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Протокол приёмочных испытаний</w:t>
      </w:r>
    </w:p>
    <w:p>
      <w:pPr>
        <w:pStyle w:val="Subtitle"/>
        <w:rPr/>
      </w:pPr>
      <w:r>
        <w:rPr/>
        <w:t>Планировщик отпусков 1.0.0 · Результаты, замечания и подписи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34304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4306_1804324697">
            <w:r>
              <w:rPr>
                <w:webHidden/>
                <w:rStyle w:val="IndexLink"/>
              </w:rPr>
              <w:t>2 Реквизиты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4308_1804324697">
            <w:r>
              <w:rPr>
                <w:webHidden/>
                <w:rStyle w:val="IndexLink"/>
              </w:rPr>
              <w:t>3 Состав комиссии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4310_1804324697">
            <w:r>
              <w:rPr>
                <w:webHidden/>
                <w:rStyle w:val="IndexLink"/>
              </w:rPr>
              <w:t>4 Стенд и версия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12_1804324697">
            <w:r>
              <w:rPr>
                <w:webHidden/>
                <w:rStyle w:val="IndexLink"/>
              </w:rPr>
              <w:t>4.1 Результаты автоматических испытаний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4314_1804324697">
            <w:r>
              <w:rPr>
                <w:webHidden/>
                <w:rStyle w:val="IndexLink"/>
              </w:rPr>
              <w:t>5 Результаты испытаний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16_1804324697">
            <w:r>
              <w:rPr>
                <w:webHidden/>
                <w:rStyle w:val="IndexLink"/>
              </w:rPr>
              <w:t>5.1 Э1. Подготовка стенда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18_1804324697">
            <w:r>
              <w:rPr>
                <w:webHidden/>
                <w:rStyle w:val="IndexLink"/>
              </w:rPr>
              <w:t>5.2 Э2. Функциональные испытания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20_1804324697">
            <w:r>
              <w:rPr>
                <w:webHidden/>
                <w:rStyle w:val="IndexLink"/>
              </w:rPr>
              <w:t>5.3 Э3. Права доступа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22_1804324697">
            <w:r>
              <w:rPr>
                <w:webHidden/>
                <w:rStyle w:val="IndexLink"/>
              </w:rPr>
              <w:t>5.4 Э4. Безопасность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24_1804324697">
            <w:r>
              <w:rPr>
                <w:webHidden/>
                <w:rStyle w:val="IndexLink"/>
              </w:rPr>
              <w:t>5.5 Э5. Производительность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26_1804324697">
            <w:r>
              <w:rPr>
                <w:webHidden/>
                <w:rStyle w:val="IndexLink"/>
              </w:rPr>
              <w:t>5.6 Э6. Установка, обновление, восстановление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28_1804324697">
            <w:r>
              <w:rPr>
                <w:webHidden/>
                <w:rStyle w:val="IndexLink"/>
              </w:rPr>
              <w:t>5.7 Э7. Документация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30_1804324697">
            <w:r>
              <w:rPr>
                <w:webHidden/>
                <w:rStyle w:val="IndexLink"/>
              </w:rPr>
              <w:t>5.8 Сводка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32_1804324697">
            <w:r>
              <w:rPr>
                <w:webHidden/>
                <w:rStyle w:val="IndexLink"/>
              </w:rPr>
              <w:t>5.9 Сценарии приёмки ТЗ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34_1804324697">
            <w:r>
              <w:rPr>
                <w:webHidden/>
                <w:rStyle w:val="IndexLink"/>
              </w:rPr>
              <w:t>5.10 Чек-лист безопасности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4336_1804324697">
            <w:r>
              <w:rPr>
                <w:webHidden/>
                <w:rStyle w:val="IndexLink"/>
              </w:rPr>
              <w:t>6 Перечень замечаний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38_1804324697">
            <w:r>
              <w:rPr>
                <w:webHidden/>
                <w:rStyle w:val="IndexLink"/>
              </w:rPr>
              <w:t>6.1 Повторные испытания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340_1804324697">
            <w:r>
              <w:rPr>
                <w:webHidden/>
                <w:rStyle w:val="IndexLink"/>
              </w:rPr>
              <w:t>6.2 Отступления от ПМИ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4342_1804324697">
            <w:r>
              <w:rPr>
                <w:webHidden/>
                <w:rStyle w:val="IndexLink"/>
              </w:rPr>
              <w:t>7 Выводы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4344_1804324697">
            <w:r>
              <w:rPr>
                <w:webHidden/>
                <w:rStyle w:val="IndexLink"/>
              </w:rPr>
              <w:t>8 Подписи</w:t>
              <w:tab/>
              <w:t>21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34304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Протокол фиксирует результаты приёмочных испытаний программы «Планировщик отпусков» версии 1.0.0, проведённых по «Программе и методике испытаний» (</w:t>
      </w:r>
      <w:r>
        <w:rPr>
          <w:rStyle w:val="VerbatimChar"/>
        </w:rPr>
        <w:t>docs/acceptance/pmi.md</w:t>
      </w:r>
      <w:r>
        <w:rPr/>
        <w:t>, далее — ПМИ). Форма заполняется комиссией в ходе испытаний и подписывается после подведения итогов (история бэклога E50-01).</w:t>
      </w:r>
    </w:p>
    <w:p>
      <w:pPr>
        <w:pStyle w:val="BodyText"/>
        <w:rPr/>
      </w:pPr>
      <w:r>
        <w:rPr/>
        <w:t>Порядок заполнения: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по каждому испытанию </w:t>
      </w:r>
      <w:r>
        <w:rPr>
          <w:rStyle w:val="VerbatimChar"/>
        </w:rPr>
        <w:t>ИСП-NN</w:t>
      </w:r>
      <w:r>
        <w:rPr/>
        <w:t xml:space="preserve"> в столбец «Результат» вписывается «соответствует», «не соответствует» или «не проверялось» (для «не проверялось» — причина в столбце «Замечания» или в разделе «Отступления от ПМИ»);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каждое отклонение от ожидаемого результата ПМИ оформляется замечанием </w:t>
      </w:r>
      <w:r>
        <w:rPr>
          <w:rStyle w:val="VerbatimChar"/>
        </w:rPr>
        <w:t>ЗП-NN</w:t>
      </w:r>
      <w:r>
        <w:rPr/>
        <w:t xml:space="preserve"> в разделе «Перечень замечаний», его номер указывается в строке испытания;</w:t>
      </w:r>
    </w:p>
    <w:p>
      <w:pPr>
        <w:pStyle w:val="Compact"/>
        <w:numPr>
          <w:ilvl w:val="0"/>
          <w:numId w:val="1"/>
        </w:numPr>
        <w:rPr/>
      </w:pPr>
      <w:r>
        <w:rPr/>
        <w:t>классы замечаний и варианты решений — ПМИ, раздел «Порядок оформления замечаний»: «К» — критическое, «З» — значительное, «Н» — незначительное, «Д» — документация, «П» — предложение;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поля, которые заполняет заказчик или комиссия, отмечены </w:t>
      </w:r>
      <w:r>
        <w:rPr>
          <w:rStyle w:val="VerbatimChar"/>
        </w:rPr>
        <w:t>[заполняет …]</w:t>
      </w:r>
      <w:r>
        <w:rPr/>
        <w:t>.</w:t>
      </w:r>
      <w:bookmarkEnd w:id="1"/>
    </w:p>
    <w:p>
      <w:pPr>
        <w:pStyle w:val="Heading1"/>
        <w:rPr/>
      </w:pPr>
      <w:bookmarkStart w:id="2" w:name="__RefHeading___Toc134306_1804324697"/>
      <w:bookmarkEnd w:id="2"/>
      <w:r>
        <w:rPr>
          <w:rStyle w:val="SectionNumber"/>
        </w:rPr>
        <w:t>2</w:t>
      </w:r>
      <w:r>
        <w:rPr/>
        <w:tab/>
        <w:t>Реквизиты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Номер протокола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заказчик]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Дата составления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Место проведения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заказчик]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Период испытаний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Объект испытаний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Программа «Планировщик отпусков», версия 1.0.0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Вид испытаний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Приёмочные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Техническое задание (документ 8,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docs/specs/08-tz.md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раздел «Приёмка»; приказ о назначении комиссии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заказчик: номер и дата]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Программа и методика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docs/acceptance/pmi.md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редакция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коммит или дата]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Заказчик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заказчик: наименование организации]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Правообладатель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наименование или ФИО, реквизиты]</w:t>
            </w:r>
            <w:bookmarkStart w:id="3" w:name="реквизиты"/>
            <w:bookmarkEnd w:id="3"/>
          </w:p>
        </w:tc>
      </w:tr>
    </w:tbl>
    <w:p>
      <w:pPr>
        <w:pStyle w:val="Heading1"/>
        <w:rPr/>
      </w:pPr>
      <w:bookmarkStart w:id="4" w:name="__RefHeading___Toc134308_1804324697"/>
      <w:bookmarkEnd w:id="4"/>
      <w:r>
        <w:rPr>
          <w:rStyle w:val="SectionNumber"/>
        </w:rPr>
        <w:t>3</w:t>
      </w:r>
      <w:r>
        <w:rPr/>
        <w:tab/>
        <w:t>Состав комиссии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Роль в комиссии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ФИО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Должность, подразделение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Председатель (кадровая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заказчик]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Член комиссии (кадровая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заказчик]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Член комиссии (служба информационной безопасности)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заказчик]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Член комиссии (ИТ, эксплуатация)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заказчик]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Член комиссии (руководитель подразделения — пользователь)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заказчик]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Представитель правообладателя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Секретарь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заказчик]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bookmarkStart w:id="5" w:name="__RefHeading___Toc134310_1804324697"/>
      <w:bookmarkEnd w:id="5"/>
      <w:r>
        <w:rPr>
          <w:rStyle w:val="SectionNumber"/>
        </w:rPr>
        <w:t>4</w:t>
      </w:r>
      <w:r>
        <w:rPr/>
        <w:tab/>
        <w:t>Стенд и версия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Адрес демонстрационного стенда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Тег и коммит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v1.0.0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коммит]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Контрольные суммы дистрибутива (SHA-256)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проверены командой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sha256sum -c SHA256SUMS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да / нет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 в меню программы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Версия спецификации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/api/docs-json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Сервер: процессор, память, диск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(рекомендуемая конфигурация — по отчёту сайзинга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docs/performance/report-v1.0.0.md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ОС, версии Docker Engine и Docker Compose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пул соединений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Демонстрационные данные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Загружены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[дата]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вывод: «Seed завершён: сотрудников 131, отделов 14, …» — да / нет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Правила организации на начало испытаний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 умолчанию — да / нет; отличия: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Почтовый сервер (ИСП-24)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Подключён / не подключён: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Провайдер единого входа (ИСП-04)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Подключён / не подключён: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Стенд нагрузки (Э5)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Конфигурация: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база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vacation_load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численность 1000 / 2000 / 5000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Стенд установки и обновления (Э6)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комиссия]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Рабочие места: браузеры и версии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Chrome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Edge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Firefox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Safari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смартфон или окно 360 px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</w:tbl>
    <w:p>
      <w:pPr>
        <w:pStyle w:val="Heading2"/>
        <w:rPr/>
      </w:pPr>
      <w:bookmarkStart w:id="6" w:name="__RefHeading___Toc134312_1804324697"/>
      <w:bookmarkEnd w:id="6"/>
      <w:r>
        <w:rPr>
          <w:rStyle w:val="SectionNumber"/>
        </w:rPr>
        <w:t>4.1</w:t>
      </w:r>
      <w:r>
        <w:rPr/>
        <w:tab/>
        <w:t>Результаты автоматических испытаний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Конвейер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Задание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Ссылка на прогон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Коммит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Сервер: сборка + e2e (Node 20)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Сервер: сборка + e2e (Node 22)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Нагрузочный дымовой прогон с порогами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Клиент: линтер, тесты, сборка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интерфейса (Playwright, Chromium)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SBOM и лицензии (реестр ОП)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Docker-образы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Дымовой прогон полного стенда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 PostgreSQL, архив WAL и переключение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Gitea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Сервер: тесты (vitest + postgres)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Gitea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Клиент: линтер, тесты, сборка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Gitea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интерфейса (Playwright, Chromium)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Gitea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SBOM и лицензии (реестр ОП)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Gitea Actions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Deploy прод-стенда + smoke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Тест </w:t>
      </w:r>
      <w:r>
        <w:rPr>
          <w:rStyle w:val="VerbatimChar"/>
        </w:rPr>
        <w:t>web/e2e/planning.spec.ts</w:t>
      </w:r>
      <w:r>
        <w:rPr/>
        <w:t xml:space="preserve"> выполнен, а не пропущен: да / нет.</w:t>
      </w:r>
    </w:p>
    <w:p>
      <w:pPr>
        <w:pStyle w:val="Heading1"/>
        <w:rPr/>
      </w:pPr>
      <w:bookmarkStart w:id="7" w:name="__RefHeading___Toc134314_1804324697"/>
      <w:bookmarkStart w:id="8" w:name="результаты-испытаний"/>
      <w:bookmarkEnd w:id="7"/>
      <w:r>
        <w:rPr>
          <w:rStyle w:val="SectionNumber"/>
        </w:rPr>
        <w:t>5</w:t>
      </w:r>
      <w:r>
        <w:rPr/>
        <w:tab/>
        <w:t>Результаты испытаний</w:t>
      </w:r>
    </w:p>
    <w:p>
      <w:pPr>
        <w:pStyle w:val="FirstParagraph"/>
        <w:rPr/>
      </w:pPr>
      <w:r>
        <w:rPr/>
        <w:t>Вид: «обяз.» — обязательное испытание, «необяз.» — проводится, если заказчик использует возможность (ПМИ, «Обязательные и необязательные испытания»).</w:t>
      </w:r>
    </w:p>
    <w:p>
      <w:pPr>
        <w:pStyle w:val="Heading2"/>
        <w:rPr/>
      </w:pPr>
      <w:bookmarkStart w:id="9" w:name="__RefHeading___Toc134316_1804324697"/>
      <w:bookmarkEnd w:id="9"/>
      <w:r>
        <w:rPr>
          <w:rStyle w:val="SectionNumber"/>
        </w:rPr>
        <w:t>5.1</w:t>
      </w:r>
      <w:r>
        <w:rPr/>
        <w:tab/>
        <w:t>Э1. Подготовка стенда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Требования ТЗ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Вид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Замечания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ИСП-01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Автоматические испытания на теге версии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ПР-1, П-1, ТБ-4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ИСП-02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Развёртывание стенда и демонстрационные данные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НФ-7, П-1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  <w:bookmarkStart w:id="10" w:name="э1.-подготовка-стенда"/>
            <w:bookmarkStart w:id="11" w:name="э1.-подготовка-стенда"/>
            <w:bookmarkEnd w:id="11"/>
          </w:p>
        </w:tc>
      </w:tr>
    </w:tbl>
    <w:p>
      <w:pPr>
        <w:pStyle w:val="Heading2"/>
        <w:rPr/>
      </w:pPr>
      <w:bookmarkStart w:id="12" w:name="__RefHeading___Toc134318_1804324697"/>
      <w:bookmarkEnd w:id="12"/>
      <w:r>
        <w:rPr>
          <w:rStyle w:val="SectionNumber"/>
        </w:rPr>
        <w:t>5.2</w:t>
      </w:r>
      <w:r>
        <w:rPr/>
        <w:tab/>
        <w:t>Э2. Функциональные испытания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Требования ТЗ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Вид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Замечания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ИСП-03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по логину и паролю, продление сеанса, выход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FR-1, Р-1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ИСП-04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Единый вход OpenID Connect (необязательное)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FR-1, И-2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ИСП-05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отпусков организации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FR-6, Р-1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ИСП-06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Нагрузка отдела, конфликты и сравнение сотрудников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FR-6, FR-11, Ц-3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ИСП-07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 дней и раздел «Мой отпуск»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FR-4, Ц-2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ИСП-08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Праздники не входят в дни отпуска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СП-2, FR-4, FR-11, Ц-2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ИСП-09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Подача заявки: проверки дат и пересечений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FR-2, FR-3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Лимит дней: жёсткая и мягкая политика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СП-5, FR-2, FR-11, Ц-2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Заявка, согласование, уведомления, график и баланс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СП-1, FR-3, FR-5, FR-12, Р-2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Отклонение с причиной, изменение и отмена заявки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FR-3, FR-5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Перенос согласованного отпуска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СП-4, FR-3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Запрос удаления согласованного отпуска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Одновременные заявки и решения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СП-3, Ц-1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согласования по оргструктуре и запрет решения по своей заявке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FR-5, Р-2, ТБ-4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Оформление отпуска сотруднику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Р-2, Р-5, FR-3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Подбор лучших дат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СП-6, FR-8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Замещение руководителя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СП-13, FR-5, Р-3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ИСП-20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Эскалация заявки без решения (отложенное)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ИСП-21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Команда на дату и аналитика отдела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FR-7, FR-9, Ц-3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ИСП-22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работы офис/удалёнка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FR-9, СП-9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ИСП-23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в интерфейсе и живые обновления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FR-12, СП-1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ИСП-24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Письма и еженедельная сводка (необязательное)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FR-12, И-3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ИСП-25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Сотрудники: карточка, служебные права, сброс пароля, увольнение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FR-10, Р-4, Р-5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ИСП-26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 и проекты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ИСП-27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Последний администратор и непустой отдел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СП-8, FR-10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ИСП-28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Импорт сотрудников и остатков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И-1, Р-4, FR-10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ИСП-29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Производственный календарь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FR-11, СП-9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Правила организации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FR-11, СП-9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отпусков в XLSX по области прав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FR-13, FR-6, СП-7, СП-10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аудита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FR-14, СП-9, Р-4, Р-5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 планирования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СП-11, FR-15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Утверждение графика и форма Т-7 (необратимое)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СП-11, FR-16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Перенос после утверждения в форме Т-7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СП-11, FR-16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Извещение о начале отпуска и ознакомление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СП-12, FR-17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извещений и лист для подписи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СП-12, FR-17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Отзыв извещения при переносе, отмене и увольнении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Интерфейс: браузеры, адаптивность, темы, клавиатура, локализация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НФ-4, НФ-5, НФ-6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Heading2"/>
        <w:rPr/>
      </w:pPr>
      <w:bookmarkStart w:id="13" w:name="__RefHeading___Toc134320_1804324697"/>
      <w:bookmarkEnd w:id="13"/>
      <w:r>
        <w:rPr>
          <w:rStyle w:val="SectionNumber"/>
        </w:rPr>
        <w:t>5.3</w:t>
      </w:r>
      <w:r>
        <w:rPr/>
        <w:tab/>
        <w:t>Э3. Права доступа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Требования ТЗ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Вид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Замечания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Матрица прав: каждая операция API каждой ролью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ТБ-4, Р-1…Р-5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Разделы интерфейса по ролям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Р-1…Р-5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Разграничение данных между отделами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СП-7, ТБ-4, FR-13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Ограничения кадровой службы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Р-4, ТБ-4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Heading2"/>
        <w:rPr/>
      </w:pPr>
      <w:bookmarkStart w:id="14" w:name="__RefHeading___Toc134322_1804324697"/>
      <w:bookmarkEnd w:id="14"/>
      <w:r>
        <w:rPr>
          <w:rStyle w:val="SectionNumber"/>
        </w:rPr>
        <w:t>5.4</w:t>
      </w:r>
      <w:r>
        <w:rPr/>
        <w:tab/>
        <w:t>Э4. Безопасность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Требования ТЗ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Вид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Замечания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Одноразовый пароль при первом входе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СП-15, ТБ-1, FR-1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Политика паролей и смена пароля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СП-15, ТБ-1, FR-1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Сеансы и немедленное прекращение доступа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СП-15, FR-1, ТБ-2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Ограничение частоты входа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ТБ-3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Временная блокировка учётной записи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СП-14, FR-1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входов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FR-18, СП-14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Пароли и токены: хранение и передача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СП-10, ТБ-1, ТБ-2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Защита веб-интерфейса: XSS, CSP и заголовки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СП-10, ТБ-5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Секреты и конфигурация сервера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ТБ-6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Сторонние компоненты и лицензии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ТБ-7, П-3, ПР-5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Технологическая независимость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НФ-7, Ц-4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Чек-лист безопасности и отчёт самооценки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ПР-4, ТБ-1…ТБ-7, Ц-4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Heading2"/>
        <w:rPr/>
      </w:pPr>
      <w:bookmarkStart w:id="15" w:name="__RefHeading___Toc134324_1804324697"/>
      <w:bookmarkEnd w:id="15"/>
      <w:r>
        <w:rPr>
          <w:rStyle w:val="SectionNumber"/>
        </w:rPr>
        <w:t>5.5</w:t>
      </w:r>
      <w:r>
        <w:rPr/>
        <w:tab/>
        <w:t>Э5. Производительность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Требования ТЗ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Вид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Замечания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Расчётный час: профиль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НФ-1, ПР-3, Ц-5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Утро открытия кампании: профиль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spike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НФ-1, ПР-3, Ц-5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Масштаб: 5000 пользователей, 500 одновременно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НФ-1, ПР-3, Ц-5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Пиковые операции, запас и длительная работа (необязательное)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НФ-1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>Показатели нагрузочных испытаний (пороги — ПМИ, раздел «Э5. Производительность»):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35"/>
        <w:gridCol w:w="937"/>
        <w:gridCol w:w="935"/>
        <w:gridCol w:w="937"/>
        <w:gridCol w:w="935"/>
        <w:gridCol w:w="937"/>
        <w:gridCol w:w="935"/>
        <w:gridCol w:w="937"/>
        <w:gridCol w:w="935"/>
        <w:gridCol w:w="936"/>
      </w:tblGrid>
      <w:tr>
        <w:trPr>
          <w:tblHeader w:val="true"/>
        </w:trPr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Профиль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Численность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Работающих / вкладок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p95 чтения, мс (≤ 300)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p95 записи, мс (≤ 500)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Ошибок (0)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Сбоев потока событий (0)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p95 входа, мс (по отчёту сайзинга)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Файл результата</w:t>
            </w:r>
          </w:p>
        </w:tc>
        <w:tc>
          <w:tcPr>
            <w:tcW w:w="936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1000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58 / 300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2000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115 / 600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spike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1000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1000 входов за 15 минут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spike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2000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2000 входов за 15 минут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500 пользователей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--users 500 --sse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5000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500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93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Опорные значения отчёта сайзинга </w:t>
      </w:r>
      <w:r>
        <w:rPr>
          <w:rStyle w:val="VerbatimChar"/>
        </w:rPr>
        <w:t>docs/performance/report-v1.0.0.md</w:t>
      </w:r>
      <w:r>
        <w:rPr/>
        <w:t xml:space="preserve"> (2000 сотрудников, 1 vCPU): </w:t>
      </w:r>
      <w:r>
        <w:rPr>
          <w:rStyle w:val="VerbatimChar"/>
        </w:rPr>
        <w:t>average</w:t>
      </w:r>
      <w:r>
        <w:rPr/>
        <w:t xml:space="preserve"> — p95 чтения 48 мс, записи 68 мс; </w:t>
      </w:r>
      <w:r>
        <w:rPr>
          <w:rStyle w:val="VerbatimChar"/>
        </w:rPr>
        <w:t>spike</w:t>
      </w:r>
      <w:r>
        <w:rPr/>
        <w:t xml:space="preserve"> — p95 чтения 74 мс, записи 145 мс; p95 входа 625 мс; ошибок 0.</w:t>
      </w:r>
    </w:p>
    <w:p>
      <w:pPr>
        <w:pStyle w:val="Heading2"/>
        <w:rPr/>
      </w:pPr>
      <w:bookmarkStart w:id="16" w:name="__RefHeading___Toc134326_1804324697"/>
      <w:bookmarkEnd w:id="16"/>
      <w:r>
        <w:rPr>
          <w:rStyle w:val="SectionNumber"/>
        </w:rPr>
        <w:t>5.6</w:t>
      </w:r>
      <w:r>
        <w:rPr/>
        <w:tab/>
        <w:t>Э6. Установка, обновление, восстановление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Требования ТЗ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Вид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Замечания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ИСП-60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Установка и работа без доступа в интернет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НФ-7, П-1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ИСП-61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Обновление с версии 0.6.0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П-1, П-4, НФ-3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ИСП-62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Резервное копирование и восстановление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НФ-3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ИСП-63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Реплика, архив WAL и переключение (необязательное)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НФ-3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ИСП-64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Эксплуатационные функции и мониторинг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НФ-2, НФ-7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>Измерения этапа Э6: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Показатель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Измерено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Контрольные числа до и после обновления (ИСП-61):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vacation_requests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audit_events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vacation_notices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login_events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уменьшились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полного восстановления из копии (ИСП-62, шаг 4)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≤ 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1 ч (RTO)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Интервал резервного копирования (ИСП-62, шаг 1)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≤ 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24 ч (RPO)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переключения на реплику (ИСП-63, шаг 4)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Записать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  <w:bookmarkStart w:id="17" w:name="э6.-установка-обновление-восстановление"/>
            <w:bookmarkStart w:id="18" w:name="э6.-установка-обновление-восстановление"/>
            <w:bookmarkEnd w:id="18"/>
          </w:p>
        </w:tc>
      </w:tr>
    </w:tbl>
    <w:p>
      <w:pPr>
        <w:pStyle w:val="Heading2"/>
        <w:rPr/>
      </w:pPr>
      <w:bookmarkStart w:id="19" w:name="__RefHeading___Toc134328_1804324697"/>
      <w:bookmarkEnd w:id="19"/>
      <w:r>
        <w:rPr>
          <w:rStyle w:val="SectionNumber"/>
        </w:rPr>
        <w:t>5.7</w:t>
      </w:r>
      <w:r>
        <w:rPr/>
        <w:tab/>
        <w:t>Э7. Документация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Требования ТЗ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Вид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Замечания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ИСП-65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Комплект поставки и документации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П-1…П-4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ИСП-66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Соответствие документации программе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П-2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обяз.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Heading2"/>
        <w:rPr/>
      </w:pPr>
      <w:bookmarkStart w:id="20" w:name="__RefHeading___Toc134330_1804324697"/>
      <w:bookmarkEnd w:id="20"/>
      <w:r>
        <w:rPr>
          <w:rStyle w:val="SectionNumber"/>
        </w:rPr>
        <w:t>5.8</w:t>
      </w:r>
      <w:r>
        <w:rPr/>
        <w:tab/>
        <w:t>Сводка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Этап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Испытаний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Соответствует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Не соответствует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Не проверялось</w:t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Э1. Подготовка стенда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Э2. Функциональные испытания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37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Э3. Права доступа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Э4. Безопасность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Э5. Производительность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Э6. Установка, обновление, восстановление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Э7. Документация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Итого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66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Heading2"/>
        <w:rPr/>
      </w:pPr>
      <w:bookmarkStart w:id="21" w:name="__RefHeading___Toc134332_1804324697"/>
      <w:bookmarkEnd w:id="21"/>
      <w:r>
        <w:rPr>
          <w:rStyle w:val="SectionNumber"/>
        </w:rPr>
        <w:t>5.9</w:t>
      </w:r>
      <w:r>
        <w:rPr/>
        <w:tab/>
        <w:t>Сценарии приёмки ТЗ</w:t>
      </w:r>
    </w:p>
    <w:p>
      <w:pPr>
        <w:pStyle w:val="FirstParagraph"/>
        <w:rPr/>
      </w:pPr>
      <w:r>
        <w:rPr/>
        <w:t>Демонстрация сценариев приёмки подписывается кадровой службой (ТЗ, «Приёмка», п. 2).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Сценарий ТЗ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→ очередь и колокольчик руководителя → согласование → уведомление, график и баланс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ИСП-11, ИСП-23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Праздники внутри отпуска не расходуют дни отпуска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ИСП-08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Одновременные заявки и решения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Перенос согласованного отпуска и его отклонение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Жёсткая и мягкая политика лимита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Подбор дат без превышения порога и пересечений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Аналитика чужого отдела закрыта; выгрузка руководителя без отдела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ИСП-42, ИСП-31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Последний администратор и непустой отдел — отказ с кодом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ИСП-27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СП-9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Каждое изменение данных — в журнале аудита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ИСП-32, ИСП-22, ИСП-30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не отображается и не выгружается; XSS; CSP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ИСП-50, ИСП-51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 планирования, утверждение графика, форма Т-7, перенос в графах 8–9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ИСП-33, ИСП-34, ИСП-35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Извещение за две недели, ознакомление, журнал кадровой службы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ИСП-36, ИСП-37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Замещение руководителя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ИСП-19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Блокировка, уведомление, снятие, журнал входов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ИСП-48, ИСП-49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СП-15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Одноразовый пароль, слабый пароль, завершение сеанса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ИСП-44, ИСП-45, ИСП-46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Heading2"/>
        <w:rPr/>
      </w:pPr>
      <w:bookmarkStart w:id="22" w:name="__RefHeading___Toc134334_1804324697"/>
      <w:bookmarkEnd w:id="22"/>
      <w:r>
        <w:rPr>
          <w:rStyle w:val="SectionNumber"/>
        </w:rPr>
        <w:t>5.10</w:t>
      </w:r>
      <w:r>
        <w:rPr/>
        <w:tab/>
        <w:t>Чек-лист безопасности</w:t>
      </w:r>
    </w:p>
    <w:p>
      <w:pPr>
        <w:pStyle w:val="FirstParagraph"/>
        <w:rPr/>
      </w:pPr>
      <w:r>
        <w:rPr/>
        <w:t>Требования раздела «Чек-лист безопасности» документа 1; подписывается службой ИБ (ТЗ, «Приёмка», п. 4).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 чек-листа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Испытания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Идентификация и аутентификация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ИСП-03, ИСП-04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Хранение паролей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ИСП-50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Политика паролей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ИСП-45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Первичный пароль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ИСП-44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Защита от подбора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ИСП-47, ИСП-48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Управление сеансами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ИСП-46, ИСП-50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Разграничение доступа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ИСП-40–ИСП-43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Регистрация событий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ИСП-32, ИСП-49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Защита от веб-атак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ИСП-51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Обработка ошибок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ИСП-40, ИСП-64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Конфиденциальность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ИСП-23, ИСП-49, ИСП-50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Секреты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ИСП-52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и лицензии компонентов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ИСП-53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Резервное копирование и восстановление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ИСП-62, ИСП-63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Устойчивость к нагрузке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ИСП-56–ИСП-58, ИСП-64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16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Обновление без потери данных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ИСП-61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>Остаточные риски отчёта самооценки (</w:t>
      </w:r>
      <w:r>
        <w:rPr>
          <w:rStyle w:val="VerbatimChar"/>
        </w:rPr>
        <w:t>docs/security/assessment-v1.0.0.md</w:t>
      </w:r>
      <w:r>
        <w:rPr/>
        <w:t xml:space="preserve">) приняты службой ИБ: да / нет; непринятые — оформлены замечаниями № </w:t>
      </w:r>
      <w:r>
        <w:rPr>
          <w:rStyle w:val="VerbatimChar"/>
        </w:rPr>
        <w:t>[заполняет комиссия]</w:t>
      </w:r>
      <w:r>
        <w:rPr/>
        <w:t>.</w:t>
      </w:r>
      <w:bookmarkEnd w:id="8"/>
    </w:p>
    <w:p>
      <w:pPr>
        <w:pStyle w:val="Heading1"/>
        <w:rPr/>
      </w:pPr>
      <w:bookmarkStart w:id="23" w:name="__RefHeading___Toc134336_1804324697"/>
      <w:bookmarkEnd w:id="23"/>
      <w:r>
        <w:rPr>
          <w:rStyle w:val="SectionNumber"/>
        </w:rPr>
        <w:t>6</w:t>
      </w:r>
      <w:r>
        <w:rPr/>
        <w:tab/>
        <w:t>Перечень замечаний</w:t>
      </w:r>
    </w:p>
    <w:p>
      <w:pPr>
        <w:pStyle w:val="FirstParagraph"/>
        <w:rPr/>
      </w:pPr>
      <w:r>
        <w:rPr/>
        <w:t>Предварительные замечания ПЗ-01…ПЗ-13 (ПМИ, приложение В) рассматриваются в ИСП-66; принятые комиссией вносятся в эту таблицу с решением.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Испытание, шаг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 (фактический и ожидаемый результат)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Класс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Решение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Срок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Запись в бэклоге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ЗП-01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ЗП-02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ЗП-03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ЗП-04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ЗП-05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ЗП-06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ЗП-07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ЗП-08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ЗП-09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ЗП-10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Решения: «устранить до подписания акта», «устранить до ввода в промышленную эксплуатацию» (1.0.x), «перенести в версию 1.1.0», «исправить документацию», «не является дефектом» (с обоснованием). Замечания переносятся в </w:t>
      </w:r>
      <w:r>
        <w:rPr>
          <w:rStyle w:val="VerbatimChar"/>
        </w:rPr>
        <w:t>docs/specs/03-backlog.md</w:t>
      </w:r>
      <w:r>
        <w:rPr/>
        <w:t xml:space="preserve">, раздел «Замечания приёмки 1.0.0», в срок </w:t>
      </w:r>
      <w:r>
        <w:rPr>
          <w:rStyle w:val="VerbatimChar"/>
        </w:rPr>
        <w:t>[заполняет комиссия]</w:t>
      </w:r>
      <w:r>
        <w:rPr/>
        <w:t>.</w:t>
      </w:r>
    </w:p>
    <w:p>
      <w:pPr>
        <w:pStyle w:val="Heading2"/>
        <w:rPr/>
      </w:pPr>
      <w:bookmarkStart w:id="24" w:name="__RefHeading___Toc134338_1804324697"/>
      <w:bookmarkEnd w:id="24"/>
      <w:r>
        <w:rPr>
          <w:rStyle w:val="SectionNumber"/>
        </w:rPr>
        <w:t>6.1</w:t>
      </w:r>
      <w:r>
        <w:rPr/>
        <w:tab/>
        <w:t>Повторные испытания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Замечание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Испытание, шаги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Дата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Член комиссии</w:t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  <w:bookmarkStart w:id="25" w:name="повторные-испытания"/>
            <w:bookmarkStart w:id="26" w:name="повторные-испытания"/>
            <w:bookmarkEnd w:id="26"/>
          </w:p>
        </w:tc>
      </w:tr>
    </w:tbl>
    <w:p>
      <w:pPr>
        <w:pStyle w:val="Heading2"/>
        <w:rPr/>
      </w:pPr>
      <w:bookmarkStart w:id="27" w:name="__RefHeading___Toc134340_1804324697"/>
      <w:bookmarkEnd w:id="27"/>
      <w:r>
        <w:rPr>
          <w:rStyle w:val="SectionNumber"/>
        </w:rPr>
        <w:t>6.2</w:t>
      </w:r>
      <w:r>
        <w:rPr/>
        <w:tab/>
        <w:t>Отступления от ПМИ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Испытание, шаг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Отступление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Причина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Согласовано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  <w:bookmarkStart w:id="28" w:name="перечень-замечаний"/>
            <w:bookmarkStart w:id="29" w:name="перечень-замечаний"/>
            <w:bookmarkEnd w:id="29"/>
          </w:p>
        </w:tc>
      </w:tr>
    </w:tbl>
    <w:p>
      <w:pPr>
        <w:pStyle w:val="Heading1"/>
        <w:rPr/>
      </w:pPr>
      <w:bookmarkStart w:id="30" w:name="__RefHeading___Toc134342_1804324697"/>
      <w:bookmarkEnd w:id="30"/>
      <w:r>
        <w:rPr>
          <w:rStyle w:val="SectionNumber"/>
        </w:rPr>
        <w:t>7</w:t>
      </w:r>
      <w:r>
        <w:rPr/>
        <w:tab/>
        <w:t>Выводы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Программа «Планировщик отпусков» версии 1.0.0 </w:t>
      </w:r>
      <w:r>
        <w:rPr>
          <w:rStyle w:val="VerbatimChar"/>
        </w:rPr>
        <w:t>соответствует / соответствует с замечаниями / не соответствует</w:t>
      </w:r>
      <w:r>
        <w:rPr/>
        <w:t xml:space="preserve"> техническому заданию (нужное подчеркнуть).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Обязательные испытания: проведено </w:t>
      </w:r>
      <w:r>
        <w:rPr>
          <w:rStyle w:val="VerbatimChar"/>
        </w:rPr>
        <w:t>[ ]</w:t>
      </w:r>
      <w:r>
        <w:rPr/>
        <w:t xml:space="preserve"> из 60, соответствует </w:t>
      </w:r>
      <w:r>
        <w:rPr>
          <w:rStyle w:val="VerbatimChar"/>
        </w:rPr>
        <w:t>[ ]</w:t>
      </w:r>
      <w:r>
        <w:rPr/>
        <w:t xml:space="preserve">, не соответствует </w:t>
      </w:r>
      <w:r>
        <w:rPr>
          <w:rStyle w:val="VerbatimChar"/>
        </w:rPr>
        <w:t>[ ]</w:t>
      </w:r>
      <w:r>
        <w:rPr/>
        <w:t xml:space="preserve">, не проверялось </w:t>
      </w:r>
      <w:r>
        <w:rPr>
          <w:rStyle w:val="VerbatimChar"/>
        </w:rPr>
        <w:t>[ ]</w:t>
      </w:r>
      <w:r>
        <w:rPr/>
        <w:t xml:space="preserve">. Необязательные испытания: проведено </w:t>
      </w:r>
      <w:r>
        <w:rPr>
          <w:rStyle w:val="VerbatimChar"/>
        </w:rPr>
        <w:t>[ ]</w:t>
      </w:r>
      <w:r>
        <w:rPr/>
        <w:t xml:space="preserve"> из 6.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Открытых замечаний класса «К»: </w:t>
      </w:r>
      <w:r>
        <w:rPr>
          <w:rStyle w:val="VerbatimChar"/>
        </w:rPr>
        <w:t>[ ]</w:t>
      </w:r>
      <w:r>
        <w:rPr/>
        <w:t xml:space="preserve">; класса «З»: </w:t>
      </w:r>
      <w:r>
        <w:rPr>
          <w:rStyle w:val="VerbatimChar"/>
        </w:rPr>
        <w:t>[ ]</w:t>
      </w:r>
      <w:r>
        <w:rPr/>
        <w:t>, сроки устранения согласованы: да / нет.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Показатели производительности на конфигурации </w:t>
      </w:r>
      <w:r>
        <w:rPr>
          <w:rStyle w:val="VerbatimChar"/>
        </w:rPr>
        <w:t>[заполняет комиссия]</w:t>
      </w:r>
      <w:r>
        <w:rPr/>
        <w:t>: p95 чтения ≤ 300 мс, p95 записи ≤ 500 мс, 0 ошибок — выполнены / не выполнены.</w:t>
      </w:r>
    </w:p>
    <w:p>
      <w:pPr>
        <w:pStyle w:val="Compact"/>
        <w:numPr>
          <w:ilvl w:val="0"/>
          <w:numId w:val="2"/>
        </w:numPr>
        <w:rPr/>
      </w:pPr>
      <w:r>
        <w:rPr/>
        <w:t>Демонстрация сценариев приёмки СП-1…СП-15 принята кадровой службой: да / нет.</w:t>
      </w:r>
    </w:p>
    <w:p>
      <w:pPr>
        <w:pStyle w:val="Compact"/>
        <w:numPr>
          <w:ilvl w:val="0"/>
          <w:numId w:val="2"/>
        </w:numPr>
        <w:rPr/>
      </w:pPr>
      <w:r>
        <w:rPr/>
        <w:t>Чек-лист безопасности принят службой ИБ: да / нет.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Рекомендация комиссии: </w:t>
      </w:r>
      <w:r>
        <w:rPr>
          <w:rStyle w:val="VerbatimChar"/>
        </w:rPr>
        <w:t>принять в промышленную эксплуатацию / принять в опытную эксплуатацию с устранением замечаний класса «З» до [дата] / направить на доработку и повторные испытания</w:t>
      </w:r>
      <w:r>
        <w:rPr/>
        <w:t xml:space="preserve"> (нужное подчеркнуть).</w:t>
      </w:r>
    </w:p>
    <w:p>
      <w:pPr>
        <w:pStyle w:val="FirstParagraph"/>
        <w:rPr/>
      </w:pPr>
      <w:r>
        <w:rPr/>
        <w:t xml:space="preserve">Дополнительные выводы и рекомендации комиссии: </w:t>
      </w:r>
      <w:r>
        <w:rPr>
          <w:rStyle w:val="VerbatimChar"/>
        </w:rPr>
        <w:t>[заполняет комиссия]</w:t>
      </w:r>
    </w:p>
    <w:p>
      <w:pPr>
        <w:pStyle w:val="Heading1"/>
        <w:rPr/>
      </w:pPr>
      <w:bookmarkStart w:id="31" w:name="__RefHeading___Toc134344_1804324697"/>
      <w:bookmarkEnd w:id="31"/>
      <w:r>
        <w:rPr>
          <w:rStyle w:val="SectionNumber"/>
        </w:rPr>
        <w:t>8</w:t>
      </w:r>
      <w:r>
        <w:rPr/>
        <w:tab/>
        <w:t>Подписи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Роль в комиссии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ФИО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Подпись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Дата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Председатель комиссии (кадровая служба)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Член комиссии (кадровая служба)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Член комиссии (служба информационной безопасности)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Член комиссии (ИТ, эксплуатация)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Член комиссии (руководитель подразделения)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Секретарь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>С протоколом ознакомлен, замечания приняты к устранению в указанные сроки: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Представитель правообладателя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ФИО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Подпись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Дата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должность]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  <w:bookmarkStart w:id="32" w:name="подписи"/>
            <w:bookmarkStart w:id="33" w:name="подписи"/>
            <w:bookmarkEnd w:id="33"/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Протокол приёмочных испытаний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Протокол приёмочных испытаний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2026-10-30T06:05:40Z</dcterms:created>
  <dc:creator/>
  <dc:description/>
  <dc:language>en-US</dc:language>
  <cp:lastModifiedBy/>
  <dcterms:modified xsi:type="dcterms:W3CDTF">2026-10-30T06:06:09Z</dcterms:modified>
  <cp:revision>1</cp:revision>
  <dc:subject/>
  <dc:title>Протокол приёмочных испытаний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Результаты, замечания и подписи</vt:lpwstr>
  </property>
  <property fmtid="{D5CDD505-2E9C-101B-9397-08002B2CF9AE}" pid="4" name="toc-title">
    <vt:lpwstr>Содержание</vt:lpwstr>
  </property>
</Properties>
</file>