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Регламент нагрузочного прогона</w:t>
      </w:r>
    </w:p>
    <w:p>
      <w:pPr>
        <w:pStyle w:val="Subtitle"/>
        <w:rPr/>
      </w:pPr>
      <w:r>
        <w:rPr/>
        <w:t>Планировщик отпусков 1.0.0 · Стенд, данные, доказательства и критерии</w:t>
      </w:r>
    </w:p>
    <w:p>
      <w:pPr>
        <w:pStyle w:val="Date"/>
        <w:rPr/>
      </w:pPr>
      <w:r>
        <w:rPr/>
        <w:t>30 октября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120"/>
            <w:rPr>
              <w:rFonts w:ascii="Arial" w:hAnsi="Arial" w:eastAsia="Arial" w:cs="Arial"/>
              <w:b/>
              <w:bCs w:val="false"/>
              <w:color w:val="1D2433"/>
              <w:sz w:val="36"/>
            </w:rPr>
          </w:pPr>
          <w:r>
            <w:rPr>
              <w:rFonts w:eastAsia="Arial" w:cs="Arial"/>
              <w:b/>
              <w:bCs w:val="false"/>
              <w:color w:val="1D2433"/>
              <w:sz w:val="36"/>
            </w:rPr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81581_1804324697">
            <w:r>
              <w:rPr>
                <w:webHidden/>
                <w:rStyle w:val="IndexLink"/>
              </w:rPr>
              <w:t>1 Регламент нагрузочного прогона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1583_1804324697">
            <w:r>
              <w:rPr>
                <w:webHidden/>
                <w:rStyle w:val="IndexLink"/>
              </w:rPr>
              <w:t>2 1. Стенд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1585_1804324697">
            <w:r>
              <w:rPr>
                <w:webHidden/>
                <w:rStyle w:val="IndexLink"/>
              </w:rPr>
              <w:t>3 2. Данные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1587_1804324697">
            <w:r>
              <w:rPr>
                <w:webHidden/>
                <w:rStyle w:val="IndexLink"/>
              </w:rPr>
              <w:t>4 3. Ограничение ресурсов</w:t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1589_1804324697">
            <w:r>
              <w:rPr>
                <w:webHidden/>
                <w:rStyle w:val="IndexLink"/>
              </w:rPr>
              <w:t>5 4. Запуск API</w:t>
              <w:tab/>
              <w:t>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1591_1804324697">
            <w:r>
              <w:rPr>
                <w:webHidden/>
                <w:rStyle w:val="IndexLink"/>
              </w:rPr>
              <w:t>6 5. Сбор доказательств</w:t>
              <w:tab/>
              <w:t>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1593_1804324697">
            <w:r>
              <w:rPr>
                <w:webHidden/>
                <w:rStyle w:val="IndexLink"/>
              </w:rPr>
              <w:t>7 6. Критерии</w:t>
              <w:tab/>
              <w:t>10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1595_1804324697">
            <w:r>
              <w:rPr>
                <w:webHidden/>
                <w:rStyle w:val="IndexLink"/>
              </w:rPr>
              <w:t>8 7. Узкое место</w:t>
              <w:tab/>
              <w:t>11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1597_1804324697">
            <w:r>
              <w:rPr>
                <w:webHidden/>
                <w:rStyle w:val="IndexLink"/>
              </w:rPr>
              <w:t>9 8. Порядок серии</w:t>
              <w:tab/>
              <w:t>12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81581_1804324697"/>
      <w:bookmarkStart w:id="1" w:name="регламент-нагрузочного-прогона"/>
      <w:bookmarkEnd w:id="0"/>
      <w:r>
        <w:rPr>
          <w:rStyle w:val="SectionNumber"/>
        </w:rPr>
        <w:t>1</w:t>
      </w:r>
      <w:r>
        <w:rPr/>
        <w:tab/>
        <w:t>Регламент нагрузочного прогона</w:t>
      </w:r>
    </w:p>
    <w:p>
      <w:pPr>
        <w:pStyle w:val="FirstParagraph"/>
        <w:rPr/>
      </w:pPr>
      <w:r>
        <w:rPr/>
        <w:t xml:space="preserve">Порядок, по которому выполняется и оформляется любой нагрузочный прогон версии 1.0.0 (E51-01): сайзинг, пики, длительная работа, отказы и проверка исправлений. Модель нагрузки и профили — </w:t>
      </w:r>
      <w:r>
        <w:rPr>
          <w:rStyle w:val="VerbatimChar"/>
        </w:rPr>
        <w:t>docs/performance/workday-model.md</w:t>
      </w:r>
      <w:r>
        <w:rPr/>
        <w:t xml:space="preserve">, диагностика по симптомам — </w:t>
      </w:r>
      <w:r>
        <w:rPr>
          <w:rStyle w:val="VerbatimChar"/>
        </w:rPr>
        <w:t>docs/runbooks/diagnostics.md</w:t>
      </w:r>
      <w:r>
        <w:rPr/>
        <w:t>. Прогон без доказательств из раздела «Сбор доказательств» не принимается: в отчёт попадает только то, что можно воспроизвести командой.</w:t>
      </w:r>
      <w:bookmarkEnd w:id="1"/>
    </w:p>
    <w:p>
      <w:pPr>
        <w:pStyle w:val="Heading1"/>
        <w:rPr/>
      </w:pPr>
      <w:bookmarkStart w:id="2" w:name="__RefHeading___Toc81583_1804324697"/>
      <w:bookmarkStart w:id="3" w:name="стенд"/>
      <w:bookmarkEnd w:id="2"/>
      <w:r>
        <w:rPr>
          <w:rStyle w:val="SectionNumber"/>
        </w:rPr>
        <w:t>2</w:t>
      </w:r>
      <w:r>
        <w:rPr/>
        <w:tab/>
        <w:t>1. Стенд</w:t>
      </w:r>
    </w:p>
    <w:p>
      <w:pPr>
        <w:pStyle w:val="FirstParagraph"/>
        <w:rPr/>
      </w:pPr>
      <w:r>
        <w:rPr/>
        <w:t>Перед прогоном записывается конфигурация — она входит в отчёт первой таблицей.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Параметр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Как узнать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Процессор и память узла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nproc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free -g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lscpu \| grep 'Model name'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Ядра API и PostgreSQL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taskset -pc &lt;pid&gt;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при ограничении ресурсов (раздел 3)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Процессов API, пул на процесс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WEB_CONCURRENCY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DB_POOL_SIZE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или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connection_limit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PostgreSQL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SELECT version()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SHOW shared_buffers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SHOW max_connections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Версия и коммит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git rev-parse --short HEAD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version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server/package.json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Данные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Численность, лет истории, размер базы — раздел 2</w:t>
            </w:r>
          </w:p>
        </w:tc>
      </w:tr>
    </w:tbl>
    <w:p>
      <w:pPr>
        <w:pStyle w:val="BodyText"/>
        <w:rPr/>
      </w:pPr>
      <w:r>
        <w:rPr/>
        <w:t xml:space="preserve">Генератор работает на том же узле на отдельных ядрах; его загрузка видна в </w:t>
      </w:r>
      <w:r>
        <w:rPr>
          <w:rStyle w:val="VerbatimChar"/>
        </w:rPr>
        <w:t>gen_cores</w:t>
      </w:r>
      <w:r>
        <w:rPr/>
        <w:t xml:space="preserve"> сборщика ресурсов, и прогон, где генератор занял свои ядра полностью, не принимается — задержки в нём завышены генератором.</w:t>
      </w:r>
      <w:bookmarkEnd w:id="3"/>
    </w:p>
    <w:p>
      <w:pPr>
        <w:pStyle w:val="Heading1"/>
        <w:rPr/>
      </w:pPr>
      <w:bookmarkStart w:id="4" w:name="__RefHeading___Toc81585_1804324697"/>
      <w:bookmarkStart w:id="5" w:name="данные"/>
      <w:bookmarkEnd w:id="4"/>
      <w:r>
        <w:rPr>
          <w:rStyle w:val="SectionNumber"/>
        </w:rPr>
        <w:t>3</w:t>
      </w:r>
      <w:r>
        <w:rPr/>
        <w:tab/>
        <w:t>2. Данные</w:t>
      </w:r>
    </w:p>
    <w:p>
      <w:pPr>
        <w:pStyle w:val="FirstParagraph"/>
        <w:rPr/>
      </w:pPr>
      <w:r>
        <w:rPr/>
        <w:t xml:space="preserve">Отдельная база </w:t>
      </w:r>
      <w:r>
        <w:rPr>
          <w:rStyle w:val="VerbatimChar"/>
        </w:rPr>
        <w:t>vacation_load</w:t>
      </w:r>
      <w:r>
        <w:rPr/>
        <w:t>; рабочая база и база тестов не используются.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server</w:t>
      </w:r>
      <w:r>
        <w:rPr/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DATABASE_URL</w:t>
      </w:r>
      <w:r>
        <w:rPr>
          <w:rStyle w:val="OperatorTok"/>
        </w:rPr>
        <w:t>=</w:t>
      </w:r>
      <w:r>
        <w:rPr>
          <w:rStyle w:val="NormalTok"/>
        </w:rPr>
        <w:t>postgresql://vacation:vacation@localhost:5432/vacation_load</w:t>
      </w:r>
      <w:r>
        <w:rPr/>
        <w:br/>
      </w:r>
      <w:r>
        <w:rPr>
          <w:rStyle w:val="ExtensionTok"/>
        </w:rPr>
        <w:t>npx</w:t>
      </w:r>
      <w:r>
        <w:rPr>
          <w:rStyle w:val="NormalTok"/>
        </w:rPr>
        <w:t xml:space="preserve"> prisma migrate deploy</w:t>
      </w:r>
      <w:r>
        <w:rPr/>
        <w:br/>
      </w:r>
      <w:r>
        <w:rPr>
          <w:rStyle w:val="ExtensionTok"/>
        </w:rPr>
        <w:t>npm</w:t>
      </w:r>
      <w:r>
        <w:rPr>
          <w:rStyle w:val="NormalTok"/>
        </w:rPr>
        <w:t xml:space="preserve"> run db:seed:load </w:t>
      </w:r>
      <w:r>
        <w:rPr>
          <w:rStyle w:val="AttributeTok"/>
        </w:rPr>
        <w:t>--</w:t>
      </w:r>
      <w:r>
        <w:rPr>
          <w:rStyle w:val="NormalTok"/>
        </w:rPr>
        <w:t xml:space="preserve"> </w:t>
      </w:r>
      <w:r>
        <w:rPr>
          <w:rStyle w:val="AttributeTok"/>
        </w:rPr>
        <w:t>--employees</w:t>
      </w:r>
      <w:r>
        <w:rPr>
          <w:rStyle w:val="NormalTok"/>
        </w:rPr>
        <w:t xml:space="preserve"> 2000 </w:t>
      </w:r>
      <w:r>
        <w:rPr>
          <w:rStyle w:val="AttributeTok"/>
        </w:rPr>
        <w:t>--history</w:t>
      </w:r>
      <w:r>
        <w:rPr>
          <w:rStyle w:val="NormalTok"/>
        </w:rPr>
        <w:t xml:space="preserve"> 5</w:t>
      </w:r>
      <w:r>
        <w:rPr/>
        <w:br/>
      </w:r>
      <w:r>
        <w:rPr>
          <w:rStyle w:val="ExtensionTok"/>
        </w:rPr>
        <w:t>psql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$DATABASE_URL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'VACUUM ANALYZE'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"SELECT pg_size_pretty(pg_database_size(current_database()))"</w:t>
      </w:r>
    </w:p>
    <w:p>
      <w:pPr>
        <w:pStyle w:val="FirstParagraph"/>
        <w:rPr/>
      </w:pPr>
      <w:bookmarkStart w:id="6" w:name="данные"/>
      <w:r>
        <w:rPr/>
        <w:t>Наполнение детерминировано и очищает таблицы стенда перед записью: каждый прогон серии начинается с одинаковых данных. Прогоны, которые меняют данные (согласование, открытие кампании), запускаются на свежем наполнении.</w:t>
      </w:r>
      <w:bookmarkEnd w:id="6"/>
    </w:p>
    <w:p>
      <w:pPr>
        <w:pStyle w:val="Heading1"/>
        <w:rPr/>
      </w:pPr>
      <w:bookmarkStart w:id="7" w:name="__RefHeading___Toc81587_1804324697"/>
      <w:bookmarkStart w:id="8" w:name="ограничение-ресурсов"/>
      <w:bookmarkEnd w:id="7"/>
      <w:r>
        <w:rPr>
          <w:rStyle w:val="SectionNumber"/>
        </w:rPr>
        <w:t>4</w:t>
      </w:r>
      <w:r>
        <w:rPr/>
        <w:tab/>
        <w:t>3. Ограничение ресурсов</w:t>
      </w:r>
    </w:p>
    <w:p>
      <w:pPr>
        <w:pStyle w:val="FirstParagraph"/>
        <w:rPr/>
      </w:pPr>
      <w:r>
        <w:rPr/>
        <w:t xml:space="preserve">Для сайзинга (E51-02) API и PostgreSQL получают заданное число ядер на одном узле — так проверяется конфигурация «всё на одном узле» без виртуальных машин. Дочерние процессы наследуют привязку: процессы кластера API — от главного, новые соединения PostgreSQL — от </w:t>
      </w:r>
      <w:r>
        <w:rPr>
          <w:rStyle w:val="VerbatimChar"/>
        </w:rPr>
        <w:t>postmaster</w:t>
      </w:r>
      <w:r>
        <w:rPr/>
        <w:t>.</w:t>
      </w:r>
    </w:p>
    <w:p>
      <w:pPr>
        <w:pStyle w:val="SourceCode"/>
        <w:rPr/>
      </w:pPr>
      <w:r>
        <w:rPr>
          <w:rStyle w:val="CommentTok"/>
        </w:rPr>
        <w:t># PostgreSQL: главный процесс и уже запущенные дочерние — на ядро 1</w:t>
      </w:r>
      <w:r>
        <w:rPr/>
        <w:br/>
      </w:r>
      <w:r>
        <w:rPr>
          <w:rStyle w:val="VariableTok"/>
        </w:rPr>
        <w:t>PG</w:t>
      </w:r>
      <w:r>
        <w:rPr>
          <w:rStyle w:val="OperatorTok"/>
        </w:rPr>
        <w:t>=</w:t>
      </w:r>
      <w:r>
        <w:rPr>
          <w:rStyle w:val="VariableTok"/>
        </w:rPr>
        <w:t>$(</w:t>
      </w:r>
      <w:r>
        <w:rPr>
          <w:rStyle w:val="FunctionTok"/>
        </w:rPr>
        <w:t>head</w:t>
      </w:r>
      <w:r>
        <w:rPr>
          <w:rStyle w:val="NormalTok"/>
        </w:rPr>
        <w:t xml:space="preserve"> </w:t>
      </w:r>
      <w:r>
        <w:rPr>
          <w:rStyle w:val="AttributeTok"/>
        </w:rPr>
        <w:t>-1</w:t>
      </w:r>
      <w:r>
        <w:rPr>
          <w:rStyle w:val="NormalTok"/>
        </w:rPr>
        <w:t xml:space="preserve"> /var/lib/postgresql/16/main/postmaster.pid</w:t>
      </w:r>
      <w:r>
        <w:rPr>
          <w:rStyle w:val="VariableTok"/>
        </w:rPr>
        <w:t>)</w:t>
      </w:r>
      <w:r>
        <w:rPr/>
        <w:br/>
      </w:r>
      <w:r>
        <w:rPr>
          <w:rStyle w:val="ControlFlowTok"/>
        </w:rPr>
        <w:t>for</w:t>
      </w:r>
      <w:r>
        <w:rPr>
          <w:rStyle w:val="NormalTok"/>
        </w:rPr>
        <w:t xml:space="preserve"> p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$PG</w:t>
      </w:r>
      <w:r>
        <w:rPr>
          <w:rStyle w:val="NormalTok"/>
        </w:rPr>
        <w:t xml:space="preserve"> </w:t>
      </w:r>
      <w:r>
        <w:rPr>
          <w:rStyle w:val="VariableTok"/>
        </w:rPr>
        <w:t>$(</w:t>
      </w:r>
      <w:r>
        <w:rPr>
          <w:rStyle w:val="ExtensionTok"/>
        </w:rPr>
        <w:t>pgrep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$PG</w:t>
      </w:r>
      <w:r>
        <w:rPr>
          <w:rStyle w:val="StringTok"/>
        </w:rPr>
        <w:t>"</w:t>
      </w:r>
      <w:r>
        <w:rPr>
          <w:rStyle w:val="VariableTok"/>
        </w:rPr>
        <w:t>)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rPr>
          <w:rStyle w:val="NormalTok"/>
        </w:rPr>
        <w:t xml:space="preserve"> </w:t>
      </w:r>
      <w:r>
        <w:rPr>
          <w:rStyle w:val="ExtensionTok"/>
        </w:rPr>
        <w:t>taskset</w:t>
      </w:r>
      <w:r>
        <w:rPr>
          <w:rStyle w:val="NormalTok"/>
        </w:rPr>
        <w:t xml:space="preserve"> </w:t>
      </w:r>
      <w:r>
        <w:rPr>
          <w:rStyle w:val="AttributeTok"/>
        </w:rPr>
        <w:t>-pc</w:t>
      </w:r>
      <w:r>
        <w:rPr>
          <w:rStyle w:val="NormalTok"/>
        </w:rPr>
        <w:t xml:space="preserve"> 1 </w:t>
      </w:r>
      <w:r>
        <w:rPr>
          <w:rStyle w:val="StringTok"/>
        </w:rPr>
        <w:t>"</w:t>
      </w:r>
      <w:r>
        <w:rPr>
          <w:rStyle w:val="VariableTok"/>
        </w:rPr>
        <w:t>$p</w:t>
      </w:r>
      <w:r>
        <w:rPr>
          <w:rStyle w:val="StringTok"/>
        </w:rPr>
        <w:t>"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done</w:t>
      </w:r>
      <w:r>
        <w:rPr/>
        <w:br/>
        <w:br/>
      </w:r>
      <w:r>
        <w:rPr>
          <w:rStyle w:val="CommentTok"/>
        </w:rPr>
        <w:t># API: на ядро 0; WEB_CONCURRENCY=auto видит только доступные ядра</w:t>
      </w:r>
      <w:r>
        <w:rPr/>
        <w:br/>
      </w:r>
      <w:r>
        <w:rPr>
          <w:rStyle w:val="ExtensionTok"/>
        </w:rPr>
        <w:t>taskset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0 env WEB_CONCURRENCY=auto node dist/main.js</w:t>
      </w:r>
      <w:r>
        <w:rPr/>
        <w:br/>
        <w:br/>
      </w:r>
      <w:r>
        <w:rPr>
          <w:rStyle w:val="CommentTok"/>
        </w:rPr>
        <w:t># Генератор и сборщик ресурсов — на остальные ядра</w:t>
      </w:r>
      <w:r>
        <w:rPr/>
        <w:br/>
      </w:r>
      <w:r>
        <w:rPr>
          <w:rStyle w:val="ExtensionTok"/>
        </w:rPr>
        <w:t>taskset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2,3 node ../tools/load/run.mjs ...</w:t>
      </w:r>
    </w:p>
    <w:p>
      <w:pPr>
        <w:pStyle w:val="FirstParagraph"/>
        <w:rPr/>
      </w:pPr>
      <w:r>
        <w:rPr/>
        <w:t xml:space="preserve">Конфигурация «2 vCPU» — API и PostgreSQL на общих ядрах </w:t>
      </w:r>
      <w:r>
        <w:rPr>
          <w:rStyle w:val="VerbatimChar"/>
        </w:rPr>
        <w:t>0,1</w:t>
      </w:r>
      <w:r>
        <w:rPr/>
        <w:t xml:space="preserve">; «4 vCPU» — без ограничения. Объём памяти ограничивается параметрами, а не привязкой: </w:t>
      </w:r>
      <w:r>
        <w:rPr>
          <w:rStyle w:val="VerbatimChar"/>
        </w:rPr>
        <w:t>shared_buffers</w:t>
      </w:r>
      <w:r>
        <w:rPr/>
        <w:t xml:space="preserve">, </w:t>
      </w:r>
      <w:r>
        <w:rPr>
          <w:rStyle w:val="VerbatimChar"/>
        </w:rPr>
        <w:t>work_mem</w:t>
      </w:r>
      <w:r>
        <w:rPr/>
        <w:t xml:space="preserve"> и число процессов API.</w:t>
      </w:r>
      <w:bookmarkEnd w:id="8"/>
    </w:p>
    <w:p>
      <w:pPr>
        <w:pStyle w:val="Heading1"/>
        <w:rPr/>
      </w:pPr>
      <w:bookmarkStart w:id="9" w:name="__RefHeading___Toc81589_1804324697"/>
      <w:bookmarkStart w:id="10" w:name="запуск-api"/>
      <w:bookmarkEnd w:id="9"/>
      <w:r>
        <w:rPr>
          <w:rStyle w:val="SectionNumber"/>
        </w:rPr>
        <w:t>5</w:t>
      </w:r>
      <w:r>
        <w:rPr/>
        <w:tab/>
        <w:t>4. Запуск API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server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npm</w:t>
      </w:r>
      <w:r>
        <w:rPr>
          <w:rStyle w:val="NormalTok"/>
        </w:rPr>
        <w:t xml:space="preserve"> run build</w:t>
      </w:r>
      <w:r>
        <w:rPr/>
        <w:br/>
      </w:r>
      <w:r>
        <w:rPr>
          <w:rStyle w:val="VariableTok"/>
        </w:rPr>
        <w:t>DATABASE_URL</w:t>
      </w:r>
      <w:r>
        <w:rPr>
          <w:rStyle w:val="OperatorTok"/>
        </w:rPr>
        <w:t>=</w:t>
      </w:r>
      <w:r>
        <w:rPr>
          <w:rStyle w:val="NormalTok"/>
        </w:rPr>
        <w:t xml:space="preserve">postgresql://vacation:vacation@localhost:5432/vacation_load </w:t>
      </w:r>
      <w:r>
        <w:rPr>
          <w:rStyle w:val="DataTypeTok"/>
        </w:rPr>
        <w:t>\</w:t>
      </w:r>
      <w:r>
        <w:rPr/>
        <w:br/>
      </w:r>
      <w:r>
        <w:rPr>
          <w:rStyle w:val="VariableTok"/>
        </w:rPr>
        <w:t>JWT_SECRET</w:t>
      </w:r>
      <w:r>
        <w:rPr>
          <w:rStyle w:val="OperatorTok"/>
        </w:rPr>
        <w:t>=&lt;</w:t>
      </w:r>
      <w:r>
        <w:rPr>
          <w:rStyle w:val="NormalTok"/>
        </w:rPr>
        <w:t xml:space="preserve">32+ </w:t>
      </w:r>
      <w:r>
        <w:rPr>
          <w:rStyle w:val="ExtensionTok"/>
        </w:rPr>
        <w:t>символа</w:t>
      </w:r>
      <w:r>
        <w:rPr>
          <w:rStyle w:val="OperatorTok"/>
        </w:rPr>
        <w:t>&gt;</w:t>
      </w:r>
      <w:r>
        <w:rPr>
          <w:rStyle w:val="NormalTok"/>
        </w:rPr>
        <w:t xml:space="preserve"> PORT=8097 WEB_CONCURRENCY=auto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LOG_FORMAT=json REQUEST_LOG=slow SLOW_REQUEST_MS=500 SLOW_QUERY_MS=0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node dist/main.js </w:t>
      </w:r>
      <w:r>
        <w:rPr>
          <w:rStyle w:val="OperatorTok"/>
        </w:rPr>
        <w:t>&gt;</w:t>
      </w:r>
      <w:r>
        <w:rPr>
          <w:rStyle w:val="NormalTok"/>
        </w:rPr>
        <w:t xml:space="preserve"> api.log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Переменная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Прогон измерения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Прогон диагностики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REQUEST_LOG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slow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slow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или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all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all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пишет каждый запрос и сам нагружает диск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SLOW_REQUEST_MS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500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300 — порог требования к чтению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SLOW_QUERY_MS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0 — выключен: замер каждого запроса к БД стоит процессора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100 — запросы к БД с идентификатором запроса API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NODE_OPTIONS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—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--cpu-prof --cpu-prof-dir=prof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профиль процессора каждого процесса при остановке</w:t>
            </w:r>
          </w:p>
        </w:tc>
      </w:tr>
    </w:tbl>
    <w:p>
      <w:pPr>
        <w:pStyle w:val="BodyText"/>
        <w:rPr/>
      </w:pPr>
      <w:r>
        <w:rPr/>
        <w:t xml:space="preserve">Почта на стенде не настроена: письма остаются в очереди </w:t>
      </w:r>
      <w:r>
        <w:rPr>
          <w:rStyle w:val="VerbatimChar"/>
        </w:rPr>
        <w:t>email_outbox</w:t>
      </w:r>
      <w:r>
        <w:rPr/>
        <w:t>, а скорость разбора очереди измеряется отдельно (отчёт пиков).</w:t>
      </w:r>
      <w:bookmarkEnd w:id="10"/>
    </w:p>
    <w:p>
      <w:pPr>
        <w:pStyle w:val="Heading1"/>
        <w:rPr/>
      </w:pPr>
      <w:bookmarkStart w:id="11" w:name="__RefHeading___Toc81591_1804324697"/>
      <w:bookmarkStart w:id="12" w:name="сбор-доказательств"/>
      <w:bookmarkEnd w:id="11"/>
      <w:r>
        <w:rPr>
          <w:rStyle w:val="SectionNumber"/>
        </w:rPr>
        <w:t>6</w:t>
      </w:r>
      <w:r>
        <w:rPr/>
        <w:tab/>
        <w:t>5. Сбор доказательств</w:t>
      </w:r>
    </w:p>
    <w:p>
      <w:pPr>
        <w:pStyle w:val="FirstParagraph"/>
        <w:rPr/>
      </w:pPr>
      <w:r>
        <w:rPr/>
        <w:t>Перед прогоном — обнулить статистику БД и запустить сборщик ресурсов:</w:t>
      </w:r>
    </w:p>
    <w:p>
      <w:pPr>
        <w:pStyle w:val="SourceCode"/>
        <w:rPr/>
      </w:pPr>
      <w:r>
        <w:rPr>
          <w:rStyle w:val="ExtensionTok"/>
        </w:rPr>
        <w:t>psql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$DATABASE_URL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'CREATE EXTENSION IF NOT EXISTS pg_stat_statements'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'SELECT pg_stat_statements_reset()'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'SELECT pg_stat_reset()'</w:t>
      </w:r>
      <w:r>
        <w:rPr/>
        <w:br/>
      </w:r>
      <w:r>
        <w:rPr>
          <w:rStyle w:val="ExtensionTok"/>
        </w:rPr>
        <w:t>node</w:t>
      </w:r>
      <w:r>
        <w:rPr>
          <w:rStyle w:val="NormalTok"/>
        </w:rPr>
        <w:t xml:space="preserve"> tools/load/sample.mjs </w:t>
      </w:r>
      <w:r>
        <w:rPr>
          <w:rStyle w:val="AttributeTok"/>
        </w:rPr>
        <w:t>--db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$DATABASE_URL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AttributeTok"/>
        </w:rPr>
        <w:t>--interval</w:t>
      </w:r>
      <w:r>
        <w:rPr>
          <w:rStyle w:val="NormalTok"/>
        </w:rPr>
        <w:t xml:space="preserve"> 5 </w:t>
      </w:r>
      <w:r>
        <w:rPr>
          <w:rStyle w:val="AttributeTok"/>
        </w:rPr>
        <w:t>--out</w:t>
      </w:r>
      <w:r>
        <w:rPr>
          <w:rStyle w:val="NormalTok"/>
        </w:rPr>
        <w:t xml:space="preserve"> resources.csv </w:t>
      </w:r>
      <w:r>
        <w:rPr>
          <w:rStyle w:val="KeywordTok"/>
        </w:rPr>
        <w:t>&amp;</w:t>
      </w:r>
    </w:p>
    <w:p>
      <w:pPr>
        <w:pStyle w:val="FirstParagraph"/>
        <w:rPr/>
      </w:pPr>
      <w:r>
        <w:rPr>
          <w:rStyle w:val="VerbatimChar"/>
        </w:rPr>
        <w:t>pg_stat_statements</w:t>
      </w:r>
      <w:r>
        <w:rPr/>
        <w:t xml:space="preserve"> требует </w:t>
      </w:r>
      <w:r>
        <w:rPr>
          <w:rStyle w:val="VerbatimChar"/>
        </w:rPr>
        <w:t>shared_preload_libraries=pg_stat_statements</w:t>
      </w:r>
      <w:r>
        <w:rPr/>
        <w:t xml:space="preserve"> — в </w:t>
      </w:r>
      <w:r>
        <w:rPr>
          <w:rStyle w:val="VerbatimChar"/>
        </w:rPr>
        <w:t>docker-compose.yml</w:t>
      </w:r>
      <w:r>
        <w:rPr/>
        <w:t xml:space="preserve"> версии 1.0.0 он включён; на стенде без контейнеров — строкой в </w:t>
      </w:r>
      <w:r>
        <w:rPr>
          <w:rStyle w:val="VerbatimChar"/>
        </w:rPr>
        <w:t>postgresql.conf</w:t>
      </w:r>
      <w:r>
        <w:rPr/>
        <w:t xml:space="preserve"> и перезапуском PostgreSQL.</w:t>
      </w:r>
    </w:p>
    <w:p>
      <w:pPr>
        <w:pStyle w:val="BodyText"/>
        <w:rPr/>
      </w:pPr>
      <w:r>
        <w:rPr/>
        <w:t>Сборщик пишет каждые 5 секунд: загрузку узла, занятые ядра отдельно у API, PostgreSQL и генератора, память процессов API (сумму и наибольший), соединения с БД и активные из них. Прогон:</w:t>
      </w:r>
    </w:p>
    <w:p>
      <w:pPr>
        <w:pStyle w:val="SourceCode"/>
        <w:rPr/>
      </w:pPr>
      <w:r>
        <w:rPr>
          <w:rStyle w:val="ExtensionTok"/>
        </w:rPr>
        <w:t>node</w:t>
      </w:r>
      <w:r>
        <w:rPr>
          <w:rStyle w:val="NormalTok"/>
        </w:rPr>
        <w:t xml:space="preserve"> tools/load/run.mjs </w:t>
      </w:r>
      <w:r>
        <w:rPr>
          <w:rStyle w:val="AttributeTok"/>
        </w:rPr>
        <w:t>--url</w:t>
      </w:r>
      <w:r>
        <w:rPr>
          <w:rStyle w:val="NormalTok"/>
        </w:rPr>
        <w:t xml:space="preserve"> http://127.0.0.1:8097 </w:t>
      </w:r>
      <w:r>
        <w:rPr>
          <w:rStyle w:val="AttributeTok"/>
        </w:rPr>
        <w:t>--profile</w:t>
      </w:r>
      <w:r>
        <w:rPr>
          <w:rStyle w:val="NormalTok"/>
        </w:rPr>
        <w:t xml:space="preserve"> average </w:t>
      </w:r>
      <w:r>
        <w:rPr>
          <w:rStyle w:val="AttributeTok"/>
        </w:rPr>
        <w:t>--population</w:t>
      </w:r>
      <w:r>
        <w:rPr>
          <w:rStyle w:val="NormalTok"/>
        </w:rPr>
        <w:t xml:space="preserve"> 2000 </w:t>
      </w:r>
      <w:r>
        <w:rPr>
          <w:rStyle w:val="AttributeTok"/>
        </w:rPr>
        <w:t>--out</w:t>
      </w:r>
      <w:r>
        <w:rPr>
          <w:rStyle w:val="NormalTok"/>
        </w:rPr>
        <w:t xml:space="preserve"> result.json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result.md</w:t>
      </w:r>
    </w:p>
    <w:p>
      <w:pPr>
        <w:pStyle w:val="FirstParagraph"/>
        <w:rPr/>
      </w:pPr>
      <w:r>
        <w:rPr/>
        <w:t>После прогона:</w:t>
      </w:r>
    </w:p>
    <w:p>
      <w:pPr>
        <w:pStyle w:val="SourceCode"/>
        <w:rPr/>
      </w:pPr>
      <w:r>
        <w:rPr>
          <w:rStyle w:val="BuiltInTok"/>
        </w:rPr>
        <w:t>kill</w:t>
      </w:r>
      <w:r>
        <w:rPr>
          <w:rStyle w:val="NormalTok"/>
        </w:rPr>
        <w:t xml:space="preserve"> %1                                                             </w:t>
      </w:r>
      <w:r>
        <w:rPr>
          <w:rStyle w:val="CommentTok"/>
        </w:rPr>
        <w:t># сборщик ресурсов</w:t>
      </w:r>
      <w:r>
        <w:rPr/>
        <w:br/>
      </w:r>
      <w:r>
        <w:rPr>
          <w:rStyle w:val="ExtensionTok"/>
        </w:rPr>
        <w:t>psql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$DATABASE_URL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deploy/postgres/top-queries.sql </w:t>
      </w:r>
      <w:r>
        <w:rPr>
          <w:rStyle w:val="OperatorTok"/>
        </w:rPr>
        <w:t>&gt;</w:t>
      </w:r>
      <w:r>
        <w:rPr>
          <w:rStyle w:val="NormalTok"/>
        </w:rPr>
        <w:t xml:space="preserve"> top-queries.txt</w:t>
      </w:r>
      <w:r>
        <w:rPr/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http://127.0.0.1:8097/metrics </w:t>
      </w:r>
      <w:r>
        <w:rPr>
          <w:rStyle w:val="OperatorTok"/>
        </w:rPr>
        <w:t>&gt;</w:t>
      </w:r>
      <w:r>
        <w:rPr>
          <w:rStyle w:val="NormalTok"/>
        </w:rPr>
        <w:t xml:space="preserve"> metrics.txt                 </w:t>
      </w:r>
      <w:r>
        <w:rPr>
          <w:rStyle w:val="CommentTok"/>
        </w:rPr>
        <w:t># счётчики одного процесса кластера</w:t>
      </w:r>
      <w:r>
        <w:rPr/>
        <w:br/>
      </w:r>
      <w:r>
        <w:rPr>
          <w:rStyle w:val="ExtensionTok"/>
        </w:rPr>
        <w:t>jq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</w:t>
      </w:r>
      <w:r>
        <w:rPr>
          <w:rStyle w:val="StringTok"/>
        </w:rPr>
        <w:t>'select(.msg=="slow request") | .route'</w:t>
      </w:r>
      <w:r>
        <w:rPr>
          <w:rStyle w:val="NormalTok"/>
        </w:rPr>
        <w:t xml:space="preserve"> api.log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sort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uniq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sort</w:t>
      </w:r>
      <w:r>
        <w:rPr>
          <w:rStyle w:val="NormalTok"/>
        </w:rPr>
        <w:t xml:space="preserve"> </w:t>
      </w:r>
      <w:r>
        <w:rPr>
          <w:rStyle w:val="AttributeTok"/>
        </w:rPr>
        <w:t>-rn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head</w:t>
      </w:r>
      <w:r>
        <w:rPr>
          <w:rStyle w:val="NormalTok"/>
        </w:rPr>
        <w:t xml:space="preserve">    </w:t>
      </w:r>
      <w:r>
        <w:rPr>
          <w:rStyle w:val="CommentTok"/>
        </w:rPr>
        <w:t># медленные маршруты</w:t>
      </w:r>
      <w:r>
        <w:rPr/>
        <w:br/>
      </w:r>
      <w:r>
        <w:rPr>
          <w:rStyle w:val="ExtensionTok"/>
        </w:rPr>
        <w:t>jq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</w:t>
      </w:r>
      <w:r>
        <w:rPr>
          <w:rStyle w:val="StringTok"/>
        </w:rPr>
        <w:t>'select(.msg=="slow query") | "\(.model).\(.operation)\(.query // "")"'</w:t>
      </w:r>
      <w:r>
        <w:rPr>
          <w:rStyle w:val="NormalTok"/>
        </w:rPr>
        <w:t xml:space="preserve"> api.log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sort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uniq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sort</w:t>
      </w:r>
      <w:r>
        <w:rPr>
          <w:rStyle w:val="NormalTok"/>
        </w:rPr>
        <w:t xml:space="preserve"> </w:t>
      </w:r>
      <w:r>
        <w:rPr>
          <w:rStyle w:val="AttributeTok"/>
        </w:rPr>
        <w:t>-rn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head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Доказательство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Файл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Что показывает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Итог генератора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result.md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result.json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Задержки по операциям, ступени, лента по минутам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Ресурсы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resources.csv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Что упирается первым: ядра API, ядра PostgreSQL, соединения, память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Запросы к БД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top-queries.txt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Самые дорогие по суммарному и среднему времени, таблицы с полным просмотром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Журнал API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api.log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Медленные запросы API и БД с идентификатором запроса; ошибки 5xx со стеком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Профиль процессора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prof/*.cpuprofile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Где тратит время процесс API — открывается в Chrome DevTools, вкладка Performance</w:t>
            </w:r>
          </w:p>
        </w:tc>
      </w:tr>
    </w:tbl>
    <w:p>
      <w:pPr>
        <w:pStyle w:val="BodyText"/>
        <w:rPr/>
      </w:pPr>
      <w:r>
        <w:rPr/>
        <w:t>Итог генератора (</w:t>
      </w:r>
      <w:r>
        <w:rPr>
          <w:rStyle w:val="VerbatimChar"/>
        </w:rPr>
        <w:t>result.json</w:t>
      </w:r>
      <w:r>
        <w:rPr/>
        <w:t xml:space="preserve">) и выдержки из остального — в каталоге отчёта </w:t>
      </w:r>
      <w:r>
        <w:rPr>
          <w:rStyle w:val="VerbatimChar"/>
        </w:rPr>
        <w:t>docs/performance/results/</w:t>
      </w:r>
      <w:r>
        <w:rPr/>
        <w:t>; журналы и профили целиком в репозиторий не кладутся.</w:t>
      </w:r>
      <w:bookmarkEnd w:id="12"/>
    </w:p>
    <w:p>
      <w:pPr>
        <w:pStyle w:val="Heading1"/>
        <w:rPr/>
      </w:pPr>
      <w:bookmarkStart w:id="13" w:name="__RefHeading___Toc81593_1804324697"/>
      <w:bookmarkStart w:id="14" w:name="критерии"/>
      <w:bookmarkEnd w:id="13"/>
      <w:r>
        <w:rPr>
          <w:rStyle w:val="SectionNumber"/>
        </w:rPr>
        <w:t>7</w:t>
      </w:r>
      <w:r>
        <w:rPr/>
        <w:tab/>
        <w:t>6. Критерии</w:t>
      </w:r>
    </w:p>
    <w:p>
      <w:pPr>
        <w:pStyle w:val="FirstParagraph"/>
        <w:rPr/>
      </w:pPr>
      <w:r>
        <w:rPr/>
        <w:t>Прогон пройден, если выполнены все требования модели (</w:t>
      </w:r>
      <w:r>
        <w:rPr>
          <w:rStyle w:val="VerbatimChar"/>
        </w:rPr>
        <w:t>workday-model.md</w:t>
      </w:r>
      <w:r>
        <w:rPr/>
        <w:t xml:space="preserve">, раздел «Требования к задержкам и ошибкам»): p95 чтения ≤ 300 мс, записи ≤ 500 мс, вход ≤ 1000 мс, 0 ошибок, 0 сбоев потока событий, генератор не упёрся в свои ядра. Для </w:t>
      </w:r>
      <w:r>
        <w:rPr>
          <w:rStyle w:val="VerbatimChar"/>
        </w:rPr>
        <w:t>stress</w:t>
      </w:r>
      <w:r>
        <w:rPr/>
        <w:t xml:space="preserve"> критерий другой — ступень, на которой требования нарушены впервые; запас — отношение предыдущей ступени к ×1. Для </w:t>
      </w:r>
      <w:r>
        <w:rPr>
          <w:rStyle w:val="VerbatimChar"/>
        </w:rPr>
        <w:t>soak</w:t>
      </w:r>
      <w:r>
        <w:rPr/>
        <w:t xml:space="preserve"> дополнительно: p95 последнего часа не больше p95 первого часа на 20 % и больше, наибольший RSS процесса API не растёт после первого часа.</w:t>
      </w:r>
      <w:bookmarkEnd w:id="14"/>
    </w:p>
    <w:p>
      <w:pPr>
        <w:pStyle w:val="Heading1"/>
        <w:rPr/>
      </w:pPr>
      <w:bookmarkStart w:id="15" w:name="__RefHeading___Toc81595_1804324697"/>
      <w:bookmarkStart w:id="16" w:name="узкое-место"/>
      <w:bookmarkEnd w:id="15"/>
      <w:r>
        <w:rPr>
          <w:rStyle w:val="SectionNumber"/>
        </w:rPr>
        <w:t>8</w:t>
      </w:r>
      <w:r>
        <w:rPr/>
        <w:tab/>
        <w:t>7. Узкое место</w:t>
      </w:r>
    </w:p>
    <w:p>
      <w:pPr>
        <w:pStyle w:val="FirstParagraph"/>
        <w:rPr/>
      </w:pPr>
      <w:r>
        <w:rPr/>
        <w:t>Узкое место признаётся только при трёх доказательствах сразу (E51-06):</w:t>
      </w:r>
    </w:p>
    <w:p>
      <w:pPr>
        <w:pStyle w:val="Compact"/>
        <w:numPr>
          <w:ilvl w:val="0"/>
          <w:numId w:val="4"/>
        </w:numPr>
        <w:rPr/>
      </w:pPr>
      <w:r>
        <w:rPr>
          <w:b/>
          <w:bCs/>
        </w:rPr>
        <w:t>Симптом</w:t>
      </w:r>
      <w:r>
        <w:rPr/>
        <w:t xml:space="preserve"> — рост задержки операции в итоге генератора или в ленте по минутам;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Причина</w:t>
      </w:r>
      <w:r>
        <w:rPr/>
        <w:t xml:space="preserve"> — совпадающая по времени метрика: занятые ядра в </w:t>
      </w:r>
      <w:r>
        <w:rPr>
          <w:rStyle w:val="VerbatimChar"/>
        </w:rPr>
        <w:t>resources.csv</w:t>
      </w:r>
      <w:r>
        <w:rPr/>
        <w:t xml:space="preserve">, запрос в </w:t>
      </w:r>
      <w:r>
        <w:rPr>
          <w:rStyle w:val="VerbatimChar"/>
        </w:rPr>
        <w:t>top-queries.txt</w:t>
      </w:r>
      <w:r>
        <w:rPr/>
        <w:t xml:space="preserve"> или медленный запрос в журнале с тем же маршрутом, функция в профиле процессора;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Воспроизведение</w:t>
      </w:r>
      <w:r>
        <w:rPr/>
        <w:t xml:space="preserve"> — команда, которая показывает проблему отдельно от прогона: запрос с </w:t>
      </w:r>
      <w:r>
        <w:rPr>
          <w:rStyle w:val="VerbatimChar"/>
        </w:rPr>
        <w:t>EXPLAIN (ANALYZE, BUFFERS)</w:t>
      </w:r>
      <w:r>
        <w:rPr/>
        <w:t xml:space="preserve">, вызов API через </w:t>
      </w:r>
      <w:r>
        <w:rPr>
          <w:rStyle w:val="VerbatimChar"/>
        </w:rPr>
        <w:t>curl</w:t>
      </w:r>
      <w:r>
        <w:rPr/>
        <w:t xml:space="preserve"> с замером, короткий прогон с </w:t>
      </w:r>
      <w:r>
        <w:rPr>
          <w:rStyle w:val="VerbatimChar"/>
        </w:rPr>
        <w:t>--stages</w:t>
      </w:r>
      <w:r>
        <w:rPr/>
        <w:t>.</w:t>
      </w:r>
    </w:p>
    <w:p>
      <w:pPr>
        <w:pStyle w:val="FirstParagraph"/>
        <w:rPr/>
      </w:pPr>
      <w:bookmarkStart w:id="17" w:name="узкое-место"/>
      <w:r>
        <w:rPr/>
        <w:t>Исправление проверяется повтором того же прогона на тех же данных; в отчёт попадают оба результата — до и после.</w:t>
      </w:r>
      <w:bookmarkEnd w:id="17"/>
    </w:p>
    <w:p>
      <w:pPr>
        <w:pStyle w:val="Heading1"/>
        <w:rPr/>
      </w:pPr>
      <w:bookmarkStart w:id="18" w:name="__RefHeading___Toc81597_1804324697"/>
      <w:bookmarkStart w:id="19" w:name="порядок-серии"/>
      <w:bookmarkEnd w:id="18"/>
      <w:r>
        <w:rPr>
          <w:rStyle w:val="SectionNumber"/>
        </w:rPr>
        <w:t>9</w:t>
      </w:r>
      <w:r>
        <w:rPr/>
        <w:tab/>
        <w:t>8. Порядок серии</w:t>
      </w:r>
    </w:p>
    <w:p>
      <w:pPr>
        <w:pStyle w:val="Compact"/>
        <w:numPr>
          <w:ilvl w:val="0"/>
          <w:numId w:val="5"/>
        </w:numPr>
        <w:rPr/>
      </w:pPr>
      <w:r>
        <w:rPr>
          <w:rStyle w:val="VerbatimChar"/>
        </w:rPr>
        <w:t>smoke</w:t>
      </w:r>
      <w:r>
        <w:rPr/>
        <w:t xml:space="preserve"> — стенд и контракт: 0 ошибок, все операции отвечают.</w:t>
      </w:r>
    </w:p>
    <w:p>
      <w:pPr>
        <w:pStyle w:val="Compact"/>
        <w:numPr>
          <w:ilvl w:val="0"/>
          <w:numId w:val="6"/>
        </w:numPr>
        <w:rPr/>
      </w:pPr>
      <w:r>
        <w:rPr>
          <w:rStyle w:val="VerbatimChar"/>
        </w:rPr>
        <w:t>average</w:t>
      </w:r>
      <w:r>
        <w:rPr/>
        <w:t xml:space="preserve"> и </w:t>
      </w:r>
      <w:r>
        <w:rPr>
          <w:rStyle w:val="VerbatimChar"/>
        </w:rPr>
        <w:t>spike</w:t>
      </w:r>
      <w:r>
        <w:rPr/>
        <w:t xml:space="preserve"> для 1000 и 2000 сотрудников на ограниченных ресурсах — сайзинг (E51-02).</w:t>
      </w:r>
    </w:p>
    <w:p>
      <w:pPr>
        <w:pStyle w:val="Compact"/>
        <w:numPr>
          <w:ilvl w:val="0"/>
          <w:numId w:val="7"/>
        </w:numPr>
        <w:rPr/>
      </w:pPr>
      <w:r>
        <w:rPr>
          <w:rStyle w:val="VerbatimChar"/>
        </w:rPr>
        <w:t>stress</w:t>
      </w:r>
      <w:r>
        <w:rPr/>
        <w:t xml:space="preserve"> на выбранной конфигурации — запас.</w:t>
      </w:r>
    </w:p>
    <w:p>
      <w:pPr>
        <w:pStyle w:val="Compact"/>
        <w:numPr>
          <w:ilvl w:val="0"/>
          <w:numId w:val="8"/>
        </w:numPr>
        <w:rPr/>
      </w:pPr>
      <w:r>
        <w:rPr/>
        <w:t xml:space="preserve">Пики сервера на фоне </w:t>
      </w:r>
      <w:r>
        <w:rPr>
          <w:rStyle w:val="VerbatimChar"/>
        </w:rPr>
        <w:t>average</w:t>
      </w:r>
      <w:r>
        <w:rPr/>
        <w:t xml:space="preserve"> — отчёт пиков (E51-03).</w:t>
      </w:r>
    </w:p>
    <w:p>
      <w:pPr>
        <w:pStyle w:val="Compact"/>
        <w:numPr>
          <w:ilvl w:val="0"/>
          <w:numId w:val="9"/>
        </w:numPr>
        <w:rPr/>
      </w:pPr>
      <w:r>
        <w:rPr>
          <w:rStyle w:val="VerbatimChar"/>
        </w:rPr>
        <w:t>soak</w:t>
      </w:r>
      <w:r>
        <w:rPr/>
        <w:t xml:space="preserve"> 8 часов — в фоне, пока готовятся отчёты (E51-04).</w:t>
      </w:r>
    </w:p>
    <w:p>
      <w:pPr>
        <w:pStyle w:val="Compact"/>
        <w:numPr>
          <w:ilvl w:val="0"/>
          <w:numId w:val="10"/>
        </w:numPr>
        <w:rPr/>
      </w:pPr>
      <w:r>
        <w:rPr/>
        <w:t xml:space="preserve">Отказы на фоне </w:t>
      </w:r>
      <w:r>
        <w:rPr>
          <w:rStyle w:val="VerbatimChar"/>
        </w:rPr>
        <w:t>average</w:t>
      </w:r>
      <w:r>
        <w:rPr/>
        <w:t>: перезапуск процесса API, PostgreSQL, переключение на реплику (E51-07).</w:t>
      </w:r>
    </w:p>
    <w:p>
      <w:pPr>
        <w:pStyle w:val="Compact"/>
        <w:numPr>
          <w:ilvl w:val="0"/>
          <w:numId w:val="11"/>
        </w:numPr>
        <w:spacing w:before="36" w:after="100"/>
        <w:rPr/>
      </w:pPr>
      <w:bookmarkStart w:id="20" w:name="порядок-серии"/>
      <w:r>
        <w:rPr/>
        <w:t>Повтор шагов 2–3 после исправлений узких мест (E51-06).</w:t>
      </w:r>
      <w:bookmarkEnd w:id="20"/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1.0.0 · Регламент нагрузочного прогона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1.0.0 · Регламент нагрузочного прогона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lineRule="auto" w:line="276" w:before="0" w:after="100"/>
      <w:jc w:val="left"/>
    </w:pPr>
    <w:rPr>
      <w:rFonts w:ascii="Arial" w:hAnsi="Arial" w:eastAsia="Arial" w:cs="Arial"/>
      <w:color w:val="1D2433"/>
      <w:kern w:val="0"/>
      <w:sz w:val="21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pageBreakBefore/>
      <w:spacing w:before="280" w:after="120"/>
      <w:outlineLvl w:val="0"/>
    </w:pPr>
    <w:rPr>
      <w:rFonts w:ascii="Arial" w:hAnsi="Arial" w:eastAsia="Arial" w:cs="Arial"/>
      <w:b/>
      <w:bCs/>
      <w:color w:val="1D2433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120"/>
      <w:outlineLvl w:val="1"/>
    </w:pPr>
    <w:rPr>
      <w:rFonts w:ascii="Arial" w:hAnsi="Arial" w:eastAsia="Arial" w:cs="Arial"/>
      <w:b/>
      <w:bCs/>
      <w:color w:val="2F4FD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120"/>
      <w:outlineLvl w:val="2"/>
    </w:pPr>
    <w:rPr>
      <w:rFonts w:ascii="Arial" w:hAnsi="Arial" w:eastAsia="Arial" w:cs="Arial"/>
      <w:b/>
      <w:bCs/>
      <w:color w:val="1D2433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120"/>
      <w:outlineLvl w:val="3"/>
    </w:pPr>
    <w:rPr>
      <w:rFonts w:ascii="Arial" w:hAnsi="Arial" w:eastAsia="Arial" w:cs="Arial"/>
      <w:b/>
      <w:bCs/>
      <w:i/>
      <w:color w:val="1D2433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Compact" w:customStyle="1">
    <w:name w:val="Compact"/>
    <w:basedOn w:val="BodyText"/>
    <w:qFormat/>
    <w:pPr>
      <w:spacing w:lineRule="auto" w:line="276" w:before="36" w:after="100"/>
    </w:pPr>
    <w:rPr>
      <w:rFonts w:ascii="Arial" w:hAnsi="Arial" w:eastAsia="Arial" w:cs="Arial"/>
      <w:color w:val="1D2433"/>
      <w:sz w:val="21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Arial" w:hAnsi="Arial" w:eastAsia="Arial" w:cs="Arial"/>
      <w:b/>
      <w:bCs/>
      <w:color w:val="1D2433"/>
      <w:sz w:val="5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rFonts w:ascii="Arial" w:hAnsi="Arial" w:eastAsia="Arial" w:cs="Arial"/>
      <w:b w:val="false"/>
      <w:color w:val="2F4FD1"/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rial" w:hAnsi="Arial" w:eastAsia="Arial" w:cs="Arial"/>
      <w:b w:val="false"/>
      <w:color w:val="6B7385"/>
      <w:kern w:val="0"/>
      <w:sz w:val="22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>
      <w:rFonts w:ascii="Arial" w:hAnsi="Arial" w:eastAsia="Arial" w:cs="Arial"/>
      <w:b w:val="false"/>
      <w:color w:val="1D2433"/>
      <w:sz w:val="20"/>
    </w:rPr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mageCaption" w:customStyle="1">
    <w:name w:val="Image Caption"/>
    <w:basedOn w:val="Caption"/>
    <w:qFormat/>
    <w:pPr/>
    <w:rPr>
      <w:rFonts w:ascii="Arial" w:hAnsi="Arial" w:eastAsia="Arial" w:cs="Arial"/>
      <w:b w:val="false"/>
      <w:i w:val="false"/>
      <w:color w:val="6B7385"/>
      <w:sz w:val="18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120"/>
      <w:outlineLvl w:val="9"/>
    </w:pPr>
    <w:rPr>
      <w:rFonts w:ascii="Arial" w:hAnsi="Arial" w:eastAsia="Arial" w:cs="Arial"/>
      <w:b/>
      <w:bCs w:val="false"/>
      <w:color w:val="1D2433"/>
      <w:sz w:val="36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2026-10-30T06:04:49Z</dcterms:created>
  <dc:creator/>
  <dc:description/>
  <dc:language>en-US</dc:language>
  <cp:lastModifiedBy/>
  <dcterms:modified xsi:type="dcterms:W3CDTF">2026-10-30T06:06:05Z</dcterms:modified>
  <cp:revision>1</cp:revision>
  <dc:subject/>
  <dc:title>Регламент нагрузочного прогона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октября 2026</vt:lpwstr>
  </property>
  <property fmtid="{D5CDD505-2E9C-101B-9397-08002B2CF9AE}" pid="3" name="subtitle">
    <vt:lpwstr>Планировщик отпусков 1.0.0 · Стенд, данные, доказательства и критерии</vt:lpwstr>
  </property>
  <property fmtid="{D5CDD505-2E9C-101B-9397-08002B2CF9AE}" pid="4" name="toc-title">
    <vt:lpwstr>Содержание</vt:lpwstr>
  </property>
</Properties>
</file>