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Модель нагрузки</w:t>
      </w:r>
    </w:p>
    <w:p>
      <w:pPr>
        <w:pStyle w:val="Subtitle"/>
        <w:rPr/>
      </w:pPr>
      <w:r>
        <w:rPr/>
        <w:t>Планировщик отпусков 1.0.0 · Организация на 1000–2000 сотрудников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0749_1804324697">
            <w:r>
              <w:rPr>
                <w:webHidden/>
                <w:rStyle w:val="IndexLink"/>
              </w:rPr>
              <w:t>1 Модель нагрузки организации на 1000–2000 сотрудников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751_1804324697">
            <w:r>
              <w:rPr>
                <w:webHidden/>
                <w:rStyle w:val="IndexLink"/>
              </w:rPr>
              <w:t>2 Требования к задержкам и ошибкам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753_1804324697">
            <w:r>
              <w:rPr>
                <w:webHidden/>
                <w:rStyle w:val="IndexLink"/>
              </w:rPr>
              <w:t>3 Состав организации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755_1804324697">
            <w:r>
              <w:rPr>
                <w:webHidden/>
                <w:rStyle w:val="IndexLink"/>
              </w:rPr>
              <w:t>4 Год организации: когда планировщиком пользуются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0757_1804324697">
            <w:r>
              <w:rPr>
                <w:webHidden/>
                <w:rStyle w:val="IndexLink"/>
              </w:rPr>
              <w:t>4.1 Обычный день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0759_1804324697">
            <w:r>
              <w:rPr>
                <w:webHidden/>
                <w:rStyle w:val="IndexLink"/>
              </w:rPr>
              <w:t>4.2 Последний день кампании — расчётный час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0761_1804324697">
            <w:r>
              <w:rPr>
                <w:webHidden/>
                <w:rStyle w:val="IndexLink"/>
              </w:rPr>
              <w:t>4.3 Утро открытия кампании — пик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763_1804324697">
            <w:r>
              <w:rPr>
                <w:webHidden/>
                <w:rStyle w:val="IndexLink"/>
              </w:rPr>
              <w:t>5 Действия по ролям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765_1804324697">
            <w:r>
              <w:rPr>
                <w:webHidden/>
                <w:rStyle w:val="IndexLink"/>
              </w:rPr>
              <w:t>6 Профили генератора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767_1804324697">
            <w:r>
              <w:rPr>
                <w:webHidden/>
                <w:rStyle w:val="IndexLink"/>
              </w:rPr>
              <w:t>7 Пики, которые создаёт сервер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769_1804324697">
            <w:r>
              <w:rPr>
                <w:webHidden/>
                <w:rStyle w:val="IndexLink"/>
              </w:rPr>
              <w:t>8 Данные стенда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0749_1804324697"/>
      <w:bookmarkStart w:id="1" w:name="X679c01418ec8afa253db6327ac32415e311b94e"/>
      <w:bookmarkEnd w:id="0"/>
      <w:r>
        <w:rPr>
          <w:rStyle w:val="SectionNumber"/>
        </w:rPr>
        <w:t>1</w:t>
      </w:r>
      <w:r>
        <w:rPr/>
        <w:tab/>
        <w:t>Модель нагрузки организации на 1000–2000 сотрудников</w:t>
      </w:r>
    </w:p>
    <w:p>
      <w:pPr>
        <w:pStyle w:val="FirstParagraph"/>
        <w:rPr/>
      </w:pPr>
      <w:r>
        <w:rPr/>
        <w:t xml:space="preserve">Документ задаёт, какую нагрузку должен выдерживать «Планировщик отпусков» версии 1.0.0 и откуда берутся числа в профилях генератора </w:t>
      </w:r>
      <w:r>
        <w:rPr>
          <w:rStyle w:val="VerbatimChar"/>
        </w:rPr>
        <w:t>tools/load/run.mjs</w:t>
      </w:r>
      <w:r>
        <w:rPr/>
        <w:t xml:space="preserve"> (E51-01). Профиль считается по численности организации: число работающих, открытых вкладок, пауз и прибытий — из модели ниже, а не наугад. Регламент прогона и сбора доказательств — </w:t>
      </w:r>
      <w:r>
        <w:rPr>
          <w:rStyle w:val="VerbatimChar"/>
        </w:rPr>
        <w:t>docs/performance/runbook.md</w:t>
      </w:r>
      <w:r>
        <w:rPr/>
        <w:t>.</w:t>
      </w:r>
      <w:bookmarkEnd w:id="1"/>
    </w:p>
    <w:p>
      <w:pPr>
        <w:pStyle w:val="Heading1"/>
        <w:rPr/>
      </w:pPr>
      <w:bookmarkStart w:id="2" w:name="__RefHeading___Toc80751_1804324697"/>
      <w:bookmarkStart w:id="3" w:name="требования-к-задержкам-и-ошибкам"/>
      <w:bookmarkEnd w:id="2"/>
      <w:r>
        <w:rPr>
          <w:rStyle w:val="SectionNumber"/>
        </w:rPr>
        <w:t>2</w:t>
      </w:r>
      <w:r>
        <w:rPr/>
        <w:tab/>
        <w:t>Требования к задержкам и ошибкам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считается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p95 чтения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300 мс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Все запросы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кроме выгрузок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/reports/*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на стороне клиента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p95 записи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500 мс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Изменения данных: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PUT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PATCH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кроме входа, обновления токена и билета потока событий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p95 ≤ 1000 мс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/auth/login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проверка пароля намеренно дорогая (scrypt, ADR-003)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5 с на 2000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Т-7 и график за год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/reports/t7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/reports/vacations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Ответы 5xx, обрывы соединения, 4xx кроме 409; 409 — отказ по правилам (пересечение, лимит) и считается отдельно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сбоев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Билет и подключение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события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hello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писем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Разобрана за 15 минут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Приглашение кампании всей организации — 2000 писем</w:t>
            </w:r>
          </w:p>
        </w:tc>
      </w:tr>
    </w:tbl>
    <w:p>
      <w:pPr>
        <w:pStyle w:val="BodyText"/>
        <w:rPr/>
      </w:pPr>
      <w:bookmarkStart w:id="4" w:name="требования-к-задержкам-и-ошибкам"/>
      <w:r>
        <w:rPr/>
        <w:t>Требования те же, что в v0.5.0 и v0.6.0 (документ 1, «Целевые показатели»; документ 8, «Производительность»), — меняется только модель нагрузки: вместо постоянных 500 пользователей с паузой 3 с — организация с её ролями, рабочим днём и пиками.</w:t>
      </w:r>
      <w:bookmarkEnd w:id="4"/>
    </w:p>
    <w:p>
      <w:pPr>
        <w:pStyle w:val="Heading1"/>
        <w:rPr/>
      </w:pPr>
      <w:bookmarkStart w:id="5" w:name="__RefHeading___Toc80753_1804324697"/>
      <w:bookmarkStart w:id="6" w:name="состав-организации"/>
      <w:bookmarkEnd w:id="5"/>
      <w:r>
        <w:rPr>
          <w:rStyle w:val="SectionNumber"/>
        </w:rPr>
        <w:t>3</w:t>
      </w:r>
      <w:r>
        <w:rPr/>
        <w:tab/>
        <w:t>Состав организации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Доля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1000 сотрудников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2000 сотрудников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Чем занята в планировщике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85 %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850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1694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Смотрит график отдела, свой баланс и заявки, подаёт и переносит отпуск, подтверждает извещения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(согласующий)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15 %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 же и очередь согласования: руководители отделов и групп по 8 человек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0,5 %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планирования, утверждение графика, журнал извещений, выгрузки Т-7, поиск сотрудников</w:t>
            </w:r>
          </w:p>
        </w:tc>
      </w:tr>
    </w:tbl>
    <w:p>
      <w:pPr>
        <w:pStyle w:val="BodyText"/>
        <w:rPr/>
      </w:pPr>
      <w:r>
        <w:rPr/>
        <w:t xml:space="preserve">Отдел — около 33 человек, в нём группы по 8 с руководителем; так наполняет стенд </w:t>
      </w:r>
      <w:r>
        <w:rPr>
          <w:rStyle w:val="VerbatimChar"/>
        </w:rPr>
        <w:t>server/prisma/load-seed.ts</w:t>
      </w:r>
      <w:r>
        <w:rPr/>
        <w:t>. Доли совпадают с типичной структурой офисной организации: один руководитель на 6–8 подчинённых, один кадровик на 200–250 сотрудников.</w:t>
      </w:r>
      <w:bookmarkEnd w:id="6"/>
    </w:p>
    <w:p>
      <w:pPr>
        <w:pStyle w:val="Heading1"/>
        <w:rPr/>
      </w:pPr>
      <w:bookmarkStart w:id="7" w:name="__RefHeading___Toc80755_1804324697"/>
      <w:bookmarkStart w:id="8" w:name="X4f041751d92e8235d143cd763912eecfc3abd5d"/>
      <w:bookmarkEnd w:id="7"/>
      <w:r>
        <w:rPr>
          <w:rStyle w:val="SectionNumber"/>
        </w:rPr>
        <w:t>4</w:t>
      </w:r>
      <w:r>
        <w:rPr/>
        <w:tab/>
        <w:t>Год организации: когда планировщиком пользуются</w:t>
      </w:r>
    </w:p>
    <w:p>
      <w:pPr>
        <w:pStyle w:val="FirstParagraph"/>
        <w:rPr/>
      </w:pPr>
      <w:r>
        <w:rPr/>
        <w:t>Планировщик — не ежедневный инструмент. Сотрудник открывает его несколько раз в год, нагрузка неравномерна и собирается вокруг событий кадрового цикла.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Событие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Когда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делают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Доля организации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Обычный день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Весь год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Подают и согласуют заявки, смотрят график отдела перед отпуском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10 % открывают планировщик за день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Открытие кампании планирования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Ноябрь, 1 день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Письмо-приглашение всем; утром организация открывает «Мой отпуск»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100 % за 15 минут — верхняя граница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Последний день кампании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Ноябрь–декабрь, 1–2 дня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Напоминание незапланировавшим; планирование 14+ дней, согласование руководителями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23 % за час пик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Утверждение графика и Т-7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Декабрь, 1 день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 утверждает снимок и выгружает форму Т-7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Извещения перед праздниками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Апрель, декабрь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Задача рассылает извещения тем, у кого отпуск через 14 дней; сотрудники подтверждают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20–30 % за день</w:t>
            </w:r>
          </w:p>
        </w:tc>
      </w:tr>
    </w:tbl>
    <w:p>
      <w:pPr>
        <w:pStyle w:val="Heading2"/>
        <w:rPr/>
      </w:pPr>
      <w:bookmarkStart w:id="9" w:name="__RefHeading___Toc80757_1804324697"/>
      <w:bookmarkEnd w:id="9"/>
      <w:r>
        <w:rPr>
          <w:rStyle w:val="SectionNumber"/>
        </w:rPr>
        <w:t>4.1</w:t>
      </w:r>
      <w:r>
        <w:rPr/>
        <w:tab/>
        <w:t>Обычный день</w:t>
      </w:r>
    </w:p>
    <w:p>
      <w:pPr>
        <w:pStyle w:val="FirstParagraph"/>
        <w:rPr/>
      </w:pPr>
      <w:r>
        <w:rPr/>
        <w:t>Сотрудник открывает планировщик около 25 раз в год: три части отпуска по три сеанса (выбор дат, подача, проверка решения), три сеанса в кампанию, три подтверждения извещений, около десяти просмотров графика и уведомлений. Руководитель добавляет около 15 сеансов согласования. За 247 рабочих дней это 0,1·N сеансов в день. В час пик приходится 15 % сеансов дня, сеанс длится 10 минут; по закону Литтла одновременно работают</w:t>
      </w:r>
    </w:p>
    <w:p>
      <w:pPr>
        <w:pStyle w:val="BodyText"/>
        <w:rPr/>
      </w:pPr>
      <w:r>
        <w:rPr/>
        <w:t>L = λ·W = 0,1·N · 0,15 / ч · 1/6 ч ≈ 0,25 % N — 3 человека при 1000 сотрудниках, 5 при 2000.</w:t>
      </w:r>
    </w:p>
    <w:p>
      <w:pPr>
        <w:pStyle w:val="BodyText"/>
        <w:rPr/>
      </w:pPr>
      <w:r>
        <w:rPr/>
        <w:t>Такую нагрузку выдерживает любой сервер; она не определяет требования к оборудованию.</w:t>
      </w:r>
    </w:p>
    <w:p>
      <w:pPr>
        <w:pStyle w:val="Heading2"/>
        <w:rPr/>
      </w:pPr>
      <w:bookmarkStart w:id="10" w:name="__RefHeading___Toc80759_1804324697"/>
      <w:bookmarkStart w:id="11" w:name="последний-день-кампании-расчётный-час"/>
      <w:bookmarkEnd w:id="10"/>
      <w:r>
        <w:rPr>
          <w:rStyle w:val="SectionNumber"/>
        </w:rPr>
        <w:t>4.2</w:t>
      </w:r>
      <w:r>
        <w:rPr/>
        <w:tab/>
        <w:t>Последний день кампании — расчётный час</w:t>
      </w:r>
    </w:p>
    <w:p>
      <w:pPr>
        <w:pStyle w:val="FirstParagraph"/>
        <w:rPr/>
      </w:pPr>
      <w:r>
        <w:rPr/>
        <w:t>Самый нагруженный регулярный час года — утро последнего дня кампании планирования:</w:t>
      </w:r>
    </w:p>
    <w:p>
      <w:pPr>
        <w:pStyle w:val="Compact"/>
        <w:numPr>
          <w:ilvl w:val="0"/>
          <w:numId w:val="1"/>
        </w:numPr>
        <w:rPr/>
      </w:pPr>
      <w:r>
        <w:rPr/>
        <w:t>40 % сотрудников к этому дню не завершили планирование, кадровая служба утром отправляет напоминание (</w:t>
      </w:r>
      <w:r>
        <w:rPr>
          <w:rStyle w:val="VerbatimChar"/>
        </w:rPr>
        <w:t>/planning/{year}/remind</w:t>
      </w:r>
      <w:r>
        <w:rPr/>
        <w:t>);</w:t>
      </w:r>
    </w:p>
    <w:p>
      <w:pPr>
        <w:pStyle w:val="Compact"/>
        <w:numPr>
          <w:ilvl w:val="0"/>
          <w:numId w:val="1"/>
        </w:numPr>
        <w:rPr/>
      </w:pPr>
      <w:r>
        <w:rPr/>
        <w:t>половина из них открывает планировщик в первый час — 20 % организации;</w:t>
      </w:r>
    </w:p>
    <w:p>
      <w:pPr>
        <w:pStyle w:val="Compact"/>
        <w:numPr>
          <w:ilvl w:val="0"/>
          <w:numId w:val="1"/>
        </w:numPr>
        <w:rPr/>
      </w:pPr>
      <w:r>
        <w:rPr/>
        <w:t>руководители согласуют поданное и смотрят план отдела — ещё 3 %.</w:t>
      </w:r>
    </w:p>
    <w:p>
      <w:pPr>
        <w:pStyle w:val="FirstParagraph"/>
        <w:rPr/>
      </w:pPr>
      <w:r>
        <w:rPr/>
        <w:t>За час пик планировщик открывают λ = 23 % N сотрудников, сеанс планирования длится W = 15 минут (график отдела, подбор дат, подача двух-трёх частей). Одновременно работают</w:t>
      </w:r>
    </w:p>
    <w:p>
      <w:pPr>
        <w:pStyle w:val="BodyText"/>
        <w:rPr/>
      </w:pPr>
      <w:r>
        <w:rPr/>
        <w:t xml:space="preserve">L = 0,23·N · 0,25 ч = </w:t>
      </w:r>
      <w:r>
        <w:rPr>
          <w:b/>
          <w:bCs/>
        </w:rPr>
        <w:t>5,75 % N</w:t>
      </w:r>
      <w:r>
        <w:rPr/>
        <w:t xml:space="preserve"> — 58 человек при 1000 сотрудниках, </w:t>
      </w:r>
      <w:r>
        <w:rPr>
          <w:b/>
          <w:bCs/>
        </w:rPr>
        <w:t>115 при 2000</w:t>
      </w:r>
      <w:r>
        <w:rPr/>
        <w:t>.</w:t>
      </w:r>
    </w:p>
    <w:p>
      <w:pPr>
        <w:pStyle w:val="BodyText"/>
        <w:rPr/>
      </w:pPr>
      <w:r>
        <w:rPr/>
        <w:t xml:space="preserve">Это в 23 раза больше часа пик обычного дня — запас модели на неравномерность. Кроме работающих, в этот день у многих вкладка остаётся открытой: из 60 % открывших планировщик за день половина не закрывает вкладку — </w:t>
      </w:r>
      <w:r>
        <w:rPr>
          <w:b/>
          <w:bCs/>
        </w:rPr>
        <w:t>30 % N держат поток событий</w:t>
      </w:r>
      <w:r>
        <w:rPr/>
        <w:t xml:space="preserve"> (300 и 600). Такая вкладка ничего не делает сама, но на каждое изменение данных получает событие и, если видна на экране, перечитывает график не чаще раза в минуту.</w:t>
      </w:r>
    </w:p>
    <w:p>
      <w:pPr>
        <w:pStyle w:val="BodyText"/>
        <w:rPr/>
      </w:pPr>
      <w:r>
        <w:rPr/>
        <w:t xml:space="preserve">Работающий человек действует с паузой: прочитать экран, выбрать даты, ввести комментарий. Пауза между действиями — 4–12 с, в среднем </w:t>
      </w:r>
      <w:r>
        <w:rPr>
          <w:b/>
          <w:bCs/>
        </w:rPr>
        <w:t>8 с</w:t>
      </w:r>
      <w:r>
        <w:rPr/>
        <w:t>. Одно действие на экране — 1–4 запроса к API.</w:t>
      </w:r>
      <w:bookmarkEnd w:id="11"/>
    </w:p>
    <w:p>
      <w:pPr>
        <w:pStyle w:val="Heading2"/>
        <w:rPr/>
      </w:pPr>
      <w:bookmarkStart w:id="12" w:name="__RefHeading___Toc80761_1804324697"/>
      <w:bookmarkStart w:id="13" w:name="утро-открытия-кампании-пик"/>
      <w:bookmarkEnd w:id="12"/>
      <w:r>
        <w:rPr>
          <w:rStyle w:val="SectionNumber"/>
        </w:rPr>
        <w:t>4.3</w:t>
      </w:r>
      <w:r>
        <w:rPr/>
        <w:tab/>
        <w:t>Утро открытия кампании — пик</w:t>
      </w:r>
    </w:p>
    <w:p>
      <w:pPr>
        <w:pStyle w:val="FirstParagraph"/>
        <w:rPr/>
      </w:pPr>
      <w:r>
        <w:rPr/>
        <w:t xml:space="preserve">Кадровая служба открывает кампанию, приглашение уходит всей организации письмом и в колокольчик. Верхняя граница пика — </w:t>
      </w:r>
      <w:r>
        <w:rPr>
          <w:b/>
          <w:bCs/>
        </w:rPr>
        <w:t>вся организация входит за 15 минут</w:t>
      </w:r>
      <w:r>
        <w:rPr/>
        <w:t xml:space="preserve"> (E51-03): 1000 или 2000 входов, 1,1 или 2,2 входа в секунду. Пришедший открывает «Мой отпуск» и график отдела, делает три действия с паузой 8 с и закрывает вкладку; в это время работает и расчётный час. Отдельно проверяется сама рассылка: создание 2000 уведомлений и писем одной транзакцией и разбор очереди писем.</w:t>
      </w:r>
      <w:bookmarkEnd w:id="8"/>
      <w:bookmarkEnd w:id="13"/>
    </w:p>
    <w:p>
      <w:pPr>
        <w:pStyle w:val="Heading1"/>
        <w:rPr/>
      </w:pPr>
      <w:bookmarkStart w:id="14" w:name="__RefHeading___Toc80763_1804324697"/>
      <w:bookmarkStart w:id="15" w:name="действия-по-ролям"/>
      <w:bookmarkEnd w:id="14"/>
      <w:r>
        <w:rPr>
          <w:rStyle w:val="SectionNumber"/>
        </w:rPr>
        <w:t>5</w:t>
      </w:r>
      <w:r>
        <w:rPr/>
        <w:tab/>
        <w:t>Действия по ролям</w:t>
      </w:r>
    </w:p>
    <w:p>
      <w:pPr>
        <w:pStyle w:val="FirstParagraph"/>
        <w:rPr/>
      </w:pPr>
      <w:r>
        <w:rPr/>
        <w:t>Вес — доля действий роли; запросы — что делает клиент на экране (те же вызовы, что веб-интерфейс).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Запросы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отдела за год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/schedule?dept=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/schedule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«Мой отпуск»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баланс, свои заявки, извещения, приглашение кампании — 4 запроса параллельно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Колокольчик (без потока событий)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/notifications?unread=true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опрос, пока поток недоступен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колокольчик (с потоком событий)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/notifications?per_page=30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 событию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значок берёт число из события, а согласующие через 0–10 с перечитывают счётчик заявок (с 1.0.0;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--no-jitter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прежний клиент: список во всех вкладках сразу)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 сегодня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/analytics/team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года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/analytics/overview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дат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/analytics/suggestions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Подать и отменить заявку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/vacation-requests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 /vacation-requests/{id}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409 при пересечении — отказ по правилам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Сеансы в профиле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/auth/sessions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Согласующий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согласования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/vacation-requests?scope=approvals&amp;status=pending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Согласующий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Согласовать заявку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/vacation-requests/{id}/approve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Ход кампании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/planning/{year}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/notices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Поиск сотрудника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/employees?search=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/login-events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Т-7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/reports/t7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графика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/reports/vacations</w:t>
            </w:r>
          </w:p>
        </w:tc>
      </w:tr>
    </w:tbl>
    <w:p>
      <w:pPr>
        <w:pStyle w:val="BodyText"/>
        <w:rPr/>
      </w:pPr>
      <w:r>
        <w:rPr/>
        <w:t xml:space="preserve">Роль определяет ответ входа: </w:t>
      </w:r>
      <w:r>
        <w:rPr>
          <w:rStyle w:val="VerbatimChar"/>
        </w:rPr>
        <w:t>permissions.approvals</w:t>
      </w:r>
      <w:r>
        <w:rPr/>
        <w:t xml:space="preserve"> — согласующий, </w:t>
      </w:r>
      <w:r>
        <w:rPr>
          <w:rStyle w:val="VerbatimChar"/>
        </w:rPr>
        <w:t>employee.isHr</w:t>
      </w:r>
      <w:r>
        <w:rPr/>
        <w:t xml:space="preserve"> — кадровая служба. Генератор входит под случайным сотрудником, а первые 2 % работающих (не больше 10) — под кадровой службой: в день кампании она работает всегда, а случайный выбор её почти не находит. Каждый пользователь входит со своего адреса (</w:t>
      </w:r>
      <w:r>
        <w:rPr>
          <w:rStyle w:val="VerbatimChar"/>
        </w:rPr>
        <w:t>X-Forwarded-For</w:t>
      </w:r>
      <w:r>
        <w:rPr/>
        <w:t>): лимит входа считается по адресу, как за прокси организации.</w:t>
      </w:r>
      <w:bookmarkEnd w:id="15"/>
    </w:p>
    <w:p>
      <w:pPr>
        <w:pStyle w:val="Heading1"/>
        <w:rPr/>
      </w:pPr>
      <w:bookmarkStart w:id="16" w:name="__RefHeading___Toc80765_1804324697"/>
      <w:bookmarkStart w:id="17" w:name="профили-генератора"/>
      <w:bookmarkEnd w:id="16"/>
      <w:r>
        <w:rPr>
          <w:rStyle w:val="SectionNumber"/>
        </w:rPr>
        <w:t>6</w:t>
      </w:r>
      <w:r>
        <w:rPr/>
        <w:tab/>
        <w:t>Профили генератора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Профиль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моделирует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1000 сотрудников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2000 сотрудников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Длительность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Проверяет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smoke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стенда и контракта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работают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работают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мин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операции отвечают, нет ошибок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Расчётный час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58 работают, 300 вкладок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115 работают, 600 вкладок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 мин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Требования к задержкам — основной критерий сайзинга (E51-02)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Утро открытия кампании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1000 входов за 15 мин на фоне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2000 входов за 15 мин на фоне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 мин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Вход, поток событий и первые экраны под волной прибытий (E51-03)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Запас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ступени ×1, ×2, ×4, ×8, ×16 от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115 → 1840 работают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мин на ступень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Где кончается запас: первая ступень, нарушившая требования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soak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Длительная работа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 ч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Задержки и память не растут, плановые задачи и автоочистка работают (E51-04)</w:t>
            </w:r>
          </w:p>
        </w:tc>
      </w:tr>
    </w:tbl>
    <w:p>
      <w:pPr>
        <w:pStyle w:val="BodyText"/>
        <w:rPr/>
      </w:pPr>
      <w:r>
        <w:rPr/>
        <w:t xml:space="preserve">Числа профиля считаются из </w:t>
      </w:r>
      <w:r>
        <w:rPr>
          <w:rStyle w:val="VerbatimChar"/>
        </w:rPr>
        <w:t>--population</w:t>
      </w:r>
      <w:r>
        <w:rPr/>
        <w:t xml:space="preserve">; любое можно переопределить: </w:t>
      </w:r>
      <w:r>
        <w:rPr>
          <w:rStyle w:val="VerbatimChar"/>
        </w:rPr>
        <w:t>--users</w:t>
      </w:r>
      <w:r>
        <w:rPr/>
        <w:t xml:space="preserve">, </w:t>
      </w:r>
      <w:r>
        <w:rPr>
          <w:rStyle w:val="VerbatimChar"/>
        </w:rPr>
        <w:t>--idle</w:t>
      </w:r>
      <w:r>
        <w:rPr/>
        <w:t xml:space="preserve">, </w:t>
      </w:r>
      <w:r>
        <w:rPr>
          <w:rStyle w:val="VerbatimChar"/>
        </w:rPr>
        <w:t>--think</w:t>
      </w:r>
      <w:r>
        <w:rPr/>
        <w:t xml:space="preserve">, </w:t>
      </w:r>
      <w:r>
        <w:rPr>
          <w:rStyle w:val="VerbatimChar"/>
        </w:rPr>
        <w:t>--ramp</w:t>
      </w:r>
      <w:r>
        <w:rPr/>
        <w:t xml:space="preserve">, </w:t>
      </w:r>
      <w:r>
        <w:rPr>
          <w:rStyle w:val="VerbatimChar"/>
        </w:rPr>
        <w:t>--duration</w:t>
      </w:r>
      <w:r>
        <w:rPr/>
        <w:t xml:space="preserve">, </w:t>
      </w:r>
      <w:r>
        <w:rPr>
          <w:rStyle w:val="VerbatimChar"/>
        </w:rPr>
        <w:t>--stages "115:300,230:300"</w:t>
      </w:r>
      <w:r>
        <w:rPr/>
        <w:t xml:space="preserve">, </w:t>
      </w:r>
      <w:r>
        <w:rPr>
          <w:rStyle w:val="VerbatimChar"/>
        </w:rPr>
        <w:t>--arrivals</w:t>
      </w:r>
      <w:r>
        <w:rPr/>
        <w:t xml:space="preserve">, </w:t>
      </w:r>
      <w:r>
        <w:rPr>
          <w:rStyle w:val="VerbatimChar"/>
        </w:rPr>
        <w:t>--window</w:t>
      </w:r>
      <w:r>
        <w:rPr/>
        <w:t xml:space="preserve">, </w:t>
      </w:r>
      <w:r>
        <w:rPr>
          <w:rStyle w:val="VerbatimChar"/>
        </w:rPr>
        <w:t>--hr</w:t>
      </w:r>
      <w:r>
        <w:rPr/>
        <w:t xml:space="preserve">. Без </w:t>
      </w:r>
      <w:r>
        <w:rPr>
          <w:rStyle w:val="VerbatimChar"/>
        </w:rPr>
        <w:t>--profile</w:t>
      </w:r>
      <w:r>
        <w:rPr/>
        <w:t xml:space="preserve"> генератор работает как в v0.5.0 (</w:t>
      </w:r>
      <w:r>
        <w:rPr>
          <w:rStyle w:val="VerbatimChar"/>
        </w:rPr>
        <w:t>--users 500 --sse</w:t>
      </w:r>
      <w:r>
        <w:rPr/>
        <w:t xml:space="preserve"> — тот же сценарий, что прогоны v0.5.0 и v0.6.0, для сравнения версий).</w:t>
      </w:r>
    </w:p>
    <w:p>
      <w:pPr>
        <w:pStyle w:val="BodyText"/>
        <w:rPr/>
      </w:pPr>
      <w:r>
        <w:rPr/>
        <w:t xml:space="preserve">Ограничение </w:t>
      </w:r>
      <w:r>
        <w:rPr>
          <w:rStyle w:val="VerbatimChar"/>
        </w:rPr>
        <w:t>soak</w:t>
      </w:r>
      <w:r>
        <w:rPr/>
        <w:t>: 115 работающих — одни и те же сотрудники все 8 часов, и действие «подать и отменить заявку» оставляет у каждого по отменённой заявке примерно раз в 1,7 минуты — к концу прогона около 290 при нескольких в год в жизни. Ответ «Мои заявки» у них растёт до 90 КБ, и p95 чтения прогона медленно растёт вместе с ним. Это свойство модели, а не продукта: сравнение таких сотрудников с обычными — в отчёте, раздел «Длительная работа».</w:t>
      </w:r>
    </w:p>
    <w:p>
      <w:pPr>
        <w:pStyle w:val="SourceCode"/>
        <w:rPr/>
      </w:pPr>
      <w:r>
        <w:rPr>
          <w:rStyle w:val="ExtensionTok"/>
        </w:rPr>
        <w:t>node</w:t>
      </w:r>
      <w:r>
        <w:rPr>
          <w:rStyle w:val="NormalTok"/>
        </w:rPr>
        <w:t xml:space="preserve"> tools/load/run.mjs </w:t>
      </w:r>
      <w:r>
        <w:rPr>
          <w:rStyle w:val="AttributeTok"/>
        </w:rPr>
        <w:t>--url</w:t>
      </w:r>
      <w:r>
        <w:rPr>
          <w:rStyle w:val="NormalTok"/>
        </w:rPr>
        <w:t xml:space="preserve"> http://127.0.0.1:8097 </w:t>
      </w:r>
      <w:r>
        <w:rPr>
          <w:rStyle w:val="AttributeTok"/>
        </w:rPr>
        <w:t>--profile</w:t>
      </w:r>
      <w:r>
        <w:rPr>
          <w:rStyle w:val="NormalTok"/>
        </w:rPr>
        <w:t xml:space="preserve"> average </w:t>
      </w:r>
      <w:r>
        <w:rPr>
          <w:rStyle w:val="AttributeTok"/>
        </w:rPr>
        <w:t>--population</w:t>
      </w:r>
      <w:r>
        <w:rPr>
          <w:rStyle w:val="NormalTok"/>
        </w:rPr>
        <w:t xml:space="preserve"> 2000 </w:t>
      </w:r>
      <w:r>
        <w:rPr>
          <w:rStyle w:val="AttributeTok"/>
        </w:rPr>
        <w:t>--out</w:t>
      </w:r>
      <w:r>
        <w:rPr>
          <w:rStyle w:val="NormalTok"/>
        </w:rPr>
        <w:t xml:space="preserve"> average.json</w:t>
      </w:r>
    </w:p>
    <w:p>
      <w:pPr>
        <w:pStyle w:val="FirstParagraph"/>
        <w:rPr/>
      </w:pPr>
      <w:r>
        <w:rPr/>
        <w:t xml:space="preserve">Итог — таблица по операциям (p50, p95, p99, наибольшая задержка, ошибки с кодами, отказы 409), таблица ступеней и лента по минутам (по 5 минут в </w:t>
      </w:r>
      <w:r>
        <w:rPr>
          <w:rStyle w:val="VerbatimChar"/>
        </w:rPr>
        <w:t>soak</w:t>
      </w:r>
      <w:r>
        <w:rPr/>
        <w:t>) в JSON: рост задержки во времени виден без внешних систем мониторинга.</w:t>
      </w:r>
      <w:bookmarkEnd w:id="17"/>
    </w:p>
    <w:p>
      <w:pPr>
        <w:pStyle w:val="Heading1"/>
        <w:rPr/>
      </w:pPr>
      <w:bookmarkStart w:id="18" w:name="__RefHeading___Toc80767_1804324697"/>
      <w:bookmarkEnd w:id="18"/>
      <w:r>
        <w:rPr>
          <w:rStyle w:val="SectionNumber"/>
        </w:rPr>
        <w:t>7</w:t>
      </w:r>
      <w:r>
        <w:rPr/>
        <w:tab/>
        <w:t>Пики, которые создаёт сервер</w:t>
      </w:r>
    </w:p>
    <w:p>
      <w:pPr>
        <w:pStyle w:val="FirstParagraph"/>
        <w:rPr/>
      </w:pPr>
      <w:r>
        <w:rPr/>
        <w:t xml:space="preserve">Часть пиков — не запросы пользователей, а работа сервера по действию кадровой службы или по расписанию. Генератор их не моделирует: они запускаются вызовом API или ожиданием задачи на фоне </w:t>
      </w:r>
      <w:r>
        <w:rPr>
          <w:rStyle w:val="VerbatimChar"/>
        </w:rPr>
        <w:t>average</w:t>
      </w:r>
      <w:r>
        <w:rPr/>
        <w:t>, а измеряются по журналу сервера и метрикам (отчёт пиков, E51-03).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запустить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измерить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Открытие кампании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/planning/{year}/open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ответа; 2000 уведомлений и писем; время разбора очереди писем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Напоминание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/planning/{year}/remind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ответа; письма незапланировавшим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Утверждение графика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/planning/{year}/approve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снимка графика 2000 сотрудников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Форма Т-7 и график за год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/reports/t7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/reports/vacations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и память процесса при выгрузке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Извещения перед праздниками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400 сотрудников с одного дня, плановая задача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прохода задачи, письма</w:t>
            </w:r>
            <w:bookmarkStart w:id="19" w:name="пики-которые-создаёт-сервер"/>
            <w:bookmarkEnd w:id="19"/>
          </w:p>
        </w:tc>
      </w:tr>
    </w:tbl>
    <w:p>
      <w:pPr>
        <w:pStyle w:val="Heading1"/>
        <w:rPr/>
      </w:pPr>
      <w:bookmarkStart w:id="20" w:name="__RefHeading___Toc80769_1804324697"/>
      <w:bookmarkEnd w:id="20"/>
      <w:r>
        <w:rPr>
          <w:rStyle w:val="SectionNumber"/>
        </w:rPr>
        <w:t>8</w:t>
      </w:r>
      <w:r>
        <w:rPr/>
        <w:tab/>
        <w:t>Данные стенда</w:t>
      </w:r>
    </w:p>
    <w:p>
      <w:pPr>
        <w:pStyle w:val="FirstParagraph"/>
        <w:rPr/>
      </w:pPr>
      <w:r>
        <w:rPr/>
        <w:t xml:space="preserve">Стенд наполняет </w:t>
      </w:r>
      <w:r>
        <w:rPr>
          <w:rStyle w:val="VerbatimChar"/>
        </w:rPr>
        <w:t>server/prisma/load-seed.ts</w:t>
      </w:r>
      <w:r>
        <w:rPr/>
        <w:t xml:space="preserve"> — детерминированно, за 20–40 секунд:</w:t>
      </w:r>
    </w:p>
    <w:p>
      <w:pPr>
        <w:pStyle w:val="SourceCode"/>
        <w:rPr/>
      </w:pP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 xml:space="preserve">postgresql://vacation:vacation@localhost:5432/vacation_load </w:t>
      </w:r>
      <w:r>
        <w:rPr>
          <w:rStyle w:val="ExtensionTok"/>
        </w:rPr>
        <w:t>npm</w:t>
      </w:r>
      <w:r>
        <w:rPr>
          <w:rStyle w:val="NormalTok"/>
        </w:rPr>
        <w:t xml:space="preserve"> run db:seed:load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--employees</w:t>
      </w:r>
      <w:r>
        <w:rPr>
          <w:rStyle w:val="NormalTok"/>
        </w:rPr>
        <w:t xml:space="preserve"> 2000 </w:t>
      </w:r>
      <w:r>
        <w:rPr>
          <w:rStyle w:val="AttributeTok"/>
        </w:rPr>
        <w:t>--history</w:t>
      </w:r>
      <w:r>
        <w:rPr>
          <w:rStyle w:val="NormalTok"/>
        </w:rPr>
        <w:t xml:space="preserve"> 5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1000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2000 сотрудников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61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текущего года и следующего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5 113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10 211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История за 5 лет: заявки, события, аудит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12 549 / 25 098 / 25 098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25 107 / 50 214 / 50 214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и письма за 5 лет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41 968 и 41 968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83 953 и 83 953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Извещения, журнал входов за год, сеансы за 30 дней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11 875 / 27 149 / 39 772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23 744 / 54 339 / 79 556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Размер базы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69 МБ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127 МБ</w:t>
            </w:r>
          </w:p>
        </w:tc>
      </w:tr>
    </w:tbl>
    <w:p>
      <w:pPr>
        <w:pStyle w:val="BodyText"/>
        <w:spacing w:lineRule="auto" w:line="276" w:before="180" w:after="100"/>
        <w:rPr/>
      </w:pPr>
      <w:r>
        <w:rPr/>
        <w:t xml:space="preserve">История заполняет прошлые годы тем же, что оставляет работа планировщика: заявки с событиями и записями аудита, уведомления и отправленные письма, подтверждённые извещения, кампании и утверждения графика, журнал входов и сеансы. Это нужно для честных планов запросов: на пустых таблицах любой запрос быстр. Пароль всех пользователей стенда — </w:t>
      </w:r>
      <w:r>
        <w:rPr>
          <w:rStyle w:val="VerbatimChar"/>
        </w:rPr>
        <w:t>load-pass-12345</w:t>
      </w:r>
      <w:r>
        <w:rPr/>
        <w:t xml:space="preserve">, логины </w:t>
      </w:r>
      <w:r>
        <w:rPr>
          <w:rStyle w:val="VerbatimChar"/>
        </w:rPr>
        <w:t>load.u00001</w:t>
      </w:r>
      <w:r>
        <w:rPr/>
        <w:t>…; это данные только для стенда нагрузки.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Модель нагрузки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Модель нагрузки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2026-10-30T06:04:46Z</dcterms:created>
  <dc:creator/>
  <dc:description/>
  <dc:language>en-US</dc:language>
  <cp:lastModifiedBy/>
  <dcterms:modified xsi:type="dcterms:W3CDTF">2026-10-30T06:06:05Z</dcterms:modified>
  <cp:revision>1</cp:revision>
  <dc:subject/>
  <dc:title>Модель нагрузки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Организация на 1000–2000 сотрудников</vt:lpwstr>
  </property>
  <property fmtid="{D5CDD505-2E9C-101B-9397-08002B2CF9AE}" pid="4" name="toc-title">
    <vt:lpwstr>Содержание</vt:lpwstr>
  </property>
</Properties>
</file>