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Инструкция для эксперта</w:t>
      </w:r>
    </w:p>
    <w:p>
      <w:pPr>
        <w:pStyle w:val="Subtitle"/>
        <w:rPr/>
      </w:pPr>
      <w:r>
        <w:rPr/>
        <w:t>Планировщик отпусков 1.0.0 · Стенд, установка и проверка функций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5602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5604_1804324697">
            <w:r>
              <w:rPr>
                <w:webHidden/>
                <w:rStyle w:val="IndexLink"/>
              </w:rPr>
              <w:t>2 Способ 1. Демонстрационный стенд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06_1804324697">
            <w:r>
              <w:rPr>
                <w:webHidden/>
                <w:rStyle w:val="IndexLink"/>
              </w:rPr>
              <w:t>2.1 Доступ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08_1804324697">
            <w:r>
              <w:rPr>
                <w:webHidden/>
                <w:rStyle w:val="IndexLink"/>
              </w:rPr>
              <w:t>2.2 Учётные записи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5610_1804324697">
            <w:r>
              <w:rPr>
                <w:webHidden/>
                <w:rStyle w:val="IndexLink"/>
              </w:rPr>
              <w:t>3 Способ 2. Установка из дистрибутива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5612_1804324697">
            <w:r>
              <w:rPr>
                <w:webHidden/>
                <w:rStyle w:val="IndexLink"/>
              </w:rPr>
              <w:t>4 Порядок проверки функций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14_1804324697">
            <w:r>
              <w:rPr>
                <w:webHidden/>
                <w:rStyle w:val="IndexLink"/>
              </w:rPr>
              <w:t>4.1 Вход, сеансы и защита учётных записей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16_1804324697">
            <w:r>
              <w:rPr>
                <w:webHidden/>
                <w:rStyle w:val="IndexLink"/>
              </w:rPr>
              <w:t>4.2 График отпусков и «Мой отпуск»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18_1804324697">
            <w:r>
              <w:rPr>
                <w:webHidden/>
                <w:rStyle w:val="IndexLink"/>
              </w:rPr>
              <w:t>4.3 Согласование, извещения, замещение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20_1804324697">
            <w:r>
              <w:rPr>
                <w:webHidden/>
                <w:rStyle w:val="IndexLink"/>
              </w:rPr>
              <w:t>4.4 Команда и график работы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22_1804324697">
            <w:r>
              <w:rPr>
                <w:webHidden/>
                <w:rStyle w:val="IndexLink"/>
              </w:rPr>
              <w:t>4.5 Кадровый учёт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24_1804324697">
            <w:r>
              <w:rPr>
                <w:webHidden/>
                <w:rStyle w:val="IndexLink"/>
              </w:rPr>
              <w:t>4.6 Администрирование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26_1804324697">
            <w:r>
              <w:rPr>
                <w:webHidden/>
                <w:rStyle w:val="IndexLink"/>
              </w:rPr>
              <w:t>4.7 Интерфейс и эксплуатация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5628_1804324697">
            <w:r>
              <w:rPr>
                <w:webHidden/>
                <w:rStyle w:val="IndexLink"/>
              </w:rPr>
              <w:t>5 Проверка технологической независимости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5630_1804324697">
            <w:r>
              <w:rPr>
                <w:webHidden/>
                <w:rStyle w:val="IndexLink"/>
              </w:rPr>
              <w:t>6 Предоставление исходных текстов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5632_1804324697">
            <w:r>
              <w:rPr>
                <w:webHidden/>
                <w:rStyle w:val="IndexLink"/>
              </w:rPr>
              <w:t>7 Форма результатов проверки</w:t>
              <w:tab/>
              <w:t>20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65602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Инструкция описывает, как эксперту получить доступ к программе «Планировщик отпусков» версии 1.0.0 и проверить заявленные функциональные характеристики. Предусмотрены два способа: работа на демонстрационном стенде правообладателя и самостоятельная установка из дистрибутива. Порядок проверки привязан к идентификаторам функций из «Описания функциональных характеристик» (</w:t>
      </w:r>
      <w:r>
        <w:rPr>
          <w:rStyle w:val="VerbatimChar"/>
        </w:rPr>
        <w:t>Ф-XX.YY</w:t>
      </w:r>
      <w:r>
        <w:rPr/>
        <w:t>); в конце приведены проверки технологической независимости и форма для записи результатов.</w:t>
      </w:r>
    </w:p>
    <w:p>
      <w:pPr>
        <w:pStyle w:val="BodyText"/>
        <w:rPr/>
      </w:pPr>
      <w:r>
        <w:rPr/>
        <w:t xml:space="preserve">Значения, которые правообладатель указывает при подаче заявления, отмечены </w:t>
      </w:r>
      <w:r>
        <w:rPr>
          <w:rStyle w:val="VerbatimChar"/>
        </w:rPr>
        <w:t>[заполняет правообладатель]</w:t>
      </w:r>
      <w:r>
        <w:rPr/>
        <w:t>.</w:t>
      </w:r>
      <w:bookmarkEnd w:id="1"/>
    </w:p>
    <w:p>
      <w:pPr>
        <w:pStyle w:val="Heading1"/>
        <w:rPr/>
      </w:pPr>
      <w:bookmarkStart w:id="2" w:name="__RefHeading___Toc65604_1804324697"/>
      <w:bookmarkStart w:id="3" w:name="способ-1.-демонстрационный-стенд"/>
      <w:bookmarkEnd w:id="2"/>
      <w:r>
        <w:rPr>
          <w:rStyle w:val="SectionNumber"/>
        </w:rPr>
        <w:t>2</w:t>
      </w:r>
      <w:r>
        <w:rPr/>
        <w:tab/>
        <w:t>Способ 1. Демонстрационный стенд</w:t>
      </w:r>
    </w:p>
    <w:p>
      <w:pPr>
        <w:pStyle w:val="Heading2"/>
        <w:rPr/>
      </w:pPr>
      <w:bookmarkStart w:id="4" w:name="__RefHeading___Toc65606_1804324697"/>
      <w:bookmarkStart w:id="5" w:name="доступ"/>
      <w:bookmarkEnd w:id="4"/>
      <w:r>
        <w:rPr>
          <w:rStyle w:val="SectionNumber"/>
        </w:rPr>
        <w:t>2.1</w:t>
      </w:r>
      <w:r>
        <w:rPr/>
        <w:tab/>
        <w:t>Доступ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Адрес веб-интерфейса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https://…]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Срок доступности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Весь период рассмотрения заявления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к серверу стенда (для проверок 47, 48 и раздела о технологической независимости)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способ доступа или проведение проверки по видеосвязи]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Контакт для вопросов эксперта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ФИО, телефон, e-mail]</w:t>
            </w:r>
          </w:p>
        </w:tc>
      </w:tr>
    </w:tbl>
    <w:p>
      <w:pPr>
        <w:pStyle w:val="BodyText"/>
        <w:rPr/>
      </w:pPr>
      <w:r>
        <w:rPr/>
        <w:t xml:space="preserve">Стенд наполнен демонстрационными данными, поставляемыми с программой: 131 сотрудник, 14 отделов, 268 согласованных отпусков 2026 года, производственный календарь на 2026 и 2027 годы и несколько заявок на согласовании, созданных относительно даты наполнения. Данные загружаются командой </w:t>
      </w:r>
      <w:r>
        <w:rPr>
          <w:rStyle w:val="VerbatimChar"/>
        </w:rPr>
        <w:t>npm run db:seed:prod</w:t>
      </w:r>
      <w:r>
        <w:rPr/>
        <w:t xml:space="preserve"> в контейнере сервера; при необходимости стенд пересоздаётся за несколько минут.</w:t>
      </w:r>
      <w:bookmarkEnd w:id="5"/>
    </w:p>
    <w:p>
      <w:pPr>
        <w:pStyle w:val="Heading2"/>
        <w:rPr/>
      </w:pPr>
      <w:bookmarkStart w:id="6" w:name="__RefHeading___Toc65608_1804324697"/>
      <w:bookmarkStart w:id="7" w:name="учётные-записи"/>
      <w:bookmarkEnd w:id="6"/>
      <w:r>
        <w:rPr>
          <w:rStyle w:val="SectionNumber"/>
        </w:rPr>
        <w:t>2.2</w:t>
      </w:r>
      <w:r>
        <w:rPr/>
        <w:tab/>
        <w:t>Учётные записи</w:t>
      </w:r>
    </w:p>
    <w:p>
      <w:pPr>
        <w:pStyle w:val="FirstParagraph"/>
        <w:rPr/>
      </w:pPr>
      <w:r>
        <w:rPr/>
        <w:t xml:space="preserve">Пароли передаются отдельно от документа: </w:t>
      </w:r>
      <w:r>
        <w:rPr>
          <w:rStyle w:val="VerbatimChar"/>
        </w:rPr>
        <w:t>[заполняет правообладатель: способ передачи паролей]</w:t>
      </w:r>
      <w:r>
        <w:rPr/>
        <w:t>. Всё, что эксперт меняет на стенде, попадает в журнал аудита.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Логин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Отдел и должность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 в демонстрации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удобно проверять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Проектный и продуктовый офис, директор по продуктам и технологиям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системы; руководитель с подчинёнными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организации, служебные права, увольнение, решения по любым заявкам (Ф-05, Ф-12, Ф-15)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Служба персонала, менеджер по персоналу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служба, подчинённых нет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импорт, справочники и календарь, кадровый учёт, журналы, блокировки (Ф-10–Ф-14, Ф-16)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Финансовая служба, финансовый директор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отдела, пять прямых подчинённых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Согласование, замещение, команда и аналитика, график работы подчинённых, выгрузка отдела (Ф-05–Ф-08)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Финансовая служба, бухгалтер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подчинена финансовому директору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и сеансы, график, «Мой отпуск», подбор дат, извещения, график работы (Ф-01–Ф-04, Ф-08, Ф-11)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kiryudcheva.as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Финансовая служба, помощник финансового директора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Сотрудник; заместитель по согласованию в проверке 25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Замещение (Ф-06.02)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molkova.en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Финансовая служба, бухгалтер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Блокировка после неудачных попыток входа (Ф-01.11)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dmitrieva.ei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Коммерческая служба, руководитель направления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другого отдела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Разграничение данных между отделами (Ф-05.01, Ф-07.07)</w:t>
            </w:r>
          </w:p>
        </w:tc>
      </w:tr>
    </w:tbl>
    <w:p>
      <w:pPr>
        <w:pStyle w:val="BodyText"/>
        <w:rPr/>
      </w:pPr>
      <w:bookmarkStart w:id="8" w:name="способ-1.-демонстрационный-стенд"/>
      <w:bookmarkStart w:id="9" w:name="учётные-записи"/>
      <w:r>
        <w:rPr/>
        <w:t>Отпуска демонстрационных данных относятся к 2026 году: если проверка идёт в другом году, переключите год на графике стрелками.</w:t>
      </w:r>
      <w:bookmarkEnd w:id="8"/>
      <w:bookmarkEnd w:id="9"/>
    </w:p>
    <w:p>
      <w:pPr>
        <w:pStyle w:val="Heading1"/>
        <w:rPr/>
      </w:pPr>
      <w:bookmarkStart w:id="10" w:name="__RefHeading___Toc65610_1804324697"/>
      <w:bookmarkStart w:id="11" w:name="способ-2.-установка-из-дистрибутива"/>
      <w:bookmarkEnd w:id="10"/>
      <w:r>
        <w:rPr>
          <w:rStyle w:val="SectionNumber"/>
        </w:rPr>
        <w:t>3</w:t>
      </w:r>
      <w:r>
        <w:rPr/>
        <w:tab/>
        <w:t>Способ 2. Установка из дистрибутива</w:t>
      </w:r>
    </w:p>
    <w:p>
      <w:pPr>
        <w:pStyle w:val="FirstParagraph"/>
        <w:rPr/>
      </w:pPr>
      <w:r>
        <w:rPr/>
        <w:t>Для проверки на оборудовании эксперта нужен сервер или виртуальная машина с 64-битным Linux (x86-64), Docker Engine 24+ и Docker Compose v2.</w:t>
      </w:r>
    </w:p>
    <w:p>
      <w:pPr>
        <w:pStyle w:val="BodyText"/>
        <w:rPr/>
      </w:pPr>
      <w:r>
        <w:rPr/>
        <w:t>Проверочному стенду с демонстрационными данными (131 сотрудник) достаточно 2 vCPU, 4 ГБ ОЗУ и 20 ГБ диска; программа проверена нагрузкой и на 1 vCPU для организации в 2000 сотрудников («Описание архитектуры», «Требования к серверу и масштабирование»).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Проверьте контрольную сумму и распакуйте дистрибутив, перейдите в каталог с файлом </w:t>
      </w:r>
      <w:r>
        <w:rPr>
          <w:rStyle w:val="VerbatimChar"/>
        </w:rPr>
        <w:t>docker-compose.yml</w:t>
      </w:r>
      <w:r>
        <w:rPr/>
        <w:t>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FunctionTok"/>
        </w:rPr>
        <w:t>sha256sum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SHA256SUMS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Состав дистрибутива и контрольные суммы: </w:t>
      </w:r>
      <w:r>
        <w:rPr>
          <w:rStyle w:val="VerbatimChar"/>
        </w:rPr>
        <w:t>[заполняет правообладатель: архив исходных текстов, архивы образов, файл SHA256SUMS]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Создайте рядом с </w:t>
      </w:r>
      <w:r>
        <w:rPr>
          <w:rStyle w:val="VerbatimChar"/>
        </w:rPr>
        <w:t>docker-compose.yml</w:t>
      </w:r>
      <w:r>
        <w:rPr/>
        <w:t xml:space="preserve"> файл </w:t>
      </w:r>
      <w:r>
        <w:rPr>
          <w:rStyle w:val="VerbatimChar"/>
        </w:rPr>
        <w:t>.env</w:t>
      </w:r>
      <w:r>
        <w:rPr/>
        <w:t>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Переменная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 для проверки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Обязательно: случайная строка не короче 32 символов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openssl rand -base64 48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APP_URL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Адрес, по которому эксперт откроет стенд, например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https://vp.example.local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BACKUP_INTERVAL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BACKUP_KEEP_DAYS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Можно не задавать: копия раз в сутки, хранение 14 дней</w:t>
            </w:r>
          </w:p>
        </w:tc>
      </w:tr>
    </w:tbl>
    <w:p>
      <w:pPr>
        <w:pStyle w:val="Normal"/>
        <w:numPr>
          <w:ilvl w:val="0"/>
          <w:numId w:val="1"/>
        </w:numPr>
        <w:rPr/>
      </w:pPr>
      <w:r>
        <w:rPr/>
        <w:t>Почта (</w:t>
      </w:r>
      <w:r>
        <w:rPr>
          <w:rStyle w:val="VerbatimChar"/>
        </w:rPr>
        <w:t>SMTP_*</w:t>
      </w:r>
      <w:r>
        <w:rPr/>
        <w:t>) и единый вход (</w:t>
      </w:r>
      <w:r>
        <w:rPr>
          <w:rStyle w:val="VerbatimChar"/>
        </w:rPr>
        <w:t>OIDC_*</w:t>
      </w:r>
      <w:r>
        <w:rPr/>
        <w:t>) необязательны и нужны только для проверок 7 и 43 — «Руководство по развёртыванию», разделы «Почта» и «Единый вход».</w:t>
      </w:r>
    </w:p>
    <w:p>
      <w:pPr>
        <w:pStyle w:val="Normal"/>
        <w:numPr>
          <w:ilvl w:val="0"/>
          <w:numId w:val="2"/>
        </w:numPr>
        <w:rPr/>
      </w:pPr>
      <w:r>
        <w:rPr/>
        <w:t>Запустите стенд: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full ps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Если дистрибутив содержит готовые образы, перед запуском загрузите каждый архив командой </w:t>
      </w:r>
      <w:r>
        <w:rPr>
          <w:rStyle w:val="VerbatimChar"/>
        </w:rPr>
        <w:t>docker load -i &lt;архив образа&gt;</w:t>
      </w:r>
      <w:r>
        <w:rPr/>
        <w:t xml:space="preserve"> и запустите стенд по описанию в составе дистрибутива; иначе образы собираются из исходных текстов — для сборки нужен доступ к реестрам пакетов npm и образов Docker или к их зеркалам в организации. При первом старте сервер применяет миграции базы данных. Стенд отвечает на порту 80.</w:t>
      </w:r>
    </w:p>
    <w:p>
      <w:pPr>
        <w:pStyle w:val="Normal"/>
        <w:numPr>
          <w:ilvl w:val="0"/>
          <w:numId w:val="2"/>
        </w:numPr>
        <w:rPr/>
      </w:pPr>
      <w:r>
        <w:rPr/>
        <w:t>Загрузите демонстрационные данные: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server npm run db:seed:prod</w:t>
      </w:r>
    </w:p>
    <w:p>
      <w:pPr>
        <w:pStyle w:val="Normal"/>
        <w:numPr>
          <w:ilvl w:val="0"/>
          <w:numId w:val="1"/>
        </w:numPr>
        <w:rPr/>
      </w:pPr>
      <w:r>
        <w:rPr/>
        <w:t>В конце вывода — «Seed завершён: сотрудников 131, отделов 14, …».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Откройте стенд в браузере. Cookie сеанса выдаётся с признаком </w:t>
      </w:r>
      <w:r>
        <w:rPr>
          <w:rStyle w:val="VerbatimChar"/>
        </w:rPr>
        <w:t>Secure</w:t>
      </w:r>
      <w:r>
        <w:rPr/>
        <w:t xml:space="preserve">, поэтому стенд открывают по HTTPS через обратный прокси организации либо по адресу </w:t>
      </w:r>
      <w:r>
        <w:rPr>
          <w:rStyle w:val="VerbatimChar"/>
        </w:rPr>
        <w:t>http://localhost</w:t>
      </w:r>
      <w:r>
        <w:rPr/>
        <w:t xml:space="preserve"> — на самом сервере или через туннель </w:t>
      </w:r>
      <w:r>
        <w:rPr>
          <w:rStyle w:val="VerbatimChar"/>
        </w:rPr>
        <w:t>ssh -L 8080:localhost:80 &lt;пользователь&gt;@&lt;сервер&gt;</w:t>
      </w:r>
      <w:r>
        <w:rPr/>
        <w:t xml:space="preserve"> с адресом </w:t>
      </w:r>
      <w:r>
        <w:rPr>
          <w:rStyle w:val="VerbatimChar"/>
        </w:rPr>
        <w:t>http://localhost:8080</w:t>
      </w:r>
      <w:r>
        <w:rPr/>
        <w:t>. По обычному HTTP с другого адреса вход выполняется, но сеанс не сохраняется при обновлении страницы.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Войдите под учётными записями из таблицы выше; пароли демонстрационных данных: </w:t>
      </w:r>
      <w:r>
        <w:rPr>
          <w:rStyle w:val="VerbatimChar"/>
        </w:rPr>
        <w:t>[заполняет правообладатель]</w:t>
      </w:r>
      <w:r>
        <w:rPr/>
        <w:t>.</w:t>
      </w:r>
    </w:p>
    <w:p>
      <w:pPr>
        <w:pStyle w:val="FirstParagraph"/>
        <w:rPr/>
      </w:pPr>
      <w:bookmarkStart w:id="12" w:name="способ-2.-установка-из-дистрибутива"/>
      <w:r>
        <w:rPr/>
        <w:t>Подробные требования, настройка HTTPS, почты, единого входа и мониторинга — в «Руководстве по развёртыванию».</w:t>
      </w:r>
      <w:bookmarkEnd w:id="12"/>
    </w:p>
    <w:p>
      <w:pPr>
        <w:pStyle w:val="Heading1"/>
        <w:rPr/>
      </w:pPr>
      <w:bookmarkStart w:id="13" w:name="__RefHeading___Toc65612_1804324697"/>
      <w:bookmarkEnd w:id="13"/>
      <w:r>
        <w:rPr>
          <w:rStyle w:val="SectionNumber"/>
        </w:rPr>
        <w:t>4</w:t>
      </w:r>
      <w:r>
        <w:rPr/>
        <w:tab/>
        <w:t>Порядок проверки функций</w:t>
      </w:r>
    </w:p>
    <w:p>
      <w:pPr>
        <w:pStyle w:val="FirstParagraph"/>
        <w:rPr/>
      </w:pPr>
      <w:r>
        <w:rPr/>
        <w:t>Каждая строка — короткая проверка: под какой учётной записью, что сделать, что должно получиться. Проверки удобно выполнять сверху вниз: некоторые продолжают предыдущие (например, заявка из проверки 13 согласуется в проверке 17). Для проверок с двумя учётными записями используйте два разных браузера или обычное и приватное окно. Даты новых заявок выбирайте так, чтобы они не пересекались с другими отпусками того же сотрудника. Проверка 27 отложенная — её результат виден через сутки; проверку 33 выполняйте последней в своём разделе: утверждение графика необратимо. Проверки 7 и 43 необязательные — они требуют провайдера единого входа и почтового сервера.</w:t>
      </w:r>
    </w:p>
    <w:p>
      <w:pPr>
        <w:pStyle w:val="Heading2"/>
        <w:rPr/>
      </w:pPr>
      <w:bookmarkStart w:id="14" w:name="__RefHeading___Toc65614_1804324697"/>
      <w:bookmarkEnd w:id="14"/>
      <w:r>
        <w:rPr>
          <w:rStyle w:val="SectionNumber"/>
        </w:rPr>
        <w:t>4.1</w:t>
      </w:r>
      <w:r>
        <w:rPr/>
        <w:tab/>
        <w:t>Вход, сеансы и защита учётных записей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29"/>
        <w:gridCol w:w="1060"/>
        <w:gridCol w:w="1412"/>
        <w:gridCol w:w="3180"/>
        <w:gridCol w:w="3179"/>
      </w:tblGrid>
      <w:tr>
        <w:trPr>
          <w:tblHeader w:val="true"/>
        </w:trPr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Учётная запись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Действия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Ф-01.01, Ф-01.13, Ф-17.05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Войти; открыть «Профиль и настройки» щелчком по имени в верхней панели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 «График отпусков»; в меню — разделы «Отпуска» и «Работа», нет «Согласования» и разделов кадровой службы; внизу меню — «Версия 1.0.0»; в профиле — ФИО, должность «Бухгалтер», логин, норма дней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Ф-01.03, Ф-01.04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Обновить страницу (F5); затем нажать «Выйти» и снова открыть адрес системы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После обновления работа продолжается без повторного входа; после выхода открывается экран входа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Ф-01.10, Ф-01.01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На экране входа 11 раз в течение минуты ввести логин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no.such.user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любой пароль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Первые 10 попыток — «Неверный логин или пароль. Проверьте раскладку и Caps Lock.», 11-я — «Слишком много попыток входа. Подождите минуту и попробуйте снова.»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Ф-01.11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molkova.en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Ввести неверный пароль 10 раз подряд (если появится сообщение о слишком частых попытках — подождать минуту и продолжить); через минуту ввести верный пароль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с верным паролем отклонён: «Учётная запись заблокирована до ЧЧ:ММ после неудачных попыток входа…»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Ф-01.11, Ф-16.04, Ф-12.07, Ф-09.02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затем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molkova.en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«Журнал аудита → Входы»; затем в поле «Логин»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molkova.en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«Сотрудники» → карточка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molkova.en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→ блок «Учётная запись» → «Снять блокировку»; войти под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molkova.en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журнале — попытки проверки 3 («Неизвестный логин», «Отказ по частоте») и проверки 4 («Неверный пароль», «Блокировка») с временем, адресом и браузером; в карточке — блокировка и время её окончания; после снятия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molkova.en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входит, в колокольчике — уведомление о блокировке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Ф-01.07, Ф-01.08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двух браузерах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первом браузере: «Профиль и настройки → Активные сеансы», «Завершить» у второго сеанса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списке — оба сеанса с браузером, адресом, временем входа и активности, текущий отмечен «это устройство»; второй браузер не позже чем через 10 секунд переходит на экран входа с сообщением «Сеанс завершён…»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любая (необязательная проверка)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Открыть экран входа без настроенного единого входа; при подключённом провайдере OpenID Connect — нажать «Войти через корпоративную учётную запись»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настройки — только вход по логину и паролю; с провайдером — вход корпоративной учётной записью без пароля планировщика, в журнале входов — результат «Единый вход»</w:t>
            </w:r>
            <w:bookmarkStart w:id="15" w:name="вход-сеансы-и-защита-учётных-записей"/>
            <w:bookmarkEnd w:id="15"/>
          </w:p>
        </w:tc>
      </w:tr>
    </w:tbl>
    <w:p>
      <w:pPr>
        <w:pStyle w:val="Heading2"/>
        <w:rPr/>
      </w:pPr>
      <w:bookmarkStart w:id="16" w:name="__RefHeading___Toc65616_1804324697"/>
      <w:bookmarkEnd w:id="16"/>
      <w:r>
        <w:rPr>
          <w:rStyle w:val="SectionNumber"/>
        </w:rPr>
        <w:t>4.2</w:t>
      </w:r>
      <w:r>
        <w:rPr/>
        <w:tab/>
        <w:t>График отпусков и «Мой отпуск»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29"/>
        <w:gridCol w:w="1060"/>
        <w:gridCol w:w="1412"/>
        <w:gridCol w:w="3180"/>
        <w:gridCol w:w="3179"/>
      </w:tblGrid>
      <w:tr>
        <w:trPr>
          <w:tblHeader w:val="true"/>
        </w:trPr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Учётная запись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Действия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Ф-02.01–Ф-02.03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«График отпусков»: переключить «Квартал», «Месяц», год стрелками; нажать «Сегодня»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Отпуска сгруппированы по отделам; легенда: согласован, на согласовании, по уходу за ребёнком, конфликт отдела, выходные и праздники, удалённо; линия текущего дня; масштаб меняется, «Сегодня» возвращает к текущей дате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Ф-02.04, Ф-02.06–Ф-02.08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Выбрать отдел «Финансовая служба», навести курсор на полосу нагрузки; ввести в поиск фамилию коллеги и щёлкнуть по ней; очистить поиск и отметить значком «+» двух сотрудников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Подсказка нагрузки «в отпуске N (X%)»; найденный сотрудник и его карточка с периодами за год; над графиком — «Сравнение: …» с датами одновременного отсутствия, эти дни подсвечены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Ф-03.01, Ф-03.03, Ф-03.04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Открыть «Мой отпуск»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«Доступно» с полосой «использовано / на согласовании / свободно»; «Норма года», «Перенесено с прошлых лет», «Всего положено», «Часть ≥ 14 дней (ТК РФ)»; ближайший отпуск, «Год одним взглядом», список периодов со статусами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Ф-03.05, Ф-03.02, Ф-14.03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«Запланировать отпуск»: первый день 01.05.2027, последний 14.05.2027; закрыть форму без отправки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Календарных дней — 14, праздников (не в счёт отпуска) — 2 (1 и 9 мая), дней отпуска — 12; показан остаток после заявки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Ф-04.01–Ф-04.03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форме заявки — «Подобрать лучшие даты»: 14 дней, период на ближайшие полгода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пяти вариантов с числом дней и праздников, объяснением и наибольшей долей отдела в отпуске; «Выбрать» подставляет даты в форму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Ф-03.05, Ф-03.06, Ф-02.09, Ф-09.03, Ф-05.01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другом браузере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открывает «График отпусков» и не обновляет страницу;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подаёт заявку с комментарием: начало через 7 дней, длительность 5 дней, даты свободны от других её отпусков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«Заявка отправлена руководителю», заявка «на согласовании», «Доступно» уменьшилось; 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перезагрузки за несколько секунд растут счётчик колокольчика и число у пункта «Заявки»; новая полоса появляется на графике без перезагрузки (график обновляется не чаще раза в минуту)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Ф-03.06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Подать вторую заявку, пересекающуюся с заявкой проверки 13; затем попытаться подать заявку на прошедшие даты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Отказ «Период пересекается с существующей заявкой»; прошедшие даты не принимаются с пояснением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Ф-03.06, Ф-03.07, Ф-15.02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подаёт заявку длиннее «Доступно»;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«Профиле и настройках → Правила организации» выбирает «Превышение остатка дней» — «Предупреждение» и сохраняет;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повторяет отправку, затем «Изменить» меняет даты и отменяет заявку значком корзины;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возвращает «Запрещено»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 «Запрещено» форма предупреждает, отправка отклонена («Превышен остаток дней отпуска»); при «Предупреждение» заявка отправлена с предупреждением; даты изменены сразу; после отмены — «Заявка отменена», заявка в разделе «Отклонённые и отменённые»</w:t>
            </w:r>
          </w:p>
        </w:tc>
      </w:tr>
    </w:tbl>
    <w:p>
      <w:pPr>
        <w:pStyle w:val="Heading2"/>
        <w:rPr/>
      </w:pPr>
      <w:bookmarkStart w:id="17" w:name="__RefHeading___Toc65618_1804324697"/>
      <w:bookmarkEnd w:id="17"/>
      <w:r>
        <w:rPr>
          <w:rStyle w:val="SectionNumber"/>
        </w:rPr>
        <w:t>4.3</w:t>
      </w:r>
      <w:r>
        <w:rPr/>
        <w:tab/>
        <w:t>Согласование, извещения, замещение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29"/>
        <w:gridCol w:w="1060"/>
        <w:gridCol w:w="1412"/>
        <w:gridCol w:w="3180"/>
        <w:gridCol w:w="3179"/>
      </w:tblGrid>
      <w:tr>
        <w:trPr>
          <w:tblHeader w:val="true"/>
        </w:trPr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Учётная запись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Действия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Ф-05.02, Ф-09.01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Открыть колокольчик и щёлкнуть уведомление о заявке из проверки 13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Уведомление отмечено прочитанным, открыт раздел «Заявки» с подзаголовком «Ждут вашего решения…»; карточка: сотрудник, вид «новый отпуск», период, дни отпуска, комментарий, пересечения в отделе; вкладки «Все», «Новые», «Переносы», «Удаления» со счётчиками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17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Ф-05.03, Ф-09.02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затем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«Согласовать» заявку из проверки 13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Заявка ушла из очереди; 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уведомление о согласовании, заявка «согласована», на графике — синяя полоса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Ф-11.01–Ф-11.04, Ф-18.09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Через 1–2 минуты открыть «Мой отпуск»; нажать «Ознакомлен», затем «Для печати»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Вверху — извещение о начале отпуска с датами и числом дней и пометкой о позднем извещении (ст. 124 ТК РФ), так как до начала меньше двух недель; после «Ознакомлен» — «Ознакомление подтверждено»; открывается лист извещения для подписи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19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Ф-11.06, Ф-11.04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«Кадровый учёт → Извещения», период, включающий начало отпуска; значок принтера в строке; кнопка «XLSX»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Строка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состоянии «Ознакомлен» с датой и пометкой «позже 14 дней»; лист извещения для подписи; файл журнала в формате XLSX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Ф-03.08, Ф-05.04, Ф-11.05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«Перенести» отпуск из проверки 17 на другие даты;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вкладка «Переносы», «Отклонить» без причины, затем с причиной;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смотрит журнал извещений до и после решения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очереди — перенос с прежними датами; без причины отклонить нельзя; после отклонения отпуск на прежних датах, причина — в уведомлении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пока перенос на согласовании, извещение на прежние даты действует (до решения в силе прежние даты); отзывается оно только при согласованном переносе или отмене отпуска (журнал обновляется в течение минуты)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21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Ф-03.09, Ф-05.03, Ф-11.05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значок корзины у того же отпуска → «Запросить удаление»;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вкладка «Удаления» → «Согласовать удаление»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«Запрос на удаление отправлен руководителю»; после согласования отпуск удалён, 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уведомление; извещение в журнале — «Отозвано»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22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Ф-05.06, Ф-04.04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«Заявки» → «Оформить отпуск сотруднику»: выбрать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«Подобрать лучшие даты», «Выбрать», «Оформить»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форме выбираются только подчинённые; «Отпуск сотрудника оформлен и согласован»; на графике сразу синяя полоса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23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Ф-05.05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двух браузерах;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подаёт новую заявку; оба согласующих открывают «Заявки»;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согласует заявку,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сразу после этого отклоняет ту же заявку, не обновляя страницу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Применено одно решение — согласование; второй получает «Данные изменились: обновите страницу и повторите» (если очередь успела обновиться сама, заявки в ней уже нет)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24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Ф-05.01, Ф-05.07, Ф-07.07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dmitrieva.ei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подаёт свою заявку и открывает «Заявки»;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dmitrieva.ei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открывает «Заявки» и «Команда»;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открывает «Заявки»; затем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отменяет свою заявку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Своей заявки в очереди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нет; 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dmitrieva.ei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нет заявок Финансовой службы, в «Команде» доступны только её отделы; у администратора — заявки всей организации, включая заявку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25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Ф-06.01, Ф-06.02, Ф-09.02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kiryudcheva.as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«Профиль и настройки → Замещение на время отсутствия», заместитель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kiryudcheva.as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(поиск по фамилии или должности), с сегодняшнего дня на неделю, «Передать согласование»;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подаёт заявку;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kiryudcheva.as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входит, подаёт свою заявку и открывает «Заявки»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 заместителя — уведомление о замещении и раздел «Заявки» с пометкой «Вы замещаете …»; в очереди — заявка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её можно согласовать; собственной заявки заместителя в очереди нет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26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Ф-06.03, Ф-06.04, Ф-16.01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«Сотрудники» → карточка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→ блок «Замещение руководителя»: отменить замещение; «Журнал аудита → Изменения», отбор «Замещения»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Замещение показано и отменено («Замещение отменено»); 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kiryudcheva.as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после обновления страницы раздела «Заявки» нет; в журнале — «Назначено замещение» и «Отменено замещение» с автором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27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Ф-06.05, Ф-15.04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через сутки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«Правилах организации» задать «Заявка без решения передаётся вышестоящему руководителю через, дней» = 1 и сохранить; заявку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kiryudcheva.as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 проверки 25 оставить без решения; через сутки открыть «Заявки» под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«Журнал аудита»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Правило сохранено; через сутки заявка отмечена «эскалирована» (у вышестоящего руководителя — «передана вам», он может решить по ней); в журнале — «Заявка передана вышестоящему». Проверка отложенная</w:t>
            </w:r>
          </w:p>
        </w:tc>
      </w:tr>
    </w:tbl>
    <w:p>
      <w:pPr>
        <w:pStyle w:val="Heading2"/>
        <w:rPr/>
      </w:pPr>
      <w:bookmarkStart w:id="18" w:name="__RefHeading___Toc65620_1804324697"/>
      <w:bookmarkEnd w:id="18"/>
      <w:r>
        <w:rPr>
          <w:rStyle w:val="SectionNumber"/>
        </w:rPr>
        <w:t>4.4</w:t>
      </w:r>
      <w:r>
        <w:rPr/>
        <w:tab/>
        <w:t>Команда и график работы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29"/>
        <w:gridCol w:w="1060"/>
        <w:gridCol w:w="1412"/>
        <w:gridCol w:w="3180"/>
        <w:gridCol w:w="3179"/>
      </w:tblGrid>
      <w:tr>
        <w:trPr>
          <w:tblHeader w:val="true"/>
        </w:trPr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Учётная запись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Действия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28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Ф-07.01–Ф-07.06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«Команда»: щёлкнуть плитку «В офисе», сменить дату; вкладка «Аналитика года», навести курсор на столбец месяца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Плитки «В офисе», «Удалённо», «В отпуске», «Выходной» и число заявок на решении; таблица отобрана по плитке, состав — на выбранную дату; в аналитике — выводы, «Доля отдела в отпуске по месяцам» с порогом и подсказкой, «Периоды конфликтов», распределение дней по сотрудникам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29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Ф-08.01–Ф-08.03, Ф-08.05, Ф-02.05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«График работы»: щёлкать по среде до «Удалённо», «Сохранить»; щёлкнуть рабочий день в календаре месяца, затем снять это исключение в «Предстоящих исключениях»; на «Графике отпусков» нажать «Удалёнка»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«Недельный график сохранён»; день-исключение отмечен точкой и есть в списке, после снятия действует шаблон; дни отпуска выделены и не переключаются; на графике отпусков — дни удалённой работы по средам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Ф-08.04, Ф-16.02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«Графике работы» выбирает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меняет режим пятницы;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открывает свой «График работы»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Руководитель меняет график подчинённого; 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нет выбора других сотрудников, изменение руководителя видно; в журнале аудита — «Изменён график работы»</w:t>
            </w:r>
          </w:p>
        </w:tc>
      </w:tr>
    </w:tbl>
    <w:p>
      <w:pPr>
        <w:pStyle w:val="Heading2"/>
        <w:rPr/>
      </w:pPr>
      <w:bookmarkStart w:id="19" w:name="__RefHeading___Toc65622_1804324697"/>
      <w:bookmarkEnd w:id="19"/>
      <w:r>
        <w:rPr>
          <w:rStyle w:val="SectionNumber"/>
        </w:rPr>
        <w:t>4.5</w:t>
      </w:r>
      <w:r>
        <w:rPr/>
        <w:tab/>
        <w:t>Кадровый учёт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29"/>
        <w:gridCol w:w="1060"/>
        <w:gridCol w:w="1412"/>
        <w:gridCol w:w="3180"/>
        <w:gridCol w:w="3179"/>
      </w:tblGrid>
      <w:tr>
        <w:trPr>
          <w:tblHeader w:val="true"/>
        </w:trPr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Учётная запись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Действия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Ф-10.01, Ф-10.02, Ф-09.02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затем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«Кадровый учёт → Планирование»: следующий год, срок, «Открыть планирование» → «Открыть и пригласить»;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открывает «Мой отпуск»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«Планирование открыто, сотрудники приглашены»; у сотрудника — уведомление и приглашение со сроком, числом запланированных дней из нормы, отметкой о части не короче 14 дней и кнопкой «Запланировать на 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32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Ф-10.03–Ф-10.05, Ф-10.07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Просмотреть показатели; «По отделам» → «Финансовая служба», отбор «Не запланировал»; нажать «Напомнить не спланировавшим» дважды подряд; изменить срок; «Проект Т-7»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Сотрудников, «Спланировали отпуск», «Полностью», «Дней запланировано»; список сотрудников отдела с состоянием плана; первое напоминание отправлено, второе отклонено: «Напоминание уже отправлено в течение последнего часа»; «Срок изменён»; файл проекта формы Т-7 (ОКУД 0301020) в формате XLSX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33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Ф-10.06–Ф-10.08, Ф-15.06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заполняет реквизиты формы Т-7 в «Правилах организации»;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«Запланировать на », 14 дней;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согласует;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блоке «Утверждение графика» вводит номер и дату документа, «Утвердить график на  год» → «Утвердить график»; затем «Форма Т-7». Выполнять последней в разделе: утверждение необратимо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 утверждением — предупреждения (заявки на согласовании не войдут, у кого нет табельного номера); график утверждён, кампания закрыта, показаны документ и дата утверждения; «Форма Т-7» — XLSX утверждённого графика с реквизитами организации; повторно утвердить нельзя</w:t>
            </w:r>
          </w:p>
        </w:tc>
      </w:tr>
    </w:tbl>
    <w:p>
      <w:pPr>
        <w:pStyle w:val="Heading2"/>
        <w:rPr/>
      </w:pPr>
      <w:bookmarkStart w:id="20" w:name="__RefHeading___Toc65624_1804324697"/>
      <w:bookmarkEnd w:id="20"/>
      <w:r>
        <w:rPr>
          <w:rStyle w:val="SectionNumber"/>
        </w:rPr>
        <w:t>4.6</w:t>
      </w:r>
      <w:r>
        <w:rPr/>
        <w:tab/>
        <w:t>Администрирование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29"/>
        <w:gridCol w:w="1060"/>
        <w:gridCol w:w="1412"/>
        <w:gridCol w:w="3180"/>
        <w:gridCol w:w="3179"/>
      </w:tblGrid>
      <w:tr>
        <w:trPr>
          <w:tblHeader w:val="true"/>
        </w:trPr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Учётная запись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Действия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34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Ф-12.02, Ф-01.06, Ф-01.09, Ф-01.05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новый сотрудник в другом браузере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«Сотрудники» → «Добавить»: ФИО «Проверкин Эксперт Иванович», отдел «Финансовая служба», руководитель — финансовый директор; логин и пароль не задавать, «Создать». Войти новым сотрудником; ввести новый пароль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qwerty123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затем надёжный пароль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Один раз показаны логин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proverkin.ei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одноразовый пароль с кнопкой «Скопировать»; при входе — экран «Придумайте свой пароль», другие разделы недоступны;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qwerty123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отклонён с причиной; после смены — экран входа, вход с новым паролем открывает «График отпусков»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35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Ф-12.01, Ф-12.03, Ф-16.01, Ф-16.02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Найти нового сотрудника поиском по фамилии; изменить должность и «Перенос с прошлых лет» на 3,5; «Журнал аудита → Изменения», отбор «Сотрудники», раскрыть «Изменения (N)»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«Изменения сохранены»; запись «Изменён сотрудник» с автором и временем; прежние значения зачёркнуты, новые выделены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36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Ф-12.06, Ф-01.08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новый сотрудник в другом браузере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Значок ключа «Сбросить пароль» в строке нового сотрудника, подтвердить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одноразовый пароль показан один раз; браузер сотрудника не позже чем через 10 секунд переходит на экран входа; при входе с новым паролем — снова «Придумайте свой пароль»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37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Ф-12.04, Ф-15.08, Ф-17.05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новый сотрудник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смотрит строки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balashova.av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«Сотрудниках», карточку нового сотрудника и свой «Профиль и настройки»;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карточке нового сотрудника отмечает «Кадровая служба» и сохраняет; сотрудник входит с паролем, выданным в проверке 36 (со сменой пароля), или обновляет страницу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 администратора и коллеги по службе вместо действий — значок щита; в карточке нет признаков «Кадровая служба» и «Администратор системы»; в профиле кадровой службы нет «Правил организации»; после отметки администратором у сотрудника в меню появляется раздел «Кадровая служба»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38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Ф-12.05, Ф-01.08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новый сотрудник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Значок «Уволить» в строке нового сотрудника, подтвердить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 исчезает из списка действующих; его открытая вкладка переходит на экран входа, вход невозможен; в журнале аудита — «Сотрудник уволен»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39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Ф-13.01–Ф-13.05, Ф-13.07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«Сотрудники → Импорт» → «Скачать шаблон»; заполнить строки: «Импортов Иван Петрович», отдел «Отдел проверки импорта», руководитель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табельный номер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T-001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строка с логином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её ФИО и переносом 5; третья строка с другим ФИО и тем же табельным номером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T-001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загрузить файл. Удалить третью строку, загрузить снова, «Применить». Загрузить тот же файл ещё раз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Первый план: «новый», «изменение» (перенос «было → станет») и «ошибка» с номером строки и причиной; «Применить» недоступно; после исправления — применено, показан одноразовый пароль нового сотрудника с логином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importov.ip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повторная загрузка — все строки «без изменений»; в журнале аудита — «Импорт сотрудников»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Ф-14.01, Ф-14.02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«Справочники → Отделы»: создать отдел «Отдел проверки» с руководителем; удалить «Отдел проверки импорта» (в нём сотрудник из проверки 39); удалить «Отдел проверки»; открыть вкладку «Проекты»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«Отдел создан», руководитель указан, численность 0; удаление отдела с сотрудником отклонено: «В отделе ещё есть сотрудники»; пустой отдел удалён; проекты показаны с руководителем и численностью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41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Ф-14.03–Ф-14.06, Ф-16.02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«Справочники → Производственный календарь», год 2027; «Изменить», отметить любой рабочий день праздником, «Сохранить»; вернуть исходное состояние; перейти на 2028 год; в редакторе найти кнопку «Из файла»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Сетка года с праздниками и переносами выходных; сохранение отражено в журнале аудита («Изменён календарь года»); для 2028 года — предупреждение, что календарь не загружен и праздники не исключаются из дней отпуска; «Из файла» принимает XML xmlcalendar.ru или текст / CSV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42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Ф-15.01, Ф-15.03, Ф-15.05, Ф-15.08, Ф-02.04, Ф-16.01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«Профиль и настройки → Правила организации»: порог конфликта 30 %, «Сохранить правила»; открыть «График отпусков»; «Журнал аудита», отбор «Настройки»; в поле «Неудачных попыток до блокировки» ввести 2 и сохранить; вернуть порог 50 %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«Настройки организации сохранены»; на графике больше дней со штриховкой конфликта; в журнале — «Изменены правила» со значениями до и после; значение 2 отклонено с пояснением (0 или от 3); в правилах есть также норма дней для новых сотрудников, сроки эскалации и извещения, параметры безопасности входа и реквизиты формы Т-7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43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Ф-15.07, Ф-09.04, Ф-09.06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yurasov.av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(необязательная проверка)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«Профиль и настройки» → блок «Письма о заявках» → «Проверочное письмо себе»; при настроенной почте — выключить и снова включить письма о заявках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 настроенной почты — пометка «почта на сервере не настроена», кнопка недоступна; при настроенном SMTP-релее и указанном email — «Проверочное письмо отправлено на …» или текст ответа почтового сервера; «Письма о заявках отключены» и «Письма о заявках включены»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44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Ф-02.10, Ф-16.02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«График отпусков» → «Excel» под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vachaeva.ta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найти кнопку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 руководителя — XLSX только по Финансовой службе, у кадровой службы — по всей организации; столбцы: сотрудник, должность, отдел, даты, календарные дни, дни отпуска без праздников, статус, тип, комментарий; логинов и паролей нет; у сотрудника кнопки нет; в журнале — «Выгрузка в Excel»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45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Ф-16.03, Ф-16.05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«Журнале аудита» найти действия изменения или удаления записей; под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открыть адрес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/audit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журнале только просмотр и отбор, действий изменения и удаления нет (в каталоге API для журнала — только чтение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/audit-events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у сотрудника раздела нет, адрес переводит на «График отпусков»</w:t>
            </w:r>
          </w:p>
        </w:tc>
      </w:tr>
    </w:tbl>
    <w:p>
      <w:pPr>
        <w:pStyle w:val="Heading2"/>
        <w:rPr/>
      </w:pPr>
      <w:bookmarkStart w:id="21" w:name="__RefHeading___Toc65626_1804324697"/>
      <w:bookmarkEnd w:id="21"/>
      <w:r>
        <w:rPr>
          <w:rStyle w:val="SectionNumber"/>
        </w:rPr>
        <w:t>4.7</w:t>
      </w:r>
      <w:r>
        <w:rPr/>
        <w:tab/>
        <w:t>Интерфейс и эксплуатация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29"/>
        <w:gridCol w:w="1060"/>
        <w:gridCol w:w="1412"/>
        <w:gridCol w:w="3180"/>
        <w:gridCol w:w="3179"/>
      </w:tblGrid>
      <w:tr>
        <w:trPr>
          <w:tblHeader w:val="true"/>
        </w:trPr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Функции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Учётная запись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Действия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46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Ф-17.01–Ф-17.04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любая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Открыть систему на смартфоне или в окне браузера шириной 360 px; переключить тему значком в верхней панели; открыть форму заявки, пройти по полям клавишей Tab и закрыть окно клавишей Esc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Меню открывается кнопкой слева вверху, «Мой отпуск» читается без горизонтальной прокрутки страницы; темы сменяются: как в системе → светлая → тёмная; фокус переходит по полям, окно закрывается по Esc; интерфейс и сообщения — на русском языке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47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Ф-18.01, Ф-18.05, Ф-18.06, Ф-18.11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—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(сервер)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--profile full 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exec server wget -qO- http://localhost:8080/healthz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exec server wget -qO- http://localhost:8080/readyz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logs 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exec backup ls -lh /backups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Сервисы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запущены; ответы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{"ok":true}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{"ok":true,"db":"up"}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в журнале сервера — сообщения Prisma о применённых миграциях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migrations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в томе копий — файлы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vacation-ГГГГММДД-ЧЧММСС.dump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демонстрационные данные загружены (шаг 4 установки)</w:t>
            </w:r>
          </w:p>
        </w:tc>
      </w:tr>
      <w:tr>
        <w:trPr/>
        <w:tc>
          <w:tcPr>
            <w:tcW w:w="52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48</w:t>
            </w:r>
          </w:p>
        </w:tc>
        <w:tc>
          <w:tcPr>
            <w:tcW w:w="10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Ф-18.02, Ф-18.03, Ф-18.08, Ф-18.10</w:t>
            </w:r>
          </w:p>
        </w:tc>
        <w:tc>
          <w:tcPr>
            <w:tcW w:w="141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— 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(сервер)</w:t>
            </w:r>
          </w:p>
        </w:tc>
        <w:tc>
          <w:tcPr>
            <w:tcW w:w="31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exec server wget -qO- http://localhost:8080/metrics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curl -s http://localhost/metrics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curl -si http://localhost/api/v1/auth/me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curl -s http://localhost/api/docs-json</w:t>
            </w:r>
          </w:p>
        </w:tc>
        <w:tc>
          <w:tcPr>
            <w:tcW w:w="31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Метрики в формате Prometheus, среди них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vp_db_up 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vp_process_count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число процессов API (по умолчанию по числу ядер); снаружи по адресу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/metrics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отдаётся страница приложения, а не метрики;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формате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application/problem+json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заголовком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X-Request-Id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полем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спецификация OpenAPI «Vacation Planner API» версии 1.0.0</w:t>
            </w:r>
            <w:bookmarkStart w:id="22" w:name="порядок-проверки-функций"/>
            <w:bookmarkEnd w:id="22"/>
          </w:p>
        </w:tc>
      </w:tr>
    </w:tbl>
    <w:p>
      <w:pPr>
        <w:pStyle w:val="Heading1"/>
        <w:rPr/>
      </w:pPr>
      <w:bookmarkStart w:id="23" w:name="__RefHeading___Toc65628_1804324697"/>
      <w:bookmarkEnd w:id="23"/>
      <w:r>
        <w:rPr>
          <w:rStyle w:val="SectionNumber"/>
        </w:rPr>
        <w:t>5</w:t>
      </w:r>
      <w:r>
        <w:rPr/>
        <w:tab/>
        <w:t>Проверка технологической независимости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проверить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Ожидаемый результат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Н-1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обращений к внешним сервисам из браузера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Инструменты разработчика браузера → вкладка «Сеть» с сохранением журнала; пройти основные разделы под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kuzmina.ev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kapustina.ta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включая выгрузки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запросы — только к адресу системы; нет загрузки шрифтов, библиотек с CDN, счётчиков и аналитики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Н-2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Браузеру запрещено обращаться к другим адресам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curl -sI http://localhost/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Заголовок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Content-Security-Policy: default-src 'self'; script-src 'self'; style-src 'self' 'unsafe-inline'; img-src 'self' data:; font-src 'self'; connect-src 'self'; frame-ancestors 'none'; …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загрузка и отправка данных возможны только на адрес системы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Н-3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исходящих соединений сервера за пределы контура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exec server netstat -tn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(во время работы пользователей)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Соединения только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postgres:5432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во внутренней сети стенда и входящие от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внешних адресов нет. Если настроены почта или единый вход — также только адреса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то есть серверы организации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Н-4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 без доступа в интернет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После сборки или загрузки образов закрыть серверу выход в интернет (правилом межсетевого экрана или отключением шлюза);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--profile full down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затем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--profile full up -d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--build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повторить проверки 1, 13, 17, 47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Стенд запускается, миграции применяются, проверки выполняются; данные сохраняются (тома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down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удаляются)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Н-5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исходных текстах нет адресов внешних сервисов и внешних шрифтов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grep -rnE "https?://" server/src web/src web/index.html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grep -rn "@font-face" web/src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Только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https://vacation.planner/problems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идентификатор типа ошибки по RFC 9457, по нему запросы не выполняются, —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http://localhost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значение по умолчанию адреса для ссылок в письмах;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@font-face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нет — используются системные шрифты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Н-6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принудительного обновления и удалённого управления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Исходные тексты и «Руководство по развёртыванию», раздел «Обновление»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коде нет загрузки и установки обновлений и приёма команд извне; плановые задачи — только внутренние (извещения, эскалация, напоминания, сводка, очистка журнала входов); версия меняется только действиями системного администратора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Н-7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сторонних компонентов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sbom/server.cdx.json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sbom/web.cdx.json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(CycloneDX 1.5), отчёт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docs/sbom/licenses-report.md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Перечень компонентов с версиями и лицензиями; лицензии разрешительные, компонентов с copyleft и неопределённой лицензией нет</w:t>
            </w:r>
          </w:p>
        </w:tc>
      </w:tr>
    </w:tbl>
    <w:p>
      <w:pPr>
        <w:pStyle w:val="Heading1"/>
        <w:rPr/>
      </w:pPr>
      <w:bookmarkStart w:id="24" w:name="__RefHeading___Toc65630_1804324697"/>
      <w:bookmarkEnd w:id="24"/>
      <w:r>
        <w:rPr>
          <w:rStyle w:val="SectionNumber"/>
        </w:rPr>
        <w:t>6</w:t>
      </w:r>
      <w:r>
        <w:rPr/>
        <w:tab/>
        <w:t>Предоставление исходных текстов</w:t>
      </w:r>
    </w:p>
    <w:p>
      <w:pPr>
        <w:pStyle w:val="FirstParagraph"/>
        <w:rPr/>
      </w:pPr>
      <w:r>
        <w:rPr/>
        <w:t xml:space="preserve">По запросу эксперта правообладатель предоставляет доступ к исходным текстам версии 1.0.0: </w:t>
      </w:r>
      <w:r>
        <w:rPr>
          <w:rStyle w:val="VerbatimChar"/>
        </w:rPr>
        <w:t>[заполняет правообладатель: доступ к репозиторию на чтение или архив с контрольной суммой SHA-256]</w:t>
      </w:r>
      <w:r>
        <w:rPr/>
        <w:t>. Структура репозитория: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Каталог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Содержимое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Серверная часть (NestJS, TypeScript)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server/prisma/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Схема и миграции базы данных, демонстрационные данные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Клиентская часть (Vue 3, TypeScript)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server/test/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web/src/**/*.spec.ts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web/e2e/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Автотесты: модульные, сквозные API и интерфейса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contracts/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Контракт REST API v1 (OpenAPI 3.1)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Мониторинг (Prometheus, оповещения, панель Grafana), реплика PostgreSQL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server/Dockerfile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web/Dockerfile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Поставка в контейнерах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Документация, решения (ADR), отчёт о лицензиях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сторонних компонентов (CycloneDX)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tools/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Сборка документации, нагрузочный генератор, отчёт о лицензиях, проверка обновления</w:t>
            </w:r>
          </w:p>
        </w:tc>
      </w:tr>
    </w:tbl>
    <w:p>
      <w:pPr>
        <w:pStyle w:val="Heading1"/>
        <w:rPr/>
      </w:pPr>
      <w:bookmarkStart w:id="25" w:name="__RefHeading___Toc65632_1804324697"/>
      <w:bookmarkEnd w:id="25"/>
      <w:r>
        <w:rPr>
          <w:rStyle w:val="SectionNumber"/>
        </w:rPr>
        <w:t>7</w:t>
      </w:r>
      <w:r>
        <w:rPr/>
        <w:tab/>
        <w:t>Форма результатов проверки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Эксперт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проверки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Способ доступа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Демонстрационный стенд / установка из дистрибутива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Адрес стенда или контрольная сумма дистрибутива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Версия, показанная в меню программы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Подсистема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Проверки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Результат: соответствует / не соответствует / не проверялось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Замечания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Ф-01. Вход, сеансы и защита учётных записей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1–7, 34, 36, 38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Ф-02. График отпусков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8, 9, 13, 29, 42, 44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Ф-03. Мой отпуск: баланс и заявки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10, 11, 13–15, 20, 21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Ф-04. Подбор дат отпуска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12, 22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Ф-05. Согласование заявок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13, 16, 17, 20–24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Ф-06. Замещение и эскалация согласования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25–27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Ф-07. Команда и аналитика отдела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24, 28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Ф-08. График работы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29, 30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Ф-09. Уведомления и письма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5, 13, 16, 17, 25, 31, 43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Ф-10. Кампания планирования и утверждение графика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31–33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Ф-11. Извещения о начале отпуска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18–21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Ф-12. Сотрудники и учётные записи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5, 34–38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Ф-13. Импорт сотрудников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Ф-14. Справочники и производственный календарь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11, 40, 41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Ф-15. Правила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15, 27, 33, 37, 42, 43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Ф-16. Журналы аудита и входов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5, 26, 30, 35, 41, 42, 44, 45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Ф-17. Интерфейс и мобильный доступ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1, 37, 46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Ф-18. Эксплуатационные функции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18, 47, 48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Технологическая независимость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Н-1–Н-7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 xml:space="preserve">Итог: заявленные функциональные характеристики </w:t>
      </w:r>
      <w:r>
        <w:rPr>
          <w:rStyle w:val="VerbatimChar"/>
        </w:rPr>
        <w:t>подтверждены / подтверждены с замечаниями / не подтверждены</w:t>
      </w:r>
      <w:r>
        <w:rPr/>
        <w:t xml:space="preserve"> (нужное подчеркнуть).</w:t>
      </w:r>
    </w:p>
    <w:p>
      <w:pPr>
        <w:pStyle w:val="BodyText"/>
        <w:spacing w:lineRule="auto" w:line="276" w:before="180" w:after="100"/>
        <w:rPr/>
      </w:pPr>
      <w:r>
        <w:rPr/>
        <w:t>Подпись эксперта: ____________________ / ____________________ /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Инструкция для эксперта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Инструкция для эксперта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2026-10-30T06:04:27Z</dcterms:created>
  <dc:creator/>
  <dc:description/>
  <dc:language>en-US</dc:language>
  <cp:lastModifiedBy/>
  <dcterms:modified xsi:type="dcterms:W3CDTF">2026-10-30T06:06:04Z</dcterms:modified>
  <cp:revision>1</cp:revision>
  <dc:subject/>
  <dc:title>Инструкция для эксперта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Стенд, установка и проверка функций</vt:lpwstr>
  </property>
  <property fmtid="{D5CDD505-2E9C-101B-9397-08002B2CF9AE}" pid="4" name="toc-title">
    <vt:lpwstr>Содержание</vt:lpwstr>
  </property>
</Properties>
</file>