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План развития и бэклог</w:t>
      </w:r>
    </w:p>
    <w:p>
      <w:pPr>
        <w:pStyle w:val="Subtitle"/>
        <w:rPr/>
      </w:pPr>
      <w:r>
        <w:rPr/>
        <w:t>Планировщик отпусков 0.5.0 · Версии, эпики и истории с критериями приёмки</w:t>
      </w:r>
    </w:p>
    <w:p>
      <w:pPr>
        <w:pStyle w:val="Date"/>
        <w:rPr/>
      </w:pPr>
      <w:r>
        <w:rPr/>
        <w:t>28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1249_227591580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51_2275915807">
            <w:r>
              <w:rPr>
                <w:webHidden/>
                <w:rStyle w:val="IndexLink"/>
              </w:rPr>
              <w:t>2 Правила бэклога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53_2275915807">
            <w:r>
              <w:rPr>
                <w:webHidden/>
                <w:rStyle w:val="IndexLink"/>
              </w:rPr>
              <w:t>3 План версий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55_2275915807">
            <w:r>
              <w:rPr>
                <w:webHidden/>
                <w:rStyle w:val="IndexLink"/>
              </w:rPr>
              <w:t>4 Версия 0.3.0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57_2275915807">
            <w:r>
              <w:rPr>
                <w:webHidden/>
                <w:rStyle w:val="IndexLink"/>
              </w:rPr>
              <w:t>4.1 Эпики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59_2275915807">
            <w:r>
              <w:rPr>
                <w:webHidden/>
                <w:rStyle w:val="IndexLink"/>
              </w:rPr>
              <w:t>4.2 Истории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61_2275915807">
            <w:r>
              <w:rPr>
                <w:webHidden/>
                <w:rStyle w:val="IndexLink"/>
              </w:rPr>
              <w:t>5 Версия 0.4.0 — интеграции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63_2275915807">
            <w:r>
              <w:rPr>
                <w:webHidden/>
                <w:rStyle w:val="IndexLink"/>
              </w:rPr>
              <w:t>6 Версия 0.5.0 — эксплуатация на 5000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65_2275915807">
            <w:r>
              <w:rPr>
                <w:webHidden/>
                <w:rStyle w:val="IndexLink"/>
              </w:rPr>
              <w:t>7 Версия 1.0.0 — приёмка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67_2275915807">
            <w:r>
              <w:rPr>
                <w:webHidden/>
                <w:rStyle w:val="IndexLink"/>
              </w:rPr>
              <w:t>8 Критический путь и риски</w:t>
              <w:tab/>
              <w:t>14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1249_2275915807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Документ — план развития «Планировщика отпусков» по версиям и бэклог с критериями приёмки. Каждая история — законченный объём работы, который разработчик или ИИ-ассистент выполняет в ветке </w:t>
      </w:r>
      <w:r>
        <w:rPr>
          <w:rStyle w:val="VerbatimChar"/>
        </w:rPr>
        <w:t>story/&lt;id&gt;</w:t>
      </w:r>
      <w:r>
        <w:rPr/>
        <w:t xml:space="preserve"> и который проверяется ревью за 30–60 минут. Для выполненных историй указаны тесты, подтверждающие критерии; бэклог переносится в трекер один к одному.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Связанный документ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в нём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— Ревизия функциональности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Откуда взялись истории: состояние as-is и to-be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— Описание архитектуры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Компоненты, на которые ссылаются истории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 — Спецификация API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Операции, коды ошибок и права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 — Правила разработки с 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история передаётся ассистенту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 — Стенды, CI/CD и выпуск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Ветки, конвейеры и порядок выпуска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11251_2275915807"/>
      <w:bookmarkEnd w:id="2"/>
      <w:r>
        <w:rPr>
          <w:rStyle w:val="SectionNumber"/>
        </w:rPr>
        <w:t>2</w:t>
      </w:r>
      <w:r>
        <w:rPr/>
        <w:tab/>
        <w:t>Правила бэклога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Обозначение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Технический лидер, архитектор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Разработчик сервера, клиента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QA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Инженер по тестированию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Инженер эксплуатации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Оц.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Идеальные человеко-дни с учётом генерации кода ИИ-ассистентом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Ревью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да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обязательное ревью технического лидера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миграции, контракт, права, зависимости)</w:t>
            </w:r>
          </w:p>
        </w:tc>
      </w:tr>
    </w:tbl>
    <w:p>
      <w:pPr>
        <w:pStyle w:val="BodyText"/>
        <w:rPr/>
      </w:pPr>
      <w:r>
        <w:rPr>
          <w:b/>
          <w:bCs/>
        </w:rPr>
        <w:t>Готовность к работе:</w:t>
      </w:r>
      <w:r>
        <w:rPr/>
        <w:t xml:space="preserve"> есть ссылка на раздел документов 1–2 и операцию контракта; критерии проверяемы; зависимости закрыты или заменены заглушками; для историй с ревью назначен ревьюер.</w:t>
      </w:r>
    </w:p>
    <w:p>
      <w:pPr>
        <w:pStyle w:val="BodyText"/>
        <w:rPr/>
      </w:pPr>
      <w:r>
        <w:rPr>
          <w:b/>
          <w:bCs/>
        </w:rPr>
        <w:t>Закрытие:</w:t>
      </w:r>
      <w:r>
        <w:rPr/>
        <w:t xml:space="preserve"> критерии покрыты автотестами; оба конвейера CI зелёные; ревью пройдено; документы, </w:t>
      </w:r>
      <w:r>
        <w:rPr>
          <w:rStyle w:val="VerbatimChar"/>
        </w:rPr>
        <w:t>CHANGELOG.md</w:t>
      </w:r>
      <w:r>
        <w:rPr/>
        <w:t xml:space="preserve"> и при необходимости контракт обновлены в том же PR.</w:t>
      </w:r>
    </w:p>
    <w:p>
      <w:pPr>
        <w:pStyle w:val="Heading1"/>
        <w:rPr/>
      </w:pPr>
      <w:bookmarkStart w:id="3" w:name="__RefHeading___Toc11253_2275915807"/>
      <w:bookmarkEnd w:id="3"/>
      <w:r>
        <w:rPr>
          <w:rStyle w:val="SectionNumber"/>
        </w:rPr>
        <w:t>3</w:t>
      </w:r>
      <w:r>
        <w:rPr/>
        <w:tab/>
        <w:t>План версий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08125"/>
            <wp:effectExtent l="0" t="0" r="0" b="0"/>
            <wp:docPr id="1" name="Picture" descr="Жизненный цикл выпу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Жизненный цикл выпуск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Жизненный цикл выпуска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Цель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v0.1.0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Зрелая платформа вместо прототипа: вход, заявки, график, справочники, аудит, Docker, SBOM, CI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выпущена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v0.2.x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Схемы документации, выгрузки XLSX, ограничение частоты входа, заголовки безопасности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выпущены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v0.3.0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Корпоративное качество: новый интерфейс, аналитика пересечений и подбор дат, график работы, правильный баланс, защита от гонок, e2e интерфейса, документы и руководства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выпущена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v0.4.0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Интеграции: импорт сотрудников и остатков, единый вход OIDC, письма и сводка, роль кадровой службы, календарь в интерфейсе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выпущена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v0.5.0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Эксплуатация на 5000 пользователей: кластер процессов и кэш графика, нагрузочная проверка, метрики, реплика и архив WAL, живые обновления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текущая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v1.0.0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Приёмка HR и ИБ, комплект для реестра отечественного ПО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</w:t>
            </w:r>
            <w:bookmarkStart w:id="4" w:name="план-версий"/>
            <w:bookmarkEnd w:id="4"/>
          </w:p>
        </w:tc>
      </w:tr>
    </w:tbl>
    <w:p>
      <w:pPr>
        <w:pStyle w:val="Heading1"/>
        <w:rPr/>
      </w:pPr>
      <w:bookmarkStart w:id="5" w:name="__RefHeading___Toc11255_2275915807"/>
      <w:bookmarkEnd w:id="5"/>
      <w:r>
        <w:rPr>
          <w:rStyle w:val="SectionNumber"/>
        </w:rPr>
        <w:t>4</w:t>
      </w:r>
      <w:r>
        <w:rPr/>
        <w:tab/>
        <w:t>Версия 0.3.0</w:t>
      </w:r>
    </w:p>
    <w:p>
      <w:pPr>
        <w:pStyle w:val="Heading2"/>
        <w:rPr/>
      </w:pPr>
      <w:bookmarkStart w:id="6" w:name="__RefHeading___Toc11257_2275915807"/>
      <w:bookmarkEnd w:id="6"/>
      <w:r>
        <w:rPr>
          <w:rStyle w:val="SectionNumber"/>
        </w:rPr>
        <w:t>4.1</w:t>
      </w:r>
      <w:r>
        <w:rPr/>
        <w:tab/>
        <w:t>Эпики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47"/>
        <w:gridCol w:w="2621"/>
        <w:gridCol w:w="5992"/>
      </w:tblGrid>
      <w:tr>
        <w:trPr>
          <w:tblHeader w:val="true"/>
        </w:trPr>
        <w:tc>
          <w:tcPr>
            <w:tcW w:w="74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Эпик</w:t>
            </w:r>
          </w:p>
        </w:tc>
        <w:tc>
          <w:tcPr>
            <w:tcW w:w="262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99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74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E20</w:t>
            </w:r>
          </w:p>
        </w:tc>
        <w:tc>
          <w:tcPr>
            <w:tcW w:w="26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Интерфейс</w:t>
            </w:r>
          </w:p>
        </w:tc>
        <w:tc>
          <w:tcPr>
            <w:tcW w:w="59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Новые иконки и дизайн-токены, светлая и тёмная темы, адаптивная вёрстка, график с масштабом и полосой нагрузки</w:t>
            </w:r>
          </w:p>
        </w:tc>
      </w:tr>
      <w:tr>
        <w:trPr/>
        <w:tc>
          <w:tcPr>
            <w:tcW w:w="74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E21</w:t>
            </w:r>
          </w:p>
        </w:tc>
        <w:tc>
          <w:tcPr>
            <w:tcW w:w="26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Правильный баланс</w:t>
            </w:r>
          </w:p>
        </w:tc>
        <w:tc>
          <w:tcPr>
            <w:tcW w:w="59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не входят в отпуск, лимит учитывает заявки на согласовании</w:t>
            </w:r>
          </w:p>
        </w:tc>
      </w:tr>
      <w:tr>
        <w:trPr/>
        <w:tc>
          <w:tcPr>
            <w:tcW w:w="74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E22</w:t>
            </w:r>
          </w:p>
        </w:tc>
        <w:tc>
          <w:tcPr>
            <w:tcW w:w="26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Аналитика и подбор дат</w:t>
            </w:r>
          </w:p>
        </w:tc>
        <w:tc>
          <w:tcPr>
            <w:tcW w:w="59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Нагрузка отдела, конфликты, выводы, окна отпуска</w:t>
            </w:r>
          </w:p>
        </w:tc>
      </w:tr>
      <w:tr>
        <w:trPr/>
        <w:tc>
          <w:tcPr>
            <w:tcW w:w="74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E23</w:t>
            </w:r>
          </w:p>
        </w:tc>
        <w:tc>
          <w:tcPr>
            <w:tcW w:w="26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работы и команда</w:t>
            </w:r>
          </w:p>
        </w:tc>
        <w:tc>
          <w:tcPr>
            <w:tcW w:w="59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Шаблон и исключения офис/удалёнка, состав отдела на дату</w:t>
            </w:r>
          </w:p>
        </w:tc>
      </w:tr>
      <w:tr>
        <w:trPr/>
        <w:tc>
          <w:tcPr>
            <w:tcW w:w="74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E24</w:t>
            </w:r>
          </w:p>
        </w:tc>
        <w:tc>
          <w:tcPr>
            <w:tcW w:w="26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Надёжность и безопасность</w:t>
            </w:r>
          </w:p>
        </w:tc>
        <w:tc>
          <w:tcPr>
            <w:tcW w:w="59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Блокировки, ротация токенов без гонок, лимит входа за прокси, CSP, области выгрузки</w:t>
            </w:r>
          </w:p>
        </w:tc>
      </w:tr>
      <w:tr>
        <w:trPr/>
        <w:tc>
          <w:tcPr>
            <w:tcW w:w="74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E25</w:t>
            </w:r>
          </w:p>
        </w:tc>
        <w:tc>
          <w:tcPr>
            <w:tcW w:w="26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Качество и поставка</w:t>
            </w:r>
          </w:p>
        </w:tc>
        <w:tc>
          <w:tcPr>
            <w:tcW w:w="59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интерфейса, сверка контракта, резервное копирование, работа в закрытом контуре</w:t>
            </w:r>
          </w:p>
        </w:tc>
      </w:tr>
      <w:tr>
        <w:trPr/>
        <w:tc>
          <w:tcPr>
            <w:tcW w:w="74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E26</w:t>
            </w:r>
          </w:p>
        </w:tc>
        <w:tc>
          <w:tcPr>
            <w:tcW w:w="26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</w:t>
            </w:r>
          </w:p>
        </w:tc>
        <w:tc>
          <w:tcPr>
            <w:tcW w:w="59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Конвейер документов PDF/DOCX, схемы, таблицы из кода, руководства пользователя, администратора и по развёртыванию</w:t>
            </w:r>
            <w:bookmarkStart w:id="7" w:name="эпики"/>
            <w:bookmarkEnd w:id="7"/>
          </w:p>
        </w:tc>
      </w:tr>
    </w:tbl>
    <w:p>
      <w:pPr>
        <w:pStyle w:val="Heading2"/>
        <w:rPr/>
      </w:pPr>
      <w:bookmarkStart w:id="8" w:name="__RefHeading___Toc11259_2275915807"/>
      <w:bookmarkEnd w:id="8"/>
      <w:r>
        <w:rPr>
          <w:rStyle w:val="SectionNumber"/>
        </w:rPr>
        <w:t>4.2</w:t>
      </w:r>
      <w:r>
        <w:rPr/>
        <w:tab/>
        <w:t>Истории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16"/>
        <w:gridCol w:w="1685"/>
        <w:gridCol w:w="2996"/>
        <w:gridCol w:w="1779"/>
        <w:gridCol w:w="655"/>
        <w:gridCol w:w="467"/>
        <w:gridCol w:w="561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История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Критерии приёмки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Подтверждение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Исп.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Оц.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Ревью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E20-01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пользователь, я работаю в аккуратном интерфейсе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Единые токены цвета и отступов; тонкие SVG-иконки; темы «как в системе / светлая / тёмная»; без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v-html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ширина экрана от 360 px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«вход», «CSP стенда»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E20-02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пользователь, я читаю график года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Полосы интервалов; масштаб 5/18/30 px на день; выходные, праздники, «сегодня»; полоса нагрузки под месяцами; штриховка конфликтов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«график: отделы, масштаб и сравнение»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E20-03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руководитель, я сравниваю сотрудников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Отметка двух и более сотрудников; общие даты отсутствия списком и подсветкой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«график… сравнение»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E21-01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сотрудник, я трачу дни отпуска по закону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внутри периода не входят в дни отпуска (ТК РФ, ст. 120) — в балансе, форме, выгрузке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unit «праздники внутри отпуска…»; e2e «праздник внутри отпуска не уменьшает остаток»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E21-02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организация, я не допускаю обхода лимита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Доступно = остаток − дни заявок на согласовании; несколько заявок не превышают лимит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«жёсткий лимит…»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0,5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E22-01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руководитель, я вижу нагрузку отдела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Доля отдела по рабочим дням по месяцам, отдельно согласованные и на согласовании; периоды ≥ порога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unit coverage; e2e «руководитель видит свой отдел»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E22-02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руководитель, я получаю выводы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Ближайшие конфликты, пиковый и спокойный месяц, нераспределённые дни, нет части в 14 дней, малочисленный отдел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unit «сообщает о нераспределённых днях…»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E22-03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сотрудник, я подбираю лучшие даты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5 окон: без превышения порога и пересечения со своими отпусками, с учётом праздников, без дублей; длина 1–60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unit «не предлагает окна…»; e2e «сотрудник получает окна…», «длина вне 1..60»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E22-04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сервер, я не раскрываю чужие отделы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Аналитика и подбор — только в своей области (403 иначе)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«чужой отдел недоступен», «подбор для чужого…»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0,5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E23-01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сотрудник, я веду график работы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Недельный шаблон и разовые исключения; руководитель — подчинённым; изменения в аудите в той же транзакции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«руководитель задаёт шаблон…», «сотрудник не может менять…»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E23-02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руководитель, я вижу команду на дату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Офис / удалёнка / отпуск / выходной; отпуск важнее графика, исключение важнее шаблона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unit «отпуск важнее графика…»; e2e «состав отдела на дату»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1,5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E24-01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сервер, я не создаю пересекающиеся заявки при гонке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Блокировка строки сотрудника; из одновременных пересекающихся заявок создаётся одна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concurrency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E24-02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сервер, я применяю одно решение по заявке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Блокировка строки заявки; второе решение — 409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stale-state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concurrency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0,5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E24-03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пользователь, я не теряю сеанс при параллельных запросах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Одно обновление токена на все запросы клиента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ручная проверка, e2e интерфейса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0,5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E24-04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пользователь, я не блокируюсь из-за коллег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Лимит входа по паре «адрес клиента + логин» (10/мин) и по адресу (60/мин); адрес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X-Forwarded-For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доверенного прокси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auth: три сценария лимита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E24-05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руководитель без отдела, я выгружаю только своих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Область выгрузки: администратор — всё, руководитель отдела — отдел, иначе — подчинённые и сам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«руководитель без отдела…»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0,5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E24-06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ИБ, я получаю CSP для статики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CSP и заголовки в nginx и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vite preview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ни один экран не нарушает CSP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«CSP стенда…»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0,5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E25-01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команда, я ловлю регрессии экранов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Playwright в обоих CI: вход, график, заявка с согласованием, команда, график работы, CSP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задание e2e в CI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QA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E25-02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команда, я не допускаю расхождения контракта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 сверяет маршруты Nest и операции OpenAPI в обе стороны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contract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0,5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E25-03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администратор, я восстанавливаю данные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Сервис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pg_dump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расписанию, атомарная запись, срок хранения; инструкция восстановления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дымовой прогон, руководство по развёртыванию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E25-04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администратор, я разворачиваю стенд без интернета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Образ содержит Prisma CLI и собранный seed; seed идемпотентен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дымовой прогон стенда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0,5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E26-01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читатель, я получаю документы в PDF и DOCX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Обложка, оглавление с номерами страниц, колонтитулы; схемы PNG; таблицы из кода генерируются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docs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TL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E26-02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пользователь, я читаю руководства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Руководства пользователя, администратора, по развёртыванию со снимками экранов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docs/pdf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TL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Heading1"/>
        <w:rPr/>
      </w:pPr>
      <w:bookmarkStart w:id="9" w:name="__RefHeading___Toc11261_2275915807"/>
      <w:bookmarkEnd w:id="9"/>
      <w:r>
        <w:rPr>
          <w:rStyle w:val="SectionNumber"/>
        </w:rPr>
        <w:t>5</w:t>
      </w:r>
      <w:r>
        <w:rPr/>
        <w:tab/>
        <w:t>Версия 0.4.0 — интеграции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16"/>
        <w:gridCol w:w="1685"/>
        <w:gridCol w:w="2996"/>
        <w:gridCol w:w="1779"/>
        <w:gridCol w:w="655"/>
        <w:gridCol w:w="467"/>
        <w:gridCol w:w="561"/>
      </w:tblGrid>
      <w:tr>
        <w:trPr>
          <w:tblHeader w:val="true"/>
        </w:trPr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История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Критерии приёмки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Подтверждение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Исп.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Оц.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Ревью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E30-01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кадровик, я импортирую сотрудников и остатки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Шаблон XLSX; файл XLSX/CSV; предпросмотр с ошибками по строкам; применение одной транзакцией с аудитом, только без ошибок; повторная загрузка ничего не меняет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import.unit (10), import.e2e (7), Playwright «импорт»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E30-02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администратор, я синхронизирую сотрудников из кадровой системы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Тот же импорт принимает JSON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 rows 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выгрузка 1С:ЗУП или скрипт интеграции вызывает его по расписанию; план — отчёт сверки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import.e2e «JSON-импорт»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E31-01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сотрудник, я вхожу корпоративной учётной записью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OIDC, authorization code + PKCE; проверка id_token по JWKS; сопоставление по логину;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LOCAL_LOGIN=false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пароль только у администраторов; refresh прежний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oidc.e2e (8) против тестового провайдера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E32-01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сотрудник, я получаю письма о заявках и решениях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Очередь писем в транзакции события; отправка через SMTP с повторами; отписка в профиле; проверочное письмо администратору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mail.e2e (6)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E32-02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руководитель, я получаю сводку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пятницу после 12:00: кто из команды в отпуске на следующей неделе, сколько заявок ждут решения; один раз за неделю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mail.e2e «сводка», «окно сводки»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E33-01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кадровик, я работаю без прав администратора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Роль «кадровая служба»: сотрудники, импорт, оргструктура, календарь, выгрузки, аудит; без правил организации и согласования; не меняет администраторов; матрица прав в документе 2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staff.e2e (14), Playwright staff.spec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21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E33-02</w:t>
            </w:r>
          </w:p>
        </w:tc>
        <w:tc>
          <w:tcPr>
            <w:tcW w:w="16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кадровик, я веду календарь в интерфейсе</w:t>
            </w:r>
          </w:p>
        </w:tc>
        <w:tc>
          <w:tcPr>
            <w:tcW w:w="299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Сетка года, переносы, загрузка файла xmlcalendar.ru или CSV; праздники и переносы различаются; изменение в аудите</w:t>
            </w:r>
          </w:p>
        </w:tc>
        <w:tc>
          <w:tcPr>
            <w:tcW w:w="17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staff.e2e «календарь», calendar.spec, coverage.unit «производственный календарь»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467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1,5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/>
        <w:t xml:space="preserve">Найдено и исправлено попутно: демо-календарь 2026–2027 считал выходные и перенесённые дни праздниками (недосчёт дней отпуска); сброс пароля не попадал в аудит; контракт </w:t>
      </w:r>
      <w:r>
        <w:rPr>
          <w:rStyle w:val="VerbatimChar"/>
        </w:rPr>
        <w:t>Employee</w:t>
      </w:r>
      <w:r>
        <w:rPr/>
        <w:t xml:space="preserve"> расходился с API; файл больше 2 МБ и гонка уникальности возвращали 500.</w:t>
      </w:r>
    </w:p>
    <w:p>
      <w:pPr>
        <w:pStyle w:val="Heading1"/>
        <w:rPr/>
      </w:pPr>
      <w:bookmarkStart w:id="10" w:name="__RefHeading___Toc11263_2275915807"/>
      <w:bookmarkStart w:id="11" w:name="версия-0.5.0-эксплуатация-на-5000"/>
      <w:bookmarkEnd w:id="10"/>
      <w:r>
        <w:rPr>
          <w:rStyle w:val="SectionNumber"/>
        </w:rPr>
        <w:t>6</w:t>
      </w:r>
      <w:r>
        <w:rPr/>
        <w:tab/>
        <w:t>Версия 0.5.0 — эксплуатация на 5000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43"/>
        <w:gridCol w:w="1809"/>
        <w:gridCol w:w="3698"/>
        <w:gridCol w:w="1495"/>
        <w:gridCol w:w="551"/>
        <w:gridCol w:w="392"/>
        <w:gridCol w:w="471"/>
      </w:tblGrid>
      <w:tr>
        <w:trPr>
          <w:tblHeader w:val="true"/>
        </w:trPr>
        <w:tc>
          <w:tcPr>
            <w:tcW w:w="943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180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История</w:t>
            </w:r>
          </w:p>
        </w:tc>
        <w:tc>
          <w:tcPr>
            <w:tcW w:w="3698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Критерии приёмки</w:t>
            </w:r>
          </w:p>
        </w:tc>
        <w:tc>
          <w:tcPr>
            <w:tcW w:w="149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Подтверждение</w:t>
            </w:r>
          </w:p>
        </w:tc>
        <w:tc>
          <w:tcPr>
            <w:tcW w:w="55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Исп.</w:t>
            </w:r>
          </w:p>
        </w:tc>
        <w:tc>
          <w:tcPr>
            <w:tcW w:w="39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Оц.</w:t>
            </w:r>
          </w:p>
        </w:tc>
        <w:tc>
          <w:tcPr>
            <w:tcW w:w="47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Ревью</w:t>
            </w:r>
          </w:p>
        </w:tc>
      </w:tr>
      <w:tr>
        <w:trPr/>
        <w:tc>
          <w:tcPr>
            <w:tcW w:w="94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E40-01</w:t>
            </w:r>
          </w:p>
        </w:tc>
        <w:tc>
          <w:tcPr>
            <w:tcW w:w="18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эксплуатация, я вижу метрики</w:t>
            </w:r>
          </w:p>
        </w:tc>
        <w:tc>
          <w:tcPr>
            <w:tcW w:w="369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Prometheus: задержки p50/p95 по маршрутам, ошибки, пул соединений; панель Grafana в репозитории</w:t>
            </w:r>
          </w:p>
        </w:tc>
        <w:tc>
          <w:tcPr>
            <w:tcW w:w="149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metrics.e2e (9), concurrency.unit (4); дымовой прогон CI: метрики внутри стенда есть, через nginx — нет;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deploy/monitoring</w:t>
            </w:r>
          </w:p>
        </w:tc>
        <w:tc>
          <w:tcPr>
            <w:tcW w:w="55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DO</w:t>
            </w:r>
          </w:p>
        </w:tc>
        <w:tc>
          <w:tcPr>
            <w:tcW w:w="3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47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94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E40-02</w:t>
            </w:r>
          </w:p>
        </w:tc>
        <w:tc>
          <w:tcPr>
            <w:tcW w:w="18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команда, я подтверждаю масштаб</w:t>
            </w:r>
          </w:p>
        </w:tc>
        <w:tc>
          <w:tcPr>
            <w:tcW w:w="369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5000 пользователей в базе, 500 одновременных, 15 мин; p95 чтения ≤ 300 мс, записи ≤ 500 мс, 0 ошибок 5xx; отчёт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docs/progress</w:t>
            </w:r>
          </w:p>
        </w:tc>
        <w:tc>
          <w:tcPr>
            <w:tcW w:w="149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docs/progress/load-v0.5.0.md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генератор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tools/load/run.mjs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наполнение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run db:seed:load</w:t>
            </w:r>
          </w:p>
        </w:tc>
        <w:tc>
          <w:tcPr>
            <w:tcW w:w="55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QA, DO</w:t>
            </w:r>
          </w:p>
        </w:tc>
        <w:tc>
          <w:tcPr>
            <w:tcW w:w="3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47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94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E40-03</w:t>
            </w:r>
          </w:p>
        </w:tc>
        <w:tc>
          <w:tcPr>
            <w:tcW w:w="18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организация, я теряю не больше 15 минут данных</w:t>
            </w:r>
          </w:p>
        </w:tc>
        <w:tc>
          <w:tcPr>
            <w:tcW w:w="369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Потоковая реплика PostgreSQL; архив WAL; проверка переключения</w:t>
            </w:r>
          </w:p>
        </w:tc>
        <w:tc>
          <w:tcPr>
            <w:tcW w:w="149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CI «Реплика PostgreSQL, архив WAL и переключение» на каждый push; восстановление из физической копии и архива проверено вручную (документ 7)</w:t>
            </w:r>
          </w:p>
        </w:tc>
        <w:tc>
          <w:tcPr>
            <w:tcW w:w="55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</w:t>
            </w:r>
          </w:p>
        </w:tc>
        <w:tc>
          <w:tcPr>
            <w:tcW w:w="3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47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94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E40-04</w:t>
            </w:r>
          </w:p>
        </w:tc>
        <w:tc>
          <w:tcPr>
            <w:tcW w:w="18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пользователь, я вижу изменения без обновления</w:t>
            </w:r>
          </w:p>
        </w:tc>
        <w:tc>
          <w:tcPr>
            <w:tcW w:w="369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События сервера (SSE) для очереди заявок и уведомлений; откат на опрос раз в 30 с</w:t>
            </w:r>
          </w:p>
        </w:tc>
        <w:tc>
          <w:tcPr>
            <w:tcW w:w="149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events.e2e (4); дымовой прогон CI: поток через nginx</w:t>
            </w:r>
          </w:p>
        </w:tc>
        <w:tc>
          <w:tcPr>
            <w:tcW w:w="55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3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47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94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E40-05</w:t>
            </w:r>
          </w:p>
        </w:tc>
        <w:tc>
          <w:tcPr>
            <w:tcW w:w="18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сервер, я масштабируюсь горизонтально</w:t>
            </w:r>
          </w:p>
        </w:tc>
        <w:tc>
          <w:tcPr>
            <w:tcW w:w="369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Лимит входа в PostgreSQL или Redis вместо памяти процесса; два экземпляра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 балансировщиком</w:t>
            </w:r>
          </w:p>
        </w:tc>
        <w:tc>
          <w:tcPr>
            <w:tcW w:w="149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auth.e2e «лимит общий для всех экземпляров»; кластер процессов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</w:p>
        </w:tc>
        <w:tc>
          <w:tcPr>
            <w:tcW w:w="55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3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1,5</w:t>
            </w:r>
          </w:p>
        </w:tc>
        <w:tc>
          <w:tcPr>
            <w:tcW w:w="47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94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E40-06</w:t>
            </w:r>
          </w:p>
        </w:tc>
        <w:tc>
          <w:tcPr>
            <w:tcW w:w="18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сотрудник, я открываю график организации без ожидания</w:t>
            </w:r>
          </w:p>
        </w:tc>
        <w:tc>
          <w:tcPr>
            <w:tcW w:w="369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График 5000 сотрудников: сервер — кэш по версии данных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304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браузер — только видимые строки; выгрузка XLSX не останавливает другие запросы</w:t>
            </w:r>
          </w:p>
        </w:tc>
        <w:tc>
          <w:tcPr>
            <w:tcW w:w="149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schedule.e2e (5), schedule.spec «virtualWindow», «absentPerDay»</w:t>
            </w:r>
          </w:p>
        </w:tc>
        <w:tc>
          <w:tcPr>
            <w:tcW w:w="55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BE, FE</w:t>
            </w:r>
          </w:p>
        </w:tc>
        <w:tc>
          <w:tcPr>
            <w:tcW w:w="3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47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94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E40-07</w:t>
            </w:r>
          </w:p>
        </w:tc>
        <w:tc>
          <w:tcPr>
            <w:tcW w:w="18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служба ИБ, я отзываю доступ сразу</w:t>
            </w:r>
          </w:p>
        </w:tc>
        <w:tc>
          <w:tcPr>
            <w:tcW w:w="369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пароля и увольнение отзывают выданные access-токены; поток событий закрыт для отозванных</w:t>
            </w:r>
          </w:p>
        </w:tc>
        <w:tc>
          <w:tcPr>
            <w:tcW w:w="149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auth.e2e «смена убивает старые токены…», «увольнение сразу закрывает доступ…»; events.e2e «после смены пароля старый билет не открывает поток», «отзыв сеанса закрывает уже открытый поток»</w:t>
            </w:r>
          </w:p>
        </w:tc>
        <w:tc>
          <w:tcPr>
            <w:tcW w:w="55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BE</w:t>
            </w:r>
          </w:p>
        </w:tc>
        <w:tc>
          <w:tcPr>
            <w:tcW w:w="3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0,5</w:t>
            </w:r>
          </w:p>
        </w:tc>
        <w:tc>
          <w:tcPr>
            <w:tcW w:w="47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94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E40-08</w:t>
            </w:r>
          </w:p>
        </w:tc>
        <w:tc>
          <w:tcPr>
            <w:tcW w:w="180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сотрудник, я работаю в интерфейсе с телефона, с клавиатуры и в тёмной теме</w:t>
            </w:r>
          </w:p>
        </w:tc>
        <w:tc>
          <w:tcPr>
            <w:tcW w:w="369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Аудит всех экранов за четыре роли: дефекты логики и масштаба исправлены; контраст текста не ниже 4,5:1 в обеих темах (WCAG 2.1 AA); на 360 px нет горизонтальной прокрутки страницы; модальные окна с именем, удержанием фокуса и Esc</w:t>
            </w:r>
          </w:p>
        </w:tc>
        <w:tc>
          <w:tcPr>
            <w:tcW w:w="149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docs/progress/audit-v0.5.0.md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audit-fixes.e2e (5); e2e интерфейса «диалог заявки: имя, фокус, Esc; праздники через Новый год», «сброс пароля: открытая вкладка сотрудника сама уходит на экран входа»</w:t>
            </w:r>
          </w:p>
        </w:tc>
        <w:tc>
          <w:tcPr>
            <w:tcW w:w="55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FE, QA</w:t>
            </w:r>
          </w:p>
        </w:tc>
        <w:tc>
          <w:tcPr>
            <w:tcW w:w="39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1,5</w:t>
            </w:r>
          </w:p>
        </w:tc>
        <w:tc>
          <w:tcPr>
            <w:tcW w:w="47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/>
        <w:t>E40-02 выполнен собственным генератором без зависимостей вместо k6: k6 распространяется под AGPL-3.0 и требует отдельного бинарного файла; генератор повторяет действия сотрудников и руководителей с весами и паузами (документ отчёта).</w:t>
      </w:r>
    </w:p>
    <w:p>
      <w:pPr>
        <w:pStyle w:val="BodyText"/>
        <w:rPr/>
      </w:pPr>
      <w:r>
        <w:rPr/>
        <w:t xml:space="preserve">Найдено и исправлено попутно: 15-минутный прогон нашёл взаимную блокировку при одновременной подаче заявок сотрудником и его руководителем (ответ 500 раз на ~9 тыс. подач); защита сеанса проверяла версию пароля только при обновлении токена — смена пароля и увольнение не отзывали выданный access-токен до 15 минут (документ 1 обещал мгновенный отзыв); любой </w:t>
      </w:r>
      <w:r>
        <w:rPr>
          <w:rStyle w:val="VerbatimChar"/>
        </w:rPr>
        <w:t>401</w:t>
      </w:r>
      <w:r>
        <w:rPr/>
        <w:t xml:space="preserve"> превращался в </w:t>
      </w:r>
      <w:r>
        <w:rPr>
          <w:rStyle w:val="VerbatimChar"/>
        </w:rPr>
        <w:t>auth/invalid-credentials</w:t>
      </w:r>
      <w:r>
        <w:rPr/>
        <w:t xml:space="preserve">; ответ </w:t>
      </w:r>
      <w:r>
        <w:rPr>
          <w:rStyle w:val="VerbatimChar"/>
        </w:rPr>
        <w:t>429</w:t>
      </w:r>
      <w:r>
        <w:rPr/>
        <w:t xml:space="preserve"> не нёс обещанного заголовка </w:t>
      </w:r>
      <w:r>
        <w:rPr>
          <w:rStyle w:val="VerbatimChar"/>
        </w:rPr>
        <w:t>Retry-After</w:t>
      </w:r>
      <w:r>
        <w:rPr/>
        <w:t xml:space="preserve">; при </w:t>
      </w:r>
      <w:r>
        <w:rPr>
          <w:rStyle w:val="VerbatimChar"/>
        </w:rPr>
        <w:t>WEB_CONCURRENCY=auto</w:t>
      </w:r>
      <w:r>
        <w:rPr/>
        <w:t xml:space="preserve"> процессы могли исчерпать </w:t>
      </w:r>
      <w:r>
        <w:rPr>
          <w:rStyle w:val="VerbatimChar"/>
        </w:rPr>
        <w:t>max_connections</w:t>
      </w:r>
      <w:r>
        <w:rPr/>
        <w:t xml:space="preserve">; после пересоздания контейнера </w:t>
      </w:r>
      <w:r>
        <w:rPr>
          <w:rStyle w:val="VerbatimChar"/>
        </w:rPr>
        <w:t>server</w:t>
      </w:r>
      <w:r>
        <w:rPr/>
        <w:t xml:space="preserve"> nginx отвечал </w:t>
      </w:r>
      <w:r>
        <w:rPr>
          <w:rStyle w:val="VerbatimChar"/>
        </w:rPr>
        <w:t>502</w:t>
      </w:r>
      <w:r>
        <w:rPr/>
        <w:t xml:space="preserve"> до своего перезапуска; хеширование пароля останавливало процесс на 100 мс и выдавало по времени ответа, существует ли логин.</w:t>
      </w:r>
      <w:bookmarkEnd w:id="11"/>
    </w:p>
    <w:p>
      <w:pPr>
        <w:pStyle w:val="Heading1"/>
        <w:rPr/>
      </w:pPr>
      <w:bookmarkStart w:id="12" w:name="__RefHeading___Toc11265_2275915807"/>
      <w:bookmarkEnd w:id="12"/>
      <w:r>
        <w:rPr>
          <w:rStyle w:val="SectionNumber"/>
        </w:rPr>
        <w:t>7</w:t>
      </w:r>
      <w:r>
        <w:rPr/>
        <w:tab/>
        <w:t>Версия 1.0.0 — приёмка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23"/>
        <w:gridCol w:w="2152"/>
        <w:gridCol w:w="4400"/>
        <w:gridCol w:w="655"/>
        <w:gridCol w:w="468"/>
        <w:gridCol w:w="561"/>
      </w:tblGrid>
      <w:tr>
        <w:trPr>
          <w:tblHeader w:val="true"/>
        </w:trPr>
        <w:tc>
          <w:tcPr>
            <w:tcW w:w="1123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15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История</w:t>
            </w:r>
          </w:p>
        </w:tc>
        <w:tc>
          <w:tcPr>
            <w:tcW w:w="440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Критерии приёмки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Исп.</w:t>
            </w:r>
          </w:p>
        </w:tc>
        <w:tc>
          <w:tcPr>
            <w:tcW w:w="468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Оц.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Ревью</w:t>
            </w:r>
          </w:p>
        </w:tc>
      </w:tr>
      <w:tr>
        <w:trPr/>
        <w:tc>
          <w:tcPr>
            <w:tcW w:w="112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E50-01</w:t>
            </w:r>
          </w:p>
        </w:tc>
        <w:tc>
          <w:tcPr>
            <w:tcW w:w="215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HR, я принимаю сценарии</w:t>
            </w:r>
          </w:p>
        </w:tc>
        <w:tc>
          <w:tcPr>
            <w:tcW w:w="440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Демонстрация сценариев раздела «Приёмка» технического задания; замечания закрыты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</w:t>
            </w:r>
          </w:p>
        </w:tc>
        <w:tc>
          <w:tcPr>
            <w:tcW w:w="4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12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E50-02</w:t>
            </w:r>
          </w:p>
        </w:tc>
        <w:tc>
          <w:tcPr>
            <w:tcW w:w="215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ИБ, я принимаю безопасность</w:t>
            </w:r>
          </w:p>
        </w:tc>
        <w:tc>
          <w:tcPr>
            <w:tcW w:w="440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Чек-лист документа 1 (раздел «Безопасность»); внешний тест на проникновение; отчёт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TL</w:t>
            </w:r>
          </w:p>
        </w:tc>
        <w:tc>
          <w:tcPr>
            <w:tcW w:w="4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12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E50-03</w:t>
            </w:r>
          </w:p>
        </w:tc>
        <w:tc>
          <w:tcPr>
            <w:tcW w:w="215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правообладатель, я подаю систему в реестр</w:t>
            </w:r>
          </w:p>
        </w:tc>
        <w:tc>
          <w:tcPr>
            <w:tcW w:w="440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Комплект: описание, руководства, SBOM и отчёт лицензий, сведения о правообладателе</w:t>
            </w:r>
          </w:p>
        </w:tc>
        <w:tc>
          <w:tcPr>
            <w:tcW w:w="65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TL</w:t>
            </w:r>
          </w:p>
        </w:tc>
        <w:tc>
          <w:tcPr>
            <w:tcW w:w="4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5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  <w:bookmarkStart w:id="13" w:name="версия-1.0.0-приёмка"/>
            <w:bookmarkEnd w:id="13"/>
          </w:p>
        </w:tc>
      </w:tr>
    </w:tbl>
    <w:p>
      <w:pPr>
        <w:pStyle w:val="Heading1"/>
        <w:rPr/>
      </w:pPr>
      <w:bookmarkStart w:id="14" w:name="__RefHeading___Toc11267_2275915807"/>
      <w:bookmarkEnd w:id="14"/>
      <w:r>
        <w:rPr>
          <w:rStyle w:val="SectionNumber"/>
        </w:rPr>
        <w:t>8</w:t>
      </w:r>
      <w:r>
        <w:rPr/>
        <w:tab/>
        <w:t>Критический путь и риски</w:t>
      </w:r>
    </w:p>
    <w:p>
      <w:pPr>
        <w:pStyle w:val="FirstParagraph"/>
        <w:rPr/>
      </w:pPr>
      <w:r>
        <w:rPr/>
        <w:t>v0.4.0: импорт (E30) открывает переход с кадровых таблиц; единый вход (E31) — условие пилота на 1000 пользователей. v0.5.0: метрики (E40-01) нужны до нагрузочного прогона (E40-02), а вынос лимита входа (E40-05) — до запуска второго экземпляра; оба условия выполнены.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Риск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Влияние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Митигирование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Грязные данные кадровой системы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Задержка E30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Предпросмотр с ошибками по строкам; прогон на копии заранее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Разные провайдеры единого входа в организациях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Задержка E31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стандартный OIDC; интеграционный стенд Keycloak в CI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Нагрузка выше расчётной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Деградация p95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Индексы под отчёты, пул соединений, второй экземпляр, реплика для чтения</w:t>
            </w:r>
          </w:p>
        </w:tc>
      </w:tr>
    </w:tbl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План развития и бэклог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0.5.0 · План развития и бэклог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2026-10-28T22:30:18Z</dcterms:created>
  <dc:creator/>
  <dc:description/>
  <dc:language>en-US</dc:language>
  <cp:lastModifiedBy/>
  <dcterms:modified xsi:type="dcterms:W3CDTF">2026-10-28T22:31:11Z</dcterms:modified>
  <cp:revision>1</cp:revision>
  <dc:subject/>
  <dc:title>План развития и бэклог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октября 2026</vt:lpwstr>
  </property>
  <property fmtid="{D5CDD505-2E9C-101B-9397-08002B2CF9AE}" pid="3" name="subtitle">
    <vt:lpwstr>Планировщик отпусков 0.5.0 · Версии, эпики и истории с критериями приёмки</vt:lpwstr>
  </property>
  <property fmtid="{D5CDD505-2E9C-101B-9397-08002B2CF9AE}" pid="4" name="toc-title">
    <vt:lpwstr>Содержание</vt:lpwstr>
  </property>
</Properties>
</file>