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2AE3A7" w14:textId="77777777" w:rsidR="00F80198" w:rsidRDefault="00000000">
      <w:pPr>
        <w:spacing w:before="40" w:after="60"/>
        <w:jc w:val="center"/>
      </w:pPr>
      <w:r>
        <w:rPr>
          <w:b/>
          <w:color w:val="17365D"/>
          <w:sz w:val="34"/>
        </w:rPr>
        <w:t>AYUSH CHAKRABORTY</w:t>
      </w:r>
    </w:p>
    <w:p w14:paraId="7E6C6D62" w14:textId="17B9222D" w:rsidR="00F80198" w:rsidRDefault="00000000">
      <w:pPr>
        <w:spacing w:after="24" w:line="216" w:lineRule="auto"/>
        <w:jc w:val="center"/>
      </w:pPr>
      <w:r>
        <w:t xml:space="preserve">Durham, UK  |  +44 7939 361983  |  </w:t>
      </w:r>
      <w:hyperlink r:id="rId6" w:history="1">
        <w:r w:rsidR="00FB3431" w:rsidRPr="00C15CA6">
          <w:rPr>
            <w:rStyle w:val="Hyperlink"/>
          </w:rPr>
          <w:t>ayush.n.chakraborty@gmail.com</w:t>
        </w:r>
      </w:hyperlink>
      <w:r w:rsidR="00FB3431">
        <w:t xml:space="preserve"> </w:t>
      </w:r>
      <w:r>
        <w:t xml:space="preserve"> |  </w:t>
      </w:r>
      <w:hyperlink r:id="rId7">
        <w:r>
          <w:rPr>
            <w:color w:val="17365D"/>
            <w:u w:val="single"/>
          </w:rPr>
          <w:t>LinkedIn</w:t>
        </w:r>
      </w:hyperlink>
      <w:r>
        <w:t xml:space="preserve">  |  </w:t>
      </w:r>
      <w:hyperlink r:id="rId8">
        <w:r>
          <w:rPr>
            <w:color w:val="17365D"/>
            <w:u w:val="single"/>
          </w:rPr>
          <w:t>Portfolio</w:t>
        </w:r>
      </w:hyperlink>
    </w:p>
    <w:p w14:paraId="20AD4236" w14:textId="77777777" w:rsidR="00F80198" w:rsidRDefault="00000000">
      <w:pPr>
        <w:pBdr>
          <w:bottom w:val="single" w:sz="8" w:space="2" w:color="17365D"/>
        </w:pBdr>
        <w:spacing w:before="160" w:after="80"/>
      </w:pPr>
      <w:r>
        <w:rPr>
          <w:b/>
          <w:color w:val="17365D"/>
          <w:sz w:val="20"/>
        </w:rPr>
        <w:t>EDUCATION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8352"/>
        <w:gridCol w:w="2304"/>
      </w:tblGrid>
      <w:tr w:rsidR="00F80198" w14:paraId="50456FAC" w14:textId="77777777">
        <w:tc>
          <w:tcPr>
            <w:tcW w:w="835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D1E3F7" w14:textId="77777777" w:rsidR="00F80198" w:rsidRDefault="00000000">
            <w:pPr>
              <w:spacing w:before="18" w:after="18"/>
            </w:pPr>
            <w:r>
              <w:rPr>
                <w:b/>
              </w:rPr>
              <w:t>Durham University - Van Mildert College</w:t>
            </w:r>
          </w:p>
        </w:tc>
        <w:tc>
          <w:tcPr>
            <w:tcW w:w="230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23461B" w14:textId="77777777" w:rsidR="00F80198" w:rsidRDefault="00000000">
            <w:pPr>
              <w:spacing w:before="18" w:after="18"/>
              <w:jc w:val="right"/>
            </w:pPr>
            <w:r>
              <w:t>Durham, UK</w:t>
            </w:r>
          </w:p>
        </w:tc>
      </w:tr>
      <w:tr w:rsidR="00F80198" w14:paraId="1C30B9AE" w14:textId="77777777">
        <w:tc>
          <w:tcPr>
            <w:tcW w:w="835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D9E89D" w14:textId="77777777" w:rsidR="00F80198" w:rsidRDefault="00000000">
            <w:pPr>
              <w:spacing w:before="18" w:after="18"/>
            </w:pPr>
            <w:r>
              <w:t>BSc Economics | First Year: 2:1</w:t>
            </w:r>
          </w:p>
        </w:tc>
        <w:tc>
          <w:tcPr>
            <w:tcW w:w="230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BD7B51" w14:textId="77777777" w:rsidR="00F80198" w:rsidRDefault="00000000">
            <w:pPr>
              <w:spacing w:before="18" w:after="18"/>
              <w:jc w:val="right"/>
            </w:pPr>
            <w:r>
              <w:t>2025 - Present</w:t>
            </w:r>
          </w:p>
        </w:tc>
      </w:tr>
    </w:tbl>
    <w:p w14:paraId="1450073B" w14:textId="77777777" w:rsidR="00F80198" w:rsidRDefault="00000000">
      <w:pPr>
        <w:spacing w:after="60" w:line="259" w:lineRule="auto"/>
        <w:ind w:left="202" w:hanging="158"/>
      </w:pPr>
      <w:r>
        <w:t>• Expected graduation: July 2028; relevant coursework: Global Financial System and Markets, Econometrics, Banking, Mastering Data and Computation (Excel, R), Microeconomics and Macroeconomics.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8352"/>
        <w:gridCol w:w="2304"/>
      </w:tblGrid>
      <w:tr w:rsidR="00F80198" w14:paraId="6656E543" w14:textId="77777777">
        <w:tc>
          <w:tcPr>
            <w:tcW w:w="835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320CB1" w14:textId="77777777" w:rsidR="00F80198" w:rsidRDefault="00000000">
            <w:pPr>
              <w:spacing w:before="18" w:after="18"/>
            </w:pPr>
            <w:r>
              <w:rPr>
                <w:b/>
              </w:rPr>
              <w:t>United World College of South East Asia (UWCSEA)</w:t>
            </w:r>
          </w:p>
        </w:tc>
        <w:tc>
          <w:tcPr>
            <w:tcW w:w="230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1DCD39" w14:textId="77777777" w:rsidR="00F80198" w:rsidRDefault="00000000">
            <w:pPr>
              <w:spacing w:before="18" w:after="18"/>
              <w:jc w:val="right"/>
            </w:pPr>
            <w:r>
              <w:t>Singapore</w:t>
            </w:r>
          </w:p>
        </w:tc>
      </w:tr>
      <w:tr w:rsidR="00F80198" w14:paraId="310D3438" w14:textId="77777777">
        <w:tc>
          <w:tcPr>
            <w:tcW w:w="835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A62836" w14:textId="77777777" w:rsidR="00F80198" w:rsidRDefault="00000000">
            <w:pPr>
              <w:spacing w:before="18" w:after="18"/>
            </w:pPr>
            <w:r>
              <w:t>International Baccalaureate Diploma</w:t>
            </w:r>
          </w:p>
        </w:tc>
        <w:tc>
          <w:tcPr>
            <w:tcW w:w="230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617689" w14:textId="77777777" w:rsidR="00F80198" w:rsidRDefault="00000000">
            <w:pPr>
              <w:spacing w:before="18" w:after="18"/>
              <w:jc w:val="right"/>
            </w:pPr>
            <w:r>
              <w:t>2021 - 2025</w:t>
            </w:r>
          </w:p>
        </w:tc>
      </w:tr>
    </w:tbl>
    <w:p w14:paraId="62992900" w14:textId="3F7811CA" w:rsidR="00F80198" w:rsidRDefault="00000000" w:rsidP="00331686">
      <w:pPr>
        <w:spacing w:after="60" w:line="259" w:lineRule="auto"/>
        <w:ind w:left="202" w:hanging="158"/>
      </w:pPr>
      <w:r>
        <w:t>• Higher Level: Economics, Mathematics (Analysis &amp; Approaches), Computer Science</w:t>
      </w:r>
      <w:r w:rsidR="00331686">
        <w:t xml:space="preserve">; </w:t>
      </w:r>
      <w:r>
        <w:t>IGCSE Economics (A*) and Mathematics (A).</w:t>
      </w:r>
    </w:p>
    <w:p w14:paraId="28C6CAFB" w14:textId="77777777" w:rsidR="00F80198" w:rsidRDefault="00000000">
      <w:pPr>
        <w:pBdr>
          <w:bottom w:val="single" w:sz="8" w:space="2" w:color="17365D"/>
        </w:pBdr>
        <w:spacing w:before="160" w:after="80"/>
      </w:pPr>
      <w:r>
        <w:rPr>
          <w:b/>
          <w:color w:val="17365D"/>
          <w:sz w:val="20"/>
        </w:rPr>
        <w:t>PROFESSIONAL EXPERIENCE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8352"/>
        <w:gridCol w:w="2304"/>
      </w:tblGrid>
      <w:tr w:rsidR="00F80198" w14:paraId="5CA6AEB9" w14:textId="77777777">
        <w:tc>
          <w:tcPr>
            <w:tcW w:w="835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65BAD3" w14:textId="77777777" w:rsidR="00F80198" w:rsidRDefault="00000000">
            <w:pPr>
              <w:spacing w:before="18" w:after="18"/>
            </w:pPr>
            <w:r>
              <w:rPr>
                <w:b/>
              </w:rPr>
              <w:t>SMIFS Limited - Research Department</w:t>
            </w:r>
          </w:p>
        </w:tc>
        <w:tc>
          <w:tcPr>
            <w:tcW w:w="230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BD20F8" w14:textId="77777777" w:rsidR="00F80198" w:rsidRDefault="00000000">
            <w:pPr>
              <w:spacing w:before="18" w:after="18"/>
              <w:jc w:val="right"/>
            </w:pPr>
            <w:r>
              <w:t>Kolkata, India</w:t>
            </w:r>
          </w:p>
        </w:tc>
      </w:tr>
      <w:tr w:rsidR="00F80198" w14:paraId="70B1AE5B" w14:textId="77777777">
        <w:tc>
          <w:tcPr>
            <w:tcW w:w="835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89C6F4" w14:textId="77777777" w:rsidR="00F80198" w:rsidRDefault="00000000">
            <w:pPr>
              <w:spacing w:before="18" w:after="18"/>
            </w:pPr>
            <w:r>
              <w:rPr>
                <w:i/>
              </w:rPr>
              <w:t>Macroeconomic &amp; Equity Research Analyst Intern</w:t>
            </w:r>
          </w:p>
        </w:tc>
        <w:tc>
          <w:tcPr>
            <w:tcW w:w="230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A226A8" w14:textId="77777777" w:rsidR="00F80198" w:rsidRDefault="00000000">
            <w:pPr>
              <w:spacing w:before="18" w:after="18"/>
              <w:jc w:val="right"/>
            </w:pPr>
            <w:r>
              <w:t>July 2024</w:t>
            </w:r>
          </w:p>
        </w:tc>
      </w:tr>
    </w:tbl>
    <w:p w14:paraId="6B7ACEA8" w14:textId="77777777" w:rsidR="00F80198" w:rsidRDefault="00000000">
      <w:pPr>
        <w:spacing w:after="60" w:line="259" w:lineRule="auto"/>
        <w:ind w:left="202" w:hanging="158"/>
      </w:pPr>
      <w:r>
        <w:t>• Supported the Research Department's lead analyst, drafting content for 3 institutional research notes and presentation decks on India CPI/WPI inflation, trade balance and RBI monetary-policy shifts for internal and external use.</w:t>
      </w:r>
    </w:p>
    <w:p w14:paraId="6156F359" w14:textId="77777777" w:rsidR="00F80198" w:rsidRDefault="00000000">
      <w:pPr>
        <w:spacing w:after="60" w:line="259" w:lineRule="auto"/>
        <w:ind w:left="202" w:hanging="158"/>
      </w:pPr>
      <w:r>
        <w:t>• Worked with senior analysts on comparable-company and precedent-transaction screens across multiple policy scenarios, translating macroeconomic developments into a repeatable analytical framework used in client-facing output.</w:t>
      </w:r>
    </w:p>
    <w:p w14:paraId="5FC281F6" w14:textId="77777777" w:rsidR="00F80198" w:rsidRDefault="00000000">
      <w:pPr>
        <w:pBdr>
          <w:bottom w:val="single" w:sz="8" w:space="2" w:color="17365D"/>
        </w:pBdr>
        <w:spacing w:before="160" w:after="80"/>
      </w:pPr>
      <w:r>
        <w:rPr>
          <w:b/>
          <w:color w:val="17365D"/>
          <w:sz w:val="20"/>
        </w:rPr>
        <w:t>SELECTED FINANCE RESEARCH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8352"/>
        <w:gridCol w:w="2304"/>
      </w:tblGrid>
      <w:tr w:rsidR="00F80198" w14:paraId="46450CA8" w14:textId="77777777">
        <w:tc>
          <w:tcPr>
            <w:tcW w:w="835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009209" w14:textId="77777777" w:rsidR="00F80198" w:rsidRDefault="00000000">
            <w:pPr>
              <w:spacing w:before="18" w:after="18"/>
            </w:pPr>
            <w:r>
              <w:rPr>
                <w:b/>
              </w:rPr>
              <w:t>OCS / Mitie - Independent M&amp;A Transaction Analysis</w:t>
            </w:r>
          </w:p>
        </w:tc>
        <w:tc>
          <w:tcPr>
            <w:tcW w:w="230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EF2AAD" w14:textId="77777777" w:rsidR="00F80198" w:rsidRDefault="00000000">
            <w:pPr>
              <w:spacing w:before="18" w:after="18"/>
              <w:jc w:val="right"/>
            </w:pPr>
            <w:r>
              <w:t>Durham, UK</w:t>
            </w:r>
          </w:p>
        </w:tc>
      </w:tr>
      <w:tr w:rsidR="00F80198" w14:paraId="3C2C81C9" w14:textId="77777777">
        <w:tc>
          <w:tcPr>
            <w:tcW w:w="835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0372C1" w14:textId="77777777" w:rsidR="00F80198" w:rsidRDefault="00000000">
            <w:pPr>
              <w:spacing w:before="18" w:after="18"/>
            </w:pPr>
            <w:r>
              <w:rPr>
                <w:i/>
              </w:rPr>
              <w:t>Independent Project</w:t>
            </w:r>
          </w:p>
        </w:tc>
        <w:tc>
          <w:tcPr>
            <w:tcW w:w="230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563B44" w14:textId="77777777" w:rsidR="00F80198" w:rsidRDefault="00000000">
            <w:pPr>
              <w:spacing w:before="18" w:after="18"/>
              <w:jc w:val="right"/>
            </w:pPr>
            <w:r>
              <w:t>September 2026</w:t>
            </w:r>
          </w:p>
        </w:tc>
      </w:tr>
    </w:tbl>
    <w:p w14:paraId="127BCCF2" w14:textId="77777777" w:rsidR="00F80198" w:rsidRDefault="00000000">
      <w:pPr>
        <w:spacing w:after="60" w:line="259" w:lineRule="auto"/>
        <w:ind w:left="202" w:hanging="158"/>
      </w:pPr>
      <w:r>
        <w:t>• Analysed OCS's c.£3.1bn recommended acquisition of Mitie, assessing the 221.6p headline consideration, c.46.8% premium, strategic rationale, transaction structure and financing package.</w:t>
      </w:r>
    </w:p>
    <w:p w14:paraId="327219FC" w14:textId="77777777" w:rsidR="00F80198" w:rsidRDefault="00000000">
      <w:pPr>
        <w:spacing w:after="60" w:line="259" w:lineRule="auto"/>
        <w:ind w:left="202" w:hanging="158"/>
      </w:pPr>
      <w:r>
        <w:t>• Built transaction and leverage analysis with illustrative £50m-£150m synergy scenarios, evaluating merger economics, post-close deleveraging and key integration risks; produced an investment-banking-style report and Excel model.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8352"/>
        <w:gridCol w:w="2304"/>
      </w:tblGrid>
      <w:tr w:rsidR="00F80198" w14:paraId="3F354E66" w14:textId="77777777">
        <w:tc>
          <w:tcPr>
            <w:tcW w:w="835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5BA99E" w14:textId="77777777" w:rsidR="00F80198" w:rsidRDefault="00000000">
            <w:pPr>
              <w:spacing w:before="18" w:after="18"/>
            </w:pPr>
            <w:r>
              <w:rPr>
                <w:b/>
              </w:rPr>
              <w:t>Thames Water - Restructuring &amp; Recapitalisation Analysis</w:t>
            </w:r>
          </w:p>
        </w:tc>
        <w:tc>
          <w:tcPr>
            <w:tcW w:w="230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8700C4" w14:textId="77777777" w:rsidR="00F80198" w:rsidRDefault="00000000">
            <w:pPr>
              <w:spacing w:before="18" w:after="18"/>
              <w:jc w:val="right"/>
            </w:pPr>
            <w:r>
              <w:t>Durham, UK</w:t>
            </w:r>
          </w:p>
        </w:tc>
      </w:tr>
      <w:tr w:rsidR="00F80198" w14:paraId="5ACE3A9A" w14:textId="77777777">
        <w:tc>
          <w:tcPr>
            <w:tcW w:w="835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0D67CF" w14:textId="77777777" w:rsidR="00F80198" w:rsidRDefault="00000000">
            <w:pPr>
              <w:spacing w:before="18" w:after="18"/>
            </w:pPr>
            <w:r>
              <w:rPr>
                <w:i/>
              </w:rPr>
              <w:t>Independent Project</w:t>
            </w:r>
          </w:p>
        </w:tc>
        <w:tc>
          <w:tcPr>
            <w:tcW w:w="230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545859" w14:textId="77777777" w:rsidR="00F80198" w:rsidRDefault="00000000">
            <w:pPr>
              <w:spacing w:before="18" w:after="18"/>
              <w:jc w:val="right"/>
            </w:pPr>
            <w:r>
              <w:t>March 2026</w:t>
            </w:r>
          </w:p>
        </w:tc>
      </w:tr>
    </w:tbl>
    <w:p w14:paraId="34AB11D8" w14:textId="77777777" w:rsidR="00F80198" w:rsidRDefault="00000000">
      <w:pPr>
        <w:spacing w:after="60" w:line="259" w:lineRule="auto"/>
        <w:ind w:left="202" w:hanging="158"/>
      </w:pPr>
      <w:r>
        <w:t>• Reconstructed Thames Water's distressed capital structure and March 2026 recapitalisation proposal, analysing £3.35bn of new equity, £3.25bn of day-one debt and creditor loss allocation.</w:t>
      </w:r>
    </w:p>
    <w:p w14:paraId="21D85487" w14:textId="77777777" w:rsidR="00F80198" w:rsidRDefault="00000000">
      <w:pPr>
        <w:spacing w:after="60" w:line="259" w:lineRule="auto"/>
        <w:ind w:left="202" w:hanging="158"/>
      </w:pPr>
      <w:r>
        <w:t>• Built an illustrative creditor-recovery waterfall, leverage bridge and haircut sensitivities to assess the proposed 30% Class A write-off, full Class B impairment and sustainability of the post-restructuring capital structure.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F80198" w14:paraId="5FE3C0B9" w14:textId="77777777">
        <w:tc>
          <w:tcPr>
            <w:tcW w:w="532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2F7658" w14:textId="77777777" w:rsidR="00F80198" w:rsidRDefault="00000000">
            <w:pPr>
              <w:spacing w:before="18" w:after="18"/>
            </w:pPr>
            <w:r>
              <w:rPr>
                <w:b/>
              </w:rPr>
              <w:t>ITC Limited - Independent Equity Research &amp; Valuation</w:t>
            </w:r>
          </w:p>
        </w:tc>
        <w:tc>
          <w:tcPr>
            <w:tcW w:w="532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DBC364" w14:textId="77777777" w:rsidR="00F80198" w:rsidRDefault="00000000">
            <w:pPr>
              <w:spacing w:before="18" w:after="18"/>
              <w:jc w:val="right"/>
            </w:pPr>
            <w:r>
              <w:t>Durham, UK</w:t>
            </w:r>
          </w:p>
        </w:tc>
      </w:tr>
      <w:tr w:rsidR="00F80198" w14:paraId="6E98F6CB" w14:textId="77777777">
        <w:tc>
          <w:tcPr>
            <w:tcW w:w="532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65718B" w14:textId="77777777" w:rsidR="00F80198" w:rsidRDefault="00000000">
            <w:pPr>
              <w:spacing w:before="18" w:after="18"/>
            </w:pPr>
            <w:r>
              <w:rPr>
                <w:i/>
              </w:rPr>
              <w:t>Independent Project</w:t>
            </w:r>
          </w:p>
        </w:tc>
        <w:tc>
          <w:tcPr>
            <w:tcW w:w="532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C1B066" w14:textId="77777777" w:rsidR="00F80198" w:rsidRDefault="00000000">
            <w:pPr>
              <w:spacing w:before="18" w:after="18"/>
              <w:jc w:val="right"/>
            </w:pPr>
            <w:r>
              <w:t>September 2026</w:t>
            </w:r>
          </w:p>
        </w:tc>
      </w:tr>
    </w:tbl>
    <w:p w14:paraId="7D40BD5B" w14:textId="77777777" w:rsidR="00F80198" w:rsidRDefault="00000000">
      <w:pPr>
        <w:spacing w:after="60" w:line="259" w:lineRule="auto"/>
        <w:ind w:left="202" w:hanging="158"/>
      </w:pPr>
      <w:r>
        <w:t>• Built a five-year segment-level financial model, FCFF DCF and SOTP valuation, triangulating a c.₹372/share blended target against a ₹263.50 reference price and testing valuation sensitivities.</w:t>
      </w:r>
    </w:p>
    <w:p w14:paraId="37AD56C0" w14:textId="322CE7AC" w:rsidR="00F80198" w:rsidRDefault="00000000">
      <w:pPr>
        <w:spacing w:after="60" w:line="259" w:lineRule="auto"/>
        <w:ind w:left="202" w:hanging="158"/>
      </w:pPr>
      <w:r>
        <w:t>• Applied regression analysis to 65 monthly ITC/NIFTY/RBI observations and translated quantitative findings, investment risks</w:t>
      </w:r>
      <w:r w:rsidR="00913A3F">
        <w:t>,</w:t>
      </w:r>
      <w:r>
        <w:t xml:space="preserve"> and valuation outputs into a concise written recommendation.</w:t>
      </w:r>
    </w:p>
    <w:p w14:paraId="7036D650" w14:textId="2AF4A073" w:rsidR="007C0C30" w:rsidRDefault="007C0C30">
      <w:pPr>
        <w:spacing w:after="60" w:line="259" w:lineRule="auto"/>
        <w:ind w:left="202" w:hanging="158"/>
      </w:pPr>
      <w:r>
        <w:t xml:space="preserve">All research available at </w:t>
      </w:r>
      <w:hyperlink r:id="rId9" w:history="1">
        <w:r w:rsidRPr="007C0C30">
          <w:rPr>
            <w:rStyle w:val="Hyperlink"/>
          </w:rPr>
          <w:t>ayushchakraborty.com/res</w:t>
        </w:r>
        <w:r w:rsidRPr="007C0C30">
          <w:rPr>
            <w:rStyle w:val="Hyperlink"/>
          </w:rPr>
          <w:t>e</w:t>
        </w:r>
        <w:r w:rsidRPr="007C0C30">
          <w:rPr>
            <w:rStyle w:val="Hyperlink"/>
          </w:rPr>
          <w:t>arch</w:t>
        </w:r>
      </w:hyperlink>
      <w:r>
        <w:t xml:space="preserve"> </w:t>
      </w:r>
    </w:p>
    <w:p w14:paraId="0FE5E5FC" w14:textId="77777777" w:rsidR="00F80198" w:rsidRDefault="00000000">
      <w:pPr>
        <w:pBdr>
          <w:bottom w:val="single" w:sz="8" w:space="2" w:color="17365D"/>
        </w:pBdr>
        <w:spacing w:before="160" w:after="80"/>
      </w:pPr>
      <w:r>
        <w:rPr>
          <w:b/>
          <w:color w:val="17365D"/>
          <w:sz w:val="20"/>
        </w:rPr>
        <w:t>LEADERSHIP &amp; COMMUNITY IMPACT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8352"/>
        <w:gridCol w:w="2304"/>
      </w:tblGrid>
      <w:tr w:rsidR="00F80198" w14:paraId="63A09E42" w14:textId="77777777">
        <w:tc>
          <w:tcPr>
            <w:tcW w:w="835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B4AD0C" w14:textId="77777777" w:rsidR="00F80198" w:rsidRDefault="00000000">
            <w:pPr>
              <w:spacing w:before="18" w:after="18"/>
            </w:pPr>
            <w:r>
              <w:rPr>
                <w:b/>
              </w:rPr>
              <w:t>JAAGO Global Concern, UWCSEA</w:t>
            </w:r>
          </w:p>
        </w:tc>
        <w:tc>
          <w:tcPr>
            <w:tcW w:w="230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5F5731" w14:textId="77777777" w:rsidR="00F80198" w:rsidRDefault="00000000">
            <w:pPr>
              <w:spacing w:before="18" w:after="18"/>
              <w:jc w:val="right"/>
            </w:pPr>
            <w:r>
              <w:t>Singapore</w:t>
            </w:r>
          </w:p>
        </w:tc>
      </w:tr>
      <w:tr w:rsidR="00F80198" w14:paraId="7A7E8889" w14:textId="77777777">
        <w:tc>
          <w:tcPr>
            <w:tcW w:w="835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E4484C" w14:textId="77777777" w:rsidR="00F80198" w:rsidRDefault="00000000">
            <w:pPr>
              <w:spacing w:before="18" w:after="18"/>
            </w:pPr>
            <w:r>
              <w:rPr>
                <w:i/>
              </w:rPr>
              <w:t>Elected Chairperson &amp; Executive Co-Leader</w:t>
            </w:r>
          </w:p>
        </w:tc>
        <w:tc>
          <w:tcPr>
            <w:tcW w:w="230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B65F9C" w14:textId="77777777" w:rsidR="00F80198" w:rsidRDefault="00000000">
            <w:pPr>
              <w:spacing w:before="18" w:after="18"/>
              <w:jc w:val="right"/>
            </w:pPr>
            <w:r>
              <w:t>Sep 2023 - Aug 2024</w:t>
            </w:r>
          </w:p>
        </w:tc>
      </w:tr>
    </w:tbl>
    <w:p w14:paraId="6348D7B1" w14:textId="77777777" w:rsidR="00F80198" w:rsidRDefault="00000000">
      <w:pPr>
        <w:spacing w:after="60" w:line="259" w:lineRule="auto"/>
        <w:ind w:left="202" w:hanging="158"/>
      </w:pPr>
      <w:r>
        <w:t>• Led a 12-person committee through compressed approval timelines to deliver a first-time fundraising gala, raising SGD 2,100 toward 60 students' tuition in Bangladesh.</w:t>
      </w:r>
    </w:p>
    <w:p w14:paraId="7C879F1A" w14:textId="77777777" w:rsidR="00F80198" w:rsidRDefault="00000000">
      <w:pPr>
        <w:spacing w:after="60" w:line="259" w:lineRule="auto"/>
        <w:ind w:left="202" w:hanging="158"/>
      </w:pPr>
      <w:r>
        <w:t>• Built stakeholder presentations and funding pitches communicating programme impact and supporting longer-term partner commitments.</w:t>
      </w:r>
    </w:p>
    <w:p w14:paraId="79EFA7AC" w14:textId="77777777" w:rsidR="00F80198" w:rsidRDefault="00000000">
      <w:pPr>
        <w:pBdr>
          <w:bottom w:val="single" w:sz="8" w:space="2" w:color="17365D"/>
        </w:pBdr>
        <w:spacing w:before="160" w:after="80"/>
      </w:pPr>
      <w:r>
        <w:rPr>
          <w:b/>
          <w:color w:val="17365D"/>
          <w:sz w:val="20"/>
        </w:rPr>
        <w:t>SKILLS &amp; INTERESTS</w:t>
      </w:r>
    </w:p>
    <w:p w14:paraId="6CC01B98" w14:textId="77777777" w:rsidR="00913A3F" w:rsidRDefault="00000000">
      <w:pPr>
        <w:spacing w:after="24" w:line="230" w:lineRule="auto"/>
      </w:pPr>
      <w:r>
        <w:rPr>
          <w:b/>
        </w:rPr>
        <w:t xml:space="preserve">Finance &amp; Analysis: </w:t>
      </w:r>
      <w:r>
        <w:t>Financial modelling (3-statement, DCF, comps), valuation, transaction analysis, financial &amp; credit analysis, accounting fundamentals</w:t>
      </w:r>
    </w:p>
    <w:p w14:paraId="3050668F" w14:textId="77777777" w:rsidR="00913A3F" w:rsidRDefault="00000000">
      <w:pPr>
        <w:spacing w:after="24" w:line="230" w:lineRule="auto"/>
      </w:pPr>
      <w:r>
        <w:rPr>
          <w:b/>
        </w:rPr>
        <w:t xml:space="preserve">Tools: </w:t>
      </w:r>
      <w:r>
        <w:t xml:space="preserve">Excel (XLOOKUP, advanced formulas), R (tidyquant, regression), SQL, PowerPoint, Word, Bloomberg Terminal (working knowledge); </w:t>
      </w:r>
      <w:r>
        <w:rPr>
          <w:b/>
        </w:rPr>
        <w:t xml:space="preserve">Languages: </w:t>
      </w:r>
      <w:r>
        <w:t>English and Bengali (native), Mandarin Chinese (intermediate)</w:t>
      </w:r>
    </w:p>
    <w:p w14:paraId="7A005BA8" w14:textId="177B3E6A" w:rsidR="00F80198" w:rsidRDefault="00000000">
      <w:pPr>
        <w:spacing w:after="24" w:line="230" w:lineRule="auto"/>
      </w:pPr>
      <w:r>
        <w:rPr>
          <w:b/>
        </w:rPr>
        <w:t xml:space="preserve">Interests: </w:t>
      </w:r>
      <w:r>
        <w:t>Tennis, football, chess, drums.</w:t>
      </w:r>
    </w:p>
    <w:sectPr w:rsidR="00F80198" w:rsidSect="00034616">
      <w:pgSz w:w="12240" w:h="15840"/>
      <w:pgMar w:top="605" w:right="792" w:bottom="605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46521750">
    <w:abstractNumId w:val="8"/>
  </w:num>
  <w:num w:numId="2" w16cid:durableId="847909843">
    <w:abstractNumId w:val="6"/>
  </w:num>
  <w:num w:numId="3" w16cid:durableId="1096361100">
    <w:abstractNumId w:val="5"/>
  </w:num>
  <w:num w:numId="4" w16cid:durableId="670261449">
    <w:abstractNumId w:val="4"/>
  </w:num>
  <w:num w:numId="5" w16cid:durableId="1607425800">
    <w:abstractNumId w:val="7"/>
  </w:num>
  <w:num w:numId="6" w16cid:durableId="1196193435">
    <w:abstractNumId w:val="3"/>
  </w:num>
  <w:num w:numId="7" w16cid:durableId="244537534">
    <w:abstractNumId w:val="2"/>
  </w:num>
  <w:num w:numId="8" w16cid:durableId="1182280014">
    <w:abstractNumId w:val="1"/>
  </w:num>
  <w:num w:numId="9" w16cid:durableId="20738930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738D6"/>
    <w:rsid w:val="0029639D"/>
    <w:rsid w:val="00326F90"/>
    <w:rsid w:val="00331686"/>
    <w:rsid w:val="003F0F5E"/>
    <w:rsid w:val="006A5B66"/>
    <w:rsid w:val="00782B2B"/>
    <w:rsid w:val="007C0C30"/>
    <w:rsid w:val="00827C70"/>
    <w:rsid w:val="00913A3F"/>
    <w:rsid w:val="00AA1D8D"/>
    <w:rsid w:val="00B47730"/>
    <w:rsid w:val="00CB0664"/>
    <w:rsid w:val="00F80198"/>
    <w:rsid w:val="00FB343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4D32DD"/>
  <w14:defaultImageDpi w14:val="300"/>
  <w15:docId w15:val="{99EFF97A-A272-284D-B066-886FF2CF5A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45" w:lineRule="auto"/>
    </w:pPr>
    <w:rPr>
      <w:rFonts w:ascii="Arial" w:hAnsi="Arial"/>
      <w:sz w:val="1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7C0C3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C0C3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C0C30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yushchakraborty.com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linkedin.com/in/ayushchakr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ayush.n.chakraborty@gmail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ayushchakraborty.com/researc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583</Words>
  <Characters>3325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Ayush Chakraborty - RBC 2027 Global Investment Banking Summer Analyst CV</dc:title>
  <dc:subject>Application CV for RBC 2027 Summer Analyst - Global Investment Banking</dc:subject>
  <dc:creator>Ayush Chakraborty</dc:creator>
  <cp:keywords/>
  <dc:description>generated by python-docx</dc:description>
  <cp:lastModifiedBy>CHAKRABORTY, AYUSH (Student)</cp:lastModifiedBy>
  <cp:revision>4</cp:revision>
  <dcterms:created xsi:type="dcterms:W3CDTF">2026-09-12T13:15:00Z</dcterms:created>
  <dcterms:modified xsi:type="dcterms:W3CDTF">2026-09-12T13:25:00Z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3446e5b60f80c384bc307800694d7e8179a6040ec636af65592a5c3c3a35ec65</vt:lpwstr>
  </property>
</Properties>
</file>