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"/>
      </w:pPr>
      <w:r>
        <w:rPr>
          <w:b/>
          <w:color w:val="2E74B5"/>
          <w:sz w:val="40"/>
        </w:rPr>
        <w:t>PRELIMINARY TECHNICAL APPROACH</w:t>
      </w:r>
    </w:p>
    <w:p>
      <w:pPr>
        <w:spacing w:after="280"/>
      </w:pPr>
      <w:r>
        <w:rPr>
          <w:color w:val="1F4D78"/>
          <w:sz w:val="28"/>
        </w:rPr>
        <w:t>OrderMyGear Company Store ↔ Cloud9 Express</w:t>
      </w:r>
    </w:p>
    <w:p>
      <w:pPr>
        <w:spacing w:after="60"/>
      </w:pPr>
      <w:r>
        <w:rPr>
          <w:b/>
        </w:rPr>
        <w:t xml:space="preserve">Prepared for: </w:t>
      </w:r>
      <w:r>
        <w:t>Cloud9 Express</w:t>
      </w:r>
    </w:p>
    <w:p>
      <w:pPr>
        <w:spacing w:after="60"/>
      </w:pPr>
      <w:r>
        <w:rPr>
          <w:b/>
        </w:rPr>
        <w:t xml:space="preserve">Document status: </w:t>
      </w:r>
      <w:r>
        <w:t>Preliminary — vendor validation required</w:t>
      </w:r>
    </w:p>
    <w:p>
      <w:pPr>
        <w:spacing w:after="60"/>
      </w:pPr>
      <w:r>
        <w:rPr>
          <w:b/>
        </w:rPr>
        <w:t xml:space="preserve">Purpose: </w:t>
      </w:r>
      <w:r>
        <w:t>Technical supplement to the proposal email</w:t>
      </w:r>
    </w:p>
    <w:p>
      <w:pPr>
        <w:spacing w:after="60"/>
      </w:pPr>
      <w:r>
        <w:rPr>
          <w:b/>
        </w:rPr>
        <w:t xml:space="preserve">Proposed platform: </w:t>
      </w:r>
      <w:r>
        <w:t>C# / .NET Framework 4.8</w:t>
      </w:r>
    </w:p>
    <w:p>
      <w:pPr>
        <w:spacing w:before="100" w:after="160" w:line="264" w:lineRule="auto"/>
        <w:ind w:left="216" w:right="115"/>
        <w:shd w:fill="EAF2F8"/>
        <w:pBdr>
          <w:left w:val="single" w:sz="18" w:space="8" w:color="2E74B5"/>
        </w:pBdr>
      </w:pPr>
      <w:r>
        <w:rPr>
          <w:b/>
          <w:color w:val="1F4D78"/>
        </w:rPr>
        <w:t>Recommended scope: a Company Store ship-job connector. Production feasibility remains conditional on OMG and Cloud9 sandbox access and confirmation of the writeback workflow.</w:t>
      </w:r>
    </w:p>
    <w:p>
      <w:pPr>
        <w:pStyle w:val="Heading1"/>
      </w:pPr>
      <w:r>
        <w:t>1. Integration design</w:t>
      </w:r>
    </w:p>
    <w:p>
      <w:pPr>
        <w:spacing w:after="160"/>
      </w:pPr>
      <w:r>
        <w:t>The connector would operate as an independent service between OMG and Cloud9. It would not depend on the existing WooCommerce integration.</w:t>
      </w:r>
    </w:p>
    <w:p>
      <w:pPr>
        <w:spacing w:after="120" w:line="280" w:lineRule="auto"/>
        <w:numPr>
          <w:ilvl w:val="0"/>
          <w:numId w:val="10"/>
        </w:numPr>
      </w:pPr>
      <w:r>
        <w:rPr>
          <w:b/>
        </w:rPr>
        <w:t xml:space="preserve">Collect eligible orders. </w:t>
      </w:r>
      <w:r>
        <w:t>Every 15 minutes, request new or updated Company Store orders from the OMG orders API, including pagination and a short overlap window.</w:t>
      </w:r>
    </w:p>
    <w:p>
      <w:pPr>
        <w:spacing w:after="120" w:line="280" w:lineRule="auto"/>
        <w:numPr>
          <w:ilvl w:val="0"/>
          <w:numId w:val="10"/>
        </w:numPr>
      </w:pPr>
      <w:r>
        <w:rPr>
          <w:b/>
        </w:rPr>
        <w:t xml:space="preserve">Normalize and stage. </w:t>
      </w:r>
      <w:r>
        <w:t>Validate addresses, line items, quantities, identifiers, and required shipment defaults before creating a Cloud9 request.</w:t>
      </w:r>
    </w:p>
    <w:p>
      <w:pPr>
        <w:spacing w:after="120" w:line="280" w:lineRule="auto"/>
        <w:numPr>
          <w:ilvl w:val="0"/>
          <w:numId w:val="10"/>
        </w:numPr>
      </w:pPr>
      <w:r>
        <w:rPr>
          <w:b/>
        </w:rPr>
        <w:t xml:space="preserve">Create the Cloud9 job. </w:t>
      </w:r>
      <w:r>
        <w:t>Authenticate with Cloud9 and submit the mapped order to Data/AddShipJob using a stable external order reference.</w:t>
      </w:r>
    </w:p>
    <w:p>
      <w:pPr>
        <w:spacing w:after="120" w:line="280" w:lineRule="auto"/>
        <w:numPr>
          <w:ilvl w:val="0"/>
          <w:numId w:val="10"/>
        </w:numPr>
      </w:pPr>
      <w:r>
        <w:rPr>
          <w:b/>
        </w:rPr>
        <w:t xml:space="preserve">Receive fulfillment results. </w:t>
      </w:r>
      <w:r>
        <w:t>Accept the Cloud9 callback containing the order reference, carrier/service, tracking number, actual cost, and package or exception details.</w:t>
      </w:r>
    </w:p>
    <w:p>
      <w:pPr>
        <w:spacing w:after="120" w:line="280" w:lineRule="auto"/>
        <w:numPr>
          <w:ilvl w:val="0"/>
          <w:numId w:val="10"/>
        </w:numPr>
      </w:pPr>
      <w:r>
        <w:rPr>
          <w:b/>
        </w:rPr>
        <w:t xml:space="preserve">Write shipment status to OMG. </w:t>
      </w:r>
      <w:r>
        <w:t>Create the OMG Company Store shipment with ship date, method, tracking number, and the remaining shippable quantities.</w:t>
      </w:r>
    </w:p>
    <w:p>
      <w:pPr>
        <w:pStyle w:val="Heading2"/>
      </w:pPr>
      <w:r>
        <w:t>Workflow boundary</w:t>
      </w:r>
    </w:p>
    <w:p>
      <w:r>
        <w:t>Cloud9 AddShipJob stages an order for fulfillment. The available documentation does not establish it as a live checkout-rating endpoint or an immediate rate-and-label response. Those capabilities would require separate API confirmation and scope.</w:t>
      </w:r>
    </w:p>
    <w:p>
      <w:r>
        <w:br w:type="page"/>
      </w:r>
    </w:p>
    <w:p>
      <w:pPr>
        <w:pStyle w:val="Heading1"/>
      </w:pPr>
      <w:r>
        <w:t>2. Processing and data handling</w:t>
      </w:r>
    </w:p>
    <w:p>
      <w:r>
        <w:t>The following hand-offs define the proposed production path and the records the connector must retain for support and reconciliation.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00"/>
        <w:gridCol w:w="4300"/>
        <w:gridCol w:w="2960"/>
      </w:tblGrid>
      <w:tr>
        <w:trPr>
          <w:tblHeader w:val="true"/>
        </w:trPr>
        <w:tc>
          <w:tcPr>
            <w:tcW w:type="dxa" w:w="2100"/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Stage</w:t>
            </w:r>
          </w:p>
        </w:tc>
        <w:tc>
          <w:tcPr>
            <w:tcW w:type="dxa" w:w="4300"/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Data handled</w:t>
            </w:r>
          </w:p>
        </w:tc>
        <w:tc>
          <w:tcPr>
            <w:tcW w:type="dxa" w:w="2960"/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b/>
                <w:color w:val="1F4D78"/>
                <w:sz w:val="19"/>
              </w:rPr>
              <w:t>Outcome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OMG order poll</w:t>
            </w:r>
          </w:p>
        </w:tc>
        <w:tc>
          <w:tcPr>
            <w:tcW w:type="dxa" w:w="4300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Order ID/number, status, addresses, line items, quantities and update timestamp</w:t>
            </w:r>
          </w:p>
        </w:tc>
        <w:tc>
          <w:tcPr>
            <w:tcW w:type="dxa" w:w="2960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Eligible orders selected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Cloud9 AddShipJob</w:t>
            </w:r>
          </w:p>
        </w:tc>
        <w:tc>
          <w:tcPr>
            <w:tcW w:type="dxa" w:w="4300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External order reference, origin/destination, items and agreed package defaults</w:t>
            </w:r>
          </w:p>
        </w:tc>
        <w:tc>
          <w:tcPr>
            <w:tcW w:type="dxa" w:w="2960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Fulfillment job staged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Cloud9 callback</w:t>
            </w:r>
          </w:p>
        </w:tc>
        <w:tc>
          <w:tcPr>
            <w:tcW w:type="dxa" w:w="4300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Carrier, service, tracking, actual cost, packages and exception indicators</w:t>
            </w:r>
          </w:p>
        </w:tc>
        <w:tc>
          <w:tcPr>
            <w:tcW w:type="dxa" w:w="2960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Result accepted once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OMG shipment writeback</w:t>
            </w:r>
          </w:p>
        </w:tc>
        <w:tc>
          <w:tcPr>
            <w:tcW w:type="dxa" w:w="4300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Ship date, shipping method, tracking and remaining quantities by OMG line-item ID</w:t>
            </w:r>
          </w:p>
        </w:tc>
        <w:tc>
          <w:tcPr>
            <w:tcW w:type="dxa" w:w="2960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Shipment record created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Connector audit</w:t>
            </w:r>
          </w:p>
        </w:tc>
        <w:tc>
          <w:tcPr>
            <w:tcW w:type="dxa" w:w="4300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Request/response IDs, cursor, cost, retry count and processing outcome</w:t>
            </w:r>
          </w:p>
        </w:tc>
        <w:tc>
          <w:tcPr>
            <w:tcW w:type="dxa" w:w="2960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Traceable reconciliation</w:t>
            </w:r>
          </w:p>
        </w:tc>
      </w:tr>
    </w:tbl>
    <w:p>
      <w:pPr>
        <w:pStyle w:val="Heading2"/>
      </w:pPr>
      <w:r>
        <w:t>Reliability controls</w:t>
      </w:r>
    </w:p>
    <w:p>
      <w:pPr>
        <w:spacing w:after="100" w:line="280" w:lineRule="auto"/>
        <w:numPr>
          <w:ilvl w:val="0"/>
          <w:numId w:val="11"/>
        </w:numPr>
      </w:pPr>
      <w:r>
        <w:t>Cursor-based polling with an overlap window and full pagination prevents gaps when orders change between runs.</w:t>
      </w:r>
    </w:p>
    <w:p>
      <w:pPr>
        <w:spacing w:after="100" w:line="280" w:lineRule="auto"/>
        <w:numPr>
          <w:ilvl w:val="0"/>
          <w:numId w:val="11"/>
        </w:numPr>
      </w:pPr>
      <w:r>
        <w:t>Idempotency keys and persisted state prevent duplicate Cloud9 jobs and duplicate OMG shipment records.</w:t>
      </w:r>
    </w:p>
    <w:p>
      <w:pPr>
        <w:spacing w:after="100" w:line="280" w:lineRule="auto"/>
        <w:numPr>
          <w:ilvl w:val="0"/>
          <w:numId w:val="11"/>
        </w:numPr>
      </w:pPr>
      <w:r>
        <w:t>Token refresh, bounded retries, backoff and a dead-letter/manual-review path isolate temporary and permanent errors.</w:t>
      </w:r>
    </w:p>
    <w:p>
      <w:pPr>
        <w:spacing w:after="100" w:line="280" w:lineRule="auto"/>
        <w:numPr>
          <w:ilvl w:val="0"/>
          <w:numId w:val="11"/>
        </w:numPr>
      </w:pPr>
      <w:r>
        <w:t>Shipment quantities are calculated from ordered minus already-shipped quantities so partial shipments are not over-reported.</w:t>
      </w:r>
    </w:p>
    <w:p>
      <w:pPr>
        <w:spacing w:after="100" w:line="280" w:lineRule="auto"/>
        <w:numPr>
          <w:ilvl w:val="0"/>
          <w:numId w:val="11"/>
        </w:numPr>
      </w:pPr>
      <w:r>
        <w:t>Structured logs and correlation IDs connect each OMG order, Cloud9 job, callback and writeback attempt.</w:t>
      </w:r>
    </w:p>
    <w:p>
      <w:pPr>
        <w:pStyle w:val="Heading2"/>
      </w:pPr>
      <w:r>
        <w:t>Known boundaries</w:t>
      </w:r>
    </w:p>
    <w:p>
      <w:r>
        <w:t>The public Company Store shipment endpoint documents tracking writeback but no writable actual-shipping-cost field. Cost should therefore be retained in the connector database or WMS unless OMG supplies an approved private field. Multi-package shipments, returns, voids and international exceptions should enter manual review until vendor rules are confirmed.</w:t>
      </w:r>
    </w:p>
    <w:p>
      <w:r>
        <w:br w:type="page"/>
      </w:r>
    </w:p>
    <w:p>
      <w:pPr>
        <w:pStyle w:val="Heading1"/>
      </w:pPr>
      <w:r>
        <w:t>3. Validation and acceptance</w:t>
      </w:r>
    </w:p>
    <w:p>
      <w:r>
        <w:t>The connector should move to production only after the following gates are completed with real sandbox credentials and representative order data.</w:t>
      </w:r>
    </w:p>
    <w:p>
      <w:pPr>
        <w:spacing w:after="160" w:line="280" w:lineRule="auto"/>
        <w:numPr>
          <w:ilvl w:val="0"/>
          <w:numId w:val="12"/>
        </w:numPr>
      </w:pPr>
      <w:r>
        <w:rPr>
          <w:b/>
        </w:rPr>
        <w:t xml:space="preserve">Vendor confirmation. </w:t>
      </w:r>
      <w:r>
        <w:t>OMG confirms Company Store API access, shipment creation permissions, rate limits, the treatment of shipping cost, and whether any partner-only shipment service is required. Cloud9 confirms AddShipJob, authentication, callback payloads and package rules.</w:t>
      </w:r>
    </w:p>
    <w:p>
      <w:pPr>
        <w:spacing w:after="160" w:line="280" w:lineRule="auto"/>
        <w:numPr>
          <w:ilvl w:val="0"/>
          <w:numId w:val="12"/>
        </w:numPr>
      </w:pPr>
      <w:r>
        <w:rPr>
          <w:b/>
        </w:rPr>
        <w:t xml:space="preserve">Credentialed proof of concept. </w:t>
      </w:r>
      <w:r>
        <w:t>Process one representative order end to end: retrieve from OMG, create the Cloud9 job, receive the callback, and create the OMG shipment without duplicates.</w:t>
      </w:r>
    </w:p>
    <w:p>
      <w:pPr>
        <w:spacing w:after="160" w:line="280" w:lineRule="auto"/>
        <w:numPr>
          <w:ilvl w:val="0"/>
          <w:numId w:val="12"/>
        </w:numPr>
      </w:pPr>
      <w:r>
        <w:rPr>
          <w:b/>
        </w:rPr>
        <w:t xml:space="preserve">User acceptance and production approval. </w:t>
      </w:r>
      <w:r>
        <w:t>Test partial shipments, callback retries, invalid addresses, duplicate events and reconciliation. Obtain written approval of field mappings and exception handling before enabling the scheduler.</w:t>
      </w:r>
    </w:p>
    <w:p>
      <w:pPr>
        <w:pStyle w:val="Heading2"/>
      </w:pPr>
      <w:r>
        <w:t>Inputs required</w:t>
      </w:r>
    </w:p>
    <w:p>
      <w:pPr>
        <w:spacing w:after="120" w:line="280" w:lineRule="auto"/>
        <w:numPr>
          <w:ilvl w:val="0"/>
          <w:numId w:val="11"/>
        </w:numPr>
      </w:pPr>
      <w:r>
        <w:t>OMG: Company Store tenant and store identifiers, sandbox credentials, eligible order statuses, shipment API permissions and test orders.</w:t>
      </w:r>
    </w:p>
    <w:p>
      <w:pPr>
        <w:spacing w:after="120" w:line="280" w:lineRule="auto"/>
        <w:numPr>
          <w:ilvl w:val="0"/>
          <w:numId w:val="11"/>
        </w:numPr>
      </w:pPr>
      <w:r>
        <w:t>Cloud9: sandbox base URL and credentials, AddShipJob schema/examples, callback contract, package defaults and test fulfillment events.</w:t>
      </w:r>
    </w:p>
    <w:p>
      <w:pPr>
        <w:spacing w:after="120" w:line="280" w:lineRule="auto"/>
        <w:numPr>
          <w:ilvl w:val="0"/>
          <w:numId w:val="11"/>
        </w:numPr>
      </w:pPr>
      <w:r>
        <w:t>Client: source system of record, warehouse/origin rules, carrier/service mappings, exception owners and acceptance scenarios.</w:t>
      </w:r>
    </w:p>
    <w:p>
      <w:pPr>
        <w:pStyle w:val="Heading2"/>
      </w:pPr>
      <w:r>
        <w:t>Proposed deliverables</w:t>
      </w:r>
    </w:p>
    <w:p>
      <w:pPr>
        <w:spacing w:after="100" w:line="280" w:lineRule="auto"/>
        <w:numPr>
          <w:ilvl w:val="0"/>
          <w:numId w:val="11"/>
        </w:numPr>
      </w:pPr>
      <w:r>
        <w:t>A .NET Framework 4.8 connector service with the 15-minute scheduler and secure configuration.</w:t>
      </w:r>
    </w:p>
    <w:p>
      <w:pPr>
        <w:spacing w:after="100" w:line="280" w:lineRule="auto"/>
        <w:numPr>
          <w:ilvl w:val="0"/>
          <w:numId w:val="11"/>
        </w:numPr>
      </w:pPr>
      <w:r>
        <w:t>OMG order polling, Cloud9 AddShipJob submission, callback processing and Company Store shipment writeback.</w:t>
      </w:r>
    </w:p>
    <w:p>
      <w:pPr>
        <w:spacing w:after="100" w:line="280" w:lineRule="auto"/>
        <w:numPr>
          <w:ilvl w:val="0"/>
          <w:numId w:val="11"/>
        </w:numPr>
      </w:pPr>
      <w:r>
        <w:t>Persistent state, idempotency, retry controls, audit logging, operational documentation and deployment configuration.</w:t>
      </w:r>
    </w:p>
    <w:p>
      <w:pPr>
        <w:spacing w:after="100" w:line="280" w:lineRule="auto"/>
        <w:numPr>
          <w:ilvl w:val="0"/>
          <w:numId w:val="11"/>
        </w:numPr>
      </w:pPr>
      <w:r>
        <w:t>A credentialed proof-of-concept record and an agreed UAT checklist before production activation.</w:t>
      </w:r>
    </w:p>
    <w:p>
      <w:pPr>
        <w:spacing w:before="100" w:after="160" w:line="264" w:lineRule="auto"/>
        <w:ind w:left="216" w:right="115"/>
        <w:shd w:fill="FFF4E5"/>
        <w:pBdr>
          <w:left w:val="single" w:sz="18" w:space="8" w:color="D97706"/>
        </w:pBdr>
      </w:pPr>
      <w:r>
        <w:rPr>
          <w:b/>
          <w:color w:val="92400E"/>
        </w:rPr>
        <w:t>Acceptance condition: no production guarantee should be provided until the technical call, sandbox proof of concept and UAT confirm the documented workflow and the customer’s actual OMG product type.</w:t>
      </w:r>
    </w:p>
    <w:p>
      <w:pPr>
        <w:spacing w:before="160" w:after="0"/>
      </w:pPr>
      <w:r>
        <w:rPr>
          <w:b/>
          <w:color w:val="667085"/>
          <w:sz w:val="18"/>
        </w:rPr>
        <w:t xml:space="preserve">Reference documentation: </w:t>
      </w:r>
      <w:hyperlink r:id="rId11">
        <w:r>
          <w:rPr>
            <w:color w:val="2E74B5"/>
            <w:u w:val="single"/>
          </w:rPr>
          <w:t>OMG/Bright Sites API</w:t>
        </w:r>
      </w:hyperlink>
      <w:r>
        <w:rPr>
          <w:sz w:val="18"/>
        </w:rPr>
        <w:t xml:space="preserve">  |  </w:t>
      </w:r>
      <w:hyperlink r:id="rId12">
        <w:r>
          <w:rPr>
            <w:color w:val="2E74B5"/>
            <w:u w:val="single"/>
          </w:rPr>
          <w:t>Cloud9 Express REST API v9.2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color w:val="667085"/>
        <w:sz w:val="17"/>
      </w:rPr>
      <w:t xml:space="preserve">Preliminary Integration Assessment  |  Page </w:t>
    </w:r>
    <w:r>
      <w:rPr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667085"/>
        <w:sz w:val="17"/>
      </w:rPr>
      <w:t xml:space="preserve"> of </w:t>
    </w:r>
    <w:r>
      <w:rPr>
        <w:color w:val="667085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/>
    <w:r>
      <w:rPr>
        <w:b/>
        <w:color w:val="1F4D78"/>
        <w:sz w:val="17"/>
      </w:rPr>
      <w:t>CLOUD9 EXPRESS ↔ ORDERMYGEAR</w:t>
    </w:r>
    <w:r>
      <w:tab/>
    </w:r>
    <w:r>
      <w:rPr>
        <w:color w:val="667085"/>
        <w:sz w:val="17"/>
      </w:rPr>
      <w:t>PRELIMINARY TECHNICAL APPROACH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/>
      <w:color w:val="2731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mybrightsites.com/" TargetMode="External"/><Relationship Id="rId12" Type="http://schemas.openxmlformats.org/officeDocument/2006/relationships/hyperlink" Target="https://docs.cloud9express.com/help/v9.2/restapi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OMG–Cloud9 Preliminary Integration Assessment</dc:title>
  <dc:subject>Concise technical approach for the proposed Company Store connector</dc:subject>
  <dc:creator>Integration Services</dc:creator>
  <cp:keywords>OrderMyGear, Cloud9 Express, Company Store, AddShipJob, integration</cp:keywords>
  <dc:description>Preliminary; vendor validation required before commitment.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