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RMSD Simulation: 0.0486799992137531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MC-MC H-Bonds Simulation: </w:t>
      </w:r>
      <w:r w:rsidDel="00000000" w:rsidR="00000000" w:rsidRPr="00000000">
        <w:rPr>
          <w:sz w:val="23"/>
          <w:szCs w:val="23"/>
          <w:rtl w:val="0"/>
        </w:rPr>
        <w:t xml:space="preserve">7.855255829042954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SASA Simulation: </w:t>
      </w:r>
      <w:r w:rsidDel="00000000" w:rsidR="00000000" w:rsidRPr="00000000">
        <w:rPr>
          <w:sz w:val="23"/>
          <w:szCs w:val="23"/>
          <w:rtl w:val="0"/>
        </w:rPr>
        <w:t xml:space="preserve">13.785441517414181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P-W H-Bonds Simulation: 25.388973984783238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