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Ind w:w="0" w:type="dxa"/>
      </w:tblPr>
      <w:tblGrid>
        <w:gridCol w:w="4694"/>
        <w:gridCol w:w="4694"/>
      </w:tblGrid>
      <w:tr>
        <w:tc>
          <w:tcPr>
            <w:tcW w:type="dxa" w:w="2592"/>
            <w:tcMar>
              <w:top w:w="40" w:type="dxa"/>
              <w:bottom w:w="40" w:type="dxa"/>
              <w:left w:w="40" w:type="dxa"/>
              <w:right w:w="40" w:type="dxa"/>
            </w:tcMar>
          </w:tcPr>
          <w:p>
            <w:pPr>
              <w:jc w:val="center"/>
            </w:pPr>
            <w:r>
              <w:drawing>
                <wp:inline xmlns:a="http://schemas.openxmlformats.org/drawingml/2006/main" xmlns:pic="http://schemas.openxmlformats.org/drawingml/2006/picture">
                  <wp:extent cx="1508760" cy="387967"/>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508760" cy="387967"/>
                          </a:xfrm>
                          <a:prstGeom prst="rect"/>
                        </pic:spPr>
                      </pic:pic>
                    </a:graphicData>
                  </a:graphic>
                </wp:inline>
              </w:drawing>
            </w:r>
          </w:p>
        </w:tc>
        <w:tc>
          <w:tcPr>
            <w:tcW w:type="dxa" w:w="6480"/>
            <w:tcMar>
              <w:top w:w="40" w:type="dxa"/>
              <w:bottom w:w="40" w:type="dxa"/>
              <w:left w:w="40" w:type="dxa"/>
              <w:right w:w="40" w:type="dxa"/>
            </w:tcMar>
          </w:tcPr>
          <w:p>
            <w:pPr>
              <w:spacing w:line="276" w:lineRule="auto" w:after="0"/>
              <w:jc w:val="center"/>
            </w:pPr>
            <w:r>
              <w:rPr>
                <w:rFonts w:ascii="Times New Roman" w:hAnsi="Times New Roman"/>
                <w:b/>
                <w:sz w:val="27"/>
              </w:rPr>
              <w:t>GREATER NOIDA INSTITUTE OF TECHNOLOGY</w:t>
              <w:br/>
            </w:r>
            <w:r>
              <w:rPr>
                <w:rFonts w:ascii="Times New Roman" w:hAnsi="Times New Roman"/>
                <w:b/>
                <w:sz w:val="22"/>
              </w:rPr>
              <w:t>(ENGINEERING INSTITUTE)</w:t>
              <w:br/>
            </w:r>
            <w:r>
              <w:rPr>
                <w:rFonts w:ascii="Times New Roman" w:hAnsi="Times New Roman"/>
                <w:sz w:val="20"/>
              </w:rPr>
              <w:t>Plot No-7, Knowledge Park-II, Greater Noida</w:t>
            </w:r>
          </w:p>
        </w:tc>
      </w:tr>
    </w:tbl>
    <w:p>
      <w:pPr>
        <w:spacing w:before="160" w:after="440"/>
        <w:jc w:val="center"/>
      </w:pPr>
      <w:r>
        <w:rPr>
          <w:color w:val="A0A0A0"/>
        </w:rPr>
        <w:t>――――――――――――――――――――――――――――――――――――――――――――</w:t>
      </w:r>
    </w:p>
    <w:p>
      <w:pPr>
        <w:spacing w:line="288" w:lineRule="auto" w:after="320"/>
        <w:jc w:val="center"/>
      </w:pPr>
      <w:r>
        <w:rPr>
          <w:rFonts w:ascii="Times New Roman" w:hAnsi="Times New Roman"/>
          <w:b/>
          <w:color w:val="0F2C59"/>
          <w:sz w:val="42"/>
        </w:rPr>
        <w:t>News Shield: An Intelligent System for Detection and Verifying Fake News</w:t>
      </w:r>
    </w:p>
    <w:p>
      <w:pPr>
        <w:spacing w:line="276" w:lineRule="auto" w:after="280"/>
        <w:jc w:val="center"/>
      </w:pPr>
      <w:r>
        <w:rPr>
          <w:rFonts w:ascii="Times New Roman" w:hAnsi="Times New Roman"/>
          <w:b/>
          <w:sz w:val="26"/>
        </w:rPr>
        <w:t>PROJECT SYNOPSIS</w:t>
        <w:br/>
        <w:t>OF MAJOR PROJECT</w:t>
      </w:r>
    </w:p>
    <w:p>
      <w:pPr>
        <w:spacing w:line="276" w:lineRule="auto" w:after="280"/>
        <w:jc w:val="center"/>
      </w:pPr>
      <w:r>
        <w:rPr>
          <w:rFonts w:ascii="Times New Roman" w:hAnsi="Times New Roman"/>
          <w:b/>
          <w:sz w:val="27"/>
        </w:rPr>
        <w:t>BACHELOR OF TECHNOLOGY</w:t>
        <w:br/>
      </w:r>
      <w:r>
        <w:rPr>
          <w:rFonts w:ascii="Times New Roman" w:hAnsi="Times New Roman"/>
          <w:b/>
          <w:sz w:val="29"/>
        </w:rPr>
        <w:t>COMPUTER SCIENCE &amp; ENGINEERING</w:t>
        <w:br/>
      </w:r>
      <w:r>
        <w:rPr>
          <w:rFonts w:ascii="Times New Roman" w:hAnsi="Times New Roman"/>
          <w:b/>
          <w:sz w:val="24"/>
        </w:rPr>
        <w:t>Batch: 2022 - 2026</w:t>
      </w:r>
    </w:p>
    <w:tbl>
      <w:tblPr>
        <w:tblW w:type="auto" w:w="0"/>
        <w:jc w:val="center"/>
        <w:tblLayout w:type="fixed"/>
        <w:tblLook w:firstColumn="1" w:firstRow="1" w:lastColumn="0" w:lastRow="0" w:noHBand="0" w:noVBand="1" w:val="04A0"/>
        <w:tblInd w:w="0" w:type="dxa"/>
        <w:tblBorders>
          <w:top w:val="single" w:sz="6" w:space="0" w:color="0F2C59"/>
          <w:bottom w:val="single" w:sz="6" w:space="0" w:color="0F2C59"/>
          <w:left w:val="single" w:sz="6" w:space="0" w:color="0F2C59"/>
          <w:right w:val="single" w:sz="6" w:space="0" w:color="0F2C59"/>
          <w:insideH w:val="single" w:sz="6" w:space="0" w:color="0F2C59"/>
          <w:insideV w:val="single" w:sz="6" w:space="0" w:color="0F2C59"/>
        </w:tblBorders>
      </w:tblPr>
      <w:tblGrid>
        <w:gridCol w:w="4694"/>
        <w:gridCol w:w="4694"/>
      </w:tblGrid>
      <w:tr>
        <w:tc>
          <w:tcPr>
            <w:tcW w:type="dxa" w:w="4896"/>
            <w:shd w:fill="0F2C59"/>
            <w:tcMar>
              <w:top w:w="80" w:type="dxa"/>
              <w:bottom w:w="80" w:type="dxa"/>
              <w:left w:w="140" w:type="dxa"/>
              <w:right w:w="140" w:type="dxa"/>
            </w:tcMar>
          </w:tcPr>
          <w:p>
            <w:pPr>
              <w:jc w:val="center"/>
            </w:pPr>
            <w:r>
              <w:rPr>
                <w:b/>
                <w:color w:val="FFFFFF"/>
                <w:sz w:val="22"/>
              </w:rPr>
              <w:t>Name of Student</w:t>
            </w:r>
          </w:p>
        </w:tc>
        <w:tc>
          <w:tcPr>
            <w:tcW w:type="dxa" w:w="3456"/>
            <w:shd w:fill="0F2C59"/>
            <w:tcMar>
              <w:top w:w="80" w:type="dxa"/>
              <w:bottom w:w="80" w:type="dxa"/>
              <w:left w:w="140" w:type="dxa"/>
              <w:right w:w="140" w:type="dxa"/>
            </w:tcMar>
          </w:tcPr>
          <w:p>
            <w:pPr>
              <w:jc w:val="center"/>
            </w:pPr>
            <w:r>
              <w:rPr>
                <w:b/>
                <w:color w:val="FFFFFF"/>
                <w:sz w:val="22"/>
              </w:rPr>
              <w:t>Class Roll Number</w:t>
            </w:r>
          </w:p>
        </w:tc>
      </w:tr>
      <w:tr>
        <w:tc>
          <w:tcPr>
            <w:tcW w:type="dxa" w:w="4896"/>
            <w:tcMar>
              <w:top w:w="50" w:type="dxa"/>
              <w:bottom w:w="50" w:type="dxa"/>
              <w:left w:w="140" w:type="dxa"/>
              <w:right w:w="140" w:type="dxa"/>
            </w:tcMar>
          </w:tcPr>
          <w:p>
            <w:pPr>
              <w:jc w:val="left"/>
            </w:pPr>
            <w:r>
              <w:rPr>
                <w:rFonts w:ascii="Times New Roman" w:hAnsi="Times New Roman"/>
                <w:sz w:val="22"/>
              </w:rPr>
              <w:t>Aryan Chourasia</w:t>
            </w:r>
          </w:p>
        </w:tc>
        <w:tc>
          <w:tcPr>
            <w:tcW w:type="dxa" w:w="3456"/>
            <w:tcMar>
              <w:top w:w="50" w:type="dxa"/>
              <w:bottom w:w="50" w:type="dxa"/>
              <w:left w:w="140" w:type="dxa"/>
              <w:right w:w="140" w:type="dxa"/>
            </w:tcMar>
          </w:tcPr>
          <w:p>
            <w:pPr>
              <w:jc w:val="center"/>
            </w:pPr>
            <w:r>
              <w:rPr>
                <w:rFonts w:ascii="Times New Roman" w:hAnsi="Times New Roman"/>
                <w:sz w:val="22"/>
              </w:rPr>
              <w:t>2501320100070</w:t>
            </w:r>
          </w:p>
        </w:tc>
      </w:tr>
      <w:tr>
        <w:tc>
          <w:tcPr>
            <w:tcW w:type="dxa" w:w="4896"/>
            <w:tcMar>
              <w:top w:w="50" w:type="dxa"/>
              <w:bottom w:w="50" w:type="dxa"/>
              <w:left w:w="140" w:type="dxa"/>
              <w:right w:w="140" w:type="dxa"/>
            </w:tcMar>
          </w:tcPr>
          <w:p>
            <w:pPr>
              <w:jc w:val="left"/>
            </w:pPr>
            <w:r>
              <w:rPr>
                <w:rFonts w:ascii="Times New Roman" w:hAnsi="Times New Roman"/>
                <w:sz w:val="22"/>
              </w:rPr>
              <w:t>Ayush kumar singh</w:t>
            </w:r>
          </w:p>
        </w:tc>
        <w:tc>
          <w:tcPr>
            <w:tcW w:type="dxa" w:w="3456"/>
            <w:tcMar>
              <w:top w:w="50" w:type="dxa"/>
              <w:bottom w:w="50" w:type="dxa"/>
              <w:left w:w="140" w:type="dxa"/>
              <w:right w:w="140" w:type="dxa"/>
            </w:tcMar>
          </w:tcPr>
          <w:p>
            <w:pPr>
              <w:jc w:val="center"/>
            </w:pPr>
            <w:r>
              <w:rPr>
                <w:rFonts w:ascii="Times New Roman" w:hAnsi="Times New Roman"/>
                <w:sz w:val="22"/>
              </w:rPr>
              <w:t>2501320100080</w:t>
            </w:r>
          </w:p>
        </w:tc>
      </w:tr>
      <w:tr>
        <w:tc>
          <w:tcPr>
            <w:tcW w:type="dxa" w:w="4896"/>
            <w:tcMar>
              <w:top w:w="50" w:type="dxa"/>
              <w:bottom w:w="50" w:type="dxa"/>
              <w:left w:w="140" w:type="dxa"/>
              <w:right w:w="140" w:type="dxa"/>
            </w:tcMar>
          </w:tcPr>
          <w:p>
            <w:pPr>
              <w:jc w:val="left"/>
            </w:pPr>
            <w:r>
              <w:rPr>
                <w:rFonts w:ascii="Times New Roman" w:hAnsi="Times New Roman"/>
                <w:sz w:val="22"/>
              </w:rPr>
              <w:t>Arpita Dixit</w:t>
            </w:r>
          </w:p>
        </w:tc>
        <w:tc>
          <w:tcPr>
            <w:tcW w:type="dxa" w:w="3456"/>
            <w:tcMar>
              <w:top w:w="50" w:type="dxa"/>
              <w:bottom w:w="50" w:type="dxa"/>
              <w:left w:w="140" w:type="dxa"/>
              <w:right w:w="140" w:type="dxa"/>
            </w:tcMar>
          </w:tcPr>
          <w:p>
            <w:pPr>
              <w:jc w:val="center"/>
            </w:pPr>
            <w:r>
              <w:rPr>
                <w:rFonts w:ascii="Times New Roman" w:hAnsi="Times New Roman"/>
                <w:sz w:val="22"/>
              </w:rPr>
              <w:t>2501320100067</w:t>
            </w:r>
          </w:p>
        </w:tc>
      </w:tr>
      <w:tr>
        <w:tc>
          <w:tcPr>
            <w:tcW w:type="dxa" w:w="4896"/>
            <w:tcMar>
              <w:top w:w="50" w:type="dxa"/>
              <w:bottom w:w="50" w:type="dxa"/>
              <w:left w:w="140" w:type="dxa"/>
              <w:right w:w="140" w:type="dxa"/>
            </w:tcMar>
          </w:tcPr>
          <w:p>
            <w:pPr>
              <w:jc w:val="left"/>
            </w:pPr>
            <w:r>
              <w:rPr>
                <w:rFonts w:ascii="Times New Roman" w:hAnsi="Times New Roman"/>
                <w:sz w:val="22"/>
              </w:rPr>
              <w:t>Ananya Singh</w:t>
            </w:r>
          </w:p>
        </w:tc>
        <w:tc>
          <w:tcPr>
            <w:tcW w:type="dxa" w:w="3456"/>
            <w:tcMar>
              <w:top w:w="50" w:type="dxa"/>
              <w:bottom w:w="50" w:type="dxa"/>
              <w:left w:w="140" w:type="dxa"/>
              <w:right w:w="140" w:type="dxa"/>
            </w:tcMar>
          </w:tcPr>
          <w:p>
            <w:pPr>
              <w:jc w:val="center"/>
            </w:pPr>
            <w:r>
              <w:rPr>
                <w:rFonts w:ascii="Times New Roman" w:hAnsi="Times New Roman"/>
                <w:sz w:val="22"/>
              </w:rPr>
              <w:t>2501320100044</w:t>
            </w:r>
          </w:p>
        </w:tc>
      </w:tr>
    </w:tbl>
    <w:p>
      <w:pPr>
        <w:spacing w:before="400" w:after="400"/>
        <w:jc w:val="center"/>
      </w:pPr>
      <w:r>
        <w:rPr>
          <w:rFonts w:ascii="Times New Roman" w:hAnsi="Times New Roman"/>
          <w:b/>
          <w:sz w:val="25"/>
        </w:rPr>
        <w:t>SUPERVISOR / GUIDE: Mr. Rohit Vaid</w:t>
      </w:r>
    </w:p>
    <w:p>
      <w:pPr>
        <w:spacing w:line="276" w:lineRule="auto" w:after="0"/>
        <w:jc w:val="center"/>
      </w:pPr>
      <w:r>
        <w:rPr>
          <w:rFonts w:ascii="Times New Roman" w:hAnsi="Times New Roman"/>
          <w:b/>
          <w:sz w:val="26"/>
        </w:rPr>
        <w:t>Greater Noida Institute of Technology, Greater Noida</w:t>
        <w:br/>
      </w:r>
      <w:r>
        <w:rPr>
          <w:rFonts w:ascii="Times New Roman" w:hAnsi="Times New Roman"/>
          <w:b/>
          <w:sz w:val="28"/>
        </w:rPr>
        <w:t>Dr. A.P.J. Abdul Kalam Technical University, Lucknow</w:t>
        <w:br/>
      </w:r>
      <w:r>
        <w:rPr>
          <w:rFonts w:ascii="Times New Roman" w:hAnsi="Times New Roman"/>
          <w:sz w:val="23"/>
        </w:rPr>
        <w:t>October 2026</w:t>
      </w:r>
    </w:p>
    <w:p>
      <w:r>
        <w:br w:type="page"/>
      </w:r>
    </w:p>
    <w:p>
      <w:pPr>
        <w:spacing w:after="200"/>
        <w:jc w:val="center"/>
      </w:pPr>
      <w:r>
        <w:rPr>
          <w:rFonts w:ascii="Times New Roman" w:hAnsi="Times New Roman"/>
          <w:b/>
          <w:sz w:val="28"/>
        </w:rPr>
        <w:t>INDEX</w:t>
      </w:r>
    </w:p>
    <w:tbl>
      <w:tblPr>
        <w:tblW w:type="auto" w:w="0"/>
        <w:jc w:val="center"/>
        <w:tblLayout w:type="fixed"/>
        <w:tblLook w:firstColumn="1" w:firstRow="1" w:lastColumn="0" w:lastRow="0" w:noHBand="0" w:noVBand="1" w:val="04A0"/>
        <w:tblInd w:w="0" w:type="dxa"/>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94"/>
        <w:gridCol w:w="4694"/>
      </w:tblGrid>
      <w:tr>
        <w:tc>
          <w:tcPr>
            <w:tcW w:type="dxa" w:w="6912"/>
            <w:shd w:fill="F1F5F9"/>
            <w:tcMar>
              <w:top w:w="60" w:type="dxa"/>
              <w:bottom w:w="60" w:type="dxa"/>
              <w:left w:w="160" w:type="dxa"/>
              <w:right w:w="160" w:type="dxa"/>
            </w:tcMar>
          </w:tcPr>
          <w:p>
            <w:pPr>
              <w:jc w:val="center"/>
            </w:pPr>
            <w:r>
              <w:rPr>
                <w:rFonts w:ascii="Times New Roman" w:hAnsi="Times New Roman"/>
                <w:b/>
                <w:sz w:val="22"/>
              </w:rPr>
              <w:t>Section Title</w:t>
            </w:r>
          </w:p>
        </w:tc>
        <w:tc>
          <w:tcPr>
            <w:tcW w:type="dxa" w:w="1728"/>
            <w:shd w:fill="F1F5F9"/>
            <w:tcMar>
              <w:top w:w="60" w:type="dxa"/>
              <w:bottom w:w="60" w:type="dxa"/>
              <w:left w:w="160" w:type="dxa"/>
              <w:right w:w="160" w:type="dxa"/>
            </w:tcMar>
          </w:tcPr>
          <w:p>
            <w:pPr>
              <w:jc w:val="center"/>
            </w:pPr>
            <w:r>
              <w:rPr>
                <w:rFonts w:ascii="Times New Roman" w:hAnsi="Times New Roman"/>
                <w:b/>
                <w:sz w:val="22"/>
              </w:rPr>
              <w:t>Page No.</w:t>
            </w:r>
          </w:p>
        </w:tc>
      </w:tr>
      <w:tr>
        <w:tc>
          <w:tcPr>
            <w:tcW w:type="dxa" w:w="6912"/>
            <w:tcMar>
              <w:top w:w="50" w:type="dxa"/>
              <w:bottom w:w="50" w:type="dxa"/>
              <w:left w:w="160" w:type="dxa"/>
              <w:right w:w="160" w:type="dxa"/>
            </w:tcMar>
          </w:tcPr>
          <w:p>
            <w:pPr>
              <w:jc w:val="left"/>
            </w:pPr>
            <w:r>
              <w:rPr>
                <w:rFonts w:ascii="Times New Roman" w:hAnsi="Times New Roman"/>
                <w:sz w:val="22"/>
              </w:rPr>
              <w:t>1. Introduction</w:t>
            </w:r>
          </w:p>
        </w:tc>
        <w:tc>
          <w:tcPr>
            <w:tcW w:type="dxa" w:w="1728"/>
            <w:tcMar>
              <w:top w:w="50" w:type="dxa"/>
              <w:bottom w:w="50" w:type="dxa"/>
              <w:left w:w="160" w:type="dxa"/>
              <w:right w:w="160" w:type="dxa"/>
            </w:tcMar>
          </w:tcPr>
          <w:p>
            <w:pPr>
              <w:jc w:val="center"/>
            </w:pPr>
            <w:r>
              <w:rPr>
                <w:rFonts w:ascii="Times New Roman" w:hAnsi="Times New Roman"/>
                <w:sz w:val="22"/>
              </w:rPr>
              <w:t>3</w:t>
            </w:r>
          </w:p>
        </w:tc>
      </w:tr>
      <w:tr>
        <w:tc>
          <w:tcPr>
            <w:tcW w:type="dxa" w:w="6912"/>
            <w:tcMar>
              <w:top w:w="50" w:type="dxa"/>
              <w:bottom w:w="50" w:type="dxa"/>
              <w:left w:w="160" w:type="dxa"/>
              <w:right w:w="160" w:type="dxa"/>
            </w:tcMar>
          </w:tcPr>
          <w:p>
            <w:pPr>
              <w:jc w:val="left"/>
            </w:pPr>
            <w:r>
              <w:rPr>
                <w:rFonts w:ascii="Times New Roman" w:hAnsi="Times New Roman"/>
                <w:sz w:val="22"/>
              </w:rPr>
              <w:t>2. Literature Review</w:t>
            </w:r>
          </w:p>
        </w:tc>
        <w:tc>
          <w:tcPr>
            <w:tcW w:type="dxa" w:w="1728"/>
            <w:tcMar>
              <w:top w:w="50" w:type="dxa"/>
              <w:bottom w:w="50" w:type="dxa"/>
              <w:left w:w="160" w:type="dxa"/>
              <w:right w:w="160" w:type="dxa"/>
            </w:tcMar>
          </w:tcPr>
          <w:p>
            <w:pPr>
              <w:jc w:val="center"/>
            </w:pPr>
            <w:r>
              <w:rPr>
                <w:rFonts w:ascii="Times New Roman" w:hAnsi="Times New Roman"/>
                <w:sz w:val="22"/>
              </w:rPr>
              <w:t>4</w:t>
            </w:r>
          </w:p>
        </w:tc>
      </w:tr>
      <w:tr>
        <w:tc>
          <w:tcPr>
            <w:tcW w:type="dxa" w:w="6912"/>
            <w:tcMar>
              <w:top w:w="50" w:type="dxa"/>
              <w:bottom w:w="50" w:type="dxa"/>
              <w:left w:w="160" w:type="dxa"/>
              <w:right w:w="160" w:type="dxa"/>
            </w:tcMar>
          </w:tcPr>
          <w:p>
            <w:pPr>
              <w:jc w:val="left"/>
            </w:pPr>
            <w:r>
              <w:rPr>
                <w:rFonts w:ascii="Times New Roman" w:hAnsi="Times New Roman"/>
                <w:sz w:val="22"/>
              </w:rPr>
              <w:t>3. Objectives of the Project</w:t>
            </w:r>
          </w:p>
        </w:tc>
        <w:tc>
          <w:tcPr>
            <w:tcW w:type="dxa" w:w="1728"/>
            <w:tcMar>
              <w:top w:w="50" w:type="dxa"/>
              <w:bottom w:w="50" w:type="dxa"/>
              <w:left w:w="160" w:type="dxa"/>
              <w:right w:w="160" w:type="dxa"/>
            </w:tcMar>
          </w:tcPr>
          <w:p>
            <w:pPr>
              <w:jc w:val="center"/>
            </w:pPr>
            <w:r>
              <w:rPr>
                <w:rFonts w:ascii="Times New Roman" w:hAnsi="Times New Roman"/>
                <w:sz w:val="22"/>
              </w:rPr>
              <w:t>5</w:t>
            </w:r>
          </w:p>
        </w:tc>
      </w:tr>
      <w:tr>
        <w:tc>
          <w:tcPr>
            <w:tcW w:type="dxa" w:w="6912"/>
            <w:tcMar>
              <w:top w:w="50" w:type="dxa"/>
              <w:bottom w:w="50" w:type="dxa"/>
              <w:left w:w="160" w:type="dxa"/>
              <w:right w:w="160" w:type="dxa"/>
            </w:tcMar>
          </w:tcPr>
          <w:p>
            <w:pPr>
              <w:jc w:val="left"/>
            </w:pPr>
            <w:r>
              <w:rPr>
                <w:rFonts w:ascii="Times New Roman" w:hAnsi="Times New Roman"/>
                <w:sz w:val="22"/>
              </w:rPr>
              <w:t>4. Methodology / Planning of Work</w:t>
            </w:r>
          </w:p>
        </w:tc>
        <w:tc>
          <w:tcPr>
            <w:tcW w:type="dxa" w:w="1728"/>
            <w:tcMar>
              <w:top w:w="50" w:type="dxa"/>
              <w:bottom w:w="50" w:type="dxa"/>
              <w:left w:w="160" w:type="dxa"/>
              <w:right w:w="160" w:type="dxa"/>
            </w:tcMar>
          </w:tcPr>
          <w:p>
            <w:pPr>
              <w:jc w:val="center"/>
            </w:pPr>
            <w:r>
              <w:rPr>
                <w:rFonts w:ascii="Times New Roman" w:hAnsi="Times New Roman"/>
                <w:sz w:val="22"/>
              </w:rPr>
              <w:t>6</w:t>
            </w:r>
          </w:p>
        </w:tc>
      </w:tr>
      <w:tr>
        <w:tc>
          <w:tcPr>
            <w:tcW w:type="dxa" w:w="6912"/>
            <w:tcMar>
              <w:top w:w="50" w:type="dxa"/>
              <w:bottom w:w="50" w:type="dxa"/>
              <w:left w:w="160" w:type="dxa"/>
              <w:right w:w="160" w:type="dxa"/>
            </w:tcMar>
          </w:tcPr>
          <w:p>
            <w:pPr>
              <w:jc w:val="left"/>
            </w:pPr>
            <w:r>
              <w:rPr>
                <w:rFonts w:ascii="Times New Roman" w:hAnsi="Times New Roman"/>
                <w:sz w:val="22"/>
              </w:rPr>
              <w:t>5. References</w:t>
            </w:r>
          </w:p>
        </w:tc>
        <w:tc>
          <w:tcPr>
            <w:tcW w:type="dxa" w:w="1728"/>
            <w:tcMar>
              <w:top w:w="50" w:type="dxa"/>
              <w:bottom w:w="50" w:type="dxa"/>
              <w:left w:w="160" w:type="dxa"/>
              <w:right w:w="160" w:type="dxa"/>
            </w:tcMar>
          </w:tcPr>
          <w:p>
            <w:pPr>
              <w:jc w:val="center"/>
            </w:pPr>
            <w:r>
              <w:rPr>
                <w:rFonts w:ascii="Times New Roman" w:hAnsi="Times New Roman"/>
                <w:sz w:val="22"/>
              </w:rPr>
              <w:t>7</w:t>
            </w:r>
          </w:p>
        </w:tc>
      </w:tr>
    </w:tbl>
    <w:p>
      <w:pPr>
        <w:spacing w:before="480" w:after="200"/>
        <w:jc w:val="center"/>
      </w:pPr>
      <w:r>
        <w:rPr>
          <w:rFonts w:ascii="Times New Roman" w:hAnsi="Times New Roman"/>
          <w:b/>
          <w:sz w:val="26"/>
        </w:rPr>
        <w:t>NOTATIONS / NOMENCLATURE</w:t>
      </w:r>
    </w:p>
    <w:tbl>
      <w:tblPr>
        <w:tblW w:type="auto" w:w="0"/>
        <w:jc w:val="center"/>
        <w:tblLayout w:type="fixed"/>
        <w:tblLook w:firstColumn="1" w:firstRow="1" w:lastColumn="0" w:lastRow="0" w:noHBand="0" w:noVBand="1" w:val="04A0"/>
        <w:tblInd w:w="0" w:type="dxa"/>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94"/>
        <w:gridCol w:w="4694"/>
      </w:tblGrid>
      <w:tr>
        <w:tc>
          <w:tcPr>
            <w:tcW w:type="dxa" w:w="2592"/>
            <w:shd w:fill="F1F5F9"/>
            <w:tcMar>
              <w:top w:w="50" w:type="dxa"/>
              <w:bottom w:w="50" w:type="dxa"/>
              <w:left w:w="140" w:type="dxa"/>
              <w:right w:w="140" w:type="dxa"/>
            </w:tcMar>
          </w:tcPr>
          <w:p>
            <w:pPr>
              <w:jc w:val="center"/>
            </w:pPr>
            <w:r>
              <w:rPr>
                <w:rFonts w:ascii="Times New Roman" w:hAnsi="Times New Roman"/>
                <w:b/>
                <w:sz w:val="22"/>
              </w:rPr>
              <w:t>Abbreviation</w:t>
            </w:r>
          </w:p>
        </w:tc>
        <w:tc>
          <w:tcPr>
            <w:tcW w:type="dxa" w:w="6048"/>
            <w:shd w:fill="F1F5F9"/>
            <w:tcMar>
              <w:top w:w="50" w:type="dxa"/>
              <w:bottom w:w="50" w:type="dxa"/>
              <w:left w:w="140" w:type="dxa"/>
              <w:right w:w="140" w:type="dxa"/>
            </w:tcMar>
          </w:tcPr>
          <w:p>
            <w:pPr>
              <w:jc w:val="center"/>
            </w:pPr>
            <w:r>
              <w:rPr>
                <w:rFonts w:ascii="Times New Roman" w:hAnsi="Times New Roman"/>
                <w:b/>
                <w:sz w:val="22"/>
              </w:rPr>
              <w:t>Technical Definition</w:t>
            </w:r>
          </w:p>
        </w:tc>
      </w:tr>
      <w:tr>
        <w:tc>
          <w:tcPr>
            <w:tcW w:type="dxa" w:w="2592"/>
            <w:tcMar>
              <w:top w:w="45" w:type="dxa"/>
              <w:bottom w:w="45" w:type="dxa"/>
              <w:left w:w="140" w:type="dxa"/>
              <w:right w:w="140" w:type="dxa"/>
            </w:tcMar>
          </w:tcPr>
          <w:p>
            <w:pPr>
              <w:jc w:val="center"/>
            </w:pPr>
            <w:r>
              <w:rPr>
                <w:rFonts w:ascii="Times New Roman" w:hAnsi="Times New Roman"/>
                <w:sz w:val="22"/>
              </w:rPr>
              <w:t>ML</w:t>
            </w:r>
          </w:p>
        </w:tc>
        <w:tc>
          <w:tcPr>
            <w:tcW w:type="dxa" w:w="6048"/>
            <w:tcMar>
              <w:top w:w="45" w:type="dxa"/>
              <w:bottom w:w="45" w:type="dxa"/>
              <w:left w:w="140" w:type="dxa"/>
              <w:right w:w="140" w:type="dxa"/>
            </w:tcMar>
          </w:tcPr>
          <w:p>
            <w:pPr>
              <w:jc w:val="left"/>
            </w:pPr>
            <w:r>
              <w:rPr>
                <w:rFonts w:ascii="Times New Roman" w:hAnsi="Times New Roman"/>
                <w:sz w:val="22"/>
              </w:rPr>
              <w:t>Machine Learning</w:t>
            </w:r>
          </w:p>
        </w:tc>
      </w:tr>
      <w:tr>
        <w:tc>
          <w:tcPr>
            <w:tcW w:type="dxa" w:w="2592"/>
            <w:tcMar>
              <w:top w:w="45" w:type="dxa"/>
              <w:bottom w:w="45" w:type="dxa"/>
              <w:left w:w="140" w:type="dxa"/>
              <w:right w:w="140" w:type="dxa"/>
            </w:tcMar>
          </w:tcPr>
          <w:p>
            <w:pPr>
              <w:jc w:val="center"/>
            </w:pPr>
            <w:r>
              <w:rPr>
                <w:rFonts w:ascii="Times New Roman" w:hAnsi="Times New Roman"/>
                <w:sz w:val="22"/>
              </w:rPr>
              <w:t>NLP</w:t>
            </w:r>
          </w:p>
        </w:tc>
        <w:tc>
          <w:tcPr>
            <w:tcW w:type="dxa" w:w="6048"/>
            <w:tcMar>
              <w:top w:w="45" w:type="dxa"/>
              <w:bottom w:w="45" w:type="dxa"/>
              <w:left w:w="140" w:type="dxa"/>
              <w:right w:w="140" w:type="dxa"/>
            </w:tcMar>
          </w:tcPr>
          <w:p>
            <w:pPr>
              <w:jc w:val="left"/>
            </w:pPr>
            <w:r>
              <w:rPr>
                <w:rFonts w:ascii="Times New Roman" w:hAnsi="Times New Roman"/>
                <w:sz w:val="22"/>
              </w:rPr>
              <w:t>Natural Language Processing</w:t>
            </w:r>
          </w:p>
        </w:tc>
      </w:tr>
      <w:tr>
        <w:tc>
          <w:tcPr>
            <w:tcW w:type="dxa" w:w="2592"/>
            <w:tcMar>
              <w:top w:w="45" w:type="dxa"/>
              <w:bottom w:w="45" w:type="dxa"/>
              <w:left w:w="140" w:type="dxa"/>
              <w:right w:w="140" w:type="dxa"/>
            </w:tcMar>
          </w:tcPr>
          <w:p>
            <w:pPr>
              <w:jc w:val="center"/>
            </w:pPr>
            <w:r>
              <w:rPr>
                <w:rFonts w:ascii="Times New Roman" w:hAnsi="Times New Roman"/>
                <w:sz w:val="22"/>
              </w:rPr>
              <w:t>TF-IDF</w:t>
            </w:r>
          </w:p>
        </w:tc>
        <w:tc>
          <w:tcPr>
            <w:tcW w:type="dxa" w:w="6048"/>
            <w:tcMar>
              <w:top w:w="45" w:type="dxa"/>
              <w:bottom w:w="45" w:type="dxa"/>
              <w:left w:w="140" w:type="dxa"/>
              <w:right w:w="140" w:type="dxa"/>
            </w:tcMar>
          </w:tcPr>
          <w:p>
            <w:pPr>
              <w:jc w:val="left"/>
            </w:pPr>
            <w:r>
              <w:rPr>
                <w:rFonts w:ascii="Times New Roman" w:hAnsi="Times New Roman"/>
                <w:sz w:val="22"/>
              </w:rPr>
              <w:t>Term Frequency - Inverse Document Frequency</w:t>
            </w:r>
          </w:p>
        </w:tc>
      </w:tr>
      <w:tr>
        <w:tc>
          <w:tcPr>
            <w:tcW w:type="dxa" w:w="2592"/>
            <w:tcMar>
              <w:top w:w="45" w:type="dxa"/>
              <w:bottom w:w="45" w:type="dxa"/>
              <w:left w:w="140" w:type="dxa"/>
              <w:right w:w="140" w:type="dxa"/>
            </w:tcMar>
          </w:tcPr>
          <w:p>
            <w:pPr>
              <w:jc w:val="center"/>
            </w:pPr>
            <w:r>
              <w:rPr>
                <w:rFonts w:ascii="Times New Roman" w:hAnsi="Times New Roman"/>
                <w:sz w:val="22"/>
              </w:rPr>
              <w:t>SVM</w:t>
            </w:r>
          </w:p>
        </w:tc>
        <w:tc>
          <w:tcPr>
            <w:tcW w:type="dxa" w:w="6048"/>
            <w:tcMar>
              <w:top w:w="45" w:type="dxa"/>
              <w:bottom w:w="45" w:type="dxa"/>
              <w:left w:w="140" w:type="dxa"/>
              <w:right w:w="140" w:type="dxa"/>
            </w:tcMar>
          </w:tcPr>
          <w:p>
            <w:pPr>
              <w:jc w:val="left"/>
            </w:pPr>
            <w:r>
              <w:rPr>
                <w:rFonts w:ascii="Times New Roman" w:hAnsi="Times New Roman"/>
                <w:sz w:val="22"/>
              </w:rPr>
              <w:t>Support Vector Machine</w:t>
            </w:r>
          </w:p>
        </w:tc>
      </w:tr>
      <w:tr>
        <w:tc>
          <w:tcPr>
            <w:tcW w:type="dxa" w:w="2592"/>
            <w:tcMar>
              <w:top w:w="45" w:type="dxa"/>
              <w:bottom w:w="45" w:type="dxa"/>
              <w:left w:w="140" w:type="dxa"/>
              <w:right w:w="140" w:type="dxa"/>
            </w:tcMar>
          </w:tcPr>
          <w:p>
            <w:pPr>
              <w:jc w:val="center"/>
            </w:pPr>
            <w:r>
              <w:rPr>
                <w:rFonts w:ascii="Times New Roman" w:hAnsi="Times New Roman"/>
                <w:sz w:val="22"/>
              </w:rPr>
              <w:t>LSTM</w:t>
            </w:r>
          </w:p>
        </w:tc>
        <w:tc>
          <w:tcPr>
            <w:tcW w:type="dxa" w:w="6048"/>
            <w:tcMar>
              <w:top w:w="45" w:type="dxa"/>
              <w:bottom w:w="45" w:type="dxa"/>
              <w:left w:w="140" w:type="dxa"/>
              <w:right w:w="140" w:type="dxa"/>
            </w:tcMar>
          </w:tcPr>
          <w:p>
            <w:pPr>
              <w:jc w:val="left"/>
            </w:pPr>
            <w:r>
              <w:rPr>
                <w:rFonts w:ascii="Times New Roman" w:hAnsi="Times New Roman"/>
                <w:sz w:val="22"/>
              </w:rPr>
              <w:t>Long Short-Term Memory</w:t>
            </w:r>
          </w:p>
        </w:tc>
      </w:tr>
      <w:tr>
        <w:tc>
          <w:tcPr>
            <w:tcW w:type="dxa" w:w="2592"/>
            <w:tcMar>
              <w:top w:w="45" w:type="dxa"/>
              <w:bottom w:w="45" w:type="dxa"/>
              <w:left w:w="140" w:type="dxa"/>
              <w:right w:w="140" w:type="dxa"/>
            </w:tcMar>
          </w:tcPr>
          <w:p>
            <w:pPr>
              <w:jc w:val="center"/>
            </w:pPr>
            <w:r>
              <w:rPr>
                <w:rFonts w:ascii="Times New Roman" w:hAnsi="Times New Roman"/>
                <w:sz w:val="22"/>
              </w:rPr>
              <w:t>BERT</w:t>
            </w:r>
          </w:p>
        </w:tc>
        <w:tc>
          <w:tcPr>
            <w:tcW w:type="dxa" w:w="6048"/>
            <w:tcMar>
              <w:top w:w="45" w:type="dxa"/>
              <w:bottom w:w="45" w:type="dxa"/>
              <w:left w:w="140" w:type="dxa"/>
              <w:right w:w="140" w:type="dxa"/>
            </w:tcMar>
          </w:tcPr>
          <w:p>
            <w:pPr>
              <w:jc w:val="left"/>
            </w:pPr>
            <w:r>
              <w:rPr>
                <w:rFonts w:ascii="Times New Roman" w:hAnsi="Times New Roman"/>
                <w:sz w:val="22"/>
              </w:rPr>
              <w:t>Bidirectional Encoder Representations from Transformers</w:t>
            </w:r>
          </w:p>
        </w:tc>
      </w:tr>
    </w:tbl>
    <w:p>
      <w:r>
        <w:br w:type="page"/>
      </w:r>
    </w:p>
    <w:p>
      <w:pPr>
        <w:keepNext/>
        <w:spacing w:before="200" w:after="40"/>
      </w:pPr>
      <w:r>
        <w:rPr>
          <w:rFonts w:ascii="Times New Roman" w:hAnsi="Times New Roman"/>
          <w:b/>
          <w:color w:val="0F2C59"/>
          <w:sz w:val="26"/>
        </w:rPr>
        <w:t>1. INTRODUCTION</w:t>
      </w:r>
    </w:p>
    <w:p>
      <w:pPr>
        <w:keepNext/>
        <w:spacing w:before="120" w:after="20"/>
      </w:pPr>
      <w:r>
        <w:rPr>
          <w:rFonts w:ascii="Times New Roman" w:hAnsi="Times New Roman"/>
          <w:b/>
          <w:sz w:val="23"/>
        </w:rPr>
        <w:t>Background and problem statement</w:t>
      </w:r>
    </w:p>
    <w:p>
      <w:pPr>
        <w:spacing w:line="300" w:lineRule="auto" w:after="50"/>
        <w:jc w:val="both"/>
      </w:pPr>
      <w:r>
        <w:rPr>
          <w:rFonts w:ascii="Times New Roman" w:hAnsi="Times New Roman"/>
          <w:sz w:val="22"/>
        </w:rPr>
        <w:t>Digital communication allows news and claims to spread quickly through social media, websites, and messaging applications. Alongside legitimate reporting, fabricated, distorted, or misleading material may also be presented as news. Readers may have difficulty checking every item, while manual fact-checking takes time. The project addresses this need by proposing a quick screening tool for news-style text.</w:t>
      </w:r>
    </w:p>
    <w:p>
      <w:pPr>
        <w:spacing w:line="300" w:lineRule="auto" w:after="50"/>
        <w:jc w:val="both"/>
      </w:pPr>
      <w:r>
        <w:rPr>
          <w:rFonts w:ascii="Times New Roman" w:hAnsi="Times New Roman"/>
          <w:sz w:val="22"/>
        </w:rPr>
        <w:t>The proposed News Shield system will use supervised machine learning to classify a news article, headline, or social-media post into dataset-defined 'real' or 'fake' categories. It will learn patterns from labelled examples. The model output is an estimate based on those examples; it does not independently verify evidence, confirm the source, or establish that a claim is true.</w:t>
      </w:r>
    </w:p>
    <w:p>
      <w:pPr>
        <w:keepNext/>
        <w:spacing w:before="120" w:after="20"/>
      </w:pPr>
      <w:r>
        <w:rPr>
          <w:rFonts w:ascii="Times New Roman" w:hAnsi="Times New Roman"/>
          <w:b/>
          <w:sz w:val="23"/>
        </w:rPr>
        <w:t>Proposed approach and technology</w:t>
      </w:r>
    </w:p>
    <w:p>
      <w:pPr>
        <w:spacing w:line="300" w:lineRule="auto" w:after="50"/>
        <w:jc w:val="both"/>
      </w:pPr>
      <w:r>
        <w:rPr>
          <w:rFonts w:ascii="Times New Roman" w:hAnsi="Times New Roman"/>
          <w:sz w:val="22"/>
        </w:rPr>
        <w:t>The text-processing pipeline may include cleaning, tokenization, stop-word handling, and stemming or lemmatization. Candidate features include TF-IDF, Bag-of-Words, or word embeddings such as Word2Vec or GloVe. The proposed baseline comparison is Logistic Regression, Naive Bayes, Support Vector Machine, and Random Forest. If time and computing resources permit, LSTM/Bi-LSTM and BERT-based models may be explored as advanced comparisons.</w:t>
      </w:r>
    </w:p>
    <w:p>
      <w:pPr>
        <w:spacing w:line="300" w:lineRule="auto" w:after="50"/>
        <w:jc w:val="both"/>
      </w:pPr>
      <w:r>
        <w:rPr>
          <w:rFonts w:ascii="Times New Roman" w:hAnsi="Times New Roman"/>
          <w:sz w:val="22"/>
        </w:rPr>
        <w:t>The project proposes an interactive web application in which a user can enter a headline or article and receive a 'Real' or 'Fake' prediction with a model confidence score. Flask or Django or Streamlit may be used for the application, subject to the team's implementation choice. Any score will be labelled as a model estimate, not a verified probability of truth. The system should help readers decide what to check; important claims still require original and independent sources.</w:t>
      </w:r>
    </w:p>
    <w:p>
      <w:pPr>
        <w:keepNext/>
        <w:spacing w:before="120" w:after="20"/>
      </w:pPr>
      <w:r>
        <w:rPr>
          <w:rFonts w:ascii="Times New Roman" w:hAnsi="Times New Roman"/>
          <w:b/>
          <w:sz w:val="23"/>
        </w:rPr>
        <w:t>Field of project and special technical terms</w:t>
      </w:r>
    </w:p>
    <w:p>
      <w:pPr>
        <w:spacing w:line="300" w:lineRule="auto" w:after="50"/>
        <w:jc w:val="both"/>
      </w:pPr>
      <w:r>
        <w:rPr>
          <w:rFonts w:ascii="Times New Roman" w:hAnsi="Times New Roman"/>
          <w:sz w:val="22"/>
        </w:rPr>
        <w:t>The project belongs to the specialized field of Artificial Intelligence (AI) and Natural Language Processing (NLP). Key technical terms include:</w:t>
      </w:r>
    </w:p>
    <w:p>
      <w:pPr>
        <w:spacing w:line="288" w:lineRule="auto" w:after="50"/>
        <w:ind w:left="360"/>
        <w:jc w:val="left"/>
      </w:pPr>
      <w:r>
        <w:rPr>
          <w:rFonts w:ascii="Times New Roman" w:hAnsi="Times New Roman"/>
          <w:sz w:val="22"/>
        </w:rPr>
        <w:t>• TF-IDF (Term Frequency-Inverse Document Frequency): A numerical statistic reflecting how important a word is to a document within a collection.</w:t>
      </w:r>
    </w:p>
    <w:p>
      <w:pPr>
        <w:spacing w:line="288" w:lineRule="auto" w:after="50"/>
        <w:ind w:left="360"/>
        <w:jc w:val="left"/>
      </w:pPr>
      <w:r>
        <w:rPr>
          <w:rFonts w:ascii="Times New Roman" w:hAnsi="Times New Roman"/>
          <w:sz w:val="22"/>
        </w:rPr>
        <w:t>• Porter Stemmer: A heuristic morphological algorithm removing word suffixes to map tokens to their base form.</w:t>
      </w:r>
    </w:p>
    <w:p>
      <w:pPr>
        <w:spacing w:line="288" w:lineRule="auto" w:after="50"/>
        <w:ind w:left="360"/>
        <w:jc w:val="left"/>
      </w:pPr>
      <w:r>
        <w:rPr>
          <w:rFonts w:ascii="Times New Roman" w:hAnsi="Times New Roman"/>
          <w:sz w:val="22"/>
        </w:rPr>
        <w:t>• Stylometry: The statistical measurement of writing style, including punctuation frequency, capitalization ratios, and sensationalist vocabulary.</w:t>
      </w:r>
    </w:p>
    <w:p>
      <w:pPr>
        <w:keepNext/>
        <w:spacing w:before="120" w:after="20"/>
      </w:pPr>
      <w:r>
        <w:rPr>
          <w:rFonts w:ascii="Times New Roman" w:hAnsi="Times New Roman"/>
          <w:b/>
          <w:sz w:val="23"/>
        </w:rPr>
        <w:t>Scope and expected contribution</w:t>
      </w:r>
    </w:p>
    <w:p>
      <w:pPr>
        <w:spacing w:line="300" w:lineRule="auto" w:after="50"/>
        <w:jc w:val="both"/>
      </w:pPr>
      <w:r>
        <w:rPr>
          <w:rFonts w:ascii="Times New Roman" w:hAnsi="Times New Roman"/>
          <w:sz w:val="22"/>
        </w:rPr>
        <w:t>The initial scope is text classification using a documented labelled dataset. Social-context signals, source-credibility indicators, transformer models, and deployment are possible extensions and will be included only if they can be implemented and evaluated within the project scope. Expected deliverables are a documented data pipeline, a model comparison using held-out data, an interactive prototype, and a report of errors and limitations. No accuracy level is assumed in advance.</w:t>
      </w:r>
    </w:p>
    <w:p>
      <w:r>
        <w:br w:type="page"/>
      </w:r>
    </w:p>
    <w:p>
      <w:pPr>
        <w:keepNext/>
        <w:spacing w:before="200" w:after="40"/>
      </w:pPr>
      <w:r>
        <w:rPr>
          <w:rFonts w:ascii="Times New Roman" w:hAnsi="Times New Roman"/>
          <w:b/>
          <w:color w:val="0F2C59"/>
          <w:sz w:val="26"/>
        </w:rPr>
        <w:t>2. LITERATURE REVIEW</w:t>
      </w:r>
    </w:p>
    <w:p>
      <w:pPr>
        <w:spacing w:line="300" w:lineRule="auto" w:after="50"/>
        <w:jc w:val="both"/>
      </w:pPr>
      <w:r>
        <w:rPr>
          <w:rFonts w:ascii="Times New Roman" w:hAnsi="Times New Roman"/>
          <w:sz w:val="22"/>
        </w:rPr>
        <w:t>Shu et al. survey fake-news detection from a data-mining perspective and organize prior work around news content, social context, datasets, and evaluation [1]. Their review highlights that text is only one possible signal. This supports the proposed text-focused baseline while motivating a clear statement that it does not use all available context.</w:t>
      </w:r>
    </w:p>
    <w:p>
      <w:pPr>
        <w:spacing w:line="300" w:lineRule="auto" w:after="50"/>
        <w:jc w:val="both"/>
      </w:pPr>
      <w:r>
        <w:rPr>
          <w:rFonts w:ascii="Times New Roman" w:hAnsi="Times New Roman"/>
          <w:sz w:val="22"/>
        </w:rPr>
        <w:t>Pérez-Rosas et al. introduced datasets covering multiple online news domains and evaluated linguistic approaches for automatic detection [2]. Ahmed, Traoré, and Saad studied n-gram analysis with machine-learning classifiers [3]. These works motivate testing conventional text features and classifiers, but their results belong to their specific datasets and experimental settings; they do not guarantee the same performance for this project.</w:t>
      </w:r>
    </w:p>
    <w:p>
      <w:pPr>
        <w:spacing w:line="300" w:lineRule="auto" w:after="50"/>
        <w:jc w:val="both"/>
      </w:pPr>
      <w:r>
        <w:rPr>
          <w:rFonts w:ascii="Times New Roman" w:hAnsi="Times New Roman"/>
          <w:sz w:val="22"/>
        </w:rPr>
        <w:t>Wang's LIAR benchmark contains manually labelled short political statements and provides a benchmark for fine-grained classification [4]. Ruchansky et al.'s CSI model combines article text with user-response and source-behaviour information [5]. These works show the difference between a text-only prototype and systems that incorporate context or social signals.</w:t>
      </w:r>
    </w:p>
    <w:p>
      <w:pPr>
        <w:spacing w:line="300" w:lineRule="auto" w:after="50"/>
        <w:jc w:val="both"/>
      </w:pPr>
      <w:r>
        <w:rPr>
          <w:rFonts w:ascii="Times New Roman" w:hAnsi="Times New Roman"/>
          <w:sz w:val="22"/>
        </w:rPr>
        <w:t>Kaliyar et al. proposed FakeBERT, combining BERT representations with convolutional layers for social-media fake-news classification [6]. Devlin et al. introduced BERT as a bidirectional language representation model [8]. FakeNewsNet provides news content together with social and spatiotemporal information for research [7]. The team's supplied draft also identifies the Kaggle Fake and Real News dataset and PolitiFact as possible data or fact-checking resources [9], [10]. Availability, licensing, labels, and suitability must be checked before choosing a dataset.</w:t>
      </w:r>
    </w:p>
    <w:p>
      <w:pPr>
        <w:spacing w:line="300" w:lineRule="auto" w:after="50"/>
        <w:jc w:val="both"/>
      </w:pPr>
      <w:r>
        <w:rPr>
          <w:rFonts w:ascii="Times New Roman" w:hAnsi="Times New Roman"/>
          <w:sz w:val="22"/>
        </w:rPr>
        <w:t>The reviewed work ranges from conventional n-gram models to contextual deep-learning and social-context methods. The proposed mini/major project will first establish a reproducible baseline, then compare selected alternatives if resources permit. Evaluation on held-out examples, error analysis, and human verification are necessary because a classifier can fail on new domains, satire, or changing language.</w:t>
      </w:r>
    </w:p>
    <w:p>
      <w:r>
        <w:br w:type="page"/>
      </w:r>
    </w:p>
    <w:p>
      <w:pPr>
        <w:keepNext/>
        <w:spacing w:before="200" w:after="40"/>
      </w:pPr>
      <w:r>
        <w:rPr>
          <w:rFonts w:ascii="Times New Roman" w:hAnsi="Times New Roman"/>
          <w:b/>
          <w:color w:val="0F2C59"/>
          <w:sz w:val="26"/>
        </w:rPr>
        <w:t>3. OBJECTIVES</w:t>
      </w:r>
    </w:p>
    <w:p>
      <w:pPr>
        <w:spacing w:line="300" w:lineRule="auto" w:after="50"/>
        <w:jc w:val="both"/>
      </w:pPr>
      <w:r>
        <w:rPr>
          <w:rFonts w:ascii="Times New Roman" w:hAnsi="Times New Roman"/>
          <w:sz w:val="22"/>
        </w:rPr>
        <w:t>Based upon the literature review and the identified research problem, the primary goal of News Shield is to design, evaluate, and benchmark a reliable machine learning system for news credibility assessment. The general objective is broken down into eight logically connected parts:</w:t>
      </w:r>
    </w:p>
    <w:p>
      <w:pPr>
        <w:spacing w:line="300" w:lineRule="auto" w:after="80"/>
        <w:jc w:val="both"/>
      </w:pPr>
      <w:r>
        <w:rPr>
          <w:rFonts w:ascii="Times New Roman" w:hAnsi="Times New Roman"/>
          <w:b/>
          <w:sz w:val="22"/>
        </w:rPr>
        <w:t xml:space="preserve">1. Literature &amp; State-of-the-Art Review: </w:t>
      </w:r>
      <w:r>
        <w:rPr>
          <w:rFonts w:ascii="Times New Roman" w:hAnsi="Times New Roman"/>
          <w:sz w:val="22"/>
        </w:rPr>
        <w:t>Study existing fake news detection approaches, benchmark datasets (LIAR, FakeNewsNet, ISOT), feature representations, and evaluation frameworks relevant to the selected project scope.</w:t>
      </w:r>
    </w:p>
    <w:p>
      <w:pPr>
        <w:spacing w:line="300" w:lineRule="auto" w:after="80"/>
        <w:jc w:val="both"/>
      </w:pPr>
      <w:r>
        <w:rPr>
          <w:rFonts w:ascii="Times New Roman" w:hAnsi="Times New Roman"/>
          <w:b/>
          <w:sz w:val="22"/>
        </w:rPr>
        <w:t xml:space="preserve">2. Dataset Selection &amp; Curation: </w:t>
      </w:r>
      <w:r>
        <w:rPr>
          <w:rFonts w:ascii="Times New Roman" w:hAnsi="Times New Roman"/>
          <w:sz w:val="22"/>
        </w:rPr>
        <w:t>Select, balance, and document a labelled real/fake news dataset across diverse domains (politics, science, health, technology), recording provenance, license, and known limitations.</w:t>
      </w:r>
    </w:p>
    <w:p>
      <w:pPr>
        <w:spacing w:line="300" w:lineRule="auto" w:after="80"/>
        <w:jc w:val="both"/>
      </w:pPr>
      <w:r>
        <w:rPr>
          <w:rFonts w:ascii="Times New Roman" w:hAnsi="Times New Roman"/>
          <w:b/>
          <w:sz w:val="22"/>
        </w:rPr>
        <w:t xml:space="preserve">3. Text Preprocessing &amp; Cleaning: </w:t>
      </w:r>
      <w:r>
        <w:rPr>
          <w:rFonts w:ascii="Times New Roman" w:hAnsi="Times New Roman"/>
          <w:sz w:val="22"/>
        </w:rPr>
        <w:t>Implement a standardized NLP pipeline including URL/HTML stripping, non-alphabetic filtering, stop-word elimination, and morphological stemming (Porter Stemmer).</w:t>
      </w:r>
    </w:p>
    <w:p>
      <w:pPr>
        <w:spacing w:line="300" w:lineRule="auto" w:after="80"/>
        <w:jc w:val="both"/>
      </w:pPr>
      <w:r>
        <w:rPr>
          <w:rFonts w:ascii="Times New Roman" w:hAnsi="Times New Roman"/>
          <w:b/>
          <w:sz w:val="22"/>
        </w:rPr>
        <w:t xml:space="preserve">4. Feature Extraction &amp; Representation: </w:t>
      </w:r>
      <w:r>
        <w:rPr>
          <w:rFonts w:ascii="Times New Roman" w:hAnsi="Times New Roman"/>
          <w:sz w:val="22"/>
        </w:rPr>
        <w:t>Compare TF-IDF (unigrams and bigrams with sublinear scaling) and Bag-of-Words representations to extract discriminating lexical and stylometric patterns.</w:t>
      </w:r>
    </w:p>
    <w:p>
      <w:pPr>
        <w:spacing w:line="300" w:lineRule="auto" w:after="80"/>
        <w:jc w:val="both"/>
      </w:pPr>
      <w:r>
        <w:rPr>
          <w:rFonts w:ascii="Times New Roman" w:hAnsi="Times New Roman"/>
          <w:b/>
          <w:sz w:val="22"/>
        </w:rPr>
        <w:t xml:space="preserve">5. Baseline Classifier Benchmarking: </w:t>
      </w:r>
      <w:r>
        <w:rPr>
          <w:rFonts w:ascii="Times New Roman" w:hAnsi="Times New Roman"/>
          <w:sz w:val="22"/>
        </w:rPr>
        <w:t>Train and evaluate multiple supervised classification models, including Multinomial Naive Bayes, Logistic Regression, Support Vector Machines (Linear SVM), and Random Forest.</w:t>
      </w:r>
    </w:p>
    <w:p>
      <w:pPr>
        <w:spacing w:line="300" w:lineRule="auto" w:after="80"/>
        <w:jc w:val="both"/>
      </w:pPr>
      <w:r>
        <w:rPr>
          <w:rFonts w:ascii="Times New Roman" w:hAnsi="Times New Roman"/>
          <w:b/>
          <w:sz w:val="22"/>
        </w:rPr>
        <w:t xml:space="preserve">6. Rigorous Empirical Evaluation: </w:t>
      </w:r>
      <w:r>
        <w:rPr>
          <w:rFonts w:ascii="Times New Roman" w:hAnsi="Times New Roman"/>
          <w:sz w:val="22"/>
        </w:rPr>
        <w:t>Measure generalization performance using 5-Fold Stratified Cross-Validation, test accuracy, precision, recall, F1-score, ROC-AUC, and confusion matrix analysis on held-out data.</w:t>
      </w:r>
    </w:p>
    <w:p>
      <w:pPr>
        <w:spacing w:line="300" w:lineRule="auto" w:after="80"/>
        <w:jc w:val="both"/>
      </w:pPr>
      <w:r>
        <w:rPr>
          <w:rFonts w:ascii="Times New Roman" w:hAnsi="Times New Roman"/>
          <w:b/>
          <w:sz w:val="22"/>
        </w:rPr>
        <w:t xml:space="preserve">7. Interactive Prototype Development: </w:t>
      </w:r>
      <w:r>
        <w:rPr>
          <w:rFonts w:ascii="Times New Roman" w:hAnsi="Times New Roman"/>
          <w:sz w:val="22"/>
        </w:rPr>
        <w:t>Build a responsive Streamlit web application providing real-time article verification, model confidence meters, stylometric indicators, and batch CSV processing.</w:t>
      </w:r>
    </w:p>
    <w:p>
      <w:pPr>
        <w:spacing w:line="300" w:lineRule="auto" w:after="80"/>
        <w:jc w:val="both"/>
      </w:pPr>
      <w:r>
        <w:rPr>
          <w:rFonts w:ascii="Times New Roman" w:hAnsi="Times New Roman"/>
          <w:b/>
          <w:sz w:val="22"/>
        </w:rPr>
        <w:t xml:space="preserve">8. Error Analysis &amp; Limitation Reporting: </w:t>
      </w:r>
      <w:r>
        <w:rPr>
          <w:rFonts w:ascii="Times New Roman" w:hAnsi="Times New Roman"/>
          <w:sz w:val="22"/>
        </w:rPr>
        <w:t>Analyze false-positive and false-negative boundaries, model uncertainty, and domain-transfer constraints to ensure responsible deployment as a screening aid.</w:t>
      </w:r>
    </w:p>
    <w:p>
      <w:r>
        <w:br w:type="page"/>
      </w:r>
    </w:p>
    <w:p>
      <w:pPr>
        <w:keepNext/>
        <w:spacing w:before="200" w:after="40"/>
      </w:pPr>
      <w:r>
        <w:rPr>
          <w:rFonts w:ascii="Times New Roman" w:hAnsi="Times New Roman"/>
          <w:b/>
          <w:color w:val="0F2C59"/>
          <w:sz w:val="26"/>
        </w:rPr>
        <w:t>4. METHODOLOGY / PLANNING OF WORK</w:t>
      </w:r>
    </w:p>
    <w:p>
      <w:pPr>
        <w:spacing w:line="300" w:lineRule="auto" w:after="50"/>
        <w:jc w:val="both"/>
      </w:pPr>
      <w:r>
        <w:rPr>
          <w:rFonts w:ascii="Times New Roman" w:hAnsi="Times New Roman"/>
          <w:sz w:val="22"/>
        </w:rPr>
        <w:t>The project methodology comprises eight systematic development stages executed sequentially during project completion to ensure rigorous engineering and scientific reproducibility:</w:t>
      </w:r>
    </w:p>
    <w:p>
      <w:pPr>
        <w:spacing w:line="300" w:lineRule="auto" w:after="80"/>
        <w:jc w:val="both"/>
      </w:pPr>
      <w:r>
        <w:rPr>
          <w:rFonts w:ascii="Times New Roman" w:hAnsi="Times New Roman"/>
          <w:b/>
          <w:sz w:val="22"/>
        </w:rPr>
        <w:t xml:space="preserve">Stage 1: Requirements Formulation &amp; Scope Definition: </w:t>
      </w:r>
      <w:r>
        <w:rPr>
          <w:rFonts w:ascii="Times New Roman" w:hAnsi="Times New Roman"/>
          <w:sz w:val="22"/>
        </w:rPr>
        <w:t>Define the problem boundaries, project scope, dataset permissions, evaluation criteria, and user interface requirements in consultation with the project guide.</w:t>
      </w:r>
    </w:p>
    <w:p>
      <w:pPr>
        <w:spacing w:line="300" w:lineRule="auto" w:after="80"/>
        <w:jc w:val="both"/>
      </w:pPr>
      <w:r>
        <w:rPr>
          <w:rFonts w:ascii="Times New Roman" w:hAnsi="Times New Roman"/>
          <w:b/>
          <w:sz w:val="22"/>
        </w:rPr>
        <w:t xml:space="preserve">Stage 2: Dataset Acquisition &amp; Exploratory Analysis: </w:t>
      </w:r>
      <w:r>
        <w:rPr>
          <w:rFonts w:ascii="Times New Roman" w:hAnsi="Times New Roman"/>
          <w:sz w:val="22"/>
        </w:rPr>
        <w:t>Acquire and verify a balanced corpus of real and fake news articles; inspect class distributions, missing values, text-length variations, and potential duplicate samples.</w:t>
      </w:r>
    </w:p>
    <w:p>
      <w:pPr>
        <w:spacing w:line="300" w:lineRule="auto" w:after="80"/>
        <w:jc w:val="both"/>
      </w:pPr>
      <w:r>
        <w:rPr>
          <w:rFonts w:ascii="Times New Roman" w:hAnsi="Times New Roman"/>
          <w:b/>
          <w:sz w:val="22"/>
        </w:rPr>
        <w:t xml:space="preserve">Stage 3: Data Partitioning &amp; Preprocessing Pipeline: </w:t>
      </w:r>
      <w:r>
        <w:rPr>
          <w:rFonts w:ascii="Times New Roman" w:hAnsi="Times New Roman"/>
          <w:sz w:val="22"/>
        </w:rPr>
        <w:t>Partition the dataset into stratified 80% training and 20% test subsets. Fit preprocessing transformations (URL stripping, tokenization, stop-word filtering, stemming) strictly on training data.</w:t>
      </w:r>
    </w:p>
    <w:p>
      <w:pPr>
        <w:spacing w:line="300" w:lineRule="auto" w:after="80"/>
        <w:jc w:val="both"/>
      </w:pPr>
      <w:r>
        <w:rPr>
          <w:rFonts w:ascii="Times New Roman" w:hAnsi="Times New Roman"/>
          <w:b/>
          <w:sz w:val="22"/>
        </w:rPr>
        <w:t xml:space="preserve">Stage 4: Feature Engineering &amp; Vector Space Construction: </w:t>
      </w:r>
      <w:r>
        <w:rPr>
          <w:rFonts w:ascii="Times New Roman" w:hAnsi="Times New Roman"/>
          <w:sz w:val="22"/>
        </w:rPr>
        <w:t>Construct high-dimensional numerical feature matrices using TF-IDF vectorization (unigrams + bigrams, 8,000 max features, sublinear TF scaling) and stylometric indicators.</w:t>
      </w:r>
    </w:p>
    <w:p>
      <w:pPr>
        <w:spacing w:line="300" w:lineRule="auto" w:after="80"/>
        <w:jc w:val="both"/>
      </w:pPr>
      <w:r>
        <w:rPr>
          <w:rFonts w:ascii="Times New Roman" w:hAnsi="Times New Roman"/>
          <w:b/>
          <w:sz w:val="22"/>
        </w:rPr>
        <w:t xml:space="preserve">Stage 5: Classifier Training &amp; Hyperparameter Tuning: </w:t>
      </w:r>
      <w:r>
        <w:rPr>
          <w:rFonts w:ascii="Times New Roman" w:hAnsi="Times New Roman"/>
          <w:sz w:val="22"/>
        </w:rPr>
        <w:t>Train candidate baseline classifiers (Multinomial Naive Bayes, Logistic Regression, Linear SVM with Platt probability calibration, Random Forest, and Ensemble Voting).</w:t>
      </w:r>
    </w:p>
    <w:p>
      <w:pPr>
        <w:spacing w:line="300" w:lineRule="auto" w:after="80"/>
        <w:jc w:val="both"/>
      </w:pPr>
      <w:r>
        <w:rPr>
          <w:rFonts w:ascii="Times New Roman" w:hAnsi="Times New Roman"/>
          <w:b/>
          <w:sz w:val="22"/>
        </w:rPr>
        <w:t xml:space="preserve">Stage 6: Multi-Metric Model Validation &amp; Benchmarking: </w:t>
      </w:r>
      <w:r>
        <w:rPr>
          <w:rFonts w:ascii="Times New Roman" w:hAnsi="Times New Roman"/>
          <w:sz w:val="22"/>
        </w:rPr>
        <w:t>Evaluate models using 5-Fold Stratified Cross-Validation on training data and hold-out testing for Accuracy, Precision, Recall, F1-Score, and Confusion Matrix generation.</w:t>
      </w:r>
    </w:p>
    <w:p>
      <w:pPr>
        <w:spacing w:line="300" w:lineRule="auto" w:after="80"/>
        <w:jc w:val="both"/>
      </w:pPr>
      <w:r>
        <w:rPr>
          <w:rFonts w:ascii="Times New Roman" w:hAnsi="Times New Roman"/>
          <w:b/>
          <w:sz w:val="22"/>
        </w:rPr>
        <w:t xml:space="preserve">Stage 7: Web Application Interface Implementation: </w:t>
      </w:r>
      <w:r>
        <w:rPr>
          <w:rFonts w:ascii="Times New Roman" w:hAnsi="Times New Roman"/>
          <w:sz w:val="22"/>
        </w:rPr>
        <w:t>Develop an interactive web dashboard (Streamlit) supporting real-time headline/article input, confidence meters, batch CSV analysis, and comparative benchmark visualizations.</w:t>
      </w:r>
    </w:p>
    <w:p>
      <w:pPr>
        <w:spacing w:line="300" w:lineRule="auto" w:after="80"/>
        <w:jc w:val="both"/>
      </w:pPr>
      <w:r>
        <w:rPr>
          <w:rFonts w:ascii="Times New Roman" w:hAnsi="Times New Roman"/>
          <w:b/>
          <w:sz w:val="22"/>
        </w:rPr>
        <w:t xml:space="preserve">Stage 8: Robustness Testing &amp; Final Documentation: </w:t>
      </w:r>
      <w:r>
        <w:rPr>
          <w:rFonts w:ascii="Times New Roman" w:hAnsi="Times New Roman"/>
          <w:sz w:val="22"/>
        </w:rPr>
        <w:t>Perform stress testing on challenging unseen news articles, conduct error boundary analysis, document operational limits, and compile project documentation.</w:t>
      </w:r>
    </w:p>
    <w:p>
      <w:r>
        <w:br w:type="page"/>
      </w:r>
    </w:p>
    <w:p>
      <w:pPr>
        <w:keepNext/>
        <w:spacing w:before="200" w:after="40"/>
      </w:pPr>
      <w:r>
        <w:rPr>
          <w:rFonts w:ascii="Times New Roman" w:hAnsi="Times New Roman"/>
          <w:b/>
          <w:color w:val="0F2C59"/>
          <w:sz w:val="26"/>
        </w:rPr>
        <w:t>5. REFERENCES</w:t>
      </w:r>
    </w:p>
    <w:p>
      <w:pPr>
        <w:spacing w:line="276" w:lineRule="auto" w:after="80"/>
        <w:ind w:left="432" w:hanging="432"/>
        <w:jc w:val="left"/>
      </w:pPr>
      <w:r>
        <w:rPr>
          <w:rFonts w:ascii="Times New Roman" w:hAnsi="Times New Roman"/>
          <w:sz w:val="21"/>
        </w:rPr>
        <w:t>[1] K. Shu, A. Sliva, S. Wang, J. Tang, and H. Liu, "Fake News Detection on Social Media: A Data Mining Perspective," ACM SIGKDD Explorations Newsletter, vol. 19, no. 1, pp. 22-36, 2017, doi: 10.1145/3137597.3137600.</w:t>
      </w:r>
    </w:p>
    <w:p>
      <w:pPr>
        <w:spacing w:line="276" w:lineRule="auto" w:after="80"/>
        <w:ind w:left="432" w:hanging="432"/>
        <w:jc w:val="left"/>
      </w:pPr>
      <w:r>
        <w:rPr>
          <w:rFonts w:ascii="Times New Roman" w:hAnsi="Times New Roman"/>
          <w:sz w:val="21"/>
        </w:rPr>
        <w:t>[2] V. Pérez-Rosas, B. Kleinberg, A. Lefevre, and R. Mihalcea, "Automatic Detection of Fake News," in Proc. 27th International Conference on Computational Linguistics (COLING), Santa Fe, NM, USA, 2018, pp. 3391-3401.</w:t>
      </w:r>
    </w:p>
    <w:p>
      <w:pPr>
        <w:spacing w:line="276" w:lineRule="auto" w:after="80"/>
        <w:ind w:left="432" w:hanging="432"/>
        <w:jc w:val="left"/>
      </w:pPr>
      <w:r>
        <w:rPr>
          <w:rFonts w:ascii="Times New Roman" w:hAnsi="Times New Roman"/>
          <w:sz w:val="21"/>
        </w:rPr>
        <w:t>[3] H. Ahmed, I. Traoré, and S. Saad, "Detection of Online Fake News Using N-Gram Analysis and Machine Learning Techniques," in Intelligent, Secure, and Dependable Systems in Distributed and Cloud Environments, Springer, Cham, 2017, pp. 127-138, doi: 10.1007/978-3-319-69155-8_9.</w:t>
      </w:r>
    </w:p>
    <w:p>
      <w:pPr>
        <w:spacing w:line="276" w:lineRule="auto" w:after="80"/>
        <w:ind w:left="432" w:hanging="432"/>
        <w:jc w:val="left"/>
      </w:pPr>
      <w:r>
        <w:rPr>
          <w:rFonts w:ascii="Times New Roman" w:hAnsi="Times New Roman"/>
          <w:sz w:val="21"/>
        </w:rPr>
        <w:t>[4] W. Y. Wang, ""Liar, Liar Pants on Fire": A New Benchmark Dataset for Fake News Detection," in Proc. 55th Annual Meeting of the Association for Computational Linguistics (ACL), Vancouver, Canada, 2017, pp. 422-426, doi: 10.18653/v1/P17-2067.</w:t>
      </w:r>
    </w:p>
    <w:p>
      <w:pPr>
        <w:spacing w:line="276" w:lineRule="auto" w:after="80"/>
        <w:ind w:left="432" w:hanging="432"/>
        <w:jc w:val="left"/>
      </w:pPr>
      <w:r>
        <w:rPr>
          <w:rFonts w:ascii="Times New Roman" w:hAnsi="Times New Roman"/>
          <w:sz w:val="21"/>
        </w:rPr>
        <w:t>[5] N. Ruchansky, S. Seo, and Y. Liu, "CSI: A Hybrid Deep Model for Fake News Detection," in Proc. ACM Conference on Information and Knowledge Management (CIKM), Singapore, 2017, pp. 797-806, doi: 10.1145/3132847.3132877.</w:t>
      </w:r>
    </w:p>
    <w:p>
      <w:pPr>
        <w:spacing w:line="276" w:lineRule="auto" w:after="80"/>
        <w:ind w:left="432" w:hanging="432"/>
        <w:jc w:val="left"/>
      </w:pPr>
      <w:r>
        <w:rPr>
          <w:rFonts w:ascii="Times New Roman" w:hAnsi="Times New Roman"/>
          <w:sz w:val="21"/>
        </w:rPr>
        <w:t>[6] R. K. Kaliyar, A. Goswami, and P. Narang, "FakeBERT: Fake News Detection in Social Media with a BERT-Based Deep Learning Approach," Multimedia Tools and Applications, vol. 80, no. 8, pp. 11765-11788, 2021, doi: 10.1007/s11042-020-10183-2.</w:t>
      </w:r>
    </w:p>
    <w:p>
      <w:pPr>
        <w:spacing w:line="276" w:lineRule="auto" w:after="80"/>
        <w:ind w:left="432" w:hanging="432"/>
        <w:jc w:val="left"/>
      </w:pPr>
      <w:r>
        <w:rPr>
          <w:rFonts w:ascii="Times New Roman" w:hAnsi="Times New Roman"/>
          <w:sz w:val="21"/>
        </w:rPr>
        <w:t>[7] K. Shu, D. Mahudeswaran, S. Wang, D. Lee, and H. Liu, "FakeNewsNet: A Data Repository with News Content, Social Context, and Spatiotemporal Information for Studying Fake News on Social Media," Big Data, vol. 8, no. 3, pp. 171-188, 2020, doi: 10.1089/big.2020.0062.</w:t>
      </w:r>
    </w:p>
    <w:p>
      <w:pPr>
        <w:spacing w:line="276" w:lineRule="auto" w:after="80"/>
        <w:ind w:left="432" w:hanging="432"/>
        <w:jc w:val="left"/>
      </w:pPr>
      <w:r>
        <w:rPr>
          <w:rFonts w:ascii="Times New Roman" w:hAnsi="Times New Roman"/>
          <w:sz w:val="21"/>
        </w:rPr>
        <w:t>[8] J. Devlin, M.-W. Chang, K. Lee, and K. Toutanova, "BERT: Pre-Training of Deep Bidirectional Transformers for Language Understanding," in Proc. NAACL-HLT, vol. 1, Minneapolis, MN, USA, 2019, pp. 4171-4186, doi: 10.18653/v1/N19-1423.</w:t>
      </w:r>
    </w:p>
    <w:p>
      <w:pPr>
        <w:spacing w:line="276" w:lineRule="auto" w:after="80"/>
        <w:ind w:left="432" w:hanging="432"/>
        <w:jc w:val="left"/>
      </w:pPr>
      <w:r>
        <w:rPr>
          <w:rFonts w:ascii="Times New Roman" w:hAnsi="Times New Roman"/>
          <w:sz w:val="21"/>
        </w:rPr>
        <w:t>[9] "Fake and Real News Dataset," Kaggle. [Online]. Available: https://www.kaggle.com/datasets/clmentbisaillon/fake-and-real-news-dataset. Accessed: Oct. 16, 2026.</w:t>
      </w:r>
    </w:p>
    <w:p>
      <w:pPr>
        <w:spacing w:line="276" w:lineRule="auto" w:after="80"/>
        <w:ind w:left="432" w:hanging="432"/>
        <w:jc w:val="left"/>
      </w:pPr>
      <w:r>
        <w:rPr>
          <w:rFonts w:ascii="Times New Roman" w:hAnsi="Times New Roman"/>
          <w:sz w:val="21"/>
        </w:rPr>
        <w:t>[10] "PolitiFact: Fact-Checking Journalism," [Online]. Available: https://www.politifact.com. Accessed: Oct. 16, 2026.</w:t>
      </w:r>
    </w:p>
    <w:sectPr w:rsidR="00FC693F" w:rsidRPr="0006063C" w:rsidSect="00034616">
      <w:pgSz w:w="11909" w:h="16834"/>
      <w:pgMar w:top="1440" w:right="1080" w:bottom="1152" w:left="1440" w:header="720" w:footer="720" w:gutter="0"/>
      <w:cols w:space="720"/>
      <w:docGrid w:linePitch="360"/>
      <w:pgBorders w:offsetFrom="page">
        <w:top w:val="thinThickSmallGap" w:sz="24" w:space="24" w:color="auto"/>
        <w:left w:val="thinThickSmallGap" w:sz="24" w:space="24" w:color="auto"/>
        <w:bottom w:val="thickThinSmallGap" w:sz="24" w:space="24" w:color="auto"/>
        <w:right w:val="thickThinSmallGap" w:sz="24" w:space="24" w:color="auto"/>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