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AED98" w14:textId="77777777" w:rsidR="00A63F3D" w:rsidRPr="006A1DEA" w:rsidRDefault="003F7E21" w:rsidP="00061DA0">
      <w:pPr>
        <w:spacing w:line="360" w:lineRule="auto"/>
        <w:jc w:val="center"/>
        <w:rPr>
          <w:b/>
          <w:sz w:val="36"/>
        </w:rPr>
      </w:pPr>
      <w:r w:rsidRPr="006A1DEA">
        <w:rPr>
          <w:b/>
          <w:sz w:val="36"/>
        </w:rPr>
        <w:t>Kyber (KEM Algorithm)</w:t>
      </w:r>
    </w:p>
    <w:sdt>
      <w:sdtPr>
        <w:rPr>
          <w:rFonts w:asciiTheme="minorHAnsi" w:eastAsiaTheme="minorEastAsia" w:hAnsiTheme="minorHAnsi" w:cstheme="minorBidi"/>
          <w:b w:val="0"/>
          <w:bCs w:val="0"/>
          <w:smallCaps w:val="0"/>
          <w:color w:val="auto"/>
          <w:sz w:val="22"/>
          <w:szCs w:val="22"/>
        </w:rPr>
        <w:id w:val="159125942"/>
        <w:docPartObj>
          <w:docPartGallery w:val="Table of Contents"/>
          <w:docPartUnique/>
        </w:docPartObj>
      </w:sdtPr>
      <w:sdtEndPr>
        <w:rPr>
          <w:noProof/>
        </w:rPr>
      </w:sdtEndPr>
      <w:sdtContent>
        <w:p w14:paraId="60098EAC" w14:textId="77777777" w:rsidR="00E248D3" w:rsidRDefault="00E248D3" w:rsidP="00061DA0">
          <w:pPr>
            <w:pStyle w:val="TOCHeading"/>
            <w:spacing w:line="360" w:lineRule="auto"/>
          </w:pPr>
          <w:r>
            <w:t>Table of Contents</w:t>
          </w:r>
        </w:p>
        <w:p w14:paraId="69B34E00" w14:textId="5FD4AC67" w:rsidR="00E248D3" w:rsidRDefault="00E248D3" w:rsidP="00061DA0">
          <w:pPr>
            <w:pStyle w:val="TOC1"/>
            <w:tabs>
              <w:tab w:val="right" w:leader="dot" w:pos="9350"/>
            </w:tabs>
            <w:spacing w:line="360" w:lineRule="auto"/>
            <w:rPr>
              <w:noProof/>
            </w:rPr>
          </w:pPr>
          <w:r>
            <w:fldChar w:fldCharType="begin"/>
          </w:r>
          <w:r>
            <w:instrText xml:space="preserve"> TOC \o "1-3" \h \z \u </w:instrText>
          </w:r>
          <w:r>
            <w:fldChar w:fldCharType="separate"/>
          </w:r>
          <w:hyperlink w:anchor="_Toc176598235" w:history="1">
            <w:r w:rsidRPr="000B578E">
              <w:rPr>
                <w:rStyle w:val="Hyperlink"/>
                <w:noProof/>
              </w:rPr>
              <w:t>Introduction to Kyber</w:t>
            </w:r>
            <w:r>
              <w:rPr>
                <w:noProof/>
                <w:webHidden/>
              </w:rPr>
              <w:tab/>
            </w:r>
            <w:r>
              <w:rPr>
                <w:noProof/>
                <w:webHidden/>
              </w:rPr>
              <w:fldChar w:fldCharType="begin"/>
            </w:r>
            <w:r>
              <w:rPr>
                <w:noProof/>
                <w:webHidden/>
              </w:rPr>
              <w:instrText xml:space="preserve"> PAGEREF _Toc176598235 \h </w:instrText>
            </w:r>
            <w:r>
              <w:rPr>
                <w:noProof/>
                <w:webHidden/>
              </w:rPr>
            </w:r>
            <w:r>
              <w:rPr>
                <w:noProof/>
                <w:webHidden/>
              </w:rPr>
              <w:fldChar w:fldCharType="separate"/>
            </w:r>
            <w:r w:rsidR="00563DBC">
              <w:rPr>
                <w:noProof/>
                <w:webHidden/>
              </w:rPr>
              <w:t>1</w:t>
            </w:r>
            <w:r>
              <w:rPr>
                <w:noProof/>
                <w:webHidden/>
              </w:rPr>
              <w:fldChar w:fldCharType="end"/>
            </w:r>
          </w:hyperlink>
        </w:p>
        <w:p w14:paraId="1EC436F6" w14:textId="0E8D206B" w:rsidR="00E248D3" w:rsidRDefault="00000000" w:rsidP="00061DA0">
          <w:pPr>
            <w:pStyle w:val="TOC1"/>
            <w:tabs>
              <w:tab w:val="right" w:leader="dot" w:pos="9350"/>
            </w:tabs>
            <w:spacing w:line="360" w:lineRule="auto"/>
            <w:rPr>
              <w:noProof/>
            </w:rPr>
          </w:pPr>
          <w:hyperlink w:anchor="_Toc176598236" w:history="1">
            <w:r w:rsidR="00E248D3" w:rsidRPr="000B578E">
              <w:rPr>
                <w:rStyle w:val="Hyperlink"/>
                <w:noProof/>
              </w:rPr>
              <w:t>Designing and Functionality</w:t>
            </w:r>
            <w:r w:rsidR="00E248D3">
              <w:rPr>
                <w:noProof/>
                <w:webHidden/>
              </w:rPr>
              <w:tab/>
            </w:r>
            <w:r w:rsidR="00E248D3">
              <w:rPr>
                <w:noProof/>
                <w:webHidden/>
              </w:rPr>
              <w:fldChar w:fldCharType="begin"/>
            </w:r>
            <w:r w:rsidR="00E248D3">
              <w:rPr>
                <w:noProof/>
                <w:webHidden/>
              </w:rPr>
              <w:instrText xml:space="preserve"> PAGEREF _Toc176598236 \h </w:instrText>
            </w:r>
            <w:r w:rsidR="00E248D3">
              <w:rPr>
                <w:noProof/>
                <w:webHidden/>
              </w:rPr>
            </w:r>
            <w:r w:rsidR="00E248D3">
              <w:rPr>
                <w:noProof/>
                <w:webHidden/>
              </w:rPr>
              <w:fldChar w:fldCharType="separate"/>
            </w:r>
            <w:r w:rsidR="00563DBC">
              <w:rPr>
                <w:noProof/>
                <w:webHidden/>
              </w:rPr>
              <w:t>1</w:t>
            </w:r>
            <w:r w:rsidR="00E248D3">
              <w:rPr>
                <w:noProof/>
                <w:webHidden/>
              </w:rPr>
              <w:fldChar w:fldCharType="end"/>
            </w:r>
          </w:hyperlink>
        </w:p>
        <w:p w14:paraId="687D307D" w14:textId="36C96988" w:rsidR="00E248D3" w:rsidRDefault="00000000" w:rsidP="00061DA0">
          <w:pPr>
            <w:pStyle w:val="TOC1"/>
            <w:tabs>
              <w:tab w:val="right" w:leader="dot" w:pos="9350"/>
            </w:tabs>
            <w:spacing w:line="360" w:lineRule="auto"/>
            <w:rPr>
              <w:noProof/>
            </w:rPr>
          </w:pPr>
          <w:hyperlink w:anchor="_Toc176598237" w:history="1">
            <w:r w:rsidR="00E248D3" w:rsidRPr="000B578E">
              <w:rPr>
                <w:rStyle w:val="Hyperlink"/>
                <w:noProof/>
              </w:rPr>
              <w:t>Kyber’s Security</w:t>
            </w:r>
            <w:r w:rsidR="00E248D3">
              <w:rPr>
                <w:noProof/>
                <w:webHidden/>
              </w:rPr>
              <w:tab/>
            </w:r>
            <w:r w:rsidR="00E248D3">
              <w:rPr>
                <w:noProof/>
                <w:webHidden/>
              </w:rPr>
              <w:fldChar w:fldCharType="begin"/>
            </w:r>
            <w:r w:rsidR="00E248D3">
              <w:rPr>
                <w:noProof/>
                <w:webHidden/>
              </w:rPr>
              <w:instrText xml:space="preserve"> PAGEREF _Toc176598237 \h </w:instrText>
            </w:r>
            <w:r w:rsidR="00E248D3">
              <w:rPr>
                <w:noProof/>
                <w:webHidden/>
              </w:rPr>
            </w:r>
            <w:r w:rsidR="00E248D3">
              <w:rPr>
                <w:noProof/>
                <w:webHidden/>
              </w:rPr>
              <w:fldChar w:fldCharType="separate"/>
            </w:r>
            <w:r w:rsidR="00563DBC">
              <w:rPr>
                <w:noProof/>
                <w:webHidden/>
              </w:rPr>
              <w:t>3</w:t>
            </w:r>
            <w:r w:rsidR="00E248D3">
              <w:rPr>
                <w:noProof/>
                <w:webHidden/>
              </w:rPr>
              <w:fldChar w:fldCharType="end"/>
            </w:r>
          </w:hyperlink>
        </w:p>
        <w:p w14:paraId="25BA234C" w14:textId="6E79F1C3" w:rsidR="00E248D3" w:rsidRDefault="00000000" w:rsidP="00061DA0">
          <w:pPr>
            <w:pStyle w:val="TOC1"/>
            <w:tabs>
              <w:tab w:val="right" w:leader="dot" w:pos="9350"/>
            </w:tabs>
            <w:spacing w:line="360" w:lineRule="auto"/>
            <w:rPr>
              <w:noProof/>
            </w:rPr>
          </w:pPr>
          <w:hyperlink w:anchor="_Toc176598238" w:history="1">
            <w:r w:rsidR="00E248D3" w:rsidRPr="000B578E">
              <w:rPr>
                <w:rStyle w:val="Hyperlink"/>
                <w:noProof/>
              </w:rPr>
              <w:t>Comparison with other Post-Quantum Algorithms</w:t>
            </w:r>
            <w:r w:rsidR="00E248D3">
              <w:rPr>
                <w:noProof/>
                <w:webHidden/>
              </w:rPr>
              <w:tab/>
            </w:r>
            <w:r w:rsidR="00E248D3">
              <w:rPr>
                <w:noProof/>
                <w:webHidden/>
              </w:rPr>
              <w:fldChar w:fldCharType="begin"/>
            </w:r>
            <w:r w:rsidR="00E248D3">
              <w:rPr>
                <w:noProof/>
                <w:webHidden/>
              </w:rPr>
              <w:instrText xml:space="preserve"> PAGEREF _Toc176598238 \h </w:instrText>
            </w:r>
            <w:r w:rsidR="00E248D3">
              <w:rPr>
                <w:noProof/>
                <w:webHidden/>
              </w:rPr>
            </w:r>
            <w:r w:rsidR="00E248D3">
              <w:rPr>
                <w:noProof/>
                <w:webHidden/>
              </w:rPr>
              <w:fldChar w:fldCharType="separate"/>
            </w:r>
            <w:r w:rsidR="00563DBC">
              <w:rPr>
                <w:noProof/>
                <w:webHidden/>
              </w:rPr>
              <w:t>4</w:t>
            </w:r>
            <w:r w:rsidR="00E248D3">
              <w:rPr>
                <w:noProof/>
                <w:webHidden/>
              </w:rPr>
              <w:fldChar w:fldCharType="end"/>
            </w:r>
          </w:hyperlink>
        </w:p>
        <w:p w14:paraId="70E8E60F" w14:textId="4CE8FAD2" w:rsidR="00E248D3" w:rsidRDefault="00000000" w:rsidP="00061DA0">
          <w:pPr>
            <w:pStyle w:val="TOC1"/>
            <w:tabs>
              <w:tab w:val="right" w:leader="dot" w:pos="9350"/>
            </w:tabs>
            <w:spacing w:line="360" w:lineRule="auto"/>
            <w:rPr>
              <w:noProof/>
            </w:rPr>
          </w:pPr>
          <w:hyperlink w:anchor="_Toc176598239" w:history="1">
            <w:r w:rsidR="00E248D3" w:rsidRPr="000B578E">
              <w:rPr>
                <w:rStyle w:val="Hyperlink"/>
                <w:noProof/>
              </w:rPr>
              <w:t>Challenges and Future</w:t>
            </w:r>
            <w:r w:rsidR="00E248D3">
              <w:rPr>
                <w:noProof/>
                <w:webHidden/>
              </w:rPr>
              <w:tab/>
            </w:r>
            <w:r w:rsidR="00E248D3">
              <w:rPr>
                <w:noProof/>
                <w:webHidden/>
              </w:rPr>
              <w:fldChar w:fldCharType="begin"/>
            </w:r>
            <w:r w:rsidR="00E248D3">
              <w:rPr>
                <w:noProof/>
                <w:webHidden/>
              </w:rPr>
              <w:instrText xml:space="preserve"> PAGEREF _Toc176598239 \h </w:instrText>
            </w:r>
            <w:r w:rsidR="00E248D3">
              <w:rPr>
                <w:noProof/>
                <w:webHidden/>
              </w:rPr>
            </w:r>
            <w:r w:rsidR="00E248D3">
              <w:rPr>
                <w:noProof/>
                <w:webHidden/>
              </w:rPr>
              <w:fldChar w:fldCharType="separate"/>
            </w:r>
            <w:r w:rsidR="00563DBC">
              <w:rPr>
                <w:noProof/>
                <w:webHidden/>
              </w:rPr>
              <w:t>5</w:t>
            </w:r>
            <w:r w:rsidR="00E248D3">
              <w:rPr>
                <w:noProof/>
                <w:webHidden/>
              </w:rPr>
              <w:fldChar w:fldCharType="end"/>
            </w:r>
          </w:hyperlink>
        </w:p>
        <w:p w14:paraId="31CECA48" w14:textId="78A1EE7A" w:rsidR="00E248D3" w:rsidRDefault="00000000" w:rsidP="00061DA0">
          <w:pPr>
            <w:pStyle w:val="TOC1"/>
            <w:tabs>
              <w:tab w:val="right" w:leader="dot" w:pos="9350"/>
            </w:tabs>
            <w:spacing w:line="360" w:lineRule="auto"/>
            <w:rPr>
              <w:noProof/>
            </w:rPr>
          </w:pPr>
          <w:hyperlink w:anchor="_Toc176598240" w:history="1">
            <w:r w:rsidR="00E248D3" w:rsidRPr="000B578E">
              <w:rPr>
                <w:rStyle w:val="Hyperlink"/>
                <w:noProof/>
              </w:rPr>
              <w:t>References</w:t>
            </w:r>
            <w:r w:rsidR="00E248D3">
              <w:rPr>
                <w:noProof/>
                <w:webHidden/>
              </w:rPr>
              <w:tab/>
            </w:r>
            <w:r w:rsidR="00E248D3">
              <w:rPr>
                <w:noProof/>
                <w:webHidden/>
              </w:rPr>
              <w:fldChar w:fldCharType="begin"/>
            </w:r>
            <w:r w:rsidR="00E248D3">
              <w:rPr>
                <w:noProof/>
                <w:webHidden/>
              </w:rPr>
              <w:instrText xml:space="preserve"> PAGEREF _Toc176598240 \h </w:instrText>
            </w:r>
            <w:r w:rsidR="00E248D3">
              <w:rPr>
                <w:noProof/>
                <w:webHidden/>
              </w:rPr>
            </w:r>
            <w:r w:rsidR="00E248D3">
              <w:rPr>
                <w:noProof/>
                <w:webHidden/>
              </w:rPr>
              <w:fldChar w:fldCharType="separate"/>
            </w:r>
            <w:r w:rsidR="00563DBC">
              <w:rPr>
                <w:noProof/>
                <w:webHidden/>
              </w:rPr>
              <w:t>5</w:t>
            </w:r>
            <w:r w:rsidR="00E248D3">
              <w:rPr>
                <w:noProof/>
                <w:webHidden/>
              </w:rPr>
              <w:fldChar w:fldCharType="end"/>
            </w:r>
          </w:hyperlink>
        </w:p>
        <w:p w14:paraId="6532F74F" w14:textId="77777777" w:rsidR="00E248D3" w:rsidRDefault="00E248D3" w:rsidP="00061DA0">
          <w:pPr>
            <w:spacing w:line="360" w:lineRule="auto"/>
          </w:pPr>
          <w:r>
            <w:rPr>
              <w:b/>
              <w:bCs/>
              <w:noProof/>
            </w:rPr>
            <w:fldChar w:fldCharType="end"/>
          </w:r>
        </w:p>
      </w:sdtContent>
    </w:sdt>
    <w:p w14:paraId="6F4672A7" w14:textId="77777777" w:rsidR="003F7E21" w:rsidRDefault="00993D85" w:rsidP="00061DA0">
      <w:pPr>
        <w:pStyle w:val="Heading1"/>
        <w:spacing w:line="360" w:lineRule="auto"/>
      </w:pPr>
      <w:bookmarkStart w:id="0" w:name="_Toc176598235"/>
      <w:r>
        <w:t>Introduction to Kyber</w:t>
      </w:r>
      <w:bookmarkEnd w:id="0"/>
      <w:r>
        <w:t xml:space="preserve"> </w:t>
      </w:r>
    </w:p>
    <w:p w14:paraId="7CA97284" w14:textId="77777777" w:rsidR="00993D85" w:rsidRDefault="007501E5" w:rsidP="00061DA0">
      <w:pPr>
        <w:spacing w:line="360" w:lineRule="auto"/>
        <w:jc w:val="both"/>
      </w:pPr>
      <w:r>
        <w:t xml:space="preserve">Kyber, an algorithm, is basically a post-quantum cryptographic </w:t>
      </w:r>
      <w:r w:rsidR="00025D17">
        <w:t xml:space="preserve">key encapsulation mechanism that has been primarily designed </w:t>
      </w:r>
      <w:r w:rsidR="008857F5">
        <w:t>for securing communications when it comes to cyber vulnerabilities in quantum computing</w:t>
      </w:r>
      <w:r w:rsidR="00994DF4" w:rsidRPr="00994DF4">
        <w:t xml:space="preserve"> (Saoudi et al., 2024)</w:t>
      </w:r>
      <w:r w:rsidR="008857F5">
        <w:t xml:space="preserve">. </w:t>
      </w:r>
      <w:r w:rsidR="00B54371">
        <w:t>This algorithm has also been defined under NIST framework, including Post-quantum cryptographic (PQC) project</w:t>
      </w:r>
      <w:r w:rsidR="00A66AE9">
        <w:t xml:space="preserve"> in the year 2022 for the purpose of standardizing the algorithm. </w:t>
      </w:r>
      <w:r w:rsidR="00EB003A">
        <w:t xml:space="preserve">Basically, the working of this algorithm is based on LWE and RLWE, which are referred to as Learning with Errors </w:t>
      </w:r>
      <w:r w:rsidR="003E5C0B">
        <w:t xml:space="preserve">and Ring-LWE for resisting attacks from potential computers. </w:t>
      </w:r>
      <w:r w:rsidR="001D314E">
        <w:t xml:space="preserve">The prime reason for using this algorithm for cryptographic key encapsulation mechanism is their </w:t>
      </w:r>
      <w:r w:rsidR="00F3381B">
        <w:t xml:space="preserve">efficiency, </w:t>
      </w:r>
      <w:r w:rsidR="00604B3A">
        <w:t>ease of implementation and even secure data transmission</w:t>
      </w:r>
      <w:r w:rsidR="007245E8" w:rsidRPr="007245E8">
        <w:t xml:space="preserve"> (He et al., 2024)</w:t>
      </w:r>
      <w:r w:rsidR="00604B3A">
        <w:t xml:space="preserve">. </w:t>
      </w:r>
      <w:r w:rsidR="000B09FA">
        <w:t xml:space="preserve">This document delves deeper into Kyber algorithm based on its design, functionality and security related parameters. </w:t>
      </w:r>
    </w:p>
    <w:p w14:paraId="0B9B29EB" w14:textId="77777777" w:rsidR="000B09FA" w:rsidRDefault="00E274A5" w:rsidP="00061DA0">
      <w:pPr>
        <w:pStyle w:val="Heading1"/>
        <w:spacing w:line="360" w:lineRule="auto"/>
      </w:pPr>
      <w:bookmarkStart w:id="1" w:name="_Toc176598236"/>
      <w:r>
        <w:t>Designing and Functionality</w:t>
      </w:r>
      <w:bookmarkEnd w:id="1"/>
      <w:r>
        <w:t xml:space="preserve"> </w:t>
      </w:r>
    </w:p>
    <w:p w14:paraId="5AA3C881" w14:textId="77777777" w:rsidR="00934AD9" w:rsidRDefault="003D527F" w:rsidP="00061DA0">
      <w:pPr>
        <w:spacing w:line="360" w:lineRule="auto"/>
        <w:jc w:val="both"/>
      </w:pPr>
      <w:r>
        <w:t xml:space="preserve">The working of Kyber algorithm is primarily based on </w:t>
      </w:r>
      <w:r w:rsidR="000678A9">
        <w:t xml:space="preserve">lattice-based </w:t>
      </w:r>
      <w:r w:rsidR="006D5D6C">
        <w:t xml:space="preserve">cryptography, which is basically a variant of </w:t>
      </w:r>
      <w:r w:rsidR="004C0456">
        <w:rPr>
          <w:b/>
        </w:rPr>
        <w:t>Learning w</w:t>
      </w:r>
      <w:r w:rsidR="00A46AA2" w:rsidRPr="00A46AA2">
        <w:rPr>
          <w:b/>
        </w:rPr>
        <w:t>ith Errors</w:t>
      </w:r>
      <w:r w:rsidR="00A46AA2">
        <w:t xml:space="preserve"> (LWE) problem. </w:t>
      </w:r>
      <w:r w:rsidR="00143CFB">
        <w:t xml:space="preserve">Basically, the hardness of this algorithm is based on mitigating the noisy nature of linear equations and making sure </w:t>
      </w:r>
      <w:r w:rsidR="000C31D0">
        <w:t>the challenge faced by quantum computers are fixed in an appropriate manner</w:t>
      </w:r>
      <w:r w:rsidR="00994DF4" w:rsidRPr="00994DF4">
        <w:t xml:space="preserve"> (Saoudi et al., 2024)</w:t>
      </w:r>
      <w:r w:rsidR="000C31D0">
        <w:t xml:space="preserve">. </w:t>
      </w:r>
      <w:r w:rsidR="00041F57">
        <w:t xml:space="preserve">This algorithm is built on the basis of </w:t>
      </w:r>
      <w:r w:rsidR="00041F57">
        <w:lastRenderedPageBreak/>
        <w:t>three different components such as key generation, encryption/encapsulation and lastly, decryption/de</w:t>
      </w:r>
      <w:r w:rsidR="007E4424">
        <w:t>-</w:t>
      </w:r>
      <w:r w:rsidR="00041F57">
        <w:t>capsulation.</w:t>
      </w:r>
      <w:r w:rsidR="007E4424">
        <w:t xml:space="preserve"> </w:t>
      </w:r>
      <w:r w:rsidR="00934AD9">
        <w:t xml:space="preserve">For each component, a detailed discussion have been made below for Kyber algorithm. </w:t>
      </w:r>
    </w:p>
    <w:p w14:paraId="584FD62D" w14:textId="77777777" w:rsidR="00212AD1" w:rsidRDefault="00C22C6F" w:rsidP="00061DA0">
      <w:pPr>
        <w:spacing w:line="360" w:lineRule="auto"/>
        <w:jc w:val="both"/>
      </w:pPr>
      <w:r>
        <w:rPr>
          <w:noProof/>
        </w:rPr>
        <w:drawing>
          <wp:inline distT="0" distB="0" distL="0" distR="0" wp14:anchorId="03F9D131" wp14:editId="21DAE6BF">
            <wp:extent cx="5962650" cy="1647825"/>
            <wp:effectExtent l="1905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9D869F9" w14:textId="77777777" w:rsidR="00E274A5" w:rsidRDefault="00034CFC" w:rsidP="00061DA0">
      <w:pPr>
        <w:pStyle w:val="ListParagraph"/>
        <w:numPr>
          <w:ilvl w:val="0"/>
          <w:numId w:val="1"/>
        </w:numPr>
        <w:spacing w:line="360" w:lineRule="auto"/>
        <w:jc w:val="both"/>
      </w:pPr>
      <w:r w:rsidRPr="004C0456">
        <w:rPr>
          <w:b/>
        </w:rPr>
        <w:t>Key Generation</w:t>
      </w:r>
      <w:r>
        <w:t>: The first component is key generation which is almost same to other algorithms as the key generation is carried out using random polynomials. This generation is primarily done in the finite ring to generate the public and private keys</w:t>
      </w:r>
      <w:r w:rsidR="004C0456">
        <w:t xml:space="preserve">. Once the keys are generated, the use of public key will be done for encryption whilst the private key will be used for decryption, as a normal cryptographic procedure. </w:t>
      </w:r>
    </w:p>
    <w:p w14:paraId="4E661EF7" w14:textId="77777777" w:rsidR="00BE0956" w:rsidRDefault="00667E1F" w:rsidP="00061DA0">
      <w:pPr>
        <w:pStyle w:val="ListParagraph"/>
        <w:numPr>
          <w:ilvl w:val="0"/>
          <w:numId w:val="1"/>
        </w:numPr>
        <w:spacing w:line="360" w:lineRule="auto"/>
        <w:jc w:val="both"/>
      </w:pPr>
      <w:r>
        <w:rPr>
          <w:b/>
        </w:rPr>
        <w:t xml:space="preserve">Encryption/Encapsulation: </w:t>
      </w:r>
      <w:r w:rsidR="00C84C9A">
        <w:t xml:space="preserve">The next component is encryption/encapsulation phase where a random session key is established, which is also said to be the shared key. </w:t>
      </w:r>
      <w:r w:rsidR="00A64D93">
        <w:t xml:space="preserve">The use of this key is done for encapsulation and is further transmitted to the recipient’s public key. Based </w:t>
      </w:r>
      <w:r w:rsidR="00F85F04">
        <w:t xml:space="preserve">on this process, the further encapsulation is performed to the cipher text and finally, it can be shared over insecure channels easily. </w:t>
      </w:r>
    </w:p>
    <w:p w14:paraId="3EBEDBB2" w14:textId="77777777" w:rsidR="00071B82" w:rsidRDefault="00071B82" w:rsidP="00061DA0">
      <w:pPr>
        <w:pStyle w:val="ListParagraph"/>
        <w:numPr>
          <w:ilvl w:val="0"/>
          <w:numId w:val="1"/>
        </w:numPr>
        <w:spacing w:line="360" w:lineRule="auto"/>
        <w:jc w:val="both"/>
      </w:pPr>
      <w:r>
        <w:rPr>
          <w:b/>
        </w:rPr>
        <w:t>Decryption/Decapsulation:</w:t>
      </w:r>
      <w:r>
        <w:t xml:space="preserve"> </w:t>
      </w:r>
      <w:r w:rsidR="0014694E">
        <w:t xml:space="preserve">The last one is </w:t>
      </w:r>
      <w:r w:rsidR="003C47B8">
        <w:t xml:space="preserve">decryption/decapsulation which is opposite of previous component and is used for decryption. Herein, </w:t>
      </w:r>
      <w:r w:rsidR="009523D9">
        <w:t xml:space="preserve">when the receiver </w:t>
      </w:r>
      <w:r w:rsidR="001B013A">
        <w:t>uses the private key,</w:t>
      </w:r>
      <w:r w:rsidR="009523D9">
        <w:t xml:space="preserve"> the decapsulation is done on the cipher text so that the original text or a message can be obtained</w:t>
      </w:r>
      <w:r w:rsidR="009B3968" w:rsidRPr="009B3968">
        <w:t xml:space="preserve"> (He et al., 2024)</w:t>
      </w:r>
      <w:r w:rsidR="009523D9">
        <w:t xml:space="preserve">. </w:t>
      </w:r>
    </w:p>
    <w:p w14:paraId="3AFF2012" w14:textId="77777777" w:rsidR="004C3445" w:rsidRDefault="000C3B45" w:rsidP="00061DA0">
      <w:pPr>
        <w:spacing w:line="360" w:lineRule="auto"/>
        <w:jc w:val="both"/>
      </w:pPr>
      <w:r>
        <w:t xml:space="preserve">Also, the working of Kyber algorithm is specified on two types of mathematical foundations such as modular arithmetic and error distribution. </w:t>
      </w:r>
      <w:r w:rsidR="00E37425">
        <w:t xml:space="preserve">In the context of modular </w:t>
      </w:r>
      <w:r w:rsidR="00C04EF4">
        <w:t>athematic</w:t>
      </w:r>
      <w:r w:rsidR="00E37425">
        <w:t xml:space="preserve">, the working of this algorithm is on a ring of polynomials by utilizing </w:t>
      </w:r>
      <w:r w:rsidR="00C04EF4">
        <w:t>coefficients</w:t>
      </w:r>
      <w:r w:rsidR="00E37425">
        <w:t xml:space="preserve"> </w:t>
      </w:r>
      <w:r w:rsidR="00621F83">
        <w:t>under a modular arithmetic. When this has been done, it allows for efficient computation without causing any problem. Furthermore, in the context of error distribution,</w:t>
      </w:r>
      <w:r w:rsidR="00930C8E">
        <w:t xml:space="preserve"> this algorithm primarily provides a random noise when encryption is being carried out so that when any attack is performed, the original data is not accessible. </w:t>
      </w:r>
      <w:r w:rsidR="009E7F59">
        <w:t>As a result of this error distribution, it ensures that</w:t>
      </w:r>
      <w:r w:rsidR="00D641B1">
        <w:t xml:space="preserve"> security is maintained over different types of cyber-attacks. </w:t>
      </w:r>
      <w:r w:rsidR="00621F83">
        <w:t xml:space="preserve"> </w:t>
      </w:r>
      <w:r w:rsidR="00C76176">
        <w:t xml:space="preserve">Moreover, the Kyber algorithm is also categorized as Kyber512, Kyber768 and even Kyber1024 levels where the </w:t>
      </w:r>
      <w:r w:rsidR="00C76176">
        <w:lastRenderedPageBreak/>
        <w:t>increasing level will assure higher security</w:t>
      </w:r>
      <w:r w:rsidR="00914A6A" w:rsidRPr="00914A6A">
        <w:t xml:space="preserve"> (Pathum, 2024)</w:t>
      </w:r>
      <w:r w:rsidR="00C76176">
        <w:t xml:space="preserve">. </w:t>
      </w:r>
      <w:r w:rsidR="005B0A35">
        <w:t xml:space="preserve">Also, the working of key encapsulation mechanism (KEM) is provided below that shows how the working of Kyber algorithm will be done between a client and a server. </w:t>
      </w:r>
    </w:p>
    <w:p w14:paraId="687E154C" w14:textId="77777777" w:rsidR="004C3445" w:rsidRDefault="004C3445" w:rsidP="004C3445">
      <w:pPr>
        <w:keepNext/>
        <w:spacing w:line="360" w:lineRule="auto"/>
        <w:jc w:val="center"/>
      </w:pPr>
      <w:r>
        <w:rPr>
          <w:noProof/>
        </w:rPr>
        <w:drawing>
          <wp:inline distT="0" distB="0" distL="0" distR="0" wp14:anchorId="65D2EBBA" wp14:editId="67AA1D34">
            <wp:extent cx="3781425" cy="4362450"/>
            <wp:effectExtent l="38100" t="38100" r="47625" b="381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4362450"/>
                    </a:xfrm>
                    <a:prstGeom prst="rect">
                      <a:avLst/>
                    </a:prstGeom>
                    <a:ln w="28575">
                      <a:solidFill>
                        <a:schemeClr val="tx1"/>
                      </a:solidFill>
                    </a:ln>
                  </pic:spPr>
                </pic:pic>
              </a:graphicData>
            </a:graphic>
          </wp:inline>
        </w:drawing>
      </w:r>
    </w:p>
    <w:p w14:paraId="4803FEBE" w14:textId="62923865" w:rsidR="004C3445" w:rsidRDefault="004C3445" w:rsidP="004C3445">
      <w:pPr>
        <w:pStyle w:val="Caption"/>
        <w:jc w:val="center"/>
      </w:pPr>
      <w:r>
        <w:t xml:space="preserve">Figure </w:t>
      </w:r>
      <w:r>
        <w:fldChar w:fldCharType="begin"/>
      </w:r>
      <w:r>
        <w:instrText xml:space="preserve"> SEQ Figure \* ARABIC </w:instrText>
      </w:r>
      <w:r>
        <w:fldChar w:fldCharType="separate"/>
      </w:r>
      <w:r w:rsidR="00563DBC">
        <w:rPr>
          <w:noProof/>
        </w:rPr>
        <w:t>1</w:t>
      </w:r>
      <w:r>
        <w:rPr>
          <w:noProof/>
        </w:rPr>
        <w:fldChar w:fldCharType="end"/>
      </w:r>
      <w:r>
        <w:t xml:space="preserve">: </w:t>
      </w:r>
      <w:r w:rsidRPr="004D09A4">
        <w:t>https://medium.com/@hwupathum/crystals-kyber-the-key-to-post-quantum-encryption-3154b305e7bd</w:t>
      </w:r>
    </w:p>
    <w:p w14:paraId="5C509BB5" w14:textId="77777777" w:rsidR="00802FB8" w:rsidRDefault="003F4A04" w:rsidP="00061DA0">
      <w:pPr>
        <w:pStyle w:val="Heading1"/>
        <w:spacing w:line="360" w:lineRule="auto"/>
      </w:pPr>
      <w:bookmarkStart w:id="2" w:name="_Toc176598237"/>
      <w:r>
        <w:t>Kyber’s Security</w:t>
      </w:r>
      <w:bookmarkEnd w:id="2"/>
      <w:r>
        <w:t xml:space="preserve"> </w:t>
      </w:r>
    </w:p>
    <w:p w14:paraId="1B72630C" w14:textId="77777777" w:rsidR="003F4A04" w:rsidRDefault="00DA39B4" w:rsidP="00061DA0">
      <w:pPr>
        <w:spacing w:line="360" w:lineRule="auto"/>
        <w:jc w:val="both"/>
      </w:pPr>
      <w:r>
        <w:t>As discussed earlier, the security of Kyber algorithm is based on ring learning with error problem which falls under the lattic</w:t>
      </w:r>
      <w:r w:rsidR="00F35D0A">
        <w:t>e</w:t>
      </w:r>
      <w:r>
        <w:t xml:space="preserve"> cryptographic problem. </w:t>
      </w:r>
      <w:r w:rsidR="00F91B62">
        <w:t xml:space="preserve">In terms of security, the Kyber is expected to offer robust working model which will make sure encryption and decryption processes are carried out efficiently. There are various advantages of Kyber when it comes to security, these advantages are explained below. </w:t>
      </w:r>
    </w:p>
    <w:p w14:paraId="0E4E733E" w14:textId="77777777" w:rsidR="00F91B62" w:rsidRDefault="00341E6D" w:rsidP="00061DA0">
      <w:pPr>
        <w:pStyle w:val="ListParagraph"/>
        <w:numPr>
          <w:ilvl w:val="0"/>
          <w:numId w:val="2"/>
        </w:numPr>
        <w:spacing w:line="360" w:lineRule="auto"/>
        <w:jc w:val="both"/>
      </w:pPr>
      <w:r>
        <w:t xml:space="preserve">The first every advantage is based on post-quantum security where classical key algorithms named as ECC and RSA’s reliance on integer factorization and other problems could be solved by </w:t>
      </w:r>
      <w:r>
        <w:lastRenderedPageBreak/>
        <w:t xml:space="preserve">Shor algorithm easily. </w:t>
      </w:r>
      <w:r w:rsidR="00AB698A">
        <w:t>However, in the case of lattice-based problems, there are no chances for quantum based attacks</w:t>
      </w:r>
      <w:r w:rsidR="00874CF3" w:rsidRPr="00874CF3">
        <w:t xml:space="preserve"> (Rugo, 2021)</w:t>
      </w:r>
      <w:r w:rsidR="00AB698A">
        <w:t xml:space="preserve">. </w:t>
      </w:r>
    </w:p>
    <w:p w14:paraId="72A7C79E" w14:textId="77777777" w:rsidR="008655A5" w:rsidRDefault="00885A27" w:rsidP="00061DA0">
      <w:pPr>
        <w:pStyle w:val="ListParagraph"/>
        <w:numPr>
          <w:ilvl w:val="0"/>
          <w:numId w:val="2"/>
        </w:numPr>
        <w:spacing w:line="360" w:lineRule="auto"/>
        <w:jc w:val="both"/>
      </w:pPr>
      <w:r>
        <w:t xml:space="preserve">Kyber is expected to offer provable security as it works under the lattice cryptography which </w:t>
      </w:r>
      <w:r w:rsidR="004F538B">
        <w:t xml:space="preserve">clearly means it is very challenging to break it. </w:t>
      </w:r>
    </w:p>
    <w:p w14:paraId="29A1FE26" w14:textId="77777777" w:rsidR="004F538B" w:rsidRDefault="004F538B" w:rsidP="00061DA0">
      <w:pPr>
        <w:pStyle w:val="ListParagraph"/>
        <w:numPr>
          <w:ilvl w:val="0"/>
          <w:numId w:val="2"/>
        </w:numPr>
        <w:spacing w:line="360" w:lineRule="auto"/>
        <w:jc w:val="both"/>
      </w:pPr>
      <w:r>
        <w:t>In the context of chosen cipher</w:t>
      </w:r>
      <w:r w:rsidR="006654FD">
        <w:t xml:space="preserve"> text attack resistance (CCA), the selected algorithm offers built-in resistance to different ci</w:t>
      </w:r>
      <w:r w:rsidR="000222E4">
        <w:t xml:space="preserve">pher text based attacks. In case a manipulation is performed on the cipher text, </w:t>
      </w:r>
      <w:r w:rsidR="00B15035">
        <w:t>there will be no interference to the private key because of message observation</w:t>
      </w:r>
      <w:r w:rsidR="00AA0B83" w:rsidRPr="00AA0B83">
        <w:t xml:space="preserve"> (Klas, 2023)</w:t>
      </w:r>
      <w:r w:rsidR="00B15035">
        <w:t xml:space="preserve">. </w:t>
      </w:r>
    </w:p>
    <w:p w14:paraId="469FB41F" w14:textId="77777777" w:rsidR="00F8130C" w:rsidRDefault="00F8130C" w:rsidP="00061DA0">
      <w:pPr>
        <w:pStyle w:val="ListParagraph"/>
        <w:numPr>
          <w:ilvl w:val="0"/>
          <w:numId w:val="4"/>
        </w:numPr>
        <w:spacing w:line="360" w:lineRule="auto"/>
        <w:jc w:val="both"/>
      </w:pPr>
      <w:r>
        <w:t>Finally, for the performance, the designing of the Kyber algorithm is based on balancing a security and efficiency for its optimal working. Once it is done, it will make sure real-world applications such as cloud based services, mobile devices and other areas are protected. In comparison to other post-quantum algorithms, the selected algorithms offers small key sizes with faster key exchange times</w:t>
      </w:r>
      <w:r w:rsidR="00AA0B83" w:rsidRPr="00AA0B83">
        <w:t xml:space="preserve"> (Yang et al., 2023)</w:t>
      </w:r>
      <w:r>
        <w:t xml:space="preserve">. </w:t>
      </w:r>
    </w:p>
    <w:p w14:paraId="77CDEB91" w14:textId="77777777" w:rsidR="00E562CF" w:rsidRDefault="00A30CC3" w:rsidP="00061DA0">
      <w:pPr>
        <w:spacing w:line="360" w:lineRule="auto"/>
        <w:jc w:val="both"/>
      </w:pPr>
      <w:r>
        <w:t xml:space="preserve">The tabular matrix provided below shows the three different variants of Kyber algorithm and list its parameters in the context of key sizes, cipher text, and security level. </w:t>
      </w:r>
    </w:p>
    <w:tbl>
      <w:tblPr>
        <w:tblStyle w:val="TableGrid"/>
        <w:tblW w:w="0" w:type="auto"/>
        <w:tblLook w:val="04A0" w:firstRow="1" w:lastRow="0" w:firstColumn="1" w:lastColumn="0" w:noHBand="0" w:noVBand="1"/>
      </w:tblPr>
      <w:tblGrid>
        <w:gridCol w:w="1615"/>
        <w:gridCol w:w="1800"/>
        <w:gridCol w:w="1800"/>
        <w:gridCol w:w="2160"/>
        <w:gridCol w:w="1975"/>
      </w:tblGrid>
      <w:tr w:rsidR="0076005C" w14:paraId="36BEFE9C" w14:textId="77777777" w:rsidTr="002D1812">
        <w:tc>
          <w:tcPr>
            <w:tcW w:w="1615" w:type="dxa"/>
            <w:shd w:val="clear" w:color="auto" w:fill="DEEAF6" w:themeFill="accent1" w:themeFillTint="33"/>
          </w:tcPr>
          <w:p w14:paraId="31D2FF81" w14:textId="77777777" w:rsidR="0076005C" w:rsidRPr="002D1812" w:rsidRDefault="0076005C" w:rsidP="00061DA0">
            <w:pPr>
              <w:spacing w:line="360" w:lineRule="auto"/>
              <w:jc w:val="center"/>
              <w:rPr>
                <w:b/>
              </w:rPr>
            </w:pPr>
            <w:r w:rsidRPr="002D1812">
              <w:rPr>
                <w:b/>
              </w:rPr>
              <w:t>Variant</w:t>
            </w:r>
          </w:p>
        </w:tc>
        <w:tc>
          <w:tcPr>
            <w:tcW w:w="1800" w:type="dxa"/>
            <w:shd w:val="clear" w:color="auto" w:fill="DEEAF6" w:themeFill="accent1" w:themeFillTint="33"/>
          </w:tcPr>
          <w:p w14:paraId="06A0CC03" w14:textId="77777777" w:rsidR="0076005C" w:rsidRPr="002D1812" w:rsidRDefault="00A90269" w:rsidP="00061DA0">
            <w:pPr>
              <w:spacing w:line="360" w:lineRule="auto"/>
              <w:jc w:val="center"/>
              <w:rPr>
                <w:b/>
              </w:rPr>
            </w:pPr>
            <w:r w:rsidRPr="002D1812">
              <w:rPr>
                <w:b/>
              </w:rPr>
              <w:t xml:space="preserve">Public Key Size </w:t>
            </w:r>
          </w:p>
        </w:tc>
        <w:tc>
          <w:tcPr>
            <w:tcW w:w="1800" w:type="dxa"/>
            <w:shd w:val="clear" w:color="auto" w:fill="DEEAF6" w:themeFill="accent1" w:themeFillTint="33"/>
          </w:tcPr>
          <w:p w14:paraId="61BF41E4" w14:textId="77777777" w:rsidR="0076005C" w:rsidRPr="002D1812" w:rsidRDefault="00A90269" w:rsidP="00061DA0">
            <w:pPr>
              <w:spacing w:line="360" w:lineRule="auto"/>
              <w:jc w:val="center"/>
              <w:rPr>
                <w:b/>
              </w:rPr>
            </w:pPr>
            <w:r w:rsidRPr="002D1812">
              <w:rPr>
                <w:b/>
              </w:rPr>
              <w:t xml:space="preserve">Cipher Text Size </w:t>
            </w:r>
          </w:p>
        </w:tc>
        <w:tc>
          <w:tcPr>
            <w:tcW w:w="2160" w:type="dxa"/>
            <w:shd w:val="clear" w:color="auto" w:fill="DEEAF6" w:themeFill="accent1" w:themeFillTint="33"/>
          </w:tcPr>
          <w:p w14:paraId="014FA784" w14:textId="77777777" w:rsidR="0076005C" w:rsidRPr="002D1812" w:rsidRDefault="00A90269" w:rsidP="00061DA0">
            <w:pPr>
              <w:spacing w:line="360" w:lineRule="auto"/>
              <w:jc w:val="center"/>
              <w:rPr>
                <w:b/>
              </w:rPr>
            </w:pPr>
            <w:r w:rsidRPr="002D1812">
              <w:rPr>
                <w:b/>
              </w:rPr>
              <w:t xml:space="preserve">Secret Key Size </w:t>
            </w:r>
          </w:p>
        </w:tc>
        <w:tc>
          <w:tcPr>
            <w:tcW w:w="1975" w:type="dxa"/>
            <w:shd w:val="clear" w:color="auto" w:fill="DEEAF6" w:themeFill="accent1" w:themeFillTint="33"/>
          </w:tcPr>
          <w:p w14:paraId="67DA24B4" w14:textId="77777777" w:rsidR="0076005C" w:rsidRPr="002D1812" w:rsidRDefault="00A90269" w:rsidP="00061DA0">
            <w:pPr>
              <w:spacing w:line="360" w:lineRule="auto"/>
              <w:jc w:val="center"/>
              <w:rPr>
                <w:b/>
              </w:rPr>
            </w:pPr>
            <w:r w:rsidRPr="002D1812">
              <w:rPr>
                <w:b/>
              </w:rPr>
              <w:t>Approx</w:t>
            </w:r>
            <w:r w:rsidR="006A7E80">
              <w:rPr>
                <w:b/>
              </w:rPr>
              <w:t>.</w:t>
            </w:r>
            <w:r w:rsidRPr="002D1812">
              <w:rPr>
                <w:b/>
              </w:rPr>
              <w:t xml:space="preserve">/ Security Level </w:t>
            </w:r>
          </w:p>
        </w:tc>
      </w:tr>
      <w:tr w:rsidR="0076005C" w14:paraId="0C66B9E3" w14:textId="77777777" w:rsidTr="002D1812">
        <w:tc>
          <w:tcPr>
            <w:tcW w:w="1615" w:type="dxa"/>
          </w:tcPr>
          <w:p w14:paraId="583A7738" w14:textId="77777777" w:rsidR="0076005C" w:rsidRDefault="003A3755" w:rsidP="00061DA0">
            <w:pPr>
              <w:spacing w:line="360" w:lineRule="auto"/>
              <w:jc w:val="center"/>
            </w:pPr>
            <w:r>
              <w:t>Kyber512</w:t>
            </w:r>
          </w:p>
        </w:tc>
        <w:tc>
          <w:tcPr>
            <w:tcW w:w="1800" w:type="dxa"/>
          </w:tcPr>
          <w:p w14:paraId="55FC834C" w14:textId="77777777" w:rsidR="0076005C" w:rsidRDefault="003A3755" w:rsidP="00061DA0">
            <w:pPr>
              <w:spacing w:line="360" w:lineRule="auto"/>
              <w:jc w:val="center"/>
            </w:pPr>
            <w:r>
              <w:t>800 bytes</w:t>
            </w:r>
          </w:p>
        </w:tc>
        <w:tc>
          <w:tcPr>
            <w:tcW w:w="1800" w:type="dxa"/>
          </w:tcPr>
          <w:p w14:paraId="5345E049" w14:textId="77777777" w:rsidR="0076005C" w:rsidRDefault="00E44E43" w:rsidP="00061DA0">
            <w:pPr>
              <w:spacing w:line="360" w:lineRule="auto"/>
              <w:jc w:val="center"/>
            </w:pPr>
            <w:r>
              <w:t>768 bytes</w:t>
            </w:r>
          </w:p>
        </w:tc>
        <w:tc>
          <w:tcPr>
            <w:tcW w:w="2160" w:type="dxa"/>
          </w:tcPr>
          <w:p w14:paraId="3ABA3D04" w14:textId="77777777" w:rsidR="0076005C" w:rsidRDefault="00E44E43" w:rsidP="00061DA0">
            <w:pPr>
              <w:spacing w:line="360" w:lineRule="auto"/>
              <w:jc w:val="center"/>
            </w:pPr>
            <w:r>
              <w:t>1632 bytes</w:t>
            </w:r>
          </w:p>
        </w:tc>
        <w:tc>
          <w:tcPr>
            <w:tcW w:w="1975" w:type="dxa"/>
          </w:tcPr>
          <w:p w14:paraId="15C39CE5" w14:textId="77777777" w:rsidR="0076005C" w:rsidRDefault="00E44E43" w:rsidP="00061DA0">
            <w:pPr>
              <w:spacing w:line="360" w:lineRule="auto"/>
              <w:jc w:val="center"/>
            </w:pPr>
            <w:r>
              <w:t>128-bit, level 1</w:t>
            </w:r>
          </w:p>
        </w:tc>
      </w:tr>
      <w:tr w:rsidR="0076005C" w14:paraId="01348BF2" w14:textId="77777777" w:rsidTr="002D1812">
        <w:tc>
          <w:tcPr>
            <w:tcW w:w="1615" w:type="dxa"/>
          </w:tcPr>
          <w:p w14:paraId="5BF5F1E2" w14:textId="77777777" w:rsidR="0076005C" w:rsidRDefault="003A3755" w:rsidP="00061DA0">
            <w:pPr>
              <w:spacing w:line="360" w:lineRule="auto"/>
              <w:jc w:val="center"/>
            </w:pPr>
            <w:r>
              <w:t>Kyber768</w:t>
            </w:r>
          </w:p>
        </w:tc>
        <w:tc>
          <w:tcPr>
            <w:tcW w:w="1800" w:type="dxa"/>
          </w:tcPr>
          <w:p w14:paraId="054D62B1" w14:textId="77777777" w:rsidR="0076005C" w:rsidRDefault="00687F52" w:rsidP="00061DA0">
            <w:pPr>
              <w:spacing w:line="360" w:lineRule="auto"/>
              <w:jc w:val="center"/>
            </w:pPr>
            <w:r>
              <w:t>1184 bytes</w:t>
            </w:r>
          </w:p>
        </w:tc>
        <w:tc>
          <w:tcPr>
            <w:tcW w:w="1800" w:type="dxa"/>
          </w:tcPr>
          <w:p w14:paraId="04CFCFE2" w14:textId="77777777" w:rsidR="0076005C" w:rsidRDefault="00E44E43" w:rsidP="00061DA0">
            <w:pPr>
              <w:spacing w:line="360" w:lineRule="auto"/>
              <w:jc w:val="center"/>
            </w:pPr>
            <w:r>
              <w:t>1088 bytes</w:t>
            </w:r>
          </w:p>
        </w:tc>
        <w:tc>
          <w:tcPr>
            <w:tcW w:w="2160" w:type="dxa"/>
          </w:tcPr>
          <w:p w14:paraId="3366D1B1" w14:textId="77777777" w:rsidR="0076005C" w:rsidRDefault="00E44E43" w:rsidP="00061DA0">
            <w:pPr>
              <w:spacing w:line="360" w:lineRule="auto"/>
              <w:jc w:val="center"/>
            </w:pPr>
            <w:r>
              <w:t>2400 bytes</w:t>
            </w:r>
          </w:p>
        </w:tc>
        <w:tc>
          <w:tcPr>
            <w:tcW w:w="1975" w:type="dxa"/>
          </w:tcPr>
          <w:p w14:paraId="0A873CCF" w14:textId="77777777" w:rsidR="0076005C" w:rsidRDefault="00E44E43" w:rsidP="00061DA0">
            <w:pPr>
              <w:spacing w:line="360" w:lineRule="auto"/>
              <w:jc w:val="center"/>
            </w:pPr>
            <w:r>
              <w:t>192-bit, level 3</w:t>
            </w:r>
          </w:p>
        </w:tc>
      </w:tr>
      <w:tr w:rsidR="0076005C" w14:paraId="5B1A4B25" w14:textId="77777777" w:rsidTr="002D1812">
        <w:tc>
          <w:tcPr>
            <w:tcW w:w="1615" w:type="dxa"/>
          </w:tcPr>
          <w:p w14:paraId="57E985F9" w14:textId="77777777" w:rsidR="0076005C" w:rsidRDefault="003A3755" w:rsidP="00061DA0">
            <w:pPr>
              <w:spacing w:line="360" w:lineRule="auto"/>
              <w:jc w:val="center"/>
            </w:pPr>
            <w:r>
              <w:t>Kyber1024</w:t>
            </w:r>
          </w:p>
        </w:tc>
        <w:tc>
          <w:tcPr>
            <w:tcW w:w="1800" w:type="dxa"/>
          </w:tcPr>
          <w:p w14:paraId="34C5911A" w14:textId="77777777" w:rsidR="0076005C" w:rsidRDefault="00687F52" w:rsidP="00061DA0">
            <w:pPr>
              <w:spacing w:line="360" w:lineRule="auto"/>
              <w:jc w:val="center"/>
            </w:pPr>
            <w:r>
              <w:t>1568 bytes</w:t>
            </w:r>
          </w:p>
        </w:tc>
        <w:tc>
          <w:tcPr>
            <w:tcW w:w="1800" w:type="dxa"/>
          </w:tcPr>
          <w:p w14:paraId="1A5C6A1D" w14:textId="77777777" w:rsidR="0076005C" w:rsidRDefault="00E44E43" w:rsidP="00061DA0">
            <w:pPr>
              <w:spacing w:line="360" w:lineRule="auto"/>
              <w:jc w:val="center"/>
            </w:pPr>
            <w:r>
              <w:t>1568 bytes</w:t>
            </w:r>
          </w:p>
        </w:tc>
        <w:tc>
          <w:tcPr>
            <w:tcW w:w="2160" w:type="dxa"/>
          </w:tcPr>
          <w:p w14:paraId="665FA1F1" w14:textId="77777777" w:rsidR="0076005C" w:rsidRDefault="00E44E43" w:rsidP="00061DA0">
            <w:pPr>
              <w:spacing w:line="360" w:lineRule="auto"/>
              <w:jc w:val="center"/>
            </w:pPr>
            <w:r>
              <w:t>3168 bytes</w:t>
            </w:r>
          </w:p>
        </w:tc>
        <w:tc>
          <w:tcPr>
            <w:tcW w:w="1975" w:type="dxa"/>
          </w:tcPr>
          <w:p w14:paraId="7DD4785C" w14:textId="77777777" w:rsidR="0076005C" w:rsidRDefault="00E44E43" w:rsidP="00061DA0">
            <w:pPr>
              <w:spacing w:line="360" w:lineRule="auto"/>
              <w:jc w:val="center"/>
            </w:pPr>
            <w:r>
              <w:t>256-bit, level 5</w:t>
            </w:r>
          </w:p>
        </w:tc>
      </w:tr>
    </w:tbl>
    <w:p w14:paraId="1AC1AFAC" w14:textId="77777777" w:rsidR="00BD6E88" w:rsidRDefault="00BD6E88" w:rsidP="00061DA0">
      <w:pPr>
        <w:pStyle w:val="Heading1"/>
        <w:spacing w:line="360" w:lineRule="auto"/>
      </w:pPr>
      <w:bookmarkStart w:id="3" w:name="_Toc176598238"/>
      <w:r>
        <w:t>Comparison with other Post-Quantum Algorithms</w:t>
      </w:r>
      <w:bookmarkEnd w:id="3"/>
      <w:r>
        <w:t xml:space="preserve"> </w:t>
      </w:r>
    </w:p>
    <w:p w14:paraId="137D1C2C" w14:textId="77777777" w:rsidR="00BD6E88" w:rsidRDefault="00C85DB9" w:rsidP="00061DA0">
      <w:pPr>
        <w:spacing w:line="360" w:lineRule="auto"/>
        <w:jc w:val="both"/>
      </w:pPr>
      <w:r>
        <w:t>In the race for post-quantum cryptography standardization, the Kyber algorithm is not only available algorithm a</w:t>
      </w:r>
      <w:r w:rsidR="00EF0DC1">
        <w:t xml:space="preserve">s there are many other present such as NTRU, SABER and </w:t>
      </w:r>
      <w:proofErr w:type="spellStart"/>
      <w:r w:rsidR="00EF0DC1">
        <w:t>FrodoKEM</w:t>
      </w:r>
      <w:proofErr w:type="spellEnd"/>
      <w:r w:rsidR="00EF0DC1">
        <w:t xml:space="preserve">. </w:t>
      </w:r>
      <w:r w:rsidR="006F61A1">
        <w:t xml:space="preserve">The table given below discusses why Kyber is better than other algorithms. </w:t>
      </w:r>
    </w:p>
    <w:tbl>
      <w:tblPr>
        <w:tblStyle w:val="TableGrid"/>
        <w:tblW w:w="0" w:type="auto"/>
        <w:tblLook w:val="04A0" w:firstRow="1" w:lastRow="0" w:firstColumn="1" w:lastColumn="0" w:noHBand="0" w:noVBand="1"/>
      </w:tblPr>
      <w:tblGrid>
        <w:gridCol w:w="2605"/>
        <w:gridCol w:w="3420"/>
        <w:gridCol w:w="3325"/>
      </w:tblGrid>
      <w:tr w:rsidR="00072334" w14:paraId="44EDA571" w14:textId="77777777" w:rsidTr="00072334">
        <w:tc>
          <w:tcPr>
            <w:tcW w:w="2605" w:type="dxa"/>
            <w:shd w:val="clear" w:color="auto" w:fill="DEEAF6" w:themeFill="accent1" w:themeFillTint="33"/>
          </w:tcPr>
          <w:p w14:paraId="41AE90C9" w14:textId="77777777" w:rsidR="00072334" w:rsidRPr="00072334" w:rsidRDefault="00072334" w:rsidP="00061DA0">
            <w:pPr>
              <w:spacing w:line="360" w:lineRule="auto"/>
              <w:jc w:val="center"/>
              <w:rPr>
                <w:b/>
              </w:rPr>
            </w:pPr>
            <w:r w:rsidRPr="00072334">
              <w:rPr>
                <w:b/>
              </w:rPr>
              <w:t xml:space="preserve">Parameters </w:t>
            </w:r>
          </w:p>
        </w:tc>
        <w:tc>
          <w:tcPr>
            <w:tcW w:w="3420" w:type="dxa"/>
            <w:shd w:val="clear" w:color="auto" w:fill="DEEAF6" w:themeFill="accent1" w:themeFillTint="33"/>
          </w:tcPr>
          <w:p w14:paraId="60F54FD3" w14:textId="77777777" w:rsidR="00072334" w:rsidRPr="00072334" w:rsidRDefault="00072334" w:rsidP="00061DA0">
            <w:pPr>
              <w:spacing w:line="360" w:lineRule="auto"/>
              <w:jc w:val="center"/>
              <w:rPr>
                <w:b/>
              </w:rPr>
            </w:pPr>
            <w:r w:rsidRPr="00072334">
              <w:rPr>
                <w:b/>
              </w:rPr>
              <w:t>Kyber</w:t>
            </w:r>
          </w:p>
        </w:tc>
        <w:tc>
          <w:tcPr>
            <w:tcW w:w="3325" w:type="dxa"/>
            <w:shd w:val="clear" w:color="auto" w:fill="DEEAF6" w:themeFill="accent1" w:themeFillTint="33"/>
          </w:tcPr>
          <w:p w14:paraId="3E044591" w14:textId="77777777" w:rsidR="00072334" w:rsidRPr="00072334" w:rsidRDefault="00072334" w:rsidP="00061DA0">
            <w:pPr>
              <w:spacing w:line="360" w:lineRule="auto"/>
              <w:jc w:val="center"/>
              <w:rPr>
                <w:b/>
              </w:rPr>
            </w:pPr>
            <w:r w:rsidRPr="00072334">
              <w:rPr>
                <w:b/>
              </w:rPr>
              <w:t xml:space="preserve">Other Algorithms (NTRU, SABER or </w:t>
            </w:r>
            <w:proofErr w:type="spellStart"/>
            <w:r w:rsidRPr="00072334">
              <w:rPr>
                <w:b/>
              </w:rPr>
              <w:t>FrodoKEM</w:t>
            </w:r>
            <w:proofErr w:type="spellEnd"/>
            <w:r w:rsidRPr="00072334">
              <w:rPr>
                <w:b/>
              </w:rPr>
              <w:t>)</w:t>
            </w:r>
          </w:p>
        </w:tc>
      </w:tr>
      <w:tr w:rsidR="00072334" w14:paraId="4FCFB418" w14:textId="77777777" w:rsidTr="00072334">
        <w:tc>
          <w:tcPr>
            <w:tcW w:w="2605" w:type="dxa"/>
          </w:tcPr>
          <w:p w14:paraId="6BF0AAC0" w14:textId="77777777" w:rsidR="00072334" w:rsidRDefault="00C276A6" w:rsidP="00061DA0">
            <w:pPr>
              <w:spacing w:line="360" w:lineRule="auto"/>
              <w:jc w:val="center"/>
            </w:pPr>
            <w:r>
              <w:t xml:space="preserve">Key Sizes </w:t>
            </w:r>
          </w:p>
        </w:tc>
        <w:tc>
          <w:tcPr>
            <w:tcW w:w="3420" w:type="dxa"/>
          </w:tcPr>
          <w:p w14:paraId="0AD38BA1" w14:textId="77777777" w:rsidR="00072334" w:rsidRDefault="00575CA3" w:rsidP="00061DA0">
            <w:pPr>
              <w:spacing w:line="360" w:lineRule="auto"/>
              <w:jc w:val="center"/>
            </w:pPr>
            <w:r>
              <w:t xml:space="preserve">The key sizes for Kyber is small than other algorithms, offering faster speed </w:t>
            </w:r>
          </w:p>
        </w:tc>
        <w:tc>
          <w:tcPr>
            <w:tcW w:w="3325" w:type="dxa"/>
          </w:tcPr>
          <w:p w14:paraId="70A046F9" w14:textId="77777777" w:rsidR="00072334" w:rsidRDefault="00575CA3" w:rsidP="00061DA0">
            <w:pPr>
              <w:spacing w:line="360" w:lineRule="auto"/>
              <w:jc w:val="center"/>
            </w:pPr>
            <w:r>
              <w:t xml:space="preserve">The key sizes for these algorithms is larger than Kyber which could utilize more bandwidth </w:t>
            </w:r>
          </w:p>
        </w:tc>
      </w:tr>
      <w:tr w:rsidR="00072334" w14:paraId="404CB6CA" w14:textId="77777777" w:rsidTr="00072334">
        <w:tc>
          <w:tcPr>
            <w:tcW w:w="2605" w:type="dxa"/>
          </w:tcPr>
          <w:p w14:paraId="6E3CDD73" w14:textId="77777777" w:rsidR="00072334" w:rsidRDefault="00575CA3" w:rsidP="00061DA0">
            <w:pPr>
              <w:spacing w:line="360" w:lineRule="auto"/>
              <w:jc w:val="center"/>
            </w:pPr>
            <w:r>
              <w:lastRenderedPageBreak/>
              <w:t xml:space="preserve">Computation </w:t>
            </w:r>
          </w:p>
        </w:tc>
        <w:tc>
          <w:tcPr>
            <w:tcW w:w="3420" w:type="dxa"/>
          </w:tcPr>
          <w:p w14:paraId="300871B9" w14:textId="77777777" w:rsidR="00072334" w:rsidRDefault="00B73453" w:rsidP="00061DA0">
            <w:pPr>
              <w:spacing w:line="360" w:lineRule="auto"/>
              <w:jc w:val="center"/>
            </w:pPr>
            <w:r>
              <w:t xml:space="preserve">There is faster computation speed with Kyber as it offers quicker encapsulation and decapsulation times, assuring low latency </w:t>
            </w:r>
          </w:p>
        </w:tc>
        <w:tc>
          <w:tcPr>
            <w:tcW w:w="3325" w:type="dxa"/>
          </w:tcPr>
          <w:p w14:paraId="4EFFA43E" w14:textId="77777777" w:rsidR="00072334" w:rsidRDefault="00B73453" w:rsidP="00061DA0">
            <w:pPr>
              <w:spacing w:line="360" w:lineRule="auto"/>
              <w:jc w:val="center"/>
            </w:pPr>
            <w:r>
              <w:t xml:space="preserve">In other algorithms, </w:t>
            </w:r>
            <w:r w:rsidR="0010152D">
              <w:t xml:space="preserve">the times are higher and even latency is high </w:t>
            </w:r>
            <w:r w:rsidR="00AA0B83" w:rsidRPr="00AA0B83">
              <w:t>(Liang et al., 2024)</w:t>
            </w:r>
          </w:p>
        </w:tc>
      </w:tr>
      <w:tr w:rsidR="0010152D" w14:paraId="641292DF" w14:textId="77777777" w:rsidTr="00072334">
        <w:tc>
          <w:tcPr>
            <w:tcW w:w="2605" w:type="dxa"/>
          </w:tcPr>
          <w:p w14:paraId="5A0D3C2C" w14:textId="77777777" w:rsidR="0010152D" w:rsidRDefault="0010152D" w:rsidP="00061DA0">
            <w:pPr>
              <w:spacing w:line="360" w:lineRule="auto"/>
              <w:jc w:val="center"/>
            </w:pPr>
            <w:r>
              <w:t xml:space="preserve">Security </w:t>
            </w:r>
          </w:p>
        </w:tc>
        <w:tc>
          <w:tcPr>
            <w:tcW w:w="3420" w:type="dxa"/>
          </w:tcPr>
          <w:p w14:paraId="48CA4730" w14:textId="77777777" w:rsidR="0010152D" w:rsidRDefault="00593CD3" w:rsidP="00061DA0">
            <w:pPr>
              <w:spacing w:line="360" w:lineRule="auto"/>
              <w:jc w:val="center"/>
            </w:pPr>
            <w:r>
              <w:t xml:space="preserve">The Kyber’s security is underpinned by hardness of lattice based problems </w:t>
            </w:r>
            <w:r w:rsidR="00AA0B83" w:rsidRPr="00AA0B83">
              <w:t>(Klas, 2023)</w:t>
            </w:r>
          </w:p>
        </w:tc>
        <w:tc>
          <w:tcPr>
            <w:tcW w:w="3325" w:type="dxa"/>
          </w:tcPr>
          <w:p w14:paraId="1319E929" w14:textId="77777777" w:rsidR="0010152D" w:rsidRDefault="00593CD3" w:rsidP="00061DA0">
            <w:pPr>
              <w:spacing w:line="360" w:lineRule="auto"/>
              <w:jc w:val="center"/>
            </w:pPr>
            <w:r>
              <w:t>There are no guarantees for security in other algorithms just like Kyber</w:t>
            </w:r>
          </w:p>
        </w:tc>
      </w:tr>
    </w:tbl>
    <w:p w14:paraId="37997211" w14:textId="77777777" w:rsidR="00AB698A" w:rsidRDefault="00432CB3" w:rsidP="00061DA0">
      <w:pPr>
        <w:pStyle w:val="Heading1"/>
        <w:spacing w:line="360" w:lineRule="auto"/>
      </w:pPr>
      <w:bookmarkStart w:id="4" w:name="_Toc176598239"/>
      <w:r>
        <w:t>Challenges and Future</w:t>
      </w:r>
      <w:bookmarkEnd w:id="4"/>
      <w:r>
        <w:t xml:space="preserve"> </w:t>
      </w:r>
    </w:p>
    <w:p w14:paraId="14B9D616" w14:textId="77777777" w:rsidR="00292694" w:rsidRDefault="00DE4CC3" w:rsidP="00061DA0">
      <w:pPr>
        <w:tabs>
          <w:tab w:val="left" w:pos="1890"/>
        </w:tabs>
        <w:spacing w:line="360" w:lineRule="auto"/>
        <w:jc w:val="both"/>
      </w:pPr>
      <w:r>
        <w:t xml:space="preserve">There is no doubt that Kyber is leading in the post-quantum encryption scheme, but it still offers various challenges that have devastating impacts, these challenges are given below. </w:t>
      </w:r>
    </w:p>
    <w:p w14:paraId="3856D0A6" w14:textId="77777777" w:rsidR="00853E6E" w:rsidRDefault="00F35D0A" w:rsidP="00061DA0">
      <w:pPr>
        <w:pStyle w:val="ListParagraph"/>
        <w:numPr>
          <w:ilvl w:val="0"/>
          <w:numId w:val="3"/>
        </w:numPr>
        <w:tabs>
          <w:tab w:val="left" w:pos="1890"/>
        </w:tabs>
        <w:spacing w:line="360" w:lineRule="auto"/>
        <w:jc w:val="both"/>
      </w:pPr>
      <w:r>
        <w:t xml:space="preserve">The first challenge is based on standardization, even though it has been selected by NIST, but the final finalization is underway. </w:t>
      </w:r>
    </w:p>
    <w:p w14:paraId="758F5528" w14:textId="77777777" w:rsidR="00F35D0A" w:rsidRDefault="00F35D0A" w:rsidP="00061DA0">
      <w:pPr>
        <w:pStyle w:val="ListParagraph"/>
        <w:numPr>
          <w:ilvl w:val="0"/>
          <w:numId w:val="3"/>
        </w:numPr>
        <w:tabs>
          <w:tab w:val="left" w:pos="1890"/>
        </w:tabs>
        <w:spacing w:line="360" w:lineRule="auto"/>
        <w:jc w:val="both"/>
      </w:pPr>
      <w:r>
        <w:t xml:space="preserve">Another challenge is related to the adoption as </w:t>
      </w:r>
      <w:r w:rsidR="00A34C34">
        <w:t>transitioning</w:t>
      </w:r>
      <w:r>
        <w:t xml:space="preserve"> from the classical </w:t>
      </w:r>
      <w:r w:rsidR="00A34C34">
        <w:t>cryptographic</w:t>
      </w:r>
      <w:r>
        <w:t xml:space="preserve"> procedures to </w:t>
      </w:r>
      <w:r w:rsidR="00A34C34">
        <w:t>the</w:t>
      </w:r>
      <w:r>
        <w:t xml:space="preserve"> post-quantum cryptographic procedures will take a lot of time, including adoption to the Kyber algorithm</w:t>
      </w:r>
      <w:r w:rsidR="00350461">
        <w:t xml:space="preserve"> </w:t>
      </w:r>
      <w:r w:rsidR="00E93D74" w:rsidRPr="00AA0B83">
        <w:t>(Liang et al., 2024)</w:t>
      </w:r>
      <w:r>
        <w:t xml:space="preserve">. </w:t>
      </w:r>
    </w:p>
    <w:p w14:paraId="16C2CC1B" w14:textId="77777777" w:rsidR="0045340E" w:rsidRDefault="00AA435E" w:rsidP="00061DA0">
      <w:pPr>
        <w:pStyle w:val="ListParagraph"/>
        <w:numPr>
          <w:ilvl w:val="0"/>
          <w:numId w:val="3"/>
        </w:numPr>
        <w:tabs>
          <w:tab w:val="left" w:pos="1890"/>
        </w:tabs>
        <w:spacing w:line="360" w:lineRule="auto"/>
        <w:jc w:val="both"/>
      </w:pPr>
      <w:r>
        <w:t xml:space="preserve">Even there are higher chances that the hybrid approach will be used in future where the classical and post quantum algorithms will be done for proceeding while compatibility issues may be faced. </w:t>
      </w:r>
    </w:p>
    <w:p w14:paraId="4A1CE2ED" w14:textId="77777777" w:rsidR="00487F0D" w:rsidRDefault="009774A6" w:rsidP="00061DA0">
      <w:pPr>
        <w:spacing w:line="360" w:lineRule="auto"/>
        <w:jc w:val="both"/>
      </w:pPr>
      <w:r>
        <w:t xml:space="preserve">In terms of future, it can be said that the use of this algorithm will be done in almost entire quantum computing cryptography so that a higher level of security is offered to data. </w:t>
      </w:r>
      <w:r w:rsidR="005F5FCA">
        <w:t>Also, the continuous research is being done which portrays that Kyber is robust against evolving quantum related cyber threats</w:t>
      </w:r>
      <w:r w:rsidR="00AA0B83">
        <w:t xml:space="preserve"> </w:t>
      </w:r>
      <w:r w:rsidR="00AA0B83" w:rsidRPr="00AA0B83">
        <w:t>(Liang et al., 2024)</w:t>
      </w:r>
      <w:r w:rsidR="005F5FCA">
        <w:t xml:space="preserve">. </w:t>
      </w:r>
    </w:p>
    <w:p w14:paraId="513A8400" w14:textId="77777777" w:rsidR="005F5FCA" w:rsidRDefault="005F5FCA" w:rsidP="00061DA0">
      <w:pPr>
        <w:pStyle w:val="Heading1"/>
        <w:spacing w:line="360" w:lineRule="auto"/>
      </w:pPr>
      <w:bookmarkStart w:id="5" w:name="_Toc176598240"/>
      <w:r>
        <w:t>References</w:t>
      </w:r>
      <w:bookmarkEnd w:id="5"/>
      <w:r>
        <w:t xml:space="preserve"> </w:t>
      </w:r>
    </w:p>
    <w:p w14:paraId="4CE6CF0A" w14:textId="77777777" w:rsidR="005707BD" w:rsidRDefault="005707BD" w:rsidP="00061DA0">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t xml:space="preserve">He, S. </w:t>
      </w:r>
      <w:r>
        <w:rPr>
          <w:rFonts w:ascii="Calibri" w:hAnsi="Calibri" w:cs="Calibri"/>
          <w:i/>
          <w:iCs/>
          <w:sz w:val="22"/>
          <w:szCs w:val="22"/>
        </w:rPr>
        <w:t>et al.</w:t>
      </w:r>
      <w:r>
        <w:rPr>
          <w:rFonts w:ascii="Calibri" w:hAnsi="Calibri" w:cs="Calibri"/>
          <w:sz w:val="22"/>
          <w:szCs w:val="22"/>
        </w:rPr>
        <w:t xml:space="preserve"> (2024) 'A lightweight hardware implementation of CRYSTALS-Kyber,' </w:t>
      </w:r>
      <w:r>
        <w:rPr>
          <w:rFonts w:ascii="Calibri" w:hAnsi="Calibri" w:cs="Calibri"/>
          <w:i/>
          <w:iCs/>
          <w:sz w:val="22"/>
          <w:szCs w:val="22"/>
        </w:rPr>
        <w:t>Journal of Information and Intelligence</w:t>
      </w:r>
      <w:r>
        <w:rPr>
          <w:rFonts w:ascii="Calibri" w:hAnsi="Calibri" w:cs="Calibri"/>
          <w:sz w:val="22"/>
          <w:szCs w:val="22"/>
        </w:rPr>
        <w:t xml:space="preserve">, 2(2), pp. 167–176. </w:t>
      </w:r>
      <w:r>
        <w:rPr>
          <w:rStyle w:val="url"/>
          <w:rFonts w:ascii="Calibri" w:hAnsi="Calibri" w:cs="Calibri"/>
          <w:sz w:val="22"/>
          <w:szCs w:val="22"/>
        </w:rPr>
        <w:t>https://doi.org/10.1016/j.jiixd.2024.02.004</w:t>
      </w:r>
      <w:r>
        <w:rPr>
          <w:rFonts w:ascii="Calibri" w:hAnsi="Calibri" w:cs="Calibri"/>
          <w:sz w:val="22"/>
          <w:szCs w:val="22"/>
        </w:rPr>
        <w:t>.</w:t>
      </w:r>
    </w:p>
    <w:p w14:paraId="4DA180B5" w14:textId="77777777" w:rsidR="005707BD" w:rsidRDefault="005707BD" w:rsidP="00061DA0">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t xml:space="preserve">Klas, G. (2023) </w:t>
      </w:r>
      <w:r>
        <w:rPr>
          <w:rFonts w:ascii="Calibri" w:hAnsi="Calibri" w:cs="Calibri"/>
          <w:i/>
          <w:iCs/>
          <w:sz w:val="22"/>
          <w:szCs w:val="22"/>
        </w:rPr>
        <w:t>CRYSTALS-Kyber for Post Quantum Cryptography demystified</w:t>
      </w:r>
      <w:r>
        <w:rPr>
          <w:rFonts w:ascii="Calibri" w:hAnsi="Calibri" w:cs="Calibri"/>
          <w:sz w:val="22"/>
          <w:szCs w:val="22"/>
        </w:rPr>
        <w:t xml:space="preserve">. </w:t>
      </w:r>
      <w:r>
        <w:rPr>
          <w:rStyle w:val="url"/>
          <w:rFonts w:ascii="Calibri" w:hAnsi="Calibri" w:cs="Calibri"/>
          <w:sz w:val="22"/>
          <w:szCs w:val="22"/>
        </w:rPr>
        <w:t>https://www.linkedin.com/pulse/crystals-kyber-post-quantum-cryptography-demystified-guenter-klas</w:t>
      </w:r>
      <w:r>
        <w:rPr>
          <w:rFonts w:ascii="Calibri" w:hAnsi="Calibri" w:cs="Calibri"/>
          <w:sz w:val="22"/>
          <w:szCs w:val="22"/>
        </w:rPr>
        <w:t>.</w:t>
      </w:r>
    </w:p>
    <w:p w14:paraId="47D383EF" w14:textId="77777777" w:rsidR="005707BD" w:rsidRDefault="005707BD" w:rsidP="00061DA0">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lastRenderedPageBreak/>
        <w:t xml:space="preserve">Liang, Z. </w:t>
      </w:r>
      <w:r>
        <w:rPr>
          <w:rFonts w:ascii="Calibri" w:hAnsi="Calibri" w:cs="Calibri"/>
          <w:i/>
          <w:iCs/>
          <w:sz w:val="22"/>
          <w:szCs w:val="22"/>
        </w:rPr>
        <w:t>et al.</w:t>
      </w:r>
      <w:r>
        <w:rPr>
          <w:rFonts w:ascii="Calibri" w:hAnsi="Calibri" w:cs="Calibri"/>
          <w:sz w:val="22"/>
          <w:szCs w:val="22"/>
        </w:rPr>
        <w:t xml:space="preserve"> (2024) 'Compact and efficient KEMs over NTRU lattices,' </w:t>
      </w:r>
      <w:r>
        <w:rPr>
          <w:rFonts w:ascii="Calibri" w:hAnsi="Calibri" w:cs="Calibri"/>
          <w:i/>
          <w:iCs/>
          <w:sz w:val="22"/>
          <w:szCs w:val="22"/>
        </w:rPr>
        <w:t>Computer Standards &amp; Interfaces</w:t>
      </w:r>
      <w:r>
        <w:rPr>
          <w:rFonts w:ascii="Calibri" w:hAnsi="Calibri" w:cs="Calibri"/>
          <w:sz w:val="22"/>
          <w:szCs w:val="22"/>
        </w:rPr>
        <w:t xml:space="preserve">, 89, p. 103828. </w:t>
      </w:r>
      <w:r>
        <w:rPr>
          <w:rStyle w:val="url"/>
          <w:rFonts w:ascii="Calibri" w:hAnsi="Calibri" w:cs="Calibri"/>
          <w:sz w:val="22"/>
          <w:szCs w:val="22"/>
        </w:rPr>
        <w:t>https://doi.org/10.1016/j.csi.2023.103828</w:t>
      </w:r>
      <w:r>
        <w:rPr>
          <w:rFonts w:ascii="Calibri" w:hAnsi="Calibri" w:cs="Calibri"/>
          <w:sz w:val="22"/>
          <w:szCs w:val="22"/>
        </w:rPr>
        <w:t>.</w:t>
      </w:r>
    </w:p>
    <w:p w14:paraId="18793C0C" w14:textId="77777777" w:rsidR="005707BD" w:rsidRDefault="005707BD" w:rsidP="00061DA0">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t xml:space="preserve">Pathum, U. (2024) 'CRYSTALS Kyber : The Key to Post-Quantum Encryption | Medium,' </w:t>
      </w:r>
      <w:r>
        <w:rPr>
          <w:rFonts w:ascii="Calibri" w:hAnsi="Calibri" w:cs="Calibri"/>
          <w:i/>
          <w:iCs/>
          <w:sz w:val="22"/>
          <w:szCs w:val="22"/>
        </w:rPr>
        <w:t>Medium</w:t>
      </w:r>
      <w:r>
        <w:rPr>
          <w:rFonts w:ascii="Calibri" w:hAnsi="Calibri" w:cs="Calibri"/>
          <w:sz w:val="22"/>
          <w:szCs w:val="22"/>
        </w:rPr>
        <w:t xml:space="preserve">, 24 June. </w:t>
      </w:r>
      <w:r>
        <w:rPr>
          <w:rStyle w:val="url"/>
          <w:rFonts w:ascii="Calibri" w:hAnsi="Calibri" w:cs="Calibri"/>
          <w:sz w:val="22"/>
          <w:szCs w:val="22"/>
        </w:rPr>
        <w:t>https://medium.com/@hwupathum/crystals-kyber-the-key-to-post-quantum-encryption-3154b305e7bd</w:t>
      </w:r>
      <w:r>
        <w:rPr>
          <w:rFonts w:ascii="Calibri" w:hAnsi="Calibri" w:cs="Calibri"/>
          <w:sz w:val="22"/>
          <w:szCs w:val="22"/>
        </w:rPr>
        <w:t>.</w:t>
      </w:r>
    </w:p>
    <w:p w14:paraId="7E015220" w14:textId="77777777" w:rsidR="005707BD" w:rsidRDefault="005707BD" w:rsidP="00061DA0">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t xml:space="preserve">Rugo (2021) </w:t>
      </w:r>
      <w:r>
        <w:rPr>
          <w:rFonts w:ascii="Calibri" w:hAnsi="Calibri" w:cs="Calibri"/>
          <w:i/>
          <w:iCs/>
          <w:sz w:val="22"/>
          <w:szCs w:val="22"/>
        </w:rPr>
        <w:t>Kyber - How does it work? | Approachable Cryptography</w:t>
      </w:r>
      <w:r>
        <w:rPr>
          <w:rFonts w:ascii="Calibri" w:hAnsi="Calibri" w:cs="Calibri"/>
          <w:sz w:val="22"/>
          <w:szCs w:val="22"/>
        </w:rPr>
        <w:t xml:space="preserve">. </w:t>
      </w:r>
      <w:r>
        <w:rPr>
          <w:rStyle w:val="url"/>
          <w:rFonts w:ascii="Calibri" w:hAnsi="Calibri" w:cs="Calibri"/>
          <w:sz w:val="22"/>
          <w:szCs w:val="22"/>
        </w:rPr>
        <w:t>https://cryptopedia.dev/posts/kyber/</w:t>
      </w:r>
      <w:r>
        <w:rPr>
          <w:rFonts w:ascii="Calibri" w:hAnsi="Calibri" w:cs="Calibri"/>
          <w:sz w:val="22"/>
          <w:szCs w:val="22"/>
        </w:rPr>
        <w:t>.</w:t>
      </w:r>
    </w:p>
    <w:p w14:paraId="13B8978E" w14:textId="77777777" w:rsidR="005707BD" w:rsidRDefault="005707BD" w:rsidP="00061DA0">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t xml:space="preserve">Saoudi, M. </w:t>
      </w:r>
      <w:r>
        <w:rPr>
          <w:rFonts w:ascii="Calibri" w:hAnsi="Calibri" w:cs="Calibri"/>
          <w:i/>
          <w:iCs/>
          <w:sz w:val="22"/>
          <w:szCs w:val="22"/>
        </w:rPr>
        <w:t>et al.</w:t>
      </w:r>
      <w:r>
        <w:rPr>
          <w:rFonts w:ascii="Calibri" w:hAnsi="Calibri" w:cs="Calibri"/>
          <w:sz w:val="22"/>
          <w:szCs w:val="22"/>
        </w:rPr>
        <w:t xml:space="preserve"> (2024) 'Low latency FPGA implementation of NTT for Kyber,' </w:t>
      </w:r>
      <w:r>
        <w:rPr>
          <w:rFonts w:ascii="Calibri" w:hAnsi="Calibri" w:cs="Calibri"/>
          <w:i/>
          <w:iCs/>
          <w:sz w:val="22"/>
          <w:szCs w:val="22"/>
        </w:rPr>
        <w:t>Microprocessors and Microsystems</w:t>
      </w:r>
      <w:r>
        <w:rPr>
          <w:rFonts w:ascii="Calibri" w:hAnsi="Calibri" w:cs="Calibri"/>
          <w:sz w:val="22"/>
          <w:szCs w:val="22"/>
        </w:rPr>
        <w:t xml:space="preserve">, 107, p. 105059. </w:t>
      </w:r>
      <w:r>
        <w:rPr>
          <w:rStyle w:val="url"/>
          <w:rFonts w:ascii="Calibri" w:hAnsi="Calibri" w:cs="Calibri"/>
          <w:sz w:val="22"/>
          <w:szCs w:val="22"/>
        </w:rPr>
        <w:t>https://doi.org/10.1016/j.micpro.2024.105059</w:t>
      </w:r>
      <w:r>
        <w:rPr>
          <w:rFonts w:ascii="Calibri" w:hAnsi="Calibri" w:cs="Calibri"/>
          <w:sz w:val="22"/>
          <w:szCs w:val="22"/>
        </w:rPr>
        <w:t>.</w:t>
      </w:r>
    </w:p>
    <w:p w14:paraId="2B9AD4DD" w14:textId="77777777" w:rsidR="005707BD" w:rsidRDefault="005707BD" w:rsidP="00061DA0">
      <w:pPr>
        <w:pStyle w:val="NormalWeb"/>
        <w:spacing w:before="0" w:beforeAutospacing="0" w:after="0" w:afterAutospacing="0" w:line="360" w:lineRule="auto"/>
        <w:ind w:left="720" w:hanging="720"/>
        <w:jc w:val="both"/>
        <w:rPr>
          <w:rFonts w:ascii="Calibri" w:hAnsi="Calibri" w:cs="Calibri"/>
          <w:sz w:val="22"/>
          <w:szCs w:val="22"/>
        </w:rPr>
      </w:pPr>
      <w:r>
        <w:rPr>
          <w:rFonts w:ascii="Calibri" w:hAnsi="Calibri" w:cs="Calibri"/>
          <w:sz w:val="22"/>
          <w:szCs w:val="22"/>
        </w:rPr>
        <w:t xml:space="preserve">Yang, Y. </w:t>
      </w:r>
      <w:r>
        <w:rPr>
          <w:rFonts w:ascii="Calibri" w:hAnsi="Calibri" w:cs="Calibri"/>
          <w:i/>
          <w:iCs/>
          <w:sz w:val="22"/>
          <w:szCs w:val="22"/>
        </w:rPr>
        <w:t>et al.</w:t>
      </w:r>
      <w:r>
        <w:rPr>
          <w:rFonts w:ascii="Calibri" w:hAnsi="Calibri" w:cs="Calibri"/>
          <w:sz w:val="22"/>
          <w:szCs w:val="22"/>
        </w:rPr>
        <w:t xml:space="preserve"> (2023) 'Chosen ciphertext correlation power analysis on Kyber,' </w:t>
      </w:r>
      <w:r>
        <w:rPr>
          <w:rFonts w:ascii="Calibri" w:hAnsi="Calibri" w:cs="Calibri"/>
          <w:i/>
          <w:iCs/>
          <w:sz w:val="22"/>
          <w:szCs w:val="22"/>
        </w:rPr>
        <w:t>Integration</w:t>
      </w:r>
      <w:r>
        <w:rPr>
          <w:rFonts w:ascii="Calibri" w:hAnsi="Calibri" w:cs="Calibri"/>
          <w:sz w:val="22"/>
          <w:szCs w:val="22"/>
        </w:rPr>
        <w:t xml:space="preserve">, 91, pp. 10–22. </w:t>
      </w:r>
      <w:r>
        <w:rPr>
          <w:rStyle w:val="url"/>
          <w:rFonts w:ascii="Calibri" w:hAnsi="Calibri" w:cs="Calibri"/>
          <w:sz w:val="22"/>
          <w:szCs w:val="22"/>
        </w:rPr>
        <w:t>https://doi.org/10.1016/j.vlsi.2023.02.012</w:t>
      </w:r>
      <w:r>
        <w:rPr>
          <w:rFonts w:ascii="Calibri" w:hAnsi="Calibri" w:cs="Calibri"/>
          <w:sz w:val="22"/>
          <w:szCs w:val="22"/>
        </w:rPr>
        <w:t>.</w:t>
      </w:r>
    </w:p>
    <w:p w14:paraId="6DE4F78D" w14:textId="77777777" w:rsidR="005F5FCA" w:rsidRDefault="005F5FCA" w:rsidP="00061DA0">
      <w:pPr>
        <w:spacing w:line="360" w:lineRule="auto"/>
        <w:jc w:val="both"/>
      </w:pPr>
    </w:p>
    <w:sectPr w:rsidR="005F5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C34D5"/>
    <w:multiLevelType w:val="hybridMultilevel"/>
    <w:tmpl w:val="1F880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D135F"/>
    <w:multiLevelType w:val="hybridMultilevel"/>
    <w:tmpl w:val="C6C61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9E92D0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E1F68F9"/>
    <w:multiLevelType w:val="hybridMultilevel"/>
    <w:tmpl w:val="AB74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142688"/>
    <w:multiLevelType w:val="hybridMultilevel"/>
    <w:tmpl w:val="1F880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9963985">
    <w:abstractNumId w:val="1"/>
  </w:num>
  <w:num w:numId="2" w16cid:durableId="767966860">
    <w:abstractNumId w:val="0"/>
  </w:num>
  <w:num w:numId="3" w16cid:durableId="646057001">
    <w:abstractNumId w:val="3"/>
  </w:num>
  <w:num w:numId="4" w16cid:durableId="604924141">
    <w:abstractNumId w:val="4"/>
  </w:num>
  <w:num w:numId="5" w16cid:durableId="206064268">
    <w:abstractNumId w:val="2"/>
  </w:num>
  <w:num w:numId="6" w16cid:durableId="1053626756">
    <w:abstractNumId w:val="2"/>
  </w:num>
  <w:num w:numId="7" w16cid:durableId="654724721">
    <w:abstractNumId w:val="2"/>
  </w:num>
  <w:num w:numId="8" w16cid:durableId="688333452">
    <w:abstractNumId w:val="2"/>
  </w:num>
  <w:num w:numId="9" w16cid:durableId="660154427">
    <w:abstractNumId w:val="2"/>
  </w:num>
  <w:num w:numId="10" w16cid:durableId="304313539">
    <w:abstractNumId w:val="2"/>
  </w:num>
  <w:num w:numId="11" w16cid:durableId="620265170">
    <w:abstractNumId w:val="2"/>
  </w:num>
  <w:num w:numId="12" w16cid:durableId="1606188914">
    <w:abstractNumId w:val="2"/>
  </w:num>
  <w:num w:numId="13" w16cid:durableId="675887999">
    <w:abstractNumId w:val="2"/>
  </w:num>
  <w:num w:numId="14" w16cid:durableId="217980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453"/>
    <w:rsid w:val="00001F51"/>
    <w:rsid w:val="000222E4"/>
    <w:rsid w:val="00025D17"/>
    <w:rsid w:val="00034CFC"/>
    <w:rsid w:val="00041F57"/>
    <w:rsid w:val="00061DA0"/>
    <w:rsid w:val="000678A9"/>
    <w:rsid w:val="00071B82"/>
    <w:rsid w:val="00072334"/>
    <w:rsid w:val="000B09FA"/>
    <w:rsid w:val="000C31D0"/>
    <w:rsid w:val="000C3B45"/>
    <w:rsid w:val="0010152D"/>
    <w:rsid w:val="00143CFB"/>
    <w:rsid w:val="0014694E"/>
    <w:rsid w:val="0019717A"/>
    <w:rsid w:val="001B013A"/>
    <w:rsid w:val="001D314E"/>
    <w:rsid w:val="001F450A"/>
    <w:rsid w:val="00202684"/>
    <w:rsid w:val="00212AD1"/>
    <w:rsid w:val="00264D09"/>
    <w:rsid w:val="00292694"/>
    <w:rsid w:val="002D1812"/>
    <w:rsid w:val="00341E6D"/>
    <w:rsid w:val="00350461"/>
    <w:rsid w:val="0036133C"/>
    <w:rsid w:val="003A3755"/>
    <w:rsid w:val="003C47B8"/>
    <w:rsid w:val="003D527F"/>
    <w:rsid w:val="003E5C0B"/>
    <w:rsid w:val="003F4A04"/>
    <w:rsid w:val="003F7E21"/>
    <w:rsid w:val="00432CB3"/>
    <w:rsid w:val="0045340E"/>
    <w:rsid w:val="00487F0D"/>
    <w:rsid w:val="004C0456"/>
    <w:rsid w:val="004C0F26"/>
    <w:rsid w:val="004C3445"/>
    <w:rsid w:val="004F538B"/>
    <w:rsid w:val="00563DBC"/>
    <w:rsid w:val="005707BD"/>
    <w:rsid w:val="00575CA3"/>
    <w:rsid w:val="00593CD3"/>
    <w:rsid w:val="005B0A35"/>
    <w:rsid w:val="005F5FCA"/>
    <w:rsid w:val="00604B3A"/>
    <w:rsid w:val="00621F83"/>
    <w:rsid w:val="006654FD"/>
    <w:rsid w:val="00667E1F"/>
    <w:rsid w:val="00687F52"/>
    <w:rsid w:val="006A1DEA"/>
    <w:rsid w:val="006A7E80"/>
    <w:rsid w:val="006D5D6C"/>
    <w:rsid w:val="006F42A3"/>
    <w:rsid w:val="006F61A1"/>
    <w:rsid w:val="0070402D"/>
    <w:rsid w:val="007245E8"/>
    <w:rsid w:val="007501E5"/>
    <w:rsid w:val="0076005C"/>
    <w:rsid w:val="007E4424"/>
    <w:rsid w:val="00802FB8"/>
    <w:rsid w:val="00853E6E"/>
    <w:rsid w:val="008655A5"/>
    <w:rsid w:val="00874CF3"/>
    <w:rsid w:val="008857F5"/>
    <w:rsid w:val="00885A27"/>
    <w:rsid w:val="008F0606"/>
    <w:rsid w:val="00914A6A"/>
    <w:rsid w:val="00926B9E"/>
    <w:rsid w:val="00930C8E"/>
    <w:rsid w:val="00934AD9"/>
    <w:rsid w:val="009523D9"/>
    <w:rsid w:val="009774A6"/>
    <w:rsid w:val="00993D85"/>
    <w:rsid w:val="00994DF4"/>
    <w:rsid w:val="009A1C25"/>
    <w:rsid w:val="009A4C33"/>
    <w:rsid w:val="009B3968"/>
    <w:rsid w:val="009E7F59"/>
    <w:rsid w:val="00A30CC3"/>
    <w:rsid w:val="00A34C34"/>
    <w:rsid w:val="00A46AA2"/>
    <w:rsid w:val="00A63F3D"/>
    <w:rsid w:val="00A64D93"/>
    <w:rsid w:val="00A66AE9"/>
    <w:rsid w:val="00A90269"/>
    <w:rsid w:val="00AA0B83"/>
    <w:rsid w:val="00AA435E"/>
    <w:rsid w:val="00AB698A"/>
    <w:rsid w:val="00AF1284"/>
    <w:rsid w:val="00B15035"/>
    <w:rsid w:val="00B54371"/>
    <w:rsid w:val="00B73453"/>
    <w:rsid w:val="00BD6E88"/>
    <w:rsid w:val="00BE0956"/>
    <w:rsid w:val="00C04EF4"/>
    <w:rsid w:val="00C22C6F"/>
    <w:rsid w:val="00C276A6"/>
    <w:rsid w:val="00C44219"/>
    <w:rsid w:val="00C556DD"/>
    <w:rsid w:val="00C76176"/>
    <w:rsid w:val="00C84C9A"/>
    <w:rsid w:val="00C85DB9"/>
    <w:rsid w:val="00CF6453"/>
    <w:rsid w:val="00D641B1"/>
    <w:rsid w:val="00DA39B4"/>
    <w:rsid w:val="00DC5D5A"/>
    <w:rsid w:val="00DE4CC3"/>
    <w:rsid w:val="00E248D3"/>
    <w:rsid w:val="00E274A5"/>
    <w:rsid w:val="00E37425"/>
    <w:rsid w:val="00E44E43"/>
    <w:rsid w:val="00E562CF"/>
    <w:rsid w:val="00E93D74"/>
    <w:rsid w:val="00EB003A"/>
    <w:rsid w:val="00EF0DC1"/>
    <w:rsid w:val="00F0353C"/>
    <w:rsid w:val="00F2605E"/>
    <w:rsid w:val="00F3381B"/>
    <w:rsid w:val="00F35D0A"/>
    <w:rsid w:val="00F65717"/>
    <w:rsid w:val="00F8130C"/>
    <w:rsid w:val="00F85F04"/>
    <w:rsid w:val="00F91B62"/>
    <w:rsid w:val="00FC0983"/>
    <w:rsid w:val="00FD5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956C8"/>
  <w15:chartTrackingRefBased/>
  <w15:docId w15:val="{EC6FC8D7-373A-446D-9780-172502E29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DA0"/>
  </w:style>
  <w:style w:type="paragraph" w:styleId="Heading1">
    <w:name w:val="heading 1"/>
    <w:basedOn w:val="Normal"/>
    <w:next w:val="Normal"/>
    <w:link w:val="Heading1Char"/>
    <w:uiPriority w:val="9"/>
    <w:qFormat/>
    <w:rsid w:val="00061DA0"/>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061DA0"/>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061DA0"/>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61DA0"/>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61DA0"/>
    <w:pPr>
      <w:keepNext/>
      <w:keepLines/>
      <w:numPr>
        <w:ilvl w:val="4"/>
        <w:numId w:val="1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61DA0"/>
    <w:pPr>
      <w:keepNext/>
      <w:keepLines/>
      <w:numPr>
        <w:ilvl w:val="5"/>
        <w:numId w:val="1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61DA0"/>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1DA0"/>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1DA0"/>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DA0"/>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4C0456"/>
    <w:pPr>
      <w:ind w:left="720"/>
      <w:contextualSpacing/>
    </w:pPr>
  </w:style>
  <w:style w:type="table" w:styleId="TableGrid">
    <w:name w:val="Table Grid"/>
    <w:basedOn w:val="TableNormal"/>
    <w:uiPriority w:val="39"/>
    <w:rsid w:val="00760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707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5707BD"/>
  </w:style>
  <w:style w:type="paragraph" w:styleId="TOCHeading">
    <w:name w:val="TOC Heading"/>
    <w:basedOn w:val="Heading1"/>
    <w:next w:val="Normal"/>
    <w:uiPriority w:val="39"/>
    <w:unhideWhenUsed/>
    <w:qFormat/>
    <w:rsid w:val="00061DA0"/>
    <w:pPr>
      <w:outlineLvl w:val="9"/>
    </w:pPr>
  </w:style>
  <w:style w:type="paragraph" w:styleId="TOC1">
    <w:name w:val="toc 1"/>
    <w:basedOn w:val="Normal"/>
    <w:next w:val="Normal"/>
    <w:autoRedefine/>
    <w:uiPriority w:val="39"/>
    <w:unhideWhenUsed/>
    <w:rsid w:val="00E248D3"/>
    <w:pPr>
      <w:spacing w:after="100"/>
    </w:pPr>
  </w:style>
  <w:style w:type="character" w:styleId="Hyperlink">
    <w:name w:val="Hyperlink"/>
    <w:basedOn w:val="DefaultParagraphFont"/>
    <w:uiPriority w:val="99"/>
    <w:unhideWhenUsed/>
    <w:rsid w:val="00E248D3"/>
    <w:rPr>
      <w:color w:val="0563C1" w:themeColor="hyperlink"/>
      <w:u w:val="single"/>
    </w:rPr>
  </w:style>
  <w:style w:type="character" w:customStyle="1" w:styleId="Heading2Char">
    <w:name w:val="Heading 2 Char"/>
    <w:basedOn w:val="DefaultParagraphFont"/>
    <w:link w:val="Heading2"/>
    <w:uiPriority w:val="9"/>
    <w:semiHidden/>
    <w:rsid w:val="00061DA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061DA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61DA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61DA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61DA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61D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1D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1D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61DA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61DA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61DA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61DA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61DA0"/>
    <w:rPr>
      <w:color w:val="5A5A5A" w:themeColor="text1" w:themeTint="A5"/>
      <w:spacing w:val="10"/>
    </w:rPr>
  </w:style>
  <w:style w:type="character" w:styleId="Strong">
    <w:name w:val="Strong"/>
    <w:basedOn w:val="DefaultParagraphFont"/>
    <w:uiPriority w:val="22"/>
    <w:qFormat/>
    <w:rsid w:val="00061DA0"/>
    <w:rPr>
      <w:b/>
      <w:bCs/>
      <w:color w:val="000000" w:themeColor="text1"/>
    </w:rPr>
  </w:style>
  <w:style w:type="character" w:styleId="Emphasis">
    <w:name w:val="Emphasis"/>
    <w:basedOn w:val="DefaultParagraphFont"/>
    <w:uiPriority w:val="20"/>
    <w:qFormat/>
    <w:rsid w:val="00061DA0"/>
    <w:rPr>
      <w:i/>
      <w:iCs/>
      <w:color w:val="auto"/>
    </w:rPr>
  </w:style>
  <w:style w:type="paragraph" w:styleId="NoSpacing">
    <w:name w:val="No Spacing"/>
    <w:uiPriority w:val="1"/>
    <w:qFormat/>
    <w:rsid w:val="00061DA0"/>
    <w:pPr>
      <w:spacing w:after="0" w:line="240" w:lineRule="auto"/>
    </w:pPr>
  </w:style>
  <w:style w:type="paragraph" w:styleId="Quote">
    <w:name w:val="Quote"/>
    <w:basedOn w:val="Normal"/>
    <w:next w:val="Normal"/>
    <w:link w:val="QuoteChar"/>
    <w:uiPriority w:val="29"/>
    <w:qFormat/>
    <w:rsid w:val="00061DA0"/>
    <w:pPr>
      <w:spacing w:before="160"/>
      <w:ind w:left="720" w:right="720"/>
    </w:pPr>
    <w:rPr>
      <w:i/>
      <w:iCs/>
      <w:color w:val="000000" w:themeColor="text1"/>
    </w:rPr>
  </w:style>
  <w:style w:type="character" w:customStyle="1" w:styleId="QuoteChar">
    <w:name w:val="Quote Char"/>
    <w:basedOn w:val="DefaultParagraphFont"/>
    <w:link w:val="Quote"/>
    <w:uiPriority w:val="29"/>
    <w:rsid w:val="00061DA0"/>
    <w:rPr>
      <w:i/>
      <w:iCs/>
      <w:color w:val="000000" w:themeColor="text1"/>
    </w:rPr>
  </w:style>
  <w:style w:type="paragraph" w:styleId="IntenseQuote">
    <w:name w:val="Intense Quote"/>
    <w:basedOn w:val="Normal"/>
    <w:next w:val="Normal"/>
    <w:link w:val="IntenseQuoteChar"/>
    <w:uiPriority w:val="30"/>
    <w:qFormat/>
    <w:rsid w:val="00061DA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61DA0"/>
    <w:rPr>
      <w:color w:val="000000" w:themeColor="text1"/>
      <w:shd w:val="clear" w:color="auto" w:fill="F2F2F2" w:themeFill="background1" w:themeFillShade="F2"/>
    </w:rPr>
  </w:style>
  <w:style w:type="character" w:styleId="SubtleEmphasis">
    <w:name w:val="Subtle Emphasis"/>
    <w:basedOn w:val="DefaultParagraphFont"/>
    <w:uiPriority w:val="19"/>
    <w:qFormat/>
    <w:rsid w:val="00061DA0"/>
    <w:rPr>
      <w:i/>
      <w:iCs/>
      <w:color w:val="404040" w:themeColor="text1" w:themeTint="BF"/>
    </w:rPr>
  </w:style>
  <w:style w:type="character" w:styleId="IntenseEmphasis">
    <w:name w:val="Intense Emphasis"/>
    <w:basedOn w:val="DefaultParagraphFont"/>
    <w:uiPriority w:val="21"/>
    <w:qFormat/>
    <w:rsid w:val="00061DA0"/>
    <w:rPr>
      <w:b/>
      <w:bCs/>
      <w:i/>
      <w:iCs/>
      <w:caps/>
    </w:rPr>
  </w:style>
  <w:style w:type="character" w:styleId="SubtleReference">
    <w:name w:val="Subtle Reference"/>
    <w:basedOn w:val="DefaultParagraphFont"/>
    <w:uiPriority w:val="31"/>
    <w:qFormat/>
    <w:rsid w:val="00061D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61DA0"/>
    <w:rPr>
      <w:b/>
      <w:bCs/>
      <w:smallCaps/>
      <w:u w:val="single"/>
    </w:rPr>
  </w:style>
  <w:style w:type="character" w:styleId="BookTitle">
    <w:name w:val="Book Title"/>
    <w:basedOn w:val="DefaultParagraphFont"/>
    <w:uiPriority w:val="33"/>
    <w:qFormat/>
    <w:rsid w:val="00061DA0"/>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451691">
      <w:bodyDiv w:val="1"/>
      <w:marLeft w:val="0"/>
      <w:marRight w:val="0"/>
      <w:marTop w:val="0"/>
      <w:marBottom w:val="0"/>
      <w:divBdr>
        <w:top w:val="none" w:sz="0" w:space="0" w:color="auto"/>
        <w:left w:val="none" w:sz="0" w:space="0" w:color="auto"/>
        <w:bottom w:val="none" w:sz="0" w:space="0" w:color="auto"/>
        <w:right w:val="none" w:sz="0" w:space="0" w:color="auto"/>
      </w:divBdr>
      <w:divsChild>
        <w:div w:id="116678133">
          <w:marLeft w:val="-720"/>
          <w:marRight w:val="0"/>
          <w:marTop w:val="0"/>
          <w:marBottom w:val="0"/>
          <w:divBdr>
            <w:top w:val="none" w:sz="0" w:space="0" w:color="auto"/>
            <w:left w:val="none" w:sz="0" w:space="0" w:color="auto"/>
            <w:bottom w:val="none" w:sz="0" w:space="0" w:color="auto"/>
            <w:right w:val="none" w:sz="0" w:space="0" w:color="auto"/>
          </w:divBdr>
        </w:div>
      </w:divsChild>
    </w:div>
    <w:div w:id="152609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DFE148-EE51-4D27-991E-C0C120F9B167}" type="doc">
      <dgm:prSet loTypeId="urn:microsoft.com/office/officeart/2005/8/layout/chevronAccent+Icon" loCatId="process" qsTypeId="urn:microsoft.com/office/officeart/2005/8/quickstyle/simple1" qsCatId="simple" csTypeId="urn:microsoft.com/office/officeart/2005/8/colors/colorful1" csCatId="colorful" phldr="1"/>
      <dgm:spPr/>
    </dgm:pt>
    <dgm:pt modelId="{5F2C59B3-FE21-4B88-A40C-586A95C51D48}">
      <dgm:prSet phldrT="[Text]" custT="1"/>
      <dgm:spPr/>
      <dgm:t>
        <a:bodyPr/>
        <a:lstStyle/>
        <a:p>
          <a:r>
            <a:rPr lang="en-US" sz="1400"/>
            <a:t>Key Generation</a:t>
          </a:r>
        </a:p>
      </dgm:t>
    </dgm:pt>
    <dgm:pt modelId="{6A4B0FB4-BD54-4BCF-A432-A2000512712E}" type="parTrans" cxnId="{8E35B5A6-92AB-4C4D-9FBF-27396EF0276F}">
      <dgm:prSet/>
      <dgm:spPr/>
      <dgm:t>
        <a:bodyPr/>
        <a:lstStyle/>
        <a:p>
          <a:endParaRPr lang="en-US"/>
        </a:p>
      </dgm:t>
    </dgm:pt>
    <dgm:pt modelId="{51EFD48A-7D79-479E-B98D-804479F6E417}" type="sibTrans" cxnId="{8E35B5A6-92AB-4C4D-9FBF-27396EF0276F}">
      <dgm:prSet/>
      <dgm:spPr/>
      <dgm:t>
        <a:bodyPr/>
        <a:lstStyle/>
        <a:p>
          <a:endParaRPr lang="en-US"/>
        </a:p>
      </dgm:t>
    </dgm:pt>
    <dgm:pt modelId="{046A527E-5E35-4260-8709-C6904943CDD0}">
      <dgm:prSet phldrT="[Text]" custT="1"/>
      <dgm:spPr/>
      <dgm:t>
        <a:bodyPr/>
        <a:lstStyle/>
        <a:p>
          <a:r>
            <a:rPr lang="en-US" sz="1400"/>
            <a:t>Encryption/Encapsulation</a:t>
          </a:r>
        </a:p>
      </dgm:t>
    </dgm:pt>
    <dgm:pt modelId="{3DC63D18-4339-4A3E-B5AE-F582E38F4251}" type="parTrans" cxnId="{66B5F393-0F53-44CF-88D0-466B140F3647}">
      <dgm:prSet/>
      <dgm:spPr/>
      <dgm:t>
        <a:bodyPr/>
        <a:lstStyle/>
        <a:p>
          <a:endParaRPr lang="en-US"/>
        </a:p>
      </dgm:t>
    </dgm:pt>
    <dgm:pt modelId="{A9CEABE0-7AED-4E31-805E-4C56E215C49D}" type="sibTrans" cxnId="{66B5F393-0F53-44CF-88D0-466B140F3647}">
      <dgm:prSet/>
      <dgm:spPr/>
      <dgm:t>
        <a:bodyPr/>
        <a:lstStyle/>
        <a:p>
          <a:endParaRPr lang="en-US"/>
        </a:p>
      </dgm:t>
    </dgm:pt>
    <dgm:pt modelId="{3A6785BE-FCD3-428A-8846-3CACD000DAAF}">
      <dgm:prSet phldrT="[Text]" custT="1"/>
      <dgm:spPr/>
      <dgm:t>
        <a:bodyPr/>
        <a:lstStyle/>
        <a:p>
          <a:r>
            <a:rPr lang="en-US" sz="1400"/>
            <a:t>Decryption/Decapsulation</a:t>
          </a:r>
        </a:p>
      </dgm:t>
    </dgm:pt>
    <dgm:pt modelId="{68A14AA1-2ED1-4D83-A37A-2561BAA49E44}" type="parTrans" cxnId="{EF4CB130-BE50-4281-BDAA-A02B0EAF2BCD}">
      <dgm:prSet/>
      <dgm:spPr/>
      <dgm:t>
        <a:bodyPr/>
        <a:lstStyle/>
        <a:p>
          <a:endParaRPr lang="en-US"/>
        </a:p>
      </dgm:t>
    </dgm:pt>
    <dgm:pt modelId="{CEF88515-F838-4613-AC7D-4CD28D9AAAD9}" type="sibTrans" cxnId="{EF4CB130-BE50-4281-BDAA-A02B0EAF2BCD}">
      <dgm:prSet/>
      <dgm:spPr/>
      <dgm:t>
        <a:bodyPr/>
        <a:lstStyle/>
        <a:p>
          <a:endParaRPr lang="en-US"/>
        </a:p>
      </dgm:t>
    </dgm:pt>
    <dgm:pt modelId="{B0F826F0-9BBB-466A-A191-8990A9CB7406}" type="pres">
      <dgm:prSet presAssocID="{EEDFE148-EE51-4D27-991E-C0C120F9B167}" presName="Name0" presStyleCnt="0">
        <dgm:presLayoutVars>
          <dgm:dir/>
          <dgm:resizeHandles val="exact"/>
        </dgm:presLayoutVars>
      </dgm:prSet>
      <dgm:spPr/>
    </dgm:pt>
    <dgm:pt modelId="{2805EF71-F801-40EC-B206-BE55FE1F6FF5}" type="pres">
      <dgm:prSet presAssocID="{5F2C59B3-FE21-4B88-A40C-586A95C51D48}" presName="composite" presStyleCnt="0"/>
      <dgm:spPr/>
    </dgm:pt>
    <dgm:pt modelId="{2AB5F364-A59E-4867-BEF6-72482615D6FD}" type="pres">
      <dgm:prSet presAssocID="{5F2C59B3-FE21-4B88-A40C-586A95C51D48}" presName="bgChev" presStyleLbl="node1" presStyleIdx="0" presStyleCnt="3"/>
      <dgm:spPr/>
    </dgm:pt>
    <dgm:pt modelId="{BE6F9D4C-BB6A-4965-9611-C5A57D12ED1B}" type="pres">
      <dgm:prSet presAssocID="{5F2C59B3-FE21-4B88-A40C-586A95C51D48}" presName="txNode" presStyleLbl="fgAcc1" presStyleIdx="0" presStyleCnt="3">
        <dgm:presLayoutVars>
          <dgm:bulletEnabled val="1"/>
        </dgm:presLayoutVars>
      </dgm:prSet>
      <dgm:spPr/>
    </dgm:pt>
    <dgm:pt modelId="{9C3724A5-2AB9-45A1-889D-99AF0419FB08}" type="pres">
      <dgm:prSet presAssocID="{51EFD48A-7D79-479E-B98D-804479F6E417}" presName="compositeSpace" presStyleCnt="0"/>
      <dgm:spPr/>
    </dgm:pt>
    <dgm:pt modelId="{F41A2D76-96FD-4650-A487-CA21F13B3957}" type="pres">
      <dgm:prSet presAssocID="{046A527E-5E35-4260-8709-C6904943CDD0}" presName="composite" presStyleCnt="0"/>
      <dgm:spPr/>
    </dgm:pt>
    <dgm:pt modelId="{7C32E21A-4B37-46CB-98DD-CB343A9DAD7F}" type="pres">
      <dgm:prSet presAssocID="{046A527E-5E35-4260-8709-C6904943CDD0}" presName="bgChev" presStyleLbl="node1" presStyleIdx="1" presStyleCnt="3"/>
      <dgm:spPr/>
    </dgm:pt>
    <dgm:pt modelId="{8ACD58EA-3083-4A95-8592-C0C83D948BD2}" type="pres">
      <dgm:prSet presAssocID="{046A527E-5E35-4260-8709-C6904943CDD0}" presName="txNode" presStyleLbl="fgAcc1" presStyleIdx="1" presStyleCnt="3">
        <dgm:presLayoutVars>
          <dgm:bulletEnabled val="1"/>
        </dgm:presLayoutVars>
      </dgm:prSet>
      <dgm:spPr/>
    </dgm:pt>
    <dgm:pt modelId="{A117A17E-F248-4B50-BDA6-DE9FF0590D58}" type="pres">
      <dgm:prSet presAssocID="{A9CEABE0-7AED-4E31-805E-4C56E215C49D}" presName="compositeSpace" presStyleCnt="0"/>
      <dgm:spPr/>
    </dgm:pt>
    <dgm:pt modelId="{0DA6F702-B306-4C1D-938E-284273777540}" type="pres">
      <dgm:prSet presAssocID="{3A6785BE-FCD3-428A-8846-3CACD000DAAF}" presName="composite" presStyleCnt="0"/>
      <dgm:spPr/>
    </dgm:pt>
    <dgm:pt modelId="{79EF2BE2-2512-4D47-B431-DA119C22EE84}" type="pres">
      <dgm:prSet presAssocID="{3A6785BE-FCD3-428A-8846-3CACD000DAAF}" presName="bgChev" presStyleLbl="node1" presStyleIdx="2" presStyleCnt="3"/>
      <dgm:spPr/>
    </dgm:pt>
    <dgm:pt modelId="{58F82BBF-B12D-490A-8161-1683504366B2}" type="pres">
      <dgm:prSet presAssocID="{3A6785BE-FCD3-428A-8846-3CACD000DAAF}" presName="txNode" presStyleLbl="fgAcc1" presStyleIdx="2" presStyleCnt="3">
        <dgm:presLayoutVars>
          <dgm:bulletEnabled val="1"/>
        </dgm:presLayoutVars>
      </dgm:prSet>
      <dgm:spPr/>
    </dgm:pt>
  </dgm:ptLst>
  <dgm:cxnLst>
    <dgm:cxn modelId="{1619B71F-F46A-483E-BE29-79B373740CA9}" type="presOf" srcId="{5F2C59B3-FE21-4B88-A40C-586A95C51D48}" destId="{BE6F9D4C-BB6A-4965-9611-C5A57D12ED1B}" srcOrd="0" destOrd="0" presId="urn:microsoft.com/office/officeart/2005/8/layout/chevronAccent+Icon"/>
    <dgm:cxn modelId="{EF4CB130-BE50-4281-BDAA-A02B0EAF2BCD}" srcId="{EEDFE148-EE51-4D27-991E-C0C120F9B167}" destId="{3A6785BE-FCD3-428A-8846-3CACD000DAAF}" srcOrd="2" destOrd="0" parTransId="{68A14AA1-2ED1-4D83-A37A-2561BAA49E44}" sibTransId="{CEF88515-F838-4613-AC7D-4CD28D9AAAD9}"/>
    <dgm:cxn modelId="{7CCFF770-3792-41B3-B93B-A3D0B156E158}" type="presOf" srcId="{046A527E-5E35-4260-8709-C6904943CDD0}" destId="{8ACD58EA-3083-4A95-8592-C0C83D948BD2}" srcOrd="0" destOrd="0" presId="urn:microsoft.com/office/officeart/2005/8/layout/chevronAccent+Icon"/>
    <dgm:cxn modelId="{66B5F393-0F53-44CF-88D0-466B140F3647}" srcId="{EEDFE148-EE51-4D27-991E-C0C120F9B167}" destId="{046A527E-5E35-4260-8709-C6904943CDD0}" srcOrd="1" destOrd="0" parTransId="{3DC63D18-4339-4A3E-B5AE-F582E38F4251}" sibTransId="{A9CEABE0-7AED-4E31-805E-4C56E215C49D}"/>
    <dgm:cxn modelId="{8E35B5A6-92AB-4C4D-9FBF-27396EF0276F}" srcId="{EEDFE148-EE51-4D27-991E-C0C120F9B167}" destId="{5F2C59B3-FE21-4B88-A40C-586A95C51D48}" srcOrd="0" destOrd="0" parTransId="{6A4B0FB4-BD54-4BCF-A432-A2000512712E}" sibTransId="{51EFD48A-7D79-479E-B98D-804479F6E417}"/>
    <dgm:cxn modelId="{3A8723B5-2A38-4D0C-9F78-4CCB9F791814}" type="presOf" srcId="{3A6785BE-FCD3-428A-8846-3CACD000DAAF}" destId="{58F82BBF-B12D-490A-8161-1683504366B2}" srcOrd="0" destOrd="0" presId="urn:microsoft.com/office/officeart/2005/8/layout/chevronAccent+Icon"/>
    <dgm:cxn modelId="{A376D7CE-2967-4795-9790-07DF1B5CD08E}" type="presOf" srcId="{EEDFE148-EE51-4D27-991E-C0C120F9B167}" destId="{B0F826F0-9BBB-466A-A191-8990A9CB7406}" srcOrd="0" destOrd="0" presId="urn:microsoft.com/office/officeart/2005/8/layout/chevronAccent+Icon"/>
    <dgm:cxn modelId="{A923F0FB-63FE-4291-8664-65C47F04230C}" type="presParOf" srcId="{B0F826F0-9BBB-466A-A191-8990A9CB7406}" destId="{2805EF71-F801-40EC-B206-BE55FE1F6FF5}" srcOrd="0" destOrd="0" presId="urn:microsoft.com/office/officeart/2005/8/layout/chevronAccent+Icon"/>
    <dgm:cxn modelId="{6AC1EF10-5723-4050-96FD-AB9BA3E195FC}" type="presParOf" srcId="{2805EF71-F801-40EC-B206-BE55FE1F6FF5}" destId="{2AB5F364-A59E-4867-BEF6-72482615D6FD}" srcOrd="0" destOrd="0" presId="urn:microsoft.com/office/officeart/2005/8/layout/chevronAccent+Icon"/>
    <dgm:cxn modelId="{76CFA825-B957-41A4-86F1-FF0C114E60D2}" type="presParOf" srcId="{2805EF71-F801-40EC-B206-BE55FE1F6FF5}" destId="{BE6F9D4C-BB6A-4965-9611-C5A57D12ED1B}" srcOrd="1" destOrd="0" presId="urn:microsoft.com/office/officeart/2005/8/layout/chevronAccent+Icon"/>
    <dgm:cxn modelId="{5F00D0BC-37DA-4B49-A285-44956F2EAC81}" type="presParOf" srcId="{B0F826F0-9BBB-466A-A191-8990A9CB7406}" destId="{9C3724A5-2AB9-45A1-889D-99AF0419FB08}" srcOrd="1" destOrd="0" presId="urn:microsoft.com/office/officeart/2005/8/layout/chevronAccent+Icon"/>
    <dgm:cxn modelId="{C892A2CA-EA96-4547-B6B1-AD34177483DE}" type="presParOf" srcId="{B0F826F0-9BBB-466A-A191-8990A9CB7406}" destId="{F41A2D76-96FD-4650-A487-CA21F13B3957}" srcOrd="2" destOrd="0" presId="urn:microsoft.com/office/officeart/2005/8/layout/chevronAccent+Icon"/>
    <dgm:cxn modelId="{8C9DB611-12A0-4EF6-96C4-BB788EEF21DC}" type="presParOf" srcId="{F41A2D76-96FD-4650-A487-CA21F13B3957}" destId="{7C32E21A-4B37-46CB-98DD-CB343A9DAD7F}" srcOrd="0" destOrd="0" presId="urn:microsoft.com/office/officeart/2005/8/layout/chevronAccent+Icon"/>
    <dgm:cxn modelId="{17F3BC48-A299-4025-94BC-7E61A2C1505D}" type="presParOf" srcId="{F41A2D76-96FD-4650-A487-CA21F13B3957}" destId="{8ACD58EA-3083-4A95-8592-C0C83D948BD2}" srcOrd="1" destOrd="0" presId="urn:microsoft.com/office/officeart/2005/8/layout/chevronAccent+Icon"/>
    <dgm:cxn modelId="{F5BD3044-A679-4DF6-A5ED-282E6BC4A50F}" type="presParOf" srcId="{B0F826F0-9BBB-466A-A191-8990A9CB7406}" destId="{A117A17E-F248-4B50-BDA6-DE9FF0590D58}" srcOrd="3" destOrd="0" presId="urn:microsoft.com/office/officeart/2005/8/layout/chevronAccent+Icon"/>
    <dgm:cxn modelId="{B5B14A6B-D5EE-46C7-975A-166357803CFF}" type="presParOf" srcId="{B0F826F0-9BBB-466A-A191-8990A9CB7406}" destId="{0DA6F702-B306-4C1D-938E-284273777540}" srcOrd="4" destOrd="0" presId="urn:microsoft.com/office/officeart/2005/8/layout/chevronAccent+Icon"/>
    <dgm:cxn modelId="{C11399EA-42FC-4A4F-BD3C-16CFD9710F25}" type="presParOf" srcId="{0DA6F702-B306-4C1D-938E-284273777540}" destId="{79EF2BE2-2512-4D47-B431-DA119C22EE84}" srcOrd="0" destOrd="0" presId="urn:microsoft.com/office/officeart/2005/8/layout/chevronAccent+Icon"/>
    <dgm:cxn modelId="{59168C3A-2BBF-49ED-9433-B378563B962E}" type="presParOf" srcId="{0DA6F702-B306-4C1D-938E-284273777540}" destId="{58F82BBF-B12D-490A-8161-1683504366B2}" srcOrd="1" destOrd="0" presId="urn:microsoft.com/office/officeart/2005/8/layout/chevronAccent+Icon"/>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B5F364-A59E-4867-BEF6-72482615D6FD}">
      <dsp:nvSpPr>
        <dsp:cNvPr id="0" name=""/>
        <dsp:cNvSpPr/>
      </dsp:nvSpPr>
      <dsp:spPr>
        <a:xfrm>
          <a:off x="698" y="400372"/>
          <a:ext cx="1755604" cy="677663"/>
        </a:xfrm>
        <a:prstGeom prst="chevron">
          <a:avLst>
            <a:gd name="adj" fmla="val 4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E6F9D4C-BB6A-4965-9611-C5A57D12ED1B}">
      <dsp:nvSpPr>
        <dsp:cNvPr id="0" name=""/>
        <dsp:cNvSpPr/>
      </dsp:nvSpPr>
      <dsp:spPr>
        <a:xfrm>
          <a:off x="468859" y="569788"/>
          <a:ext cx="1482510" cy="677663"/>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Key Generation</a:t>
          </a:r>
        </a:p>
      </dsp:txBody>
      <dsp:txXfrm>
        <a:off x="488707" y="589636"/>
        <a:ext cx="1442814" cy="637967"/>
      </dsp:txXfrm>
    </dsp:sp>
    <dsp:sp modelId="{7C32E21A-4B37-46CB-98DD-CB343A9DAD7F}">
      <dsp:nvSpPr>
        <dsp:cNvPr id="0" name=""/>
        <dsp:cNvSpPr/>
      </dsp:nvSpPr>
      <dsp:spPr>
        <a:xfrm>
          <a:off x="2005989" y="400372"/>
          <a:ext cx="1755604" cy="677663"/>
        </a:xfrm>
        <a:prstGeom prst="chevron">
          <a:avLst>
            <a:gd name="adj" fmla="val 4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CD58EA-3083-4A95-8592-C0C83D948BD2}">
      <dsp:nvSpPr>
        <dsp:cNvPr id="0" name=""/>
        <dsp:cNvSpPr/>
      </dsp:nvSpPr>
      <dsp:spPr>
        <a:xfrm>
          <a:off x="2474150" y="569788"/>
          <a:ext cx="1482510" cy="677663"/>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Encryption/Encapsulation</a:t>
          </a:r>
        </a:p>
      </dsp:txBody>
      <dsp:txXfrm>
        <a:off x="2493998" y="589636"/>
        <a:ext cx="1442814" cy="637967"/>
      </dsp:txXfrm>
    </dsp:sp>
    <dsp:sp modelId="{79EF2BE2-2512-4D47-B431-DA119C22EE84}">
      <dsp:nvSpPr>
        <dsp:cNvPr id="0" name=""/>
        <dsp:cNvSpPr/>
      </dsp:nvSpPr>
      <dsp:spPr>
        <a:xfrm>
          <a:off x="4011279" y="400372"/>
          <a:ext cx="1755604" cy="677663"/>
        </a:xfrm>
        <a:prstGeom prst="chevron">
          <a:avLst>
            <a:gd name="adj" fmla="val 4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F82BBF-B12D-490A-8161-1683504366B2}">
      <dsp:nvSpPr>
        <dsp:cNvPr id="0" name=""/>
        <dsp:cNvSpPr/>
      </dsp:nvSpPr>
      <dsp:spPr>
        <a:xfrm>
          <a:off x="4479440" y="569788"/>
          <a:ext cx="1482510" cy="677663"/>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Decryption/Decapsulation</a:t>
          </a:r>
        </a:p>
      </dsp:txBody>
      <dsp:txXfrm>
        <a:off x="4499288" y="589636"/>
        <a:ext cx="1442814" cy="63796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51AF1-EC87-47C7-91B2-DBCE38143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1452</Words>
  <Characters>8277</Characters>
  <Application>Microsoft Office Word</Application>
  <DocSecurity>0</DocSecurity>
  <Lines>68</Lines>
  <Paragraphs>19</Paragraphs>
  <ScaleCrop>false</ScaleCrop>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Ayush Keshar Prasai</cp:lastModifiedBy>
  <cp:revision>4</cp:revision>
  <cp:lastPrinted>2024-10-06T18:52:00Z</cp:lastPrinted>
  <dcterms:created xsi:type="dcterms:W3CDTF">2024-10-06T17:48:00Z</dcterms:created>
  <dcterms:modified xsi:type="dcterms:W3CDTF">2024-10-06T18:52:00Z</dcterms:modified>
</cp:coreProperties>
</file>