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DE312" w14:textId="48F6A2C3" w:rsidR="00C506E9" w:rsidRDefault="00C25D98" w:rsidP="005A5080">
      <w:pPr>
        <w:pStyle w:val="Heading1"/>
      </w:pPr>
      <w:r>
        <w:t>Risk assessment for modern day cryptography from quantum computers:</w:t>
      </w:r>
    </w:p>
    <w:p w14:paraId="78853C69" w14:textId="3FB39BB4" w:rsidR="00C25D98" w:rsidRDefault="00C25D98" w:rsidP="005A5080">
      <w:pPr>
        <w:pStyle w:val="Heading2"/>
      </w:pPr>
      <w:r>
        <w:t>Overview:</w:t>
      </w:r>
    </w:p>
    <w:p w14:paraId="25897524" w14:textId="608A1D16" w:rsidR="00C25D98" w:rsidRDefault="00C25D98">
      <w:r>
        <w:t>Current cryptographic techniques are vulnerable as advancement of quantum computing poses new threats significantly to those that rely upon the use of traditional algorithms. This may include business organizations, private collectors, government bodies or any other imaginable industry that uses modern cryptography. This risk assessment examines such risks associated with quantum computing.</w:t>
      </w:r>
    </w:p>
    <w:p w14:paraId="4044864E" w14:textId="2146D242" w:rsidR="00C25D98" w:rsidRDefault="00C25D98" w:rsidP="005A5080">
      <w:pPr>
        <w:pStyle w:val="Heading2"/>
      </w:pPr>
      <w:r>
        <w:t>Risk identification:</w:t>
      </w:r>
    </w:p>
    <w:p w14:paraId="30F80258" w14:textId="77777777" w:rsidR="005A5080" w:rsidRDefault="005A5080" w:rsidP="005A5080">
      <w:pPr>
        <w:pStyle w:val="ListParagraph"/>
        <w:numPr>
          <w:ilvl w:val="0"/>
          <w:numId w:val="1"/>
        </w:numPr>
      </w:pPr>
      <w:r>
        <w:t>Inadequate preparation:</w:t>
      </w:r>
    </w:p>
    <w:p w14:paraId="184F302E" w14:textId="58FA2717" w:rsidR="005A5080" w:rsidRDefault="005A5080" w:rsidP="005A5080">
      <w:pPr>
        <w:pStyle w:val="ListParagraph"/>
      </w:pPr>
      <w:r>
        <w:t>Lack of transition plans from organizations and failure to implement quantum resisting algorithms risks future vulnerabilities.</w:t>
      </w:r>
    </w:p>
    <w:p w14:paraId="7F1CAF1A" w14:textId="77777777" w:rsidR="005A5080" w:rsidRDefault="005A5080" w:rsidP="005A5080">
      <w:pPr>
        <w:pStyle w:val="ListParagraph"/>
      </w:pPr>
    </w:p>
    <w:p w14:paraId="686FA220" w14:textId="5D7B47A1" w:rsidR="00C25D98" w:rsidRDefault="00C25D98" w:rsidP="00C25D98">
      <w:pPr>
        <w:pStyle w:val="ListParagraph"/>
        <w:numPr>
          <w:ilvl w:val="0"/>
          <w:numId w:val="1"/>
        </w:numPr>
      </w:pPr>
      <w:r>
        <w:t>Vulnerabilities in current cryptographic algorithms:</w:t>
      </w:r>
    </w:p>
    <w:p w14:paraId="1C421B7F" w14:textId="4EBAFA72" w:rsidR="00C25D98" w:rsidRDefault="00C25D98" w:rsidP="00C25D98">
      <w:pPr>
        <w:pStyle w:val="ListParagraph"/>
      </w:pPr>
      <w:r>
        <w:t>Quantum computers and its algorithms such as Shor’s algorithm can factor large numbers efficiently, breaking algorithms such as RSA and ECC.</w:t>
      </w:r>
    </w:p>
    <w:p w14:paraId="479CEE9D" w14:textId="77777777" w:rsidR="00C25D98" w:rsidRDefault="00C25D98" w:rsidP="00C25D98">
      <w:pPr>
        <w:pStyle w:val="ListParagraph"/>
      </w:pPr>
    </w:p>
    <w:p w14:paraId="3DF034D0" w14:textId="2D9E370D" w:rsidR="00C25D98" w:rsidRDefault="00C25D98" w:rsidP="00C25D98">
      <w:pPr>
        <w:pStyle w:val="ListParagraph"/>
        <w:numPr>
          <w:ilvl w:val="0"/>
          <w:numId w:val="1"/>
        </w:numPr>
      </w:pPr>
      <w:r>
        <w:t>Impact on Data security:</w:t>
      </w:r>
    </w:p>
    <w:p w14:paraId="23EAC475" w14:textId="5DD37762" w:rsidR="00C25D98" w:rsidRDefault="00C25D98" w:rsidP="005A5080">
      <w:pPr>
        <w:pStyle w:val="ListParagraph"/>
      </w:pPr>
      <w:r>
        <w:t>Data breaches now can be decrypted later which is a serious threat, “store now decrypt later”.</w:t>
      </w:r>
    </w:p>
    <w:p w14:paraId="1CED9983" w14:textId="77777777" w:rsidR="005A5080" w:rsidRDefault="005A5080" w:rsidP="005A5080">
      <w:pPr>
        <w:pStyle w:val="ListParagraph"/>
      </w:pPr>
    </w:p>
    <w:p w14:paraId="01AE818C" w14:textId="5952E258" w:rsidR="00C25D98" w:rsidRDefault="005A5080" w:rsidP="00C25D98">
      <w:pPr>
        <w:pStyle w:val="ListParagraph"/>
        <w:numPr>
          <w:ilvl w:val="0"/>
          <w:numId w:val="1"/>
        </w:numPr>
      </w:pPr>
      <w:r>
        <w:t>Proliferation of quantum computing:</w:t>
      </w:r>
    </w:p>
    <w:p w14:paraId="452068A0" w14:textId="2AD6D8C5" w:rsidR="005A5080" w:rsidRDefault="005A5080" w:rsidP="005A5080">
      <w:pPr>
        <w:pStyle w:val="ListParagraph"/>
      </w:pPr>
      <w:r>
        <w:t>As quantum technology advances, access to quantum computers results in increase of threat actors.</w:t>
      </w:r>
    </w:p>
    <w:p w14:paraId="2725179C" w14:textId="77777777" w:rsidR="005A5080" w:rsidRDefault="005A5080" w:rsidP="005A5080">
      <w:pPr>
        <w:pStyle w:val="ListParagraph"/>
      </w:pPr>
    </w:p>
    <w:p w14:paraId="1A0BED4C" w14:textId="77777777" w:rsidR="005A5080" w:rsidRDefault="005A5080" w:rsidP="005A5080">
      <w:pPr>
        <w:pStyle w:val="ListParagraph"/>
      </w:pPr>
    </w:p>
    <w:p w14:paraId="3EFC20B2" w14:textId="70D731E0" w:rsidR="00C25D98" w:rsidRDefault="005A5080" w:rsidP="005A5080">
      <w:pPr>
        <w:pStyle w:val="Heading2"/>
      </w:pPr>
      <w:r>
        <w:t>Risk analysis</w:t>
      </w:r>
    </w:p>
    <w:p w14:paraId="67CDD284" w14:textId="42328DC7" w:rsidR="005A5080" w:rsidRDefault="005A5080" w:rsidP="005A5080">
      <w:r>
        <w:t>Likelihood of quantum threats:</w:t>
      </w:r>
    </w:p>
    <w:p w14:paraId="4D0F6498" w14:textId="4969294C" w:rsidR="005A5080" w:rsidRDefault="005A5080" w:rsidP="005A5080">
      <w:pPr>
        <w:pStyle w:val="ListParagraph"/>
        <w:numPr>
          <w:ilvl w:val="0"/>
          <w:numId w:val="1"/>
        </w:numPr>
      </w:pPr>
      <w:r>
        <w:t>Short term: low, quantum computers are yet to advance to a point where current cryptographic techniques are at immediate threat.</w:t>
      </w:r>
    </w:p>
    <w:p w14:paraId="6797410E" w14:textId="3BD2CB1D" w:rsidR="005A5080" w:rsidRDefault="005A5080" w:rsidP="005A5080">
      <w:pPr>
        <w:pStyle w:val="ListParagraph"/>
        <w:numPr>
          <w:ilvl w:val="0"/>
          <w:numId w:val="1"/>
        </w:numPr>
      </w:pPr>
      <w:r>
        <w:t>Medium term: Moderate, practical quantum attacks are researched to be possible as the quantum technology advances.</w:t>
      </w:r>
    </w:p>
    <w:p w14:paraId="0A7A494F" w14:textId="1EC315A9" w:rsidR="005A5080" w:rsidRDefault="005A5080" w:rsidP="005A5080">
      <w:pPr>
        <w:pStyle w:val="ListParagraph"/>
        <w:numPr>
          <w:ilvl w:val="0"/>
          <w:numId w:val="1"/>
        </w:numPr>
      </w:pPr>
      <w:r>
        <w:t>Long term: High, 10+ years after, numerous threat actors and knowledge of quantum computers is likely to pose new risks.</w:t>
      </w:r>
    </w:p>
    <w:p w14:paraId="4E68AFC9" w14:textId="6E37876F" w:rsidR="005A5080" w:rsidRDefault="005A5080" w:rsidP="005A5080">
      <w:r>
        <w:t>Potential impact:</w:t>
      </w:r>
    </w:p>
    <w:p w14:paraId="18131562" w14:textId="31B69951" w:rsidR="005A5080" w:rsidRDefault="005A5080" w:rsidP="005A5080">
      <w:pPr>
        <w:pStyle w:val="ListParagraph"/>
        <w:numPr>
          <w:ilvl w:val="0"/>
          <w:numId w:val="2"/>
        </w:numPr>
      </w:pPr>
      <w:r>
        <w:t>Financial costs due to data breaches, regulatory fines and replacement of security systems.</w:t>
      </w:r>
    </w:p>
    <w:p w14:paraId="2781E713" w14:textId="685D66F6" w:rsidR="005A5080" w:rsidRDefault="00635BB9" w:rsidP="005A5080">
      <w:pPr>
        <w:pStyle w:val="ListParagraph"/>
        <w:numPr>
          <w:ilvl w:val="0"/>
          <w:numId w:val="2"/>
        </w:numPr>
      </w:pPr>
      <w:r>
        <w:lastRenderedPageBreak/>
        <w:t>Loss of data also results to reputation damage.</w:t>
      </w:r>
    </w:p>
    <w:p w14:paraId="5F80B670" w14:textId="4C3C6A4A" w:rsidR="00635BB9" w:rsidRDefault="00635BB9" w:rsidP="005A5080">
      <w:pPr>
        <w:pStyle w:val="ListParagraph"/>
        <w:numPr>
          <w:ilvl w:val="0"/>
          <w:numId w:val="2"/>
        </w:numPr>
      </w:pPr>
      <w:r>
        <w:t>Confidential data loss has severe implications for risks.</w:t>
      </w:r>
    </w:p>
    <w:p w14:paraId="0BB33A50" w14:textId="77777777" w:rsidR="00635BB9" w:rsidRDefault="00635BB9" w:rsidP="00635BB9">
      <w:pPr>
        <w:pStyle w:val="ListParagraph"/>
      </w:pPr>
    </w:p>
    <w:p w14:paraId="67A3D8B2" w14:textId="7BAC876B" w:rsidR="00635BB9" w:rsidRDefault="00635BB9" w:rsidP="00635BB9">
      <w:pPr>
        <w:pStyle w:val="Heading2"/>
      </w:pPr>
      <w:r>
        <w:t>Risk mitigation strategy</w:t>
      </w:r>
    </w:p>
    <w:p w14:paraId="74F686F6" w14:textId="7043D103" w:rsidR="00635BB9" w:rsidRDefault="00635BB9" w:rsidP="00635BB9">
      <w:pPr>
        <w:pStyle w:val="ListParagraph"/>
        <w:numPr>
          <w:ilvl w:val="0"/>
          <w:numId w:val="4"/>
        </w:numPr>
      </w:pPr>
      <w:r>
        <w:t>Transition to post-quantum cryptography:</w:t>
      </w:r>
    </w:p>
    <w:p w14:paraId="0F23C26A" w14:textId="1956E827" w:rsidR="00635BB9" w:rsidRDefault="00635BB9" w:rsidP="00635BB9">
      <w:pPr>
        <w:pStyle w:val="ListParagraph"/>
        <w:ind w:left="1080"/>
      </w:pPr>
      <w:r>
        <w:t>Adoption of quantum safe cryptographic techniques, regulations and standards.</w:t>
      </w:r>
    </w:p>
    <w:p w14:paraId="184C36CC" w14:textId="77777777" w:rsidR="00635BB9" w:rsidRDefault="00635BB9" w:rsidP="00635BB9">
      <w:pPr>
        <w:pStyle w:val="ListParagraph"/>
        <w:ind w:left="1080"/>
      </w:pPr>
    </w:p>
    <w:p w14:paraId="5B1EAF0C" w14:textId="2A06BC7A" w:rsidR="00635BB9" w:rsidRDefault="00635BB9" w:rsidP="00635BB9">
      <w:pPr>
        <w:pStyle w:val="ListParagraph"/>
        <w:numPr>
          <w:ilvl w:val="0"/>
          <w:numId w:val="4"/>
        </w:numPr>
      </w:pPr>
      <w:r>
        <w:t>Security audits:</w:t>
      </w:r>
    </w:p>
    <w:p w14:paraId="147212D8" w14:textId="2F3E1606" w:rsidR="00635BB9" w:rsidRDefault="00635BB9" w:rsidP="00635BB9">
      <w:pPr>
        <w:pStyle w:val="ListParagraph"/>
        <w:ind w:left="1080"/>
      </w:pPr>
      <w:r>
        <w:t>Evaluation and updating the security protocols and replacing them to meet new standards.</w:t>
      </w:r>
    </w:p>
    <w:p w14:paraId="5124FC04" w14:textId="77777777" w:rsidR="00635BB9" w:rsidRDefault="00635BB9" w:rsidP="00635BB9">
      <w:pPr>
        <w:pStyle w:val="ListParagraph"/>
        <w:ind w:left="1080"/>
      </w:pPr>
    </w:p>
    <w:p w14:paraId="4F561A25" w14:textId="02A61565" w:rsidR="00635BB9" w:rsidRDefault="00635BB9" w:rsidP="00635BB9">
      <w:pPr>
        <w:pStyle w:val="ListParagraph"/>
        <w:numPr>
          <w:ilvl w:val="0"/>
          <w:numId w:val="4"/>
        </w:numPr>
      </w:pPr>
      <w:r>
        <w:t>Training and awareness:</w:t>
      </w:r>
    </w:p>
    <w:p w14:paraId="3C525BF9" w14:textId="0A337C11" w:rsidR="00635BB9" w:rsidRDefault="00635BB9" w:rsidP="00635BB9">
      <w:pPr>
        <w:pStyle w:val="ListParagraph"/>
        <w:ind w:left="1080"/>
      </w:pPr>
      <w:r>
        <w:t>Stakeholders must be informed of the risks associated and adequate training must be provided to the staff at hand.</w:t>
      </w:r>
    </w:p>
    <w:p w14:paraId="39F12F23" w14:textId="77777777" w:rsidR="00635BB9" w:rsidRDefault="00635BB9" w:rsidP="00635BB9">
      <w:pPr>
        <w:pStyle w:val="ListParagraph"/>
        <w:ind w:left="1080"/>
      </w:pPr>
    </w:p>
    <w:p w14:paraId="72CA3F12" w14:textId="7E5613C4" w:rsidR="00635BB9" w:rsidRDefault="00635BB9" w:rsidP="00635BB9">
      <w:pPr>
        <w:pStyle w:val="ListParagraph"/>
        <w:numPr>
          <w:ilvl w:val="0"/>
          <w:numId w:val="4"/>
        </w:numPr>
      </w:pPr>
      <w:r>
        <w:t>Adopting encryption practices:</w:t>
      </w:r>
    </w:p>
    <w:p w14:paraId="54234C5D" w14:textId="49291BCB" w:rsidR="00635BB9" w:rsidRDefault="00635BB9" w:rsidP="00635BB9">
      <w:pPr>
        <w:pStyle w:val="ListParagraph"/>
        <w:ind w:left="1080"/>
      </w:pPr>
      <w:r>
        <w:t>Quantum safe algorithms such as lattice-based, hash-based and polynomial cryptography must be integrated.</w:t>
      </w:r>
    </w:p>
    <w:p w14:paraId="5673C2F9" w14:textId="77777777" w:rsidR="00635BB9" w:rsidRDefault="00635BB9" w:rsidP="00635BB9">
      <w:pPr>
        <w:pStyle w:val="ListParagraph"/>
        <w:ind w:left="1080"/>
      </w:pPr>
    </w:p>
    <w:p w14:paraId="2AC73D1A" w14:textId="0087C06B" w:rsidR="00635BB9" w:rsidRDefault="00635BB9" w:rsidP="00635BB9">
      <w:pPr>
        <w:pStyle w:val="ListParagraph"/>
        <w:numPr>
          <w:ilvl w:val="0"/>
          <w:numId w:val="4"/>
        </w:numPr>
      </w:pPr>
      <w:r>
        <w:t>Informed about the technological advancement:</w:t>
      </w:r>
    </w:p>
    <w:p w14:paraId="196C8F2B" w14:textId="7B831ABF" w:rsidR="00635BB9" w:rsidRDefault="00635BB9" w:rsidP="00635BB9">
      <w:pPr>
        <w:pStyle w:val="ListParagraph"/>
        <w:ind w:left="1080"/>
      </w:pPr>
      <w:r>
        <w:t>It is essential to monitor breakthroughs in quantum technology to adapt to the strategies as needed.</w:t>
      </w:r>
    </w:p>
    <w:p w14:paraId="4F6E1181" w14:textId="0FDAF834" w:rsidR="00635BB9" w:rsidRDefault="00635BB9" w:rsidP="00635BB9">
      <w:pPr>
        <w:pStyle w:val="Heading2"/>
      </w:pPr>
      <w:r>
        <w:t>Conclusion</w:t>
      </w:r>
    </w:p>
    <w:p w14:paraId="1F932DD7" w14:textId="6300909B" w:rsidR="00635BB9" w:rsidRPr="00635BB9" w:rsidRDefault="00635BB9" w:rsidP="00635BB9">
      <w:r>
        <w:t>Proactive measures are needed to mitigate risks from quantum threats although it does not pose any immediate threats to modern cryptography techniques. Government bodies and business organizations that collect confidential data cannot take risk of a data breach and therefore transitioning to post-quantum cryptographic techniques is a must.</w:t>
      </w:r>
    </w:p>
    <w:p w14:paraId="060BDCF3" w14:textId="77777777" w:rsidR="00C25D98" w:rsidRDefault="00C25D98"/>
    <w:p w14:paraId="64055C6F" w14:textId="77777777" w:rsidR="00257FEB" w:rsidRDefault="00257FEB"/>
    <w:p w14:paraId="7AFB4F42" w14:textId="77777777" w:rsidR="00257FEB" w:rsidRDefault="00257FEB"/>
    <w:p w14:paraId="5E799891" w14:textId="77777777" w:rsidR="00257FEB" w:rsidRDefault="00257FEB"/>
    <w:p w14:paraId="766F320F" w14:textId="77777777" w:rsidR="00257FEB" w:rsidRDefault="00257FEB"/>
    <w:p w14:paraId="131761E3" w14:textId="77777777" w:rsidR="00257FEB" w:rsidRDefault="00257FEB"/>
    <w:p w14:paraId="0BF4D493" w14:textId="77777777" w:rsidR="00257FEB" w:rsidRDefault="00257FEB"/>
    <w:p w14:paraId="6D339A6F" w14:textId="44D1BAE6" w:rsidR="00635BB9" w:rsidRDefault="00635BB9" w:rsidP="00635BB9">
      <w:pPr>
        <w:pStyle w:val="Heading2"/>
      </w:pPr>
      <w:r>
        <w:lastRenderedPageBreak/>
        <w:t>Risk assessment table:</w:t>
      </w:r>
    </w:p>
    <w:tbl>
      <w:tblPr>
        <w:tblStyle w:val="TableGrid"/>
        <w:tblW w:w="10473" w:type="dxa"/>
        <w:tblLook w:val="04A0" w:firstRow="1" w:lastRow="0" w:firstColumn="1" w:lastColumn="0" w:noHBand="0" w:noVBand="1"/>
      </w:tblPr>
      <w:tblGrid>
        <w:gridCol w:w="2237"/>
        <w:gridCol w:w="1523"/>
        <w:gridCol w:w="1521"/>
        <w:gridCol w:w="1457"/>
        <w:gridCol w:w="1482"/>
        <w:gridCol w:w="1236"/>
        <w:gridCol w:w="1017"/>
      </w:tblGrid>
      <w:tr w:rsidR="00257FEB" w14:paraId="7EFCCC2E" w14:textId="77777777" w:rsidTr="006C7D6F">
        <w:tc>
          <w:tcPr>
            <w:tcW w:w="1435" w:type="dxa"/>
          </w:tcPr>
          <w:p w14:paraId="2D01D5B6" w14:textId="70D2FD43" w:rsidR="00257FEB" w:rsidRPr="00F906E5" w:rsidRDefault="00257FEB" w:rsidP="00635BB9">
            <w:pPr>
              <w:rPr>
                <w:b/>
                <w:bCs/>
              </w:rPr>
            </w:pPr>
            <w:r w:rsidRPr="00F906E5">
              <w:rPr>
                <w:b/>
                <w:bCs/>
              </w:rPr>
              <w:t>Risks identified</w:t>
            </w:r>
          </w:p>
        </w:tc>
        <w:tc>
          <w:tcPr>
            <w:tcW w:w="2325" w:type="dxa"/>
          </w:tcPr>
          <w:p w14:paraId="3A706F80" w14:textId="0A424A4E" w:rsidR="00257FEB" w:rsidRPr="00F906E5" w:rsidRDefault="00257FEB" w:rsidP="00635BB9">
            <w:pPr>
              <w:rPr>
                <w:b/>
                <w:bCs/>
              </w:rPr>
            </w:pPr>
            <w:r w:rsidRPr="00F906E5">
              <w:rPr>
                <w:b/>
                <w:bCs/>
              </w:rPr>
              <w:t>who is harmed and how?</w:t>
            </w:r>
          </w:p>
        </w:tc>
        <w:tc>
          <w:tcPr>
            <w:tcW w:w="1521" w:type="dxa"/>
          </w:tcPr>
          <w:p w14:paraId="067246D0" w14:textId="5EF93D34" w:rsidR="00257FEB" w:rsidRPr="00F906E5" w:rsidRDefault="00257FEB" w:rsidP="00635BB9">
            <w:pPr>
              <w:rPr>
                <w:b/>
                <w:bCs/>
              </w:rPr>
            </w:pPr>
            <w:r w:rsidRPr="00F906E5">
              <w:rPr>
                <w:b/>
                <w:bCs/>
              </w:rPr>
              <w:t>What are you doing to control risks?</w:t>
            </w:r>
          </w:p>
        </w:tc>
        <w:tc>
          <w:tcPr>
            <w:tcW w:w="1457" w:type="dxa"/>
          </w:tcPr>
          <w:p w14:paraId="69134DB6" w14:textId="3B850259" w:rsidR="00257FEB" w:rsidRPr="00F906E5" w:rsidRDefault="00257FEB" w:rsidP="00635BB9">
            <w:pPr>
              <w:rPr>
                <w:b/>
                <w:bCs/>
              </w:rPr>
            </w:pPr>
            <w:r w:rsidRPr="00F906E5">
              <w:rPr>
                <w:b/>
                <w:bCs/>
              </w:rPr>
              <w:t>What further action can be taken</w:t>
            </w:r>
          </w:p>
        </w:tc>
        <w:tc>
          <w:tcPr>
            <w:tcW w:w="1482" w:type="dxa"/>
          </w:tcPr>
          <w:p w14:paraId="24992925" w14:textId="64BA2AC4" w:rsidR="00257FEB" w:rsidRPr="00F906E5" w:rsidRDefault="00257FEB" w:rsidP="00635BB9">
            <w:pPr>
              <w:rPr>
                <w:b/>
                <w:bCs/>
              </w:rPr>
            </w:pPr>
            <w:r w:rsidRPr="00F906E5">
              <w:rPr>
                <w:b/>
                <w:bCs/>
              </w:rPr>
              <w:t>Who carries out the action?</w:t>
            </w:r>
          </w:p>
        </w:tc>
        <w:tc>
          <w:tcPr>
            <w:tcW w:w="1236" w:type="dxa"/>
          </w:tcPr>
          <w:p w14:paraId="22CC24BE" w14:textId="50AACF37" w:rsidR="00257FEB" w:rsidRPr="00F906E5" w:rsidRDefault="00257FEB" w:rsidP="00635BB9">
            <w:pPr>
              <w:rPr>
                <w:b/>
                <w:bCs/>
              </w:rPr>
            </w:pPr>
            <w:r w:rsidRPr="00F906E5">
              <w:rPr>
                <w:b/>
                <w:bCs/>
              </w:rPr>
              <w:t>When is the action needed to be carried out?</w:t>
            </w:r>
          </w:p>
        </w:tc>
        <w:tc>
          <w:tcPr>
            <w:tcW w:w="1017" w:type="dxa"/>
          </w:tcPr>
          <w:p w14:paraId="0CAA5EA0" w14:textId="4E26B285" w:rsidR="00257FEB" w:rsidRPr="00F906E5" w:rsidRDefault="00F906E5" w:rsidP="00635BB9">
            <w:pPr>
              <w:rPr>
                <w:b/>
                <w:bCs/>
              </w:rPr>
            </w:pPr>
            <w:r w:rsidRPr="00F906E5">
              <w:rPr>
                <w:b/>
                <w:bCs/>
              </w:rPr>
              <w:t>P</w:t>
            </w:r>
            <w:r w:rsidR="00257FEB" w:rsidRPr="00F906E5">
              <w:rPr>
                <w:b/>
                <w:bCs/>
              </w:rPr>
              <w:t>rocess</w:t>
            </w:r>
          </w:p>
        </w:tc>
      </w:tr>
      <w:tr w:rsidR="00257FEB" w14:paraId="601CABD4" w14:textId="77777777" w:rsidTr="006C7D6F">
        <w:tc>
          <w:tcPr>
            <w:tcW w:w="1435" w:type="dxa"/>
          </w:tcPr>
          <w:p w14:paraId="06F371D5" w14:textId="18ED6408" w:rsidR="00257FEB" w:rsidRDefault="00257FEB" w:rsidP="00257FEB">
            <w:pPr>
              <w:pStyle w:val="ListParagraph"/>
              <w:numPr>
                <w:ilvl w:val="0"/>
                <w:numId w:val="5"/>
              </w:numPr>
            </w:pPr>
            <w:r>
              <w:t>Inadequate preparation</w:t>
            </w:r>
          </w:p>
        </w:tc>
        <w:tc>
          <w:tcPr>
            <w:tcW w:w="2325" w:type="dxa"/>
          </w:tcPr>
          <w:p w14:paraId="4462A1E4" w14:textId="17F9A054" w:rsidR="00257FEB" w:rsidRDefault="00257FEB" w:rsidP="00635BB9">
            <w:r>
              <w:t>Stakeholders, business, organization, government</w:t>
            </w:r>
          </w:p>
        </w:tc>
        <w:tc>
          <w:tcPr>
            <w:tcW w:w="1521" w:type="dxa"/>
          </w:tcPr>
          <w:p w14:paraId="16E9736F" w14:textId="7A01098C" w:rsidR="00257FEB" w:rsidRDefault="00257FEB" w:rsidP="00635BB9">
            <w:r>
              <w:t>Security audits</w:t>
            </w:r>
          </w:p>
        </w:tc>
        <w:tc>
          <w:tcPr>
            <w:tcW w:w="1457" w:type="dxa"/>
          </w:tcPr>
          <w:p w14:paraId="14FE275E" w14:textId="0CC4D443" w:rsidR="00257FEB" w:rsidRDefault="00257FEB" w:rsidP="00635BB9">
            <w:r>
              <w:t>Transitioning to post-quantum cryptography techniques</w:t>
            </w:r>
          </w:p>
        </w:tc>
        <w:tc>
          <w:tcPr>
            <w:tcW w:w="1482" w:type="dxa"/>
          </w:tcPr>
          <w:p w14:paraId="753903E8" w14:textId="13F14B4C" w:rsidR="00257FEB" w:rsidRDefault="00257FEB" w:rsidP="00635BB9">
            <w:r>
              <w:t>organization</w:t>
            </w:r>
          </w:p>
        </w:tc>
        <w:tc>
          <w:tcPr>
            <w:tcW w:w="1236" w:type="dxa"/>
          </w:tcPr>
          <w:p w14:paraId="2757D56B" w14:textId="39D6420A" w:rsidR="00257FEB" w:rsidRDefault="00257FEB" w:rsidP="00635BB9">
            <w:r>
              <w:t>Medium term plan</w:t>
            </w:r>
          </w:p>
        </w:tc>
        <w:tc>
          <w:tcPr>
            <w:tcW w:w="1017" w:type="dxa"/>
          </w:tcPr>
          <w:p w14:paraId="6FA32057" w14:textId="1325BB9B" w:rsidR="00257FEB" w:rsidRDefault="00257FEB" w:rsidP="00635BB9">
            <w:r>
              <w:t>D</w:t>
            </w:r>
            <w:r w:rsidR="00F906E5">
              <w:t>oing</w:t>
            </w:r>
          </w:p>
        </w:tc>
      </w:tr>
      <w:tr w:rsidR="00257FEB" w14:paraId="683458D3" w14:textId="77777777" w:rsidTr="006C7D6F">
        <w:tc>
          <w:tcPr>
            <w:tcW w:w="1435" w:type="dxa"/>
          </w:tcPr>
          <w:p w14:paraId="48EF0C60" w14:textId="02B3ECE0" w:rsidR="00257FEB" w:rsidRDefault="00257FEB" w:rsidP="00257FEB">
            <w:pPr>
              <w:pStyle w:val="ListParagraph"/>
              <w:numPr>
                <w:ilvl w:val="0"/>
                <w:numId w:val="5"/>
              </w:numPr>
            </w:pPr>
            <w:r>
              <w:t>Vulnerabilites in current cryptography techniques.</w:t>
            </w:r>
          </w:p>
        </w:tc>
        <w:tc>
          <w:tcPr>
            <w:tcW w:w="2325" w:type="dxa"/>
          </w:tcPr>
          <w:p w14:paraId="33A69E15" w14:textId="77777777" w:rsidR="00257FEB" w:rsidRDefault="00257FEB" w:rsidP="00635BB9">
            <w:r>
              <w:t>Government,</w:t>
            </w:r>
          </w:p>
          <w:p w14:paraId="15BA9EF0" w14:textId="123919FC" w:rsidR="00257FEB" w:rsidRDefault="00257FEB" w:rsidP="00635BB9">
            <w:r>
              <w:t>business</w:t>
            </w:r>
          </w:p>
        </w:tc>
        <w:tc>
          <w:tcPr>
            <w:tcW w:w="1521" w:type="dxa"/>
          </w:tcPr>
          <w:p w14:paraId="33700B6B" w14:textId="0592FFA0" w:rsidR="00257FEB" w:rsidRDefault="00257FEB" w:rsidP="00635BB9">
            <w:r>
              <w:t>Informed about technical advancement</w:t>
            </w:r>
          </w:p>
        </w:tc>
        <w:tc>
          <w:tcPr>
            <w:tcW w:w="1457" w:type="dxa"/>
          </w:tcPr>
          <w:p w14:paraId="6C72E47B" w14:textId="71F2B603" w:rsidR="00257FEB" w:rsidRDefault="00257FEB" w:rsidP="00635BB9">
            <w:r>
              <w:t>Training and awareness</w:t>
            </w:r>
          </w:p>
        </w:tc>
        <w:tc>
          <w:tcPr>
            <w:tcW w:w="1482" w:type="dxa"/>
          </w:tcPr>
          <w:p w14:paraId="0EB43002" w14:textId="5F10925A" w:rsidR="00257FEB" w:rsidRDefault="00257FEB" w:rsidP="00635BB9">
            <w:r>
              <w:t>Government, educational bodies, organization</w:t>
            </w:r>
          </w:p>
        </w:tc>
        <w:tc>
          <w:tcPr>
            <w:tcW w:w="1236" w:type="dxa"/>
          </w:tcPr>
          <w:p w14:paraId="31A270CE" w14:textId="431D74F4" w:rsidR="00257FEB" w:rsidRDefault="00257FEB" w:rsidP="00635BB9">
            <w:r>
              <w:t>immediate</w:t>
            </w:r>
          </w:p>
        </w:tc>
        <w:tc>
          <w:tcPr>
            <w:tcW w:w="1017" w:type="dxa"/>
          </w:tcPr>
          <w:p w14:paraId="3FCE4B87" w14:textId="4D71FEC9" w:rsidR="00257FEB" w:rsidRDefault="00257FEB" w:rsidP="00635BB9">
            <w:r>
              <w:t>D</w:t>
            </w:r>
            <w:r w:rsidR="00F906E5">
              <w:t>oing</w:t>
            </w:r>
          </w:p>
        </w:tc>
      </w:tr>
      <w:tr w:rsidR="00257FEB" w14:paraId="1F52BFBA" w14:textId="77777777" w:rsidTr="006C7D6F">
        <w:tc>
          <w:tcPr>
            <w:tcW w:w="1435" w:type="dxa"/>
          </w:tcPr>
          <w:p w14:paraId="2E2234AF" w14:textId="4B1DD386" w:rsidR="00257FEB" w:rsidRDefault="00257FEB" w:rsidP="00257FEB">
            <w:pPr>
              <w:pStyle w:val="ListParagraph"/>
              <w:numPr>
                <w:ilvl w:val="0"/>
                <w:numId w:val="5"/>
              </w:numPr>
            </w:pPr>
            <w:r>
              <w:t>Impact on data security</w:t>
            </w:r>
          </w:p>
        </w:tc>
        <w:tc>
          <w:tcPr>
            <w:tcW w:w="2325" w:type="dxa"/>
          </w:tcPr>
          <w:p w14:paraId="75865F86" w14:textId="3764B22A" w:rsidR="00257FEB" w:rsidRDefault="00257FEB" w:rsidP="00635BB9">
            <w:r>
              <w:t>Business</w:t>
            </w:r>
          </w:p>
          <w:p w14:paraId="6B1F87BA" w14:textId="77777777" w:rsidR="00257FEB" w:rsidRDefault="00257FEB" w:rsidP="00635BB9">
            <w:r>
              <w:t>Government</w:t>
            </w:r>
          </w:p>
          <w:p w14:paraId="714BE368" w14:textId="3957D8B8" w:rsidR="00257FEB" w:rsidRDefault="00257FEB" w:rsidP="00635BB9">
            <w:r>
              <w:t>stakeholders</w:t>
            </w:r>
          </w:p>
        </w:tc>
        <w:tc>
          <w:tcPr>
            <w:tcW w:w="1521" w:type="dxa"/>
          </w:tcPr>
          <w:p w14:paraId="075FF1B7" w14:textId="1FBF24DD" w:rsidR="00257FEB" w:rsidRDefault="00257FEB" w:rsidP="00635BB9">
            <w:r>
              <w:t>Adopt quantum safe cryptography techniques</w:t>
            </w:r>
          </w:p>
        </w:tc>
        <w:tc>
          <w:tcPr>
            <w:tcW w:w="1457" w:type="dxa"/>
          </w:tcPr>
          <w:p w14:paraId="06C8A05F" w14:textId="1414E7F5" w:rsidR="00257FEB" w:rsidRDefault="00257FEB" w:rsidP="00635BB9">
            <w:r>
              <w:t>Inform and train for awareness</w:t>
            </w:r>
          </w:p>
        </w:tc>
        <w:tc>
          <w:tcPr>
            <w:tcW w:w="1482" w:type="dxa"/>
          </w:tcPr>
          <w:p w14:paraId="4DB80975" w14:textId="77777777" w:rsidR="00257FEB" w:rsidRDefault="00257FEB" w:rsidP="00635BB9">
            <w:r>
              <w:t>Educational bodies,</w:t>
            </w:r>
          </w:p>
          <w:p w14:paraId="59BD1A67" w14:textId="21439C1D" w:rsidR="00257FEB" w:rsidRDefault="00257FEB" w:rsidP="00635BB9">
            <w:r>
              <w:t>Business organization</w:t>
            </w:r>
          </w:p>
        </w:tc>
        <w:tc>
          <w:tcPr>
            <w:tcW w:w="1236" w:type="dxa"/>
          </w:tcPr>
          <w:p w14:paraId="46AABC9B" w14:textId="38364CCD" w:rsidR="00257FEB" w:rsidRDefault="00257FEB" w:rsidP="00635BB9">
            <w:r>
              <w:t>Medium term</w:t>
            </w:r>
          </w:p>
        </w:tc>
        <w:tc>
          <w:tcPr>
            <w:tcW w:w="1017" w:type="dxa"/>
          </w:tcPr>
          <w:p w14:paraId="1F126253" w14:textId="11524455" w:rsidR="00257FEB" w:rsidRDefault="00257FEB" w:rsidP="00635BB9">
            <w:r>
              <w:t>To do</w:t>
            </w:r>
          </w:p>
        </w:tc>
      </w:tr>
      <w:tr w:rsidR="00257FEB" w14:paraId="64FFD7F4" w14:textId="77777777" w:rsidTr="006C7D6F">
        <w:tc>
          <w:tcPr>
            <w:tcW w:w="1435" w:type="dxa"/>
          </w:tcPr>
          <w:p w14:paraId="32543CA3" w14:textId="73F100D0" w:rsidR="00257FEB" w:rsidRDefault="00F906E5" w:rsidP="00257FEB">
            <w:pPr>
              <w:pStyle w:val="ListParagraph"/>
              <w:numPr>
                <w:ilvl w:val="0"/>
                <w:numId w:val="5"/>
              </w:numPr>
            </w:pPr>
            <w:r>
              <w:t>Proliferation of quantum technology</w:t>
            </w:r>
          </w:p>
        </w:tc>
        <w:tc>
          <w:tcPr>
            <w:tcW w:w="2325" w:type="dxa"/>
          </w:tcPr>
          <w:p w14:paraId="64A714B3" w14:textId="16386EC9" w:rsidR="00257FEB" w:rsidRDefault="00F906E5" w:rsidP="00635BB9">
            <w:r>
              <w:t>stakeholders</w:t>
            </w:r>
          </w:p>
        </w:tc>
        <w:tc>
          <w:tcPr>
            <w:tcW w:w="1521" w:type="dxa"/>
          </w:tcPr>
          <w:p w14:paraId="5A97BE76" w14:textId="77777777" w:rsidR="00257FEB" w:rsidRDefault="00F906E5" w:rsidP="00635BB9">
            <w:r>
              <w:t xml:space="preserve">Inform about technological </w:t>
            </w:r>
          </w:p>
          <w:p w14:paraId="78D20EE9" w14:textId="2A66A67C" w:rsidR="00F906E5" w:rsidRDefault="00F906E5" w:rsidP="00635BB9">
            <w:r>
              <w:t>advancement</w:t>
            </w:r>
          </w:p>
        </w:tc>
        <w:tc>
          <w:tcPr>
            <w:tcW w:w="1457" w:type="dxa"/>
          </w:tcPr>
          <w:p w14:paraId="2D92F276" w14:textId="7D62AB4A" w:rsidR="00257FEB" w:rsidRDefault="00F906E5" w:rsidP="00635BB9">
            <w:r>
              <w:t>Transition and train to adapt to post-quantum computers</w:t>
            </w:r>
          </w:p>
        </w:tc>
        <w:tc>
          <w:tcPr>
            <w:tcW w:w="1482" w:type="dxa"/>
          </w:tcPr>
          <w:p w14:paraId="707B904D" w14:textId="77777777" w:rsidR="00F906E5" w:rsidRDefault="00F906E5" w:rsidP="00635BB9">
            <w:r>
              <w:t>Organization,</w:t>
            </w:r>
          </w:p>
          <w:p w14:paraId="796C6F68" w14:textId="75A4C7B0" w:rsidR="00257FEB" w:rsidRDefault="00F906E5" w:rsidP="00635BB9">
            <w:r>
              <w:t xml:space="preserve">Educational bodies, regulatory bodies, government </w:t>
            </w:r>
          </w:p>
        </w:tc>
        <w:tc>
          <w:tcPr>
            <w:tcW w:w="1236" w:type="dxa"/>
          </w:tcPr>
          <w:p w14:paraId="4FFAE11E" w14:textId="62794592" w:rsidR="00257FEB" w:rsidRDefault="00F906E5" w:rsidP="00635BB9">
            <w:r>
              <w:t>Long term</w:t>
            </w:r>
          </w:p>
        </w:tc>
        <w:tc>
          <w:tcPr>
            <w:tcW w:w="1017" w:type="dxa"/>
          </w:tcPr>
          <w:p w14:paraId="669B0AF2" w14:textId="52FF522A" w:rsidR="00257FEB" w:rsidRDefault="00F906E5" w:rsidP="00635BB9">
            <w:r>
              <w:t>To do</w:t>
            </w:r>
          </w:p>
        </w:tc>
      </w:tr>
    </w:tbl>
    <w:p w14:paraId="284674BC" w14:textId="77777777" w:rsidR="00635BB9" w:rsidRPr="00635BB9" w:rsidRDefault="00635BB9" w:rsidP="00635BB9"/>
    <w:sectPr w:rsidR="00635BB9" w:rsidRPr="00635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A2D67"/>
    <w:multiLevelType w:val="hybridMultilevel"/>
    <w:tmpl w:val="2D70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F7810"/>
    <w:multiLevelType w:val="hybridMultilevel"/>
    <w:tmpl w:val="7BB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D6A15"/>
    <w:multiLevelType w:val="hybridMultilevel"/>
    <w:tmpl w:val="3A50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8367C"/>
    <w:multiLevelType w:val="hybridMultilevel"/>
    <w:tmpl w:val="D318F9AC"/>
    <w:lvl w:ilvl="0" w:tplc="9A02C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B04968"/>
    <w:multiLevelType w:val="hybridMultilevel"/>
    <w:tmpl w:val="C1A2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768568">
    <w:abstractNumId w:val="2"/>
  </w:num>
  <w:num w:numId="2" w16cid:durableId="2062315940">
    <w:abstractNumId w:val="4"/>
  </w:num>
  <w:num w:numId="3" w16cid:durableId="309939933">
    <w:abstractNumId w:val="1"/>
  </w:num>
  <w:num w:numId="4" w16cid:durableId="654728520">
    <w:abstractNumId w:val="3"/>
  </w:num>
  <w:num w:numId="5" w16cid:durableId="113109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98"/>
    <w:rsid w:val="00257FEB"/>
    <w:rsid w:val="005A5080"/>
    <w:rsid w:val="00635BB9"/>
    <w:rsid w:val="006C7D6F"/>
    <w:rsid w:val="00C25D98"/>
    <w:rsid w:val="00C506E9"/>
    <w:rsid w:val="00CA2022"/>
    <w:rsid w:val="00F65717"/>
    <w:rsid w:val="00F9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72CC"/>
  <w15:chartTrackingRefBased/>
  <w15:docId w15:val="{A994D94D-ECFD-44FB-A91C-6818DF31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5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5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98"/>
    <w:rPr>
      <w:rFonts w:eastAsiaTheme="majorEastAsia" w:cstheme="majorBidi"/>
      <w:color w:val="272727" w:themeColor="text1" w:themeTint="D8"/>
    </w:rPr>
  </w:style>
  <w:style w:type="paragraph" w:styleId="Title">
    <w:name w:val="Title"/>
    <w:basedOn w:val="Normal"/>
    <w:next w:val="Normal"/>
    <w:link w:val="TitleChar"/>
    <w:uiPriority w:val="10"/>
    <w:qFormat/>
    <w:rsid w:val="00C25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D98"/>
    <w:pPr>
      <w:spacing w:before="160"/>
      <w:jc w:val="center"/>
    </w:pPr>
    <w:rPr>
      <w:i/>
      <w:iCs/>
      <w:color w:val="404040" w:themeColor="text1" w:themeTint="BF"/>
    </w:rPr>
  </w:style>
  <w:style w:type="character" w:customStyle="1" w:styleId="QuoteChar">
    <w:name w:val="Quote Char"/>
    <w:basedOn w:val="DefaultParagraphFont"/>
    <w:link w:val="Quote"/>
    <w:uiPriority w:val="29"/>
    <w:rsid w:val="00C25D98"/>
    <w:rPr>
      <w:i/>
      <w:iCs/>
      <w:color w:val="404040" w:themeColor="text1" w:themeTint="BF"/>
    </w:rPr>
  </w:style>
  <w:style w:type="paragraph" w:styleId="ListParagraph">
    <w:name w:val="List Paragraph"/>
    <w:basedOn w:val="Normal"/>
    <w:uiPriority w:val="34"/>
    <w:qFormat/>
    <w:rsid w:val="00C25D98"/>
    <w:pPr>
      <w:ind w:left="720"/>
      <w:contextualSpacing/>
    </w:pPr>
  </w:style>
  <w:style w:type="character" w:styleId="IntenseEmphasis">
    <w:name w:val="Intense Emphasis"/>
    <w:basedOn w:val="DefaultParagraphFont"/>
    <w:uiPriority w:val="21"/>
    <w:qFormat/>
    <w:rsid w:val="00C25D98"/>
    <w:rPr>
      <w:i/>
      <w:iCs/>
      <w:color w:val="0F4761" w:themeColor="accent1" w:themeShade="BF"/>
    </w:rPr>
  </w:style>
  <w:style w:type="paragraph" w:styleId="IntenseQuote">
    <w:name w:val="Intense Quote"/>
    <w:basedOn w:val="Normal"/>
    <w:next w:val="Normal"/>
    <w:link w:val="IntenseQuoteChar"/>
    <w:uiPriority w:val="30"/>
    <w:qFormat/>
    <w:rsid w:val="00C25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D98"/>
    <w:rPr>
      <w:i/>
      <w:iCs/>
      <w:color w:val="0F4761" w:themeColor="accent1" w:themeShade="BF"/>
    </w:rPr>
  </w:style>
  <w:style w:type="character" w:styleId="IntenseReference">
    <w:name w:val="Intense Reference"/>
    <w:basedOn w:val="DefaultParagraphFont"/>
    <w:uiPriority w:val="32"/>
    <w:qFormat/>
    <w:rsid w:val="00C25D98"/>
    <w:rPr>
      <w:b/>
      <w:bCs/>
      <w:smallCaps/>
      <w:color w:val="0F4761" w:themeColor="accent1" w:themeShade="BF"/>
      <w:spacing w:val="5"/>
    </w:rPr>
  </w:style>
  <w:style w:type="table" w:styleId="TableGrid">
    <w:name w:val="Table Grid"/>
    <w:basedOn w:val="TableNormal"/>
    <w:uiPriority w:val="39"/>
    <w:rsid w:val="0025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Keshar Prasai</dc:creator>
  <cp:keywords/>
  <dc:description/>
  <cp:lastModifiedBy>Ayush Keshar Prasai</cp:lastModifiedBy>
  <cp:revision>2</cp:revision>
  <dcterms:created xsi:type="dcterms:W3CDTF">2024-10-06T14:47:00Z</dcterms:created>
  <dcterms:modified xsi:type="dcterms:W3CDTF">2024-10-06T16:43:00Z</dcterms:modified>
</cp:coreProperties>
</file>