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DDD7E" w14:textId="77777777" w:rsidR="004C2D3C" w:rsidRDefault="000309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3D700DE" w14:textId="77777777" w:rsidR="004C2D3C" w:rsidRDefault="000309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A49132D" w14:textId="43CB7570" w:rsidR="004C2D3C" w:rsidRDefault="004C2D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2D3C" w14:paraId="34702D6D" w14:textId="77777777">
        <w:trPr>
          <w:jc w:val="center"/>
        </w:trPr>
        <w:tc>
          <w:tcPr>
            <w:tcW w:w="4508" w:type="dxa"/>
          </w:tcPr>
          <w:p w14:paraId="3071669D" w14:textId="77777777" w:rsidR="004C2D3C" w:rsidRDefault="000309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97A5088" w14:textId="6C437E30" w:rsidR="004C2D3C" w:rsidRDefault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March </w:t>
            </w:r>
            <w:r w:rsidR="00030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30957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25</w:t>
            </w:r>
          </w:p>
        </w:tc>
      </w:tr>
      <w:tr w:rsidR="00075763" w14:paraId="6F703B21" w14:textId="77777777">
        <w:trPr>
          <w:jc w:val="center"/>
        </w:trPr>
        <w:tc>
          <w:tcPr>
            <w:tcW w:w="4508" w:type="dxa"/>
          </w:tcPr>
          <w:p w14:paraId="4E8B7508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71583DB" w14:textId="097CC536" w:rsidR="00075763" w:rsidRDefault="00854654" w:rsidP="00075763">
            <w:pPr>
              <w:rPr>
                <w:rFonts w:ascii="Arial" w:eastAsia="Arial" w:hAnsi="Arial" w:cs="Arial"/>
              </w:rPr>
            </w:pPr>
            <w:r>
              <w:t>PNT2025TMID02901</w:t>
            </w:r>
            <w:bookmarkStart w:id="0" w:name="_GoBack"/>
            <w:bookmarkEnd w:id="0"/>
          </w:p>
        </w:tc>
      </w:tr>
      <w:tr w:rsidR="00075763" w14:paraId="7968B3CB" w14:textId="77777777">
        <w:trPr>
          <w:jc w:val="center"/>
        </w:trPr>
        <w:tc>
          <w:tcPr>
            <w:tcW w:w="4508" w:type="dxa"/>
          </w:tcPr>
          <w:p w14:paraId="3F994146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69DDA3" w14:textId="017885C1" w:rsidR="00075763" w:rsidRDefault="00075763" w:rsidP="00075763">
            <w:pPr>
              <w:rPr>
                <w:rFonts w:ascii="Arial" w:eastAsia="Arial" w:hAnsi="Arial" w:cs="Arial"/>
              </w:rPr>
            </w:pPr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075763" w14:paraId="6E814C76" w14:textId="77777777">
        <w:trPr>
          <w:jc w:val="center"/>
        </w:trPr>
        <w:tc>
          <w:tcPr>
            <w:tcW w:w="4508" w:type="dxa"/>
          </w:tcPr>
          <w:p w14:paraId="40C65D12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ED4BCA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15F4107" w14:textId="6F65265F" w:rsidR="004C2D3C" w:rsidRDefault="0022129E">
      <w:pPr>
        <w:rPr>
          <w:rFonts w:ascii="Arial" w:eastAsia="Arial" w:hAnsi="Arial" w:cs="Arial"/>
          <w:b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hidden="0" allowOverlap="1" wp14:anchorId="3EAE7C3B" wp14:editId="07BF88DB">
            <wp:simplePos x="0" y="0"/>
            <wp:positionH relativeFrom="column">
              <wp:posOffset>3052445</wp:posOffset>
            </wp:positionH>
            <wp:positionV relativeFrom="paragraph">
              <wp:posOffset>-40005</wp:posOffset>
            </wp:positionV>
            <wp:extent cx="3103880" cy="6048375"/>
            <wp:effectExtent l="0" t="5398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3880" cy="60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E949D" w14:textId="42B7A976" w:rsidR="004C2D3C" w:rsidRDefault="000309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A83A9A" w14:textId="73CF632C" w:rsidR="004C2D3C" w:rsidRDefault="000309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89E38AA" w14:textId="17DE17F2" w:rsidR="004C2D3C" w:rsidRDefault="000309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1E59274" w14:textId="18BEAA9B" w:rsidR="0022129E" w:rsidRDefault="0022129E">
      <w:pPr>
        <w:rPr>
          <w:rFonts w:ascii="Arial" w:eastAsia="Arial" w:hAnsi="Arial" w:cs="Arial"/>
          <w:b/>
        </w:rPr>
      </w:pPr>
    </w:p>
    <w:p w14:paraId="68F0D2C8" w14:textId="0ED5D249" w:rsidR="004C2D3C" w:rsidRDefault="004C2D3C">
      <w:pPr>
        <w:rPr>
          <w:rFonts w:ascii="Arial" w:eastAsia="Arial" w:hAnsi="Arial" w:cs="Arial"/>
          <w:b/>
        </w:rPr>
      </w:pPr>
    </w:p>
    <w:p w14:paraId="79D33AC3" w14:textId="600E870E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7825190" w14:textId="28441E4B" w:rsidR="004C2D3C" w:rsidRDefault="004C2D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A81157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5D0D4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3E896A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214B78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82A03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37FF1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A7A8A6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B58804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7FCB92" w14:textId="6D4DACAA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  <w:r w:rsidR="0022129E" w:rsidRPr="0022129E">
        <w:rPr>
          <w:noProof/>
        </w:rPr>
        <w:t xml:space="preserve"> </w:t>
      </w:r>
    </w:p>
    <w:p w14:paraId="0C400D2E" w14:textId="57E5E639" w:rsidR="0022129E" w:rsidRPr="0022129E" w:rsidRDefault="0022129E" w:rsidP="0022129E">
      <w:pPr>
        <w:rPr>
          <w:rFonts w:ascii="Arial" w:eastAsia="Arial" w:hAnsi="Arial" w:cs="Arial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39FC57" wp14:editId="4138CB1D">
                <wp:simplePos x="0" y="0"/>
                <wp:positionH relativeFrom="column">
                  <wp:posOffset>1543050</wp:posOffset>
                </wp:positionH>
                <wp:positionV relativeFrom="paragraph">
                  <wp:posOffset>20320</wp:posOffset>
                </wp:positionV>
                <wp:extent cx="5372100" cy="1600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F84253" w14:textId="77777777" w:rsidR="0022129E" w:rsidRDefault="0022129E" w:rsidP="002212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E153108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E06F9AA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CA4CF0B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9A79C22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1D949A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39FC57" id="Rectangle 11" o:spid="_x0000_s1026" style="position:absolute;margin-left:121.5pt;margin-top:1.6pt;width:4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BF84253" w14:textId="77777777" w:rsidR="0022129E" w:rsidRDefault="0022129E" w:rsidP="0022129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E153108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E06F9AA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CA4CF0B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49A79C22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E1D949A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77F8F42" w14:textId="7CBE04CC" w:rsidR="0022129E" w:rsidRDefault="0022129E" w:rsidP="0022129E">
      <w:pPr>
        <w:rPr>
          <w:rFonts w:ascii="Arial" w:eastAsia="Arial" w:hAnsi="Arial" w:cs="Arial"/>
          <w:b/>
        </w:rPr>
      </w:pPr>
    </w:p>
    <w:p w14:paraId="0741E51E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34740A71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2E3D6062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68730079" w14:textId="77777777" w:rsidR="0022129E" w:rsidRPr="0022129E" w:rsidRDefault="0022129E" w:rsidP="0022129E">
      <w:pPr>
        <w:rPr>
          <w:rFonts w:ascii="Arial" w:eastAsia="Arial" w:hAnsi="Arial" w:cs="Arial"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C2D3C" w14:paraId="1A161F93" w14:textId="77777777">
        <w:trPr>
          <w:trHeight w:val="398"/>
        </w:trPr>
        <w:tc>
          <w:tcPr>
            <w:tcW w:w="834" w:type="dxa"/>
          </w:tcPr>
          <w:p w14:paraId="4AB153BD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0FE6603E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06D130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493EDC9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83FD3" w14:paraId="39A4A2BD" w14:textId="77777777">
        <w:trPr>
          <w:trHeight w:val="489"/>
        </w:trPr>
        <w:tc>
          <w:tcPr>
            <w:tcW w:w="834" w:type="dxa"/>
          </w:tcPr>
          <w:p w14:paraId="5DC5FEED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D1B09A" w14:textId="122C3CA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4025BD5" w14:textId="46861BC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Web-based or desktop Power BI dashboards for visualization</w:t>
            </w:r>
          </w:p>
        </w:tc>
        <w:tc>
          <w:tcPr>
            <w:tcW w:w="4135" w:type="dxa"/>
          </w:tcPr>
          <w:p w14:paraId="7989E1B4" w14:textId="59316C8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Service, Power BI Desktop, HTML, CSS, JavaScript (for embedded reports)</w:t>
            </w:r>
          </w:p>
        </w:tc>
      </w:tr>
      <w:tr w:rsidR="00483FD3" w14:paraId="5C33E009" w14:textId="77777777">
        <w:trPr>
          <w:trHeight w:val="470"/>
        </w:trPr>
        <w:tc>
          <w:tcPr>
            <w:tcW w:w="834" w:type="dxa"/>
          </w:tcPr>
          <w:p w14:paraId="7C03F94F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8044EF" w14:textId="0367F90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6E15AC5" w14:textId="24D4D34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 xml:space="preserve">Data extraction and </w:t>
            </w:r>
            <w:proofErr w:type="spellStart"/>
            <w:r w:rsidRPr="002A61BB">
              <w:rPr>
                <w:rFonts w:ascii="Arial" w:eastAsia="Arial" w:hAnsi="Arial" w:cs="Arial"/>
              </w:rPr>
              <w:t>preprocessing</w:t>
            </w:r>
            <w:proofErr w:type="spellEnd"/>
            <w:r w:rsidRPr="002A61BB">
              <w:rPr>
                <w:rFonts w:ascii="Arial" w:eastAsia="Arial" w:hAnsi="Arial" w:cs="Arial"/>
              </w:rPr>
              <w:t xml:space="preserve"> logic</w:t>
            </w:r>
          </w:p>
        </w:tc>
        <w:tc>
          <w:tcPr>
            <w:tcW w:w="4135" w:type="dxa"/>
          </w:tcPr>
          <w:p w14:paraId="7E63F827" w14:textId="03BE22B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 xml:space="preserve">Python (Pandas, </w:t>
            </w:r>
            <w:proofErr w:type="spellStart"/>
            <w:r w:rsidRPr="002A61BB">
              <w:rPr>
                <w:rFonts w:ascii="Arial" w:eastAsia="Arial" w:hAnsi="Arial" w:cs="Arial"/>
              </w:rPr>
              <w:t>NumPy</w:t>
            </w:r>
            <w:proofErr w:type="spellEnd"/>
            <w:r w:rsidRPr="002A61BB">
              <w:rPr>
                <w:rFonts w:ascii="Arial" w:eastAsia="Arial" w:hAnsi="Arial" w:cs="Arial"/>
              </w:rPr>
              <w:t>), SQL, Power Query</w:t>
            </w:r>
          </w:p>
        </w:tc>
      </w:tr>
      <w:tr w:rsidR="00483FD3" w14:paraId="3D151EB8" w14:textId="77777777">
        <w:trPr>
          <w:trHeight w:val="470"/>
        </w:trPr>
        <w:tc>
          <w:tcPr>
            <w:tcW w:w="834" w:type="dxa"/>
          </w:tcPr>
          <w:p w14:paraId="4D269A73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001E2B" w14:textId="491B67D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8924324" w14:textId="06514A6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 modelling and analysis using DAX</w:t>
            </w:r>
          </w:p>
        </w:tc>
        <w:tc>
          <w:tcPr>
            <w:tcW w:w="4135" w:type="dxa"/>
          </w:tcPr>
          <w:p w14:paraId="4E26AF05" w14:textId="5AA7A69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DAX, R</w:t>
            </w:r>
          </w:p>
        </w:tc>
      </w:tr>
      <w:tr w:rsidR="00483FD3" w14:paraId="4CEB79D4" w14:textId="77777777">
        <w:trPr>
          <w:trHeight w:val="470"/>
        </w:trPr>
        <w:tc>
          <w:tcPr>
            <w:tcW w:w="834" w:type="dxa"/>
          </w:tcPr>
          <w:p w14:paraId="6E4852C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9BB51D" w14:textId="23A4EBD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B80153E" w14:textId="1A17E3F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Stores processed and raw data</w:t>
            </w:r>
          </w:p>
        </w:tc>
        <w:tc>
          <w:tcPr>
            <w:tcW w:w="4135" w:type="dxa"/>
          </w:tcPr>
          <w:p w14:paraId="5BBBC117" w14:textId="439EB6A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MySQL, PostgreSQL, Azure SQL Database</w:t>
            </w:r>
          </w:p>
        </w:tc>
      </w:tr>
      <w:tr w:rsidR="00483FD3" w14:paraId="70F051AB" w14:textId="77777777">
        <w:trPr>
          <w:trHeight w:val="489"/>
        </w:trPr>
        <w:tc>
          <w:tcPr>
            <w:tcW w:w="834" w:type="dxa"/>
          </w:tcPr>
          <w:p w14:paraId="00AD982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B1E2DC" w14:textId="34ECDCC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958E698" w14:textId="0BFBE1A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Cloud-based storage and access</w:t>
            </w:r>
          </w:p>
        </w:tc>
        <w:tc>
          <w:tcPr>
            <w:tcW w:w="4135" w:type="dxa"/>
          </w:tcPr>
          <w:p w14:paraId="52931DF0" w14:textId="397807A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Microsoft Azure, AWS RDS, Google Big Query</w:t>
            </w:r>
          </w:p>
        </w:tc>
      </w:tr>
      <w:tr w:rsidR="00483FD3" w14:paraId="59E3E1CE" w14:textId="77777777">
        <w:trPr>
          <w:trHeight w:val="489"/>
        </w:trPr>
        <w:tc>
          <w:tcPr>
            <w:tcW w:w="834" w:type="dxa"/>
          </w:tcPr>
          <w:p w14:paraId="4E7A0E99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8ED8A0" w14:textId="63EB3FC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219522E" w14:textId="11BF678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Storing CSVs, JSON, and historical data</w:t>
            </w:r>
          </w:p>
        </w:tc>
        <w:tc>
          <w:tcPr>
            <w:tcW w:w="4135" w:type="dxa"/>
          </w:tcPr>
          <w:p w14:paraId="5072A9AB" w14:textId="7AD360D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Azure Blob Storage, AWS S3</w:t>
            </w:r>
          </w:p>
        </w:tc>
      </w:tr>
      <w:tr w:rsidR="00483FD3" w14:paraId="2D6FF531" w14:textId="77777777">
        <w:trPr>
          <w:trHeight w:val="489"/>
        </w:trPr>
        <w:tc>
          <w:tcPr>
            <w:tcW w:w="834" w:type="dxa"/>
          </w:tcPr>
          <w:p w14:paraId="165A902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57F1DE" w14:textId="5D2E395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7E6AE1C" w14:textId="34C69D0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Economic and inflation data sources</w:t>
            </w:r>
          </w:p>
        </w:tc>
        <w:tc>
          <w:tcPr>
            <w:tcW w:w="4135" w:type="dxa"/>
          </w:tcPr>
          <w:p w14:paraId="17B2478F" w14:textId="17A3FCA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IMF API, World Bank API, Federal Reserve API, OECD API</w:t>
            </w:r>
          </w:p>
        </w:tc>
      </w:tr>
      <w:tr w:rsidR="00483FD3" w14:paraId="156C75F9" w14:textId="77777777">
        <w:trPr>
          <w:trHeight w:val="489"/>
        </w:trPr>
        <w:tc>
          <w:tcPr>
            <w:tcW w:w="834" w:type="dxa"/>
          </w:tcPr>
          <w:p w14:paraId="3B1E3424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C30CAB" w14:textId="1DA705B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5C9A974" w14:textId="20C1F74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Forecasting future inflation trends</w:t>
            </w:r>
          </w:p>
        </w:tc>
        <w:tc>
          <w:tcPr>
            <w:tcW w:w="4135" w:type="dxa"/>
          </w:tcPr>
          <w:p w14:paraId="44769CDC" w14:textId="251502B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2A61BB">
              <w:rPr>
                <w:rFonts w:ascii="Arial" w:eastAsia="Arial" w:hAnsi="Arial" w:cs="Arial"/>
              </w:rPr>
              <w:t>Scikit</w:t>
            </w:r>
            <w:proofErr w:type="spellEnd"/>
            <w:r w:rsidRPr="002A61BB">
              <w:rPr>
                <w:rFonts w:ascii="Arial" w:eastAsia="Arial" w:hAnsi="Arial" w:cs="Arial"/>
              </w:rPr>
              <w:t xml:space="preserve">-Learn, </w:t>
            </w:r>
            <w:proofErr w:type="spellStart"/>
            <w:r w:rsidRPr="002A61BB">
              <w:rPr>
                <w:rFonts w:ascii="Arial" w:eastAsia="Arial" w:hAnsi="Arial" w:cs="Arial"/>
              </w:rPr>
              <w:t>TensorFlow</w:t>
            </w:r>
            <w:proofErr w:type="spellEnd"/>
            <w:r w:rsidRPr="002A61BB">
              <w:rPr>
                <w:rFonts w:ascii="Arial" w:eastAsia="Arial" w:hAnsi="Arial" w:cs="Arial"/>
              </w:rPr>
              <w:t>, Power BI AI Insights</w:t>
            </w:r>
          </w:p>
        </w:tc>
      </w:tr>
      <w:tr w:rsidR="00483FD3" w14:paraId="616CD227" w14:textId="77777777">
        <w:trPr>
          <w:trHeight w:val="489"/>
        </w:trPr>
        <w:tc>
          <w:tcPr>
            <w:tcW w:w="834" w:type="dxa"/>
          </w:tcPr>
          <w:p w14:paraId="7CF680F5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BE3D5A" w14:textId="65F06C7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8447365" w14:textId="19D951F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Deployment on local systems or cloud</w:t>
            </w:r>
          </w:p>
        </w:tc>
        <w:tc>
          <w:tcPr>
            <w:tcW w:w="4135" w:type="dxa"/>
          </w:tcPr>
          <w:p w14:paraId="750BD164" w14:textId="1694177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 (Cloud), Power BI Report Server (Local), Kubernetes for scaling</w:t>
            </w:r>
          </w:p>
        </w:tc>
      </w:tr>
      <w:tr w:rsidR="00483FD3" w14:paraId="171F5479" w14:textId="77777777">
        <w:trPr>
          <w:trHeight w:val="489"/>
        </w:trPr>
        <w:tc>
          <w:tcPr>
            <w:tcW w:w="834" w:type="dxa"/>
          </w:tcPr>
          <w:p w14:paraId="26C7008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6B22A4" w14:textId="3E86A2A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81CB5E3" w14:textId="6984A5B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Web-based or desktop Power BI dashboards for visualization</w:t>
            </w:r>
          </w:p>
        </w:tc>
        <w:tc>
          <w:tcPr>
            <w:tcW w:w="4135" w:type="dxa"/>
          </w:tcPr>
          <w:p w14:paraId="207A83CF" w14:textId="51915EF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Service, Power BI Desktop, HTML, CSS, JavaScript (for embedded reports)</w:t>
            </w:r>
          </w:p>
        </w:tc>
      </w:tr>
      <w:tr w:rsidR="00483FD3" w14:paraId="388354C0" w14:textId="77777777">
        <w:trPr>
          <w:trHeight w:val="489"/>
        </w:trPr>
        <w:tc>
          <w:tcPr>
            <w:tcW w:w="834" w:type="dxa"/>
          </w:tcPr>
          <w:p w14:paraId="27F8693F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EA4DB4" w14:textId="3DDC50B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2027E2D" w14:textId="7B01963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 xml:space="preserve">Data extraction and </w:t>
            </w:r>
            <w:proofErr w:type="spellStart"/>
            <w:r w:rsidRPr="002A61BB">
              <w:rPr>
                <w:rFonts w:ascii="Arial" w:eastAsia="Arial" w:hAnsi="Arial" w:cs="Arial"/>
              </w:rPr>
              <w:t>preprocessing</w:t>
            </w:r>
            <w:proofErr w:type="spellEnd"/>
            <w:r w:rsidRPr="002A61BB">
              <w:rPr>
                <w:rFonts w:ascii="Arial" w:eastAsia="Arial" w:hAnsi="Arial" w:cs="Arial"/>
              </w:rPr>
              <w:t xml:space="preserve"> logic</w:t>
            </w:r>
          </w:p>
        </w:tc>
        <w:tc>
          <w:tcPr>
            <w:tcW w:w="4135" w:type="dxa"/>
          </w:tcPr>
          <w:p w14:paraId="64AF6A06" w14:textId="2B6A9834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 xml:space="preserve">Python (Pandas, </w:t>
            </w:r>
            <w:proofErr w:type="spellStart"/>
            <w:r w:rsidRPr="002A61BB">
              <w:rPr>
                <w:rFonts w:ascii="Arial" w:eastAsia="Arial" w:hAnsi="Arial" w:cs="Arial"/>
              </w:rPr>
              <w:t>NumPy</w:t>
            </w:r>
            <w:proofErr w:type="spellEnd"/>
            <w:r w:rsidRPr="002A61BB">
              <w:rPr>
                <w:rFonts w:ascii="Arial" w:eastAsia="Arial" w:hAnsi="Arial" w:cs="Arial"/>
              </w:rPr>
              <w:t>), SQL, Power Query</w:t>
            </w:r>
          </w:p>
        </w:tc>
      </w:tr>
    </w:tbl>
    <w:p w14:paraId="31F7426C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B259E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1F7C78" w14:textId="77777777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236"/>
        <w:gridCol w:w="3861"/>
      </w:tblGrid>
      <w:tr w:rsidR="004C2D3C" w14:paraId="1AE301AB" w14:textId="77777777">
        <w:trPr>
          <w:trHeight w:val="539"/>
          <w:tblHeader/>
        </w:trPr>
        <w:tc>
          <w:tcPr>
            <w:tcW w:w="826" w:type="dxa"/>
          </w:tcPr>
          <w:p w14:paraId="5AF6C063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73F8A07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9F163E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gridSpan w:val="2"/>
          </w:tcPr>
          <w:p w14:paraId="51253159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83FD3" w14:paraId="2B4C5521" w14:textId="77777777">
        <w:trPr>
          <w:trHeight w:val="229"/>
        </w:trPr>
        <w:tc>
          <w:tcPr>
            <w:tcW w:w="826" w:type="dxa"/>
          </w:tcPr>
          <w:p w14:paraId="11C3CAE6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4BA1DD" w14:textId="54AA929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7B9EB08" w14:textId="77777777" w:rsidR="00483FD3" w:rsidRPr="002A61BB" w:rsidRDefault="00483FD3" w:rsidP="00483FD3">
            <w:pPr>
              <w:rPr>
                <w:rFonts w:ascii="Arial" w:hAnsi="Arial" w:cs="Arial"/>
              </w:rPr>
            </w:pPr>
            <w:r w:rsidRPr="002A61BB">
              <w:rPr>
                <w:rFonts w:ascii="Arial" w:hAnsi="Arial" w:cs="Arial"/>
              </w:rPr>
              <w:t>Libraries for data processing and visualization</w:t>
            </w:r>
          </w:p>
          <w:p w14:paraId="338D59A0" w14:textId="2EC71D4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  <w:gridSpan w:val="2"/>
          </w:tcPr>
          <w:p w14:paraId="50B42DC2" w14:textId="495CBFE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 w:rsidRPr="002A61BB">
              <w:rPr>
                <w:rFonts w:ascii="Arial" w:eastAsia="Arial" w:hAnsi="Arial" w:cs="Arial"/>
              </w:rPr>
              <w:t>Opensource</w:t>
            </w:r>
            <w:proofErr w:type="spellEnd"/>
            <w:r w:rsidRPr="002A61BB"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483FD3" w14:paraId="5036C240" w14:textId="77777777">
        <w:trPr>
          <w:trHeight w:val="229"/>
        </w:trPr>
        <w:tc>
          <w:tcPr>
            <w:tcW w:w="826" w:type="dxa"/>
          </w:tcPr>
          <w:p w14:paraId="2A6A8AD0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5C0D67" w14:textId="24DFA34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A7AF8F7" w14:textId="46D7457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Data encryption, access control, and firewall protection</w:t>
            </w:r>
          </w:p>
        </w:tc>
        <w:tc>
          <w:tcPr>
            <w:tcW w:w="4097" w:type="dxa"/>
            <w:gridSpan w:val="2"/>
          </w:tcPr>
          <w:p w14:paraId="0AADFFB0" w14:textId="6F13078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AES-256, SSL/TLS, IAM, RBAC, OWASP Standards</w:t>
            </w:r>
          </w:p>
        </w:tc>
      </w:tr>
      <w:tr w:rsidR="00483FD3" w14:paraId="6327B819" w14:textId="77777777">
        <w:trPr>
          <w:trHeight w:val="229"/>
        </w:trPr>
        <w:tc>
          <w:tcPr>
            <w:tcW w:w="826" w:type="dxa"/>
          </w:tcPr>
          <w:p w14:paraId="5FC6FDBF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00162D3" w14:textId="57A5D11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0391BB6" w14:textId="2548057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Ensuring scalability for large datasets</w:t>
            </w:r>
          </w:p>
        </w:tc>
        <w:tc>
          <w:tcPr>
            <w:tcW w:w="4097" w:type="dxa"/>
            <w:gridSpan w:val="2"/>
          </w:tcPr>
          <w:p w14:paraId="29E8CDB1" w14:textId="24A1A07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 xml:space="preserve">Cloud-based deployment, </w:t>
            </w:r>
            <w:proofErr w:type="spellStart"/>
            <w:r w:rsidRPr="002A61BB">
              <w:rPr>
                <w:rFonts w:ascii="Arial" w:hAnsi="Arial" w:cs="Arial"/>
              </w:rPr>
              <w:t>microservices</w:t>
            </w:r>
            <w:proofErr w:type="spellEnd"/>
          </w:p>
        </w:tc>
      </w:tr>
      <w:tr w:rsidR="00483FD3" w14:paraId="67A6B070" w14:textId="77777777">
        <w:trPr>
          <w:trHeight w:val="229"/>
        </w:trPr>
        <w:tc>
          <w:tcPr>
            <w:tcW w:w="826" w:type="dxa"/>
          </w:tcPr>
          <w:p w14:paraId="05CE732C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251B86" w14:textId="22B8B91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69DDAE5" w14:textId="0AC8949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Load balancing and redundancy for high uptime</w:t>
            </w:r>
          </w:p>
        </w:tc>
        <w:tc>
          <w:tcPr>
            <w:tcW w:w="4097" w:type="dxa"/>
            <w:gridSpan w:val="2"/>
          </w:tcPr>
          <w:p w14:paraId="40E3364B" w14:textId="242619C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Azure Load Balancer, AWS Auto Scaling</w:t>
            </w:r>
          </w:p>
        </w:tc>
      </w:tr>
      <w:tr w:rsidR="00483FD3" w14:paraId="6396CA52" w14:textId="77777777" w:rsidTr="00483FD3">
        <w:trPr>
          <w:trHeight w:val="229"/>
        </w:trPr>
        <w:tc>
          <w:tcPr>
            <w:tcW w:w="826" w:type="dxa"/>
          </w:tcPr>
          <w:p w14:paraId="00CBA6B0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C653EE" w14:textId="4512086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406" w:type="dxa"/>
            <w:gridSpan w:val="2"/>
          </w:tcPr>
          <w:p w14:paraId="168E8876" w14:textId="21A3E5F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Optimizing Power BI reports and query execution</w:t>
            </w:r>
          </w:p>
        </w:tc>
        <w:tc>
          <w:tcPr>
            <w:tcW w:w="3861" w:type="dxa"/>
          </w:tcPr>
          <w:p w14:paraId="7515E248" w14:textId="305C262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Caching (</w:t>
            </w:r>
            <w:proofErr w:type="spellStart"/>
            <w:r w:rsidRPr="002A61BB">
              <w:rPr>
                <w:rFonts w:ascii="Arial" w:hAnsi="Arial" w:cs="Arial"/>
              </w:rPr>
              <w:t>Redis</w:t>
            </w:r>
            <w:proofErr w:type="spellEnd"/>
            <w:r w:rsidRPr="002A61BB">
              <w:rPr>
                <w:rFonts w:ascii="Arial" w:hAnsi="Arial" w:cs="Arial"/>
              </w:rPr>
              <w:t>), CDN, Power BI Direct Query</w:t>
            </w:r>
          </w:p>
        </w:tc>
      </w:tr>
    </w:tbl>
    <w:p w14:paraId="2ADC8C13" w14:textId="77777777" w:rsidR="004C2D3C" w:rsidRDefault="004C2D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07EA00" w14:textId="20814CF2" w:rsidR="004C2D3C" w:rsidRDefault="004C2D3C">
      <w:pPr>
        <w:rPr>
          <w:rFonts w:ascii="Arial" w:eastAsia="Arial" w:hAnsi="Arial" w:cs="Arial"/>
          <w:b/>
        </w:rPr>
      </w:pPr>
    </w:p>
    <w:p w14:paraId="16A8D94B" w14:textId="77777777" w:rsidR="004C2D3C" w:rsidRDefault="004C2D3C">
      <w:pPr>
        <w:rPr>
          <w:rFonts w:ascii="Arial" w:eastAsia="Arial" w:hAnsi="Arial" w:cs="Arial"/>
          <w:b/>
        </w:rPr>
      </w:pPr>
    </w:p>
    <w:p w14:paraId="66A4DD2C" w14:textId="77777777" w:rsidR="004C2D3C" w:rsidRDefault="004C2D3C">
      <w:pPr>
        <w:rPr>
          <w:rFonts w:ascii="Arial" w:eastAsia="Arial" w:hAnsi="Arial" w:cs="Arial"/>
          <w:b/>
        </w:rPr>
      </w:pPr>
    </w:p>
    <w:p w14:paraId="5DC5D366" w14:textId="77777777" w:rsidR="004C2D3C" w:rsidRDefault="004C2D3C">
      <w:pPr>
        <w:rPr>
          <w:rFonts w:ascii="Arial" w:eastAsia="Arial" w:hAnsi="Arial" w:cs="Arial"/>
          <w:b/>
        </w:rPr>
      </w:pPr>
    </w:p>
    <w:sectPr w:rsidR="004C2D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D4B8B"/>
    <w:multiLevelType w:val="multilevel"/>
    <w:tmpl w:val="BA420A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7D32B5D"/>
    <w:multiLevelType w:val="multilevel"/>
    <w:tmpl w:val="9D86B1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3C"/>
    <w:rsid w:val="00030957"/>
    <w:rsid w:val="00075763"/>
    <w:rsid w:val="0009673C"/>
    <w:rsid w:val="001D7B4E"/>
    <w:rsid w:val="0022129E"/>
    <w:rsid w:val="00433EAE"/>
    <w:rsid w:val="00483FD3"/>
    <w:rsid w:val="004C2D3C"/>
    <w:rsid w:val="00854654"/>
    <w:rsid w:val="008B6572"/>
    <w:rsid w:val="009D2A7B"/>
    <w:rsid w:val="00A10BFE"/>
    <w:rsid w:val="00C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9B0"/>
  <w15:docId w15:val="{91915028-039F-4CF0-8130-47C7E9D5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83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17</cp:revision>
  <dcterms:created xsi:type="dcterms:W3CDTF">2022-09-18T16:51:00Z</dcterms:created>
  <dcterms:modified xsi:type="dcterms:W3CDTF">2025-03-14T05:56:00Z</dcterms:modified>
</cp:coreProperties>
</file>