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BBBBB" w14:textId="77777777" w:rsidR="006A45E4" w:rsidRPr="006A45E4" w:rsidRDefault="006A45E4" w:rsidP="006A45E4">
      <w:pPr>
        <w:rPr>
          <w:b/>
          <w:bCs/>
        </w:rPr>
      </w:pPr>
      <w:r w:rsidRPr="006A45E4">
        <w:t>Notes for the Copyeditor</w:t>
      </w:r>
    </w:p>
    <w:p w14:paraId="614DA1BD" w14:textId="77777777" w:rsidR="006A45E4" w:rsidRPr="006A45E4" w:rsidRDefault="006A45E4" w:rsidP="006A45E4">
      <w:r w:rsidRPr="006A45E4">
        <w:t xml:space="preserve">Your copyeditor will check for consistency, correct spelling, grammatical and typographical errors, and will refer any more significant issues to you. For further details of what copyediting involves please see our Publishing Guidelines </w:t>
      </w:r>
      <w:hyperlink r:id="rId5" w:history="1">
        <w:r w:rsidRPr="006A45E4">
          <w:rPr>
            <w:rStyle w:val="Hyperlink"/>
          </w:rPr>
          <w:t>here</w:t>
        </w:r>
      </w:hyperlink>
      <w:r w:rsidRPr="006A45E4">
        <w:t>.</w:t>
      </w:r>
    </w:p>
    <w:p w14:paraId="7A42C153" w14:textId="77777777" w:rsidR="006A45E4" w:rsidRPr="006A45E4" w:rsidRDefault="006A45E4" w:rsidP="006A45E4"/>
    <w:p w14:paraId="6DFF7C0B" w14:textId="77777777" w:rsidR="006A45E4" w:rsidRPr="006A45E4" w:rsidRDefault="006A45E4" w:rsidP="006A45E4">
      <w:r w:rsidRPr="006A45E4">
        <w:rPr>
          <w:b/>
          <w:bCs/>
        </w:rPr>
        <w:t>For edited collections</w:t>
      </w:r>
      <w:r w:rsidRPr="006A45E4">
        <w:t xml:space="preserve">: The copyeditor will follow the predominant style and make consistent </w:t>
      </w:r>
      <w:r w:rsidRPr="006A45E4">
        <w:rPr>
          <w:b/>
          <w:bCs/>
        </w:rPr>
        <w:t xml:space="preserve">within each chapter </w:t>
      </w:r>
      <w:r w:rsidRPr="006A45E4">
        <w:t>rather than across the manuscript as a whole. Therefore, you only need to fill in this form if you have any specific style points you wish to raise regarding the prelims or your own chapters.  If your contributors have anything they wish to make the copyeditor aware of, you can specify this in the ‘Distinctive usage’ section at the bottom of the form.</w:t>
      </w:r>
    </w:p>
    <w:p w14:paraId="7D46AB9A" w14:textId="77777777" w:rsidR="006A45E4" w:rsidRPr="006A45E4" w:rsidRDefault="006A45E4" w:rsidP="006A45E4"/>
    <w:p w14:paraId="1B322BA8" w14:textId="77777777" w:rsidR="006A45E4" w:rsidRPr="006A45E4" w:rsidRDefault="006A45E4" w:rsidP="006A45E4">
      <w:r w:rsidRPr="006A45E4">
        <w:rPr>
          <w:b/>
          <w:bCs/>
        </w:rPr>
        <w:t>For authored books:</w:t>
      </w:r>
      <w:r w:rsidRPr="006A45E4">
        <w:t xml:space="preserve"> Please complete this form so that the copyeditor knows the style you have used in your book, ensuring that the choices selected accurately reflect the manuscript. They will make sure this style has been consistently applied across the book. Filling in the form should only take a few minutes.  </w:t>
      </w:r>
    </w:p>
    <w:p w14:paraId="6EC1977B" w14:textId="77777777" w:rsidR="006A45E4" w:rsidRPr="006A45E4" w:rsidRDefault="006A45E4" w:rsidP="006A45E4"/>
    <w:p w14:paraId="13DD4684" w14:textId="77777777" w:rsidR="006A45E4" w:rsidRPr="006A45E4" w:rsidRDefault="006A45E4" w:rsidP="006A45E4">
      <w:r w:rsidRPr="006A45E4">
        <w:t>Different options are given below. Please select from the dropdowns as appropriate. If no options are selected, we will assume the question is not relevant.</w:t>
      </w:r>
    </w:p>
    <w:p w14:paraId="2AE7011C" w14:textId="77777777" w:rsidR="006A45E4" w:rsidRPr="006A45E4" w:rsidRDefault="006A45E4" w:rsidP="006A45E4"/>
    <w:p w14:paraId="7B2249C3" w14:textId="77777777" w:rsidR="006A45E4" w:rsidRPr="006A45E4" w:rsidRDefault="006A45E4" w:rsidP="006A45E4">
      <w:pPr>
        <w:rPr>
          <w:b/>
          <w:bCs/>
        </w:rPr>
      </w:pPr>
      <w:r w:rsidRPr="006A45E4">
        <w:t>General style </w:t>
      </w:r>
    </w:p>
    <w:tbl>
      <w:tblPr>
        <w:tblW w:w="0" w:type="auto"/>
        <w:tblCellMar>
          <w:top w:w="15" w:type="dxa"/>
          <w:left w:w="15" w:type="dxa"/>
          <w:bottom w:w="15" w:type="dxa"/>
          <w:right w:w="15" w:type="dxa"/>
        </w:tblCellMar>
        <w:tblLook w:val="04A0" w:firstRow="1" w:lastRow="0" w:firstColumn="1" w:lastColumn="0" w:noHBand="0" w:noVBand="1"/>
      </w:tblPr>
      <w:tblGrid>
        <w:gridCol w:w="2283"/>
        <w:gridCol w:w="6733"/>
      </w:tblGrid>
      <w:tr w:rsidR="006A45E4" w:rsidRPr="006A45E4" w14:paraId="7210DC0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74BFB0" w14:textId="77777777" w:rsidR="006A45E4" w:rsidRPr="006A45E4" w:rsidRDefault="006A45E4" w:rsidP="006A45E4">
            <w:r w:rsidRPr="006A45E4">
              <w:rPr>
                <w:b/>
                <w:bCs/>
              </w:rPr>
              <w:t>Style requested by the AU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EABAE6" w14:textId="77777777" w:rsidR="006A45E4" w:rsidRPr="006A45E4" w:rsidRDefault="006A45E4" w:rsidP="006A45E4">
            <w:r w:rsidRPr="006A45E4">
              <w:rPr>
                <w:b/>
                <w:bCs/>
              </w:rPr>
              <w:t>Style followed per AU predominant usage in the chapters</w:t>
            </w:r>
          </w:p>
        </w:tc>
      </w:tr>
      <w:tr w:rsidR="006A45E4" w:rsidRPr="006A45E4" w14:paraId="475F1EE4"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D6B80A" w14:textId="77777777" w:rsidR="006A45E4" w:rsidRPr="006A45E4" w:rsidRDefault="006A45E4" w:rsidP="006A45E4">
            <w:r w:rsidRPr="006A45E4">
              <w:rPr>
                <w:b/>
                <w:bCs/>
              </w:rPr>
              <w:t>Spelling</w:t>
            </w:r>
          </w:p>
        </w:tc>
      </w:tr>
      <w:tr w:rsidR="006A45E4" w:rsidRPr="006A45E4" w14:paraId="5A7D08A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30E0B4" w14:textId="77777777" w:rsidR="006A45E4" w:rsidRPr="006A45E4" w:rsidRDefault="006A45E4" w:rsidP="006A45E4">
            <w:r w:rsidRPr="006A45E4">
              <w:t xml:space="preserve">US (e.g. </w:t>
            </w:r>
            <w:proofErr w:type="spellStart"/>
            <w:r w:rsidRPr="006A45E4">
              <w:t>color</w:t>
            </w:r>
            <w:proofErr w:type="spellEnd"/>
            <w:r w:rsidRPr="006A45E4">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2924FF" w14:textId="77777777" w:rsidR="006A45E4" w:rsidRPr="006A45E4" w:rsidRDefault="006A45E4" w:rsidP="006A45E4">
            <w:r w:rsidRPr="006A45E4">
              <w:t xml:space="preserve">US (e.g. </w:t>
            </w:r>
            <w:proofErr w:type="spellStart"/>
            <w:r w:rsidRPr="006A45E4">
              <w:t>color</w:t>
            </w:r>
            <w:proofErr w:type="spellEnd"/>
            <w:r w:rsidRPr="006A45E4">
              <w:t>)</w:t>
            </w:r>
          </w:p>
        </w:tc>
      </w:tr>
      <w:tr w:rsidR="006A45E4" w:rsidRPr="006A45E4" w14:paraId="0EFECD3B"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C2BDFA" w14:textId="77777777" w:rsidR="006A45E4" w:rsidRPr="006A45E4" w:rsidRDefault="006A45E4" w:rsidP="006A45E4">
            <w:r w:rsidRPr="006A45E4">
              <w:rPr>
                <w:b/>
                <w:bCs/>
              </w:rPr>
              <w:t>Endings</w:t>
            </w:r>
          </w:p>
        </w:tc>
      </w:tr>
      <w:tr w:rsidR="006A45E4" w:rsidRPr="006A45E4" w14:paraId="62B95BA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1406C1" w14:textId="77777777" w:rsidR="006A45E4" w:rsidRPr="006A45E4" w:rsidRDefault="006A45E4" w:rsidP="006A45E4">
            <w:proofErr w:type="spellStart"/>
            <w:r w:rsidRPr="006A45E4">
              <w:rPr>
                <w:b/>
                <w:bCs/>
              </w:rPr>
              <w:t>ize</w:t>
            </w:r>
            <w:proofErr w:type="spellEnd"/>
            <w:r w:rsidRPr="006A45E4">
              <w:rPr>
                <w:b/>
                <w:bCs/>
              </w:rPr>
              <w:t xml:space="preserve"> (theorize)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540E66" w14:textId="77777777" w:rsidR="006A45E4" w:rsidRPr="006A45E4" w:rsidRDefault="006A45E4" w:rsidP="006A45E4">
            <w:proofErr w:type="spellStart"/>
            <w:r w:rsidRPr="006A45E4">
              <w:rPr>
                <w:b/>
                <w:bCs/>
              </w:rPr>
              <w:t>ize</w:t>
            </w:r>
            <w:proofErr w:type="spellEnd"/>
            <w:r w:rsidRPr="006A45E4">
              <w:rPr>
                <w:b/>
                <w:bCs/>
              </w:rPr>
              <w:t xml:space="preserve"> (theorize)</w:t>
            </w:r>
          </w:p>
        </w:tc>
      </w:tr>
      <w:tr w:rsidR="006A45E4" w:rsidRPr="006A45E4" w14:paraId="63C116D0"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E3EED" w14:textId="77777777" w:rsidR="006A45E4" w:rsidRPr="006A45E4" w:rsidRDefault="006A45E4" w:rsidP="006A45E4">
            <w:r w:rsidRPr="006A45E4">
              <w:rPr>
                <w:b/>
                <w:bCs/>
              </w:rPr>
              <w:t>Serial commas</w:t>
            </w:r>
          </w:p>
        </w:tc>
      </w:tr>
      <w:tr w:rsidR="006A45E4" w:rsidRPr="006A45E4" w14:paraId="35CABCC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950833" w14:textId="77777777" w:rsidR="006A45E4" w:rsidRPr="006A45E4" w:rsidRDefault="006A45E4" w:rsidP="006A45E4">
            <w:r w:rsidRPr="006A45E4">
              <w:t>Yes (this, that, and the other)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684FD0" w14:textId="77777777" w:rsidR="006A45E4" w:rsidRPr="006A45E4" w:rsidRDefault="006A45E4" w:rsidP="006A45E4">
            <w:r w:rsidRPr="006A45E4">
              <w:t>Yes</w:t>
            </w:r>
          </w:p>
        </w:tc>
      </w:tr>
      <w:tr w:rsidR="006A45E4" w:rsidRPr="006A45E4" w14:paraId="51A82A9E"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B7DD0E" w14:textId="77777777" w:rsidR="006A45E4" w:rsidRPr="006A45E4" w:rsidRDefault="006A45E4" w:rsidP="006A45E4">
            <w:r w:rsidRPr="006A45E4">
              <w:rPr>
                <w:b/>
                <w:bCs/>
              </w:rPr>
              <w:t>Quotation marks</w:t>
            </w:r>
          </w:p>
        </w:tc>
      </w:tr>
      <w:tr w:rsidR="006A45E4" w:rsidRPr="006A45E4" w14:paraId="2BC7400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7C2A5" w14:textId="77777777" w:rsidR="006A45E4" w:rsidRPr="006A45E4" w:rsidRDefault="006A45E4" w:rsidP="006A45E4">
            <w:r w:rsidRPr="006A45E4">
              <w:lastRenderedPageBreak/>
              <w:t>double with single within ("the 'new' regime")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730636" w14:textId="77777777" w:rsidR="006A45E4" w:rsidRPr="006A45E4" w:rsidRDefault="006A45E4" w:rsidP="006A45E4">
            <w:r w:rsidRPr="006A45E4">
              <w:t>double with single within ("the 'new' regime")</w:t>
            </w:r>
          </w:p>
          <w:p w14:paraId="63C23063" w14:textId="77777777" w:rsidR="006A45E4" w:rsidRPr="006A45E4" w:rsidRDefault="006A45E4" w:rsidP="006A45E4"/>
        </w:tc>
      </w:tr>
      <w:tr w:rsidR="006A45E4" w:rsidRPr="006A45E4" w14:paraId="329F789A"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EFFBE7" w14:textId="77777777" w:rsidR="006A45E4" w:rsidRPr="006A45E4" w:rsidRDefault="006A45E4" w:rsidP="006A45E4">
            <w:r w:rsidRPr="006A45E4">
              <w:rPr>
                <w:b/>
                <w:bCs/>
              </w:rPr>
              <w:t>Punctuation</w:t>
            </w:r>
          </w:p>
        </w:tc>
      </w:tr>
      <w:tr w:rsidR="006A45E4" w:rsidRPr="006A45E4" w14:paraId="27D8107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E281D1" w14:textId="77777777" w:rsidR="006A45E4" w:rsidRPr="006A45E4" w:rsidRDefault="006A45E4" w:rsidP="006A45E4">
            <w:r w:rsidRPr="006A45E4">
              <w:t>inside quotation marks ('it is a fresh start.')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9AE88C" w14:textId="77777777" w:rsidR="006A45E4" w:rsidRPr="006A45E4" w:rsidRDefault="006A45E4" w:rsidP="006A45E4">
            <w:r w:rsidRPr="006A45E4">
              <w:t>inside</w:t>
            </w:r>
          </w:p>
        </w:tc>
      </w:tr>
      <w:tr w:rsidR="006A45E4" w:rsidRPr="006A45E4" w14:paraId="5D6AD03D"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FD45C8" w14:textId="77777777" w:rsidR="006A45E4" w:rsidRPr="006A45E4" w:rsidRDefault="006A45E4" w:rsidP="006A45E4">
            <w:r w:rsidRPr="006A45E4">
              <w:rPr>
                <w:b/>
                <w:bCs/>
              </w:rPr>
              <w:t>Acronyms</w:t>
            </w:r>
          </w:p>
        </w:tc>
      </w:tr>
      <w:tr w:rsidR="006A45E4" w:rsidRPr="006A45E4" w14:paraId="510F60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C3920B" w14:textId="77777777" w:rsidR="006A45E4" w:rsidRPr="006A45E4" w:rsidRDefault="006A45E4" w:rsidP="006A45E4">
            <w:proofErr w:type="spellStart"/>
            <w:r w:rsidRPr="006A45E4">
              <w:t>unpointed</w:t>
            </w:r>
            <w:proofErr w:type="spellEnd"/>
            <w:r w:rsidRPr="006A45E4">
              <w:t xml:space="preserve"> (USA)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C6A0B1" w14:textId="77777777" w:rsidR="006A45E4" w:rsidRPr="006A45E4" w:rsidRDefault="006A45E4" w:rsidP="006A45E4">
            <w:proofErr w:type="spellStart"/>
            <w:r w:rsidRPr="006A45E4">
              <w:t>Unpointed</w:t>
            </w:r>
            <w:proofErr w:type="spellEnd"/>
          </w:p>
        </w:tc>
      </w:tr>
      <w:tr w:rsidR="006A45E4" w:rsidRPr="006A45E4" w14:paraId="090AAAA1"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07EC8C" w14:textId="77777777" w:rsidR="006A45E4" w:rsidRPr="006A45E4" w:rsidRDefault="006A45E4" w:rsidP="006A45E4">
            <w:r w:rsidRPr="006A45E4">
              <w:rPr>
                <w:b/>
                <w:bCs/>
              </w:rPr>
              <w:t>Dashes</w:t>
            </w:r>
          </w:p>
        </w:tc>
      </w:tr>
      <w:tr w:rsidR="006A45E4" w:rsidRPr="006A45E4" w14:paraId="611B4D5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4087F3" w14:textId="77777777" w:rsidR="006A45E4" w:rsidRPr="006A45E4" w:rsidRDefault="006A45E4" w:rsidP="006A45E4">
            <w:r w:rsidRPr="006A45E4">
              <w:t xml:space="preserve">spaced </w:t>
            </w:r>
            <w:proofErr w:type="spellStart"/>
            <w:r w:rsidRPr="006A45E4">
              <w:t>en</w:t>
            </w:r>
            <w:proofErr w:type="spellEnd"/>
            <w:r w:rsidRPr="006A45E4">
              <w:t xml:space="preserve"> dash (The essay – first published in 1960 – addresses this question.)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AC6E96" w14:textId="77777777" w:rsidR="006A45E4" w:rsidRPr="006A45E4" w:rsidRDefault="006A45E4" w:rsidP="006A45E4">
            <w:r w:rsidRPr="006A45E4">
              <w:t xml:space="preserve">Spaced </w:t>
            </w:r>
            <w:proofErr w:type="spellStart"/>
            <w:r w:rsidRPr="006A45E4">
              <w:t>en</w:t>
            </w:r>
            <w:proofErr w:type="spellEnd"/>
            <w:r w:rsidRPr="006A45E4">
              <w:t xml:space="preserve"> dash</w:t>
            </w:r>
          </w:p>
        </w:tc>
      </w:tr>
      <w:tr w:rsidR="006A45E4" w:rsidRPr="006A45E4" w14:paraId="138E363E"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726B60" w14:textId="77777777" w:rsidR="006A45E4" w:rsidRPr="006A45E4" w:rsidRDefault="006A45E4" w:rsidP="006A45E4">
            <w:r w:rsidRPr="006A45E4">
              <w:rPr>
                <w:b/>
                <w:bCs/>
              </w:rPr>
              <w:t>Numbers </w:t>
            </w:r>
          </w:p>
        </w:tc>
      </w:tr>
      <w:tr w:rsidR="006A45E4" w:rsidRPr="006A45E4" w14:paraId="273D0FD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C39F72" w14:textId="77777777" w:rsidR="006A45E4" w:rsidRPr="006A45E4" w:rsidRDefault="006A45E4" w:rsidP="006A45E4">
            <w:pPr>
              <w:numPr>
                <w:ilvl w:val="0"/>
                <w:numId w:val="1"/>
              </w:numPr>
            </w:pPr>
            <w:r w:rsidRPr="006A45E4">
              <w:t>General:</w:t>
            </w:r>
            <w:r w:rsidRPr="006A45E4">
              <w:rPr>
                <w:b/>
                <w:bCs/>
              </w:rPr>
              <w:t xml:space="preserve"> </w:t>
            </w:r>
            <w:r w:rsidRPr="006A45E4">
              <w:t>spelled out to ten, Arabic thereafter (one to ten, 11</w:t>
            </w:r>
            <w:proofErr w:type="gramStart"/>
            <w:r w:rsidRPr="006A45E4">
              <w:t>– )</w:t>
            </w:r>
            <w:proofErr w:type="gram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C8B7B9" w14:textId="77777777" w:rsidR="006A45E4" w:rsidRPr="006A45E4" w:rsidRDefault="006A45E4" w:rsidP="006A45E4">
            <w:r w:rsidRPr="006A45E4">
              <w:t xml:space="preserve">Spell out </w:t>
            </w:r>
            <w:r w:rsidRPr="006A45E4">
              <w:rPr>
                <w:b/>
                <w:bCs/>
                <w:i/>
                <w:iCs/>
              </w:rPr>
              <w:t xml:space="preserve">one </w:t>
            </w:r>
            <w:r w:rsidRPr="006A45E4">
              <w:rPr>
                <w:b/>
                <w:bCs/>
              </w:rPr>
              <w:t xml:space="preserve">through </w:t>
            </w:r>
            <w:r w:rsidRPr="006A45E4">
              <w:rPr>
                <w:b/>
                <w:bCs/>
                <w:i/>
                <w:iCs/>
              </w:rPr>
              <w:t>ten</w:t>
            </w:r>
            <w:r w:rsidRPr="006A45E4">
              <w:t xml:space="preserve">; numerals for </w:t>
            </w:r>
            <w:r w:rsidRPr="006A45E4">
              <w:rPr>
                <w:i/>
                <w:iCs/>
              </w:rPr>
              <w:t xml:space="preserve">11 </w:t>
            </w:r>
            <w:r w:rsidRPr="006A45E4">
              <w:t>and above</w:t>
            </w:r>
          </w:p>
        </w:tc>
      </w:tr>
      <w:tr w:rsidR="006A45E4" w:rsidRPr="006A45E4" w14:paraId="406366C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95B0ED" w14:textId="77777777" w:rsidR="006A45E4" w:rsidRPr="006A45E4" w:rsidRDefault="006A45E4" w:rsidP="006A45E4">
            <w:pPr>
              <w:numPr>
                <w:ilvl w:val="0"/>
                <w:numId w:val="2"/>
              </w:numPr>
            </w:pPr>
            <w:r w:rsidRPr="006A45E4">
              <w:t>Number spans: minimum number spans (135–6)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B15DAC" w14:textId="77777777" w:rsidR="006A45E4" w:rsidRPr="006A45E4" w:rsidRDefault="006A45E4" w:rsidP="006A45E4">
            <w:r w:rsidRPr="006A45E4">
              <w:t>Truncate (125–9)</w:t>
            </w:r>
          </w:p>
        </w:tc>
      </w:tr>
      <w:tr w:rsidR="006A45E4" w:rsidRPr="006A45E4" w14:paraId="573775C2"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6AAB39" w14:textId="77777777" w:rsidR="006A45E4" w:rsidRPr="006A45E4" w:rsidRDefault="006A45E4" w:rsidP="006A45E4">
            <w:r w:rsidRPr="006A45E4">
              <w:rPr>
                <w:b/>
                <w:bCs/>
              </w:rPr>
              <w:t>Dates</w:t>
            </w:r>
          </w:p>
        </w:tc>
      </w:tr>
      <w:tr w:rsidR="006A45E4" w:rsidRPr="006A45E4" w14:paraId="0692880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AD7B55" w14:textId="77777777" w:rsidR="006A45E4" w:rsidRPr="006A45E4" w:rsidRDefault="006A45E4" w:rsidP="006A45E4">
            <w:r w:rsidRPr="006A45E4">
              <w:t>June 7, 1918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6115E9" w14:textId="77777777" w:rsidR="006A45E4" w:rsidRPr="006A45E4" w:rsidRDefault="006A45E4" w:rsidP="006A45E4">
            <w:r w:rsidRPr="006A45E4">
              <w:t>June 5, 1990</w:t>
            </w:r>
          </w:p>
        </w:tc>
      </w:tr>
      <w:tr w:rsidR="006A45E4" w:rsidRPr="006A45E4" w14:paraId="4C0376D4"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93C1A" w14:textId="77777777" w:rsidR="006A45E4" w:rsidRPr="006A45E4" w:rsidRDefault="006A45E4" w:rsidP="006A45E4">
            <w:r w:rsidRPr="006A45E4">
              <w:rPr>
                <w:b/>
                <w:bCs/>
              </w:rPr>
              <w:t>First letter after colons</w:t>
            </w:r>
          </w:p>
        </w:tc>
      </w:tr>
      <w:tr w:rsidR="006A45E4" w:rsidRPr="006A45E4" w14:paraId="4BD974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2847F" w14:textId="77777777" w:rsidR="006A45E4" w:rsidRPr="006A45E4" w:rsidRDefault="006A45E4" w:rsidP="006A45E4">
            <w:r w:rsidRPr="006A45E4">
              <w:t>lower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D1E20A" w14:textId="77777777" w:rsidR="006A45E4" w:rsidRPr="006A45E4" w:rsidRDefault="006A45E4" w:rsidP="006A45E4">
            <w:r w:rsidRPr="006A45E4">
              <w:t>Lowercase</w:t>
            </w:r>
          </w:p>
        </w:tc>
      </w:tr>
      <w:tr w:rsidR="006A45E4" w:rsidRPr="006A45E4" w14:paraId="567E2A21"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5DB88F" w14:textId="77777777" w:rsidR="006A45E4" w:rsidRPr="006A45E4" w:rsidRDefault="006A45E4" w:rsidP="006A45E4">
            <w:r w:rsidRPr="006A45E4">
              <w:lastRenderedPageBreak/>
              <w:t>In the introduction, please keep “capitalized and therefore unapproachable: “History”” as is.</w:t>
            </w:r>
          </w:p>
        </w:tc>
      </w:tr>
      <w:tr w:rsidR="006A45E4" w:rsidRPr="006A45E4" w14:paraId="7061506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230848" w14:textId="77777777" w:rsidR="006A45E4" w:rsidRPr="006A45E4" w:rsidRDefault="006A45E4" w:rsidP="006A45E4">
            <w:pPr>
              <w:numPr>
                <w:ilvl w:val="0"/>
                <w:numId w:val="3"/>
              </w:numPr>
            </w:pPr>
            <w:r w:rsidRPr="006A45E4">
              <w:t>Each line begins with: a capital letter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19941" w14:textId="77777777" w:rsidR="006A45E4" w:rsidRPr="006A45E4" w:rsidRDefault="006A45E4" w:rsidP="006A45E4">
            <w:pPr>
              <w:numPr>
                <w:ilvl w:val="0"/>
                <w:numId w:val="4"/>
              </w:numPr>
            </w:pPr>
            <w:r w:rsidRPr="006A45E4">
              <w:t>Capital letter</w:t>
            </w:r>
          </w:p>
        </w:tc>
      </w:tr>
      <w:tr w:rsidR="006A45E4" w:rsidRPr="006A45E4" w14:paraId="23C964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56F1CF" w14:textId="77777777" w:rsidR="006A45E4" w:rsidRPr="006A45E4" w:rsidRDefault="006A45E4" w:rsidP="006A45E4">
            <w:pPr>
              <w:numPr>
                <w:ilvl w:val="0"/>
                <w:numId w:val="5"/>
              </w:numPr>
            </w:pPr>
            <w:r w:rsidRPr="006A45E4">
              <w:t>Each line ends with: Choose an item.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87836C" w14:textId="77777777" w:rsidR="006A45E4" w:rsidRPr="006A45E4" w:rsidRDefault="006A45E4" w:rsidP="006A45E4">
            <w:pPr>
              <w:numPr>
                <w:ilvl w:val="0"/>
                <w:numId w:val="6"/>
              </w:numPr>
            </w:pPr>
            <w:proofErr w:type="spellStart"/>
            <w:r w:rsidRPr="006A45E4">
              <w:t>fullstop</w:t>
            </w:r>
            <w:proofErr w:type="spellEnd"/>
          </w:p>
        </w:tc>
      </w:tr>
      <w:tr w:rsidR="006A45E4" w:rsidRPr="006A45E4" w14:paraId="3B147C4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32D09E" w14:textId="77777777" w:rsidR="006A45E4" w:rsidRPr="006A45E4" w:rsidRDefault="006A45E4" w:rsidP="006A45E4">
            <w:pPr>
              <w:numPr>
                <w:ilvl w:val="0"/>
                <w:numId w:val="7"/>
              </w:numPr>
            </w:pPr>
            <w:r w:rsidRPr="006A45E4">
              <w:t>Another system (please describe) – for final punctuation, please use the punctuation already selected by the authors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79FE10" w14:textId="77777777" w:rsidR="006A45E4" w:rsidRPr="006A45E4" w:rsidRDefault="006A45E4" w:rsidP="006A45E4">
            <w:pPr>
              <w:numPr>
                <w:ilvl w:val="0"/>
                <w:numId w:val="8"/>
              </w:numPr>
            </w:pPr>
          </w:p>
        </w:tc>
      </w:tr>
      <w:tr w:rsidR="006A45E4" w:rsidRPr="006A45E4" w14:paraId="03FCFAD6"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F0E7E5" w14:textId="77777777" w:rsidR="006A45E4" w:rsidRPr="006A45E4" w:rsidRDefault="006A45E4" w:rsidP="006A45E4">
            <w:r w:rsidRPr="006A45E4">
              <w:rPr>
                <w:b/>
                <w:bCs/>
              </w:rPr>
              <w:t>Figures and tables</w:t>
            </w:r>
          </w:p>
        </w:tc>
      </w:tr>
      <w:tr w:rsidR="006A45E4" w:rsidRPr="006A45E4" w14:paraId="0AEE9AD9"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2F9187" w14:textId="77777777" w:rsidR="006A45E4" w:rsidRPr="006A45E4" w:rsidRDefault="006A45E4" w:rsidP="006A45E4">
            <w:r w:rsidRPr="006A45E4">
              <w:t>Should there be an in-text reference for every figure and table, e.g. ‘see Figure 7.9’?</w:t>
            </w:r>
          </w:p>
        </w:tc>
      </w:tr>
      <w:tr w:rsidR="006A45E4" w:rsidRPr="006A45E4" w14:paraId="43465B5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B73026" w14:textId="77777777" w:rsidR="006A45E4" w:rsidRPr="006A45E4" w:rsidRDefault="006A45E4" w:rsidP="006A45E4">
            <w:r w:rsidRPr="006A45E4">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BF2048" w14:textId="77777777" w:rsidR="006A45E4" w:rsidRPr="006A45E4" w:rsidRDefault="006A45E4" w:rsidP="006A45E4"/>
        </w:tc>
      </w:tr>
      <w:tr w:rsidR="006A45E4" w:rsidRPr="006A45E4" w14:paraId="244540FA"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C36F5" w14:textId="77777777" w:rsidR="006A45E4" w:rsidRPr="006A45E4" w:rsidRDefault="006A45E4" w:rsidP="006A45E4">
            <w:pPr>
              <w:rPr>
                <w:b/>
                <w:bCs/>
              </w:rPr>
            </w:pPr>
            <w:r w:rsidRPr="006A45E4">
              <w:t>Referencing style</w:t>
            </w:r>
          </w:p>
        </w:tc>
      </w:tr>
      <w:tr w:rsidR="006A45E4" w:rsidRPr="006A45E4" w14:paraId="4D76C5E1"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DA86EC" w14:textId="77777777" w:rsidR="006A45E4" w:rsidRPr="006A45E4" w:rsidRDefault="006A45E4" w:rsidP="006A45E4">
            <w:r w:rsidRPr="006A45E4">
              <w:rPr>
                <w:b/>
                <w:bCs/>
              </w:rPr>
              <w:t>General style</w:t>
            </w:r>
          </w:p>
        </w:tc>
      </w:tr>
      <w:tr w:rsidR="006A45E4" w:rsidRPr="006A45E4" w14:paraId="61005C8A"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9220C7" w14:textId="77777777" w:rsidR="006A45E4" w:rsidRPr="006A45E4" w:rsidRDefault="006A45E4" w:rsidP="006A45E4">
            <w:r w:rsidRPr="006A45E4">
              <w:t>MLA</w:t>
            </w:r>
          </w:p>
        </w:tc>
      </w:tr>
      <w:tr w:rsidR="006A45E4" w:rsidRPr="006A45E4" w14:paraId="04E003A1"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EB09B3" w14:textId="77777777" w:rsidR="006A45E4" w:rsidRPr="006A45E4" w:rsidRDefault="006A45E4" w:rsidP="006A45E4">
            <w:r w:rsidRPr="006A45E4">
              <w:t>If you selected ‘Other’, please provide one example of each of the following, if used:</w:t>
            </w:r>
          </w:p>
        </w:tc>
      </w:tr>
      <w:tr w:rsidR="006A45E4" w:rsidRPr="006A45E4" w14:paraId="3322A4F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F7E4AC" w14:textId="77777777" w:rsidR="006A45E4" w:rsidRPr="006A45E4" w:rsidRDefault="006A45E4" w:rsidP="006A45E4">
            <w:pPr>
              <w:numPr>
                <w:ilvl w:val="0"/>
                <w:numId w:val="9"/>
              </w:numPr>
            </w:pPr>
            <w:r w:rsidRPr="006A45E4">
              <w:t>In-text citation: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0C6244" w14:textId="77777777" w:rsidR="006A45E4" w:rsidRPr="006A45E4" w:rsidRDefault="006A45E4" w:rsidP="006A45E4">
            <w:r w:rsidRPr="006A45E4">
              <w:t>N/A</w:t>
            </w:r>
          </w:p>
        </w:tc>
      </w:tr>
      <w:tr w:rsidR="006A45E4" w:rsidRPr="006A45E4" w14:paraId="1CC1EB8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207964" w14:textId="77777777" w:rsidR="006A45E4" w:rsidRPr="006A45E4" w:rsidRDefault="006A45E4" w:rsidP="006A45E4">
            <w:pPr>
              <w:numPr>
                <w:ilvl w:val="0"/>
                <w:numId w:val="10"/>
              </w:numPr>
            </w:pPr>
            <w:r w:rsidRPr="006A45E4">
              <w:t>Book: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DDD85B" w14:textId="77777777" w:rsidR="006A45E4" w:rsidRPr="006A45E4" w:rsidRDefault="006A45E4" w:rsidP="006A45E4">
            <w:r w:rsidRPr="006A45E4">
              <w:t xml:space="preserve">Jackson, Anthony and Jenny Kidd, eds. </w:t>
            </w:r>
            <w:r w:rsidRPr="006A45E4">
              <w:rPr>
                <w:i/>
                <w:iCs/>
              </w:rPr>
              <w:t>Performing Heritage: Research, Practice and Innovation in Museum Theatre and Live Interpretation</w:t>
            </w:r>
            <w:r w:rsidRPr="006A45E4">
              <w:t>. Manchester: Manchester University Press, 2012.</w:t>
            </w:r>
          </w:p>
        </w:tc>
      </w:tr>
      <w:tr w:rsidR="006A45E4" w:rsidRPr="006A45E4" w14:paraId="72998AB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759D64" w14:textId="77777777" w:rsidR="006A45E4" w:rsidRPr="006A45E4" w:rsidRDefault="006A45E4" w:rsidP="006A45E4">
            <w:pPr>
              <w:numPr>
                <w:ilvl w:val="0"/>
                <w:numId w:val="11"/>
              </w:numPr>
            </w:pPr>
            <w:r w:rsidRPr="006A45E4">
              <w:lastRenderedPageBreak/>
              <w:t>Chapter within a book: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23EF20" w14:textId="77777777" w:rsidR="006A45E4" w:rsidRPr="006A45E4" w:rsidRDefault="006A45E4" w:rsidP="006A45E4">
            <w:r w:rsidRPr="006A45E4">
              <w:t xml:space="preserve">Pellegrini, Ann. “After Sontag: Future Notes on Camp.” </w:t>
            </w:r>
            <w:r w:rsidRPr="006A45E4">
              <w:rPr>
                <w:i/>
                <w:iCs/>
              </w:rPr>
              <w:t>A Companion to Lesbian, Gay, Bisexual, Transgender, and Queer Studies</w:t>
            </w:r>
            <w:r w:rsidRPr="006A45E4">
              <w:t>, edited by George E. Haggerty and Molly McGarry, John Wiley &amp; Sons, Incorporated, 2007, pp. 168–93.</w:t>
            </w:r>
          </w:p>
        </w:tc>
      </w:tr>
      <w:tr w:rsidR="006A45E4" w:rsidRPr="006A45E4" w14:paraId="6A64492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6C9F6D" w14:textId="77777777" w:rsidR="006A45E4" w:rsidRPr="006A45E4" w:rsidRDefault="006A45E4" w:rsidP="006A45E4">
            <w:pPr>
              <w:numPr>
                <w:ilvl w:val="0"/>
                <w:numId w:val="12"/>
              </w:numPr>
            </w:pPr>
            <w:r w:rsidRPr="006A45E4">
              <w:t>Journal article: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2CCA93" w14:textId="77777777" w:rsidR="006A45E4" w:rsidRPr="006A45E4" w:rsidRDefault="006A45E4" w:rsidP="006A45E4">
            <w:r w:rsidRPr="006A45E4">
              <w:t xml:space="preserve">Croft, Clare. “Not Yet and Elsewhere: Locating Lesbian Identity in Performance Archives, as Performance Archives.” </w:t>
            </w:r>
            <w:r w:rsidRPr="006A45E4">
              <w:rPr>
                <w:i/>
                <w:iCs/>
              </w:rPr>
              <w:t>Contemporary Theatre Review</w:t>
            </w:r>
            <w:r w:rsidRPr="006A45E4">
              <w:t xml:space="preserve">, vol. 31, no. 1–2, April 2021, pp. 34–50. </w:t>
            </w:r>
            <w:hyperlink r:id="rId6" w:history="1">
              <w:r w:rsidRPr="006A45E4">
                <w:rPr>
                  <w:rStyle w:val="Hyperlink"/>
                </w:rPr>
                <w:t>https://doi.org/10.1080/10486801.2021.1878504</w:t>
              </w:r>
            </w:hyperlink>
            <w:r w:rsidRPr="006A45E4">
              <w:t>.</w:t>
            </w:r>
          </w:p>
        </w:tc>
      </w:tr>
      <w:tr w:rsidR="006A45E4" w:rsidRPr="006A45E4" w14:paraId="73DE8F9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578921" w14:textId="77777777" w:rsidR="006A45E4" w:rsidRPr="006A45E4" w:rsidRDefault="006A45E4" w:rsidP="006A45E4">
            <w:pPr>
              <w:numPr>
                <w:ilvl w:val="0"/>
                <w:numId w:val="13"/>
              </w:numPr>
            </w:pPr>
            <w:r w:rsidRPr="006A45E4">
              <w:t>Website: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348BA8" w14:textId="77777777" w:rsidR="006A45E4" w:rsidRPr="006A45E4" w:rsidRDefault="006A45E4" w:rsidP="006A45E4">
            <w:r w:rsidRPr="006A45E4">
              <w:t xml:space="preserve">Hammie, Jessica. “Nicole Anderson Cobb and Latrelle Bright Ask: What Has Grown on Stolen Land?” </w:t>
            </w:r>
            <w:r w:rsidRPr="006A45E4">
              <w:rPr>
                <w:i/>
                <w:iCs/>
              </w:rPr>
              <w:t>Smile Politely Magazine</w:t>
            </w:r>
            <w:r w:rsidRPr="006A45E4">
              <w:t>, 4 May 2022, https://www.smilepolitely.com/arts/nicole_anderson-cobb_and_latrelle_bright_ask_what_has_grown_on_stolen_land/. Accessed 19 April 2023.</w:t>
            </w:r>
          </w:p>
        </w:tc>
      </w:tr>
      <w:tr w:rsidR="006A45E4" w:rsidRPr="006A45E4" w14:paraId="69A9CB5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383CDF" w14:textId="77777777" w:rsidR="006A45E4" w:rsidRPr="006A45E4" w:rsidRDefault="006A45E4" w:rsidP="006A45E4">
            <w:pPr>
              <w:numPr>
                <w:ilvl w:val="0"/>
                <w:numId w:val="14"/>
              </w:numPr>
            </w:pPr>
            <w:r w:rsidRPr="006A45E4">
              <w:t>Others that feature significantly (e.g. blog post, newspaper article, manuscript, dissertation):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8411C0" w14:textId="77777777" w:rsidR="006A45E4" w:rsidRPr="006A45E4" w:rsidRDefault="006A45E4" w:rsidP="006A45E4"/>
        </w:tc>
      </w:tr>
      <w:tr w:rsidR="006A45E4" w:rsidRPr="006A45E4" w14:paraId="6D2DA24A"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E9B0BA" w14:textId="77777777" w:rsidR="006A45E4" w:rsidRPr="006A45E4" w:rsidRDefault="006A45E4" w:rsidP="006A45E4">
            <w:r w:rsidRPr="006A45E4">
              <w:rPr>
                <w:b/>
                <w:bCs/>
              </w:rPr>
              <w:t>Author initials</w:t>
            </w:r>
          </w:p>
        </w:tc>
      </w:tr>
      <w:tr w:rsidR="006A45E4" w:rsidRPr="006A45E4" w14:paraId="78A7AF4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B7DF1B" w14:textId="77777777" w:rsidR="006A45E4" w:rsidRPr="006A45E4" w:rsidRDefault="006A45E4" w:rsidP="006A45E4">
            <w:pPr>
              <w:numPr>
                <w:ilvl w:val="0"/>
                <w:numId w:val="15"/>
              </w:numPr>
            </w:pPr>
            <w:r w:rsidRPr="006A45E4">
              <w:t xml:space="preserve">Pointed or </w:t>
            </w:r>
            <w:proofErr w:type="spellStart"/>
            <w:r w:rsidRPr="006A45E4">
              <w:t>unpointed</w:t>
            </w:r>
            <w:proofErr w:type="spellEnd"/>
            <w:r w:rsidRPr="006A45E4">
              <w:t>: pointed (M.F.K. Fisher)</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F6C9C7" w14:textId="77777777" w:rsidR="006A45E4" w:rsidRPr="006A45E4" w:rsidRDefault="006A45E4" w:rsidP="006A45E4">
            <w:pPr>
              <w:numPr>
                <w:ilvl w:val="0"/>
                <w:numId w:val="16"/>
              </w:numPr>
            </w:pPr>
            <w:r w:rsidRPr="006A45E4">
              <w:t>Expanded</w:t>
            </w:r>
          </w:p>
        </w:tc>
      </w:tr>
      <w:tr w:rsidR="006A45E4" w:rsidRPr="006A45E4" w14:paraId="786B4C1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FB5A41" w14:textId="77777777" w:rsidR="006A45E4" w:rsidRPr="006A45E4" w:rsidRDefault="006A45E4" w:rsidP="006A45E4">
            <w:pPr>
              <w:numPr>
                <w:ilvl w:val="0"/>
                <w:numId w:val="17"/>
              </w:numPr>
            </w:pPr>
            <w:r w:rsidRPr="006A45E4">
              <w:t>Spacing: unspaced (M.F.K. Fisher)</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CC26360" w14:textId="77777777" w:rsidR="006A45E4" w:rsidRPr="006A45E4" w:rsidRDefault="006A45E4" w:rsidP="006A45E4"/>
        </w:tc>
      </w:tr>
      <w:tr w:rsidR="006A45E4" w:rsidRPr="006A45E4" w14:paraId="2F1BB119"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51FB1F" w14:textId="77777777" w:rsidR="006A45E4" w:rsidRPr="006A45E4" w:rsidRDefault="006A45E4" w:rsidP="006A45E4">
            <w:r w:rsidRPr="006A45E4">
              <w:rPr>
                <w:b/>
                <w:bCs/>
              </w:rPr>
              <w:t>Multiple works by same author in references list</w:t>
            </w:r>
          </w:p>
        </w:tc>
      </w:tr>
      <w:tr w:rsidR="006A45E4" w:rsidRPr="006A45E4" w14:paraId="1D167A3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65E7F1" w14:textId="77777777" w:rsidR="006A45E4" w:rsidRPr="006A45E4" w:rsidRDefault="006A45E4" w:rsidP="006A45E4">
            <w:r w:rsidRPr="006A45E4">
              <w:lastRenderedPageBreak/>
              <w:t>listed alphabetically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7FFCEA" w14:textId="77777777" w:rsidR="006A45E4" w:rsidRPr="006A45E4" w:rsidRDefault="006A45E4" w:rsidP="006A45E4">
            <w:r w:rsidRPr="006A45E4">
              <w:rPr>
                <w:b/>
                <w:bCs/>
                <w:u w:val="single"/>
              </w:rPr>
              <w:t>Alphabetical order</w:t>
            </w:r>
          </w:p>
        </w:tc>
      </w:tr>
    </w:tbl>
    <w:p w14:paraId="025B8EB0" w14:textId="77777777" w:rsidR="006A45E4" w:rsidRPr="006A45E4" w:rsidRDefault="006A45E4" w:rsidP="006A45E4"/>
    <w:p w14:paraId="0D7DAF56" w14:textId="77777777" w:rsidR="006A45E4" w:rsidRPr="006A45E4" w:rsidRDefault="006A45E4" w:rsidP="006A45E4">
      <w:pPr>
        <w:rPr>
          <w:b/>
          <w:bCs/>
        </w:rPr>
      </w:pPr>
      <w:r w:rsidRPr="006A45E4">
        <w:t>Distinctive usage</w:t>
      </w:r>
    </w:p>
    <w:p w14:paraId="29BC2EF8" w14:textId="77777777" w:rsidR="006A45E4" w:rsidRPr="006A45E4" w:rsidRDefault="006A45E4" w:rsidP="006A45E4">
      <w:r w:rsidRPr="006A45E4">
        <w:t>Please provide details below of any general style points and an alphabetical list of any words whose usage or spelling is distinctive and should be retained: for example, capitalization (Indigenous Studies), hyphenation (African-American), italics, unusual abbreviations, specific pronoun usage (he/she/they), or specific culturally-inclusive terms.</w:t>
      </w:r>
    </w:p>
    <w:p w14:paraId="33629778" w14:textId="77777777" w:rsidR="006A45E4" w:rsidRPr="006A45E4" w:rsidRDefault="006A45E4" w:rsidP="006A45E4">
      <w:pPr>
        <w:numPr>
          <w:ilvl w:val="0"/>
          <w:numId w:val="18"/>
        </w:numPr>
      </w:pPr>
      <w:r w:rsidRPr="006A45E4">
        <w:t>Always use “theatre,” except in proper nouns that use “</w:t>
      </w:r>
      <w:proofErr w:type="spellStart"/>
      <w:r w:rsidRPr="006A45E4">
        <w:t>Theater</w:t>
      </w:r>
      <w:proofErr w:type="spellEnd"/>
      <w:r w:rsidRPr="006A45E4">
        <w:t xml:space="preserve">”; for example, New York City’s Public </w:t>
      </w:r>
      <w:proofErr w:type="spellStart"/>
      <w:r w:rsidRPr="006A45E4">
        <w:t>Theater</w:t>
      </w:r>
      <w:proofErr w:type="spellEnd"/>
    </w:p>
    <w:p w14:paraId="685992FC" w14:textId="77777777" w:rsidR="006A45E4" w:rsidRPr="006A45E4" w:rsidRDefault="006A45E4" w:rsidP="006A45E4">
      <w:pPr>
        <w:numPr>
          <w:ilvl w:val="0"/>
          <w:numId w:val="18"/>
        </w:numPr>
      </w:pPr>
      <w:r w:rsidRPr="006A45E4">
        <w:t>Capitalize Native, Indigenous, Black</w:t>
      </w:r>
    </w:p>
    <w:p w14:paraId="4F68B6D2" w14:textId="77777777" w:rsidR="006A45E4" w:rsidRPr="006A45E4" w:rsidRDefault="006A45E4" w:rsidP="006A45E4">
      <w:pPr>
        <w:numPr>
          <w:ilvl w:val="0"/>
          <w:numId w:val="18"/>
        </w:numPr>
      </w:pPr>
      <w:r w:rsidRPr="006A45E4">
        <w:t>Please style African American and Asian American unhyphenated </w:t>
      </w:r>
    </w:p>
    <w:p w14:paraId="7F3A77FE" w14:textId="77777777" w:rsidR="006A45E4" w:rsidRPr="006A45E4" w:rsidRDefault="006A45E4" w:rsidP="006A45E4">
      <w:pPr>
        <w:numPr>
          <w:ilvl w:val="0"/>
          <w:numId w:val="18"/>
        </w:numPr>
      </w:pPr>
      <w:r w:rsidRPr="006A45E4">
        <w:t>One space after periods and end punctuation </w:t>
      </w:r>
    </w:p>
    <w:p w14:paraId="011A4616" w14:textId="77777777" w:rsidR="006A45E4" w:rsidRPr="006A45E4" w:rsidRDefault="006A45E4" w:rsidP="006A45E4">
      <w:pPr>
        <w:numPr>
          <w:ilvl w:val="0"/>
          <w:numId w:val="18"/>
        </w:numPr>
      </w:pPr>
      <w:r w:rsidRPr="006A45E4">
        <w:t>Spell out centuries in full: for example, twentieth, not 20th.</w:t>
      </w:r>
    </w:p>
    <w:p w14:paraId="67FF6260" w14:textId="77777777" w:rsidR="006A45E4" w:rsidRPr="006A45E4" w:rsidRDefault="006A45E4" w:rsidP="006A45E4">
      <w:pPr>
        <w:numPr>
          <w:ilvl w:val="0"/>
          <w:numId w:val="18"/>
        </w:numPr>
      </w:pPr>
      <w:r w:rsidRPr="006A45E4">
        <w:t>Use “toward,” not “towards.”</w:t>
      </w:r>
    </w:p>
    <w:p w14:paraId="7175C2A8" w14:textId="77777777" w:rsidR="006A45E4" w:rsidRDefault="006A45E4"/>
    <w:sectPr w:rsidR="006A45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11FE7"/>
    <w:multiLevelType w:val="multilevel"/>
    <w:tmpl w:val="0CF0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A1D02"/>
    <w:multiLevelType w:val="multilevel"/>
    <w:tmpl w:val="FECE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F0BC5"/>
    <w:multiLevelType w:val="multilevel"/>
    <w:tmpl w:val="8DB6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E0921"/>
    <w:multiLevelType w:val="multilevel"/>
    <w:tmpl w:val="CAD0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F1527"/>
    <w:multiLevelType w:val="multilevel"/>
    <w:tmpl w:val="6D22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20BF7"/>
    <w:multiLevelType w:val="multilevel"/>
    <w:tmpl w:val="5A68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64DE0"/>
    <w:multiLevelType w:val="multilevel"/>
    <w:tmpl w:val="BA5E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A4B3A"/>
    <w:multiLevelType w:val="multilevel"/>
    <w:tmpl w:val="7806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86904"/>
    <w:multiLevelType w:val="multilevel"/>
    <w:tmpl w:val="3868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030FE8"/>
    <w:multiLevelType w:val="multilevel"/>
    <w:tmpl w:val="CFD0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A0D31"/>
    <w:multiLevelType w:val="multilevel"/>
    <w:tmpl w:val="6700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131BF2"/>
    <w:multiLevelType w:val="multilevel"/>
    <w:tmpl w:val="B1C2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271D8"/>
    <w:multiLevelType w:val="multilevel"/>
    <w:tmpl w:val="6CC8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2791C"/>
    <w:multiLevelType w:val="multilevel"/>
    <w:tmpl w:val="16D2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E47362"/>
    <w:multiLevelType w:val="multilevel"/>
    <w:tmpl w:val="B23A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C624F8"/>
    <w:multiLevelType w:val="multilevel"/>
    <w:tmpl w:val="0122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D725FC"/>
    <w:multiLevelType w:val="multilevel"/>
    <w:tmpl w:val="BE66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D835E4"/>
    <w:multiLevelType w:val="multilevel"/>
    <w:tmpl w:val="713A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910460">
    <w:abstractNumId w:val="8"/>
  </w:num>
  <w:num w:numId="2" w16cid:durableId="1554269241">
    <w:abstractNumId w:val="3"/>
  </w:num>
  <w:num w:numId="3" w16cid:durableId="1215199973">
    <w:abstractNumId w:val="17"/>
  </w:num>
  <w:num w:numId="4" w16cid:durableId="1634827741">
    <w:abstractNumId w:val="15"/>
  </w:num>
  <w:num w:numId="5" w16cid:durableId="1540586959">
    <w:abstractNumId w:val="10"/>
  </w:num>
  <w:num w:numId="6" w16cid:durableId="990324829">
    <w:abstractNumId w:val="9"/>
  </w:num>
  <w:num w:numId="7" w16cid:durableId="2111309967">
    <w:abstractNumId w:val="7"/>
  </w:num>
  <w:num w:numId="8" w16cid:durableId="1224289870">
    <w:abstractNumId w:val="1"/>
  </w:num>
  <w:num w:numId="9" w16cid:durableId="414863287">
    <w:abstractNumId w:val="5"/>
  </w:num>
  <w:num w:numId="10" w16cid:durableId="619991723">
    <w:abstractNumId w:val="14"/>
  </w:num>
  <w:num w:numId="11" w16cid:durableId="1813866705">
    <w:abstractNumId w:val="6"/>
  </w:num>
  <w:num w:numId="12" w16cid:durableId="1667246059">
    <w:abstractNumId w:val="13"/>
  </w:num>
  <w:num w:numId="13" w16cid:durableId="539786322">
    <w:abstractNumId w:val="2"/>
  </w:num>
  <w:num w:numId="14" w16cid:durableId="443305802">
    <w:abstractNumId w:val="4"/>
  </w:num>
  <w:num w:numId="15" w16cid:durableId="423579185">
    <w:abstractNumId w:val="0"/>
  </w:num>
  <w:num w:numId="16" w16cid:durableId="1345329312">
    <w:abstractNumId w:val="16"/>
  </w:num>
  <w:num w:numId="17" w16cid:durableId="348147617">
    <w:abstractNumId w:val="12"/>
  </w:num>
  <w:num w:numId="18" w16cid:durableId="5601677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E4"/>
    <w:rsid w:val="006A45E4"/>
    <w:rsid w:val="00EF0E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E9251"/>
  <w15:chartTrackingRefBased/>
  <w15:docId w15:val="{75275544-48D6-4090-A422-5E5DA310F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5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5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5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5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5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5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5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5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5E4"/>
    <w:rPr>
      <w:rFonts w:eastAsiaTheme="majorEastAsia" w:cstheme="majorBidi"/>
      <w:color w:val="272727" w:themeColor="text1" w:themeTint="D8"/>
    </w:rPr>
  </w:style>
  <w:style w:type="paragraph" w:styleId="Title">
    <w:name w:val="Title"/>
    <w:basedOn w:val="Normal"/>
    <w:next w:val="Normal"/>
    <w:link w:val="TitleChar"/>
    <w:uiPriority w:val="10"/>
    <w:qFormat/>
    <w:rsid w:val="006A4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5E4"/>
    <w:pPr>
      <w:spacing w:before="160"/>
      <w:jc w:val="center"/>
    </w:pPr>
    <w:rPr>
      <w:i/>
      <w:iCs/>
      <w:color w:val="404040" w:themeColor="text1" w:themeTint="BF"/>
    </w:rPr>
  </w:style>
  <w:style w:type="character" w:customStyle="1" w:styleId="QuoteChar">
    <w:name w:val="Quote Char"/>
    <w:basedOn w:val="DefaultParagraphFont"/>
    <w:link w:val="Quote"/>
    <w:uiPriority w:val="29"/>
    <w:rsid w:val="006A45E4"/>
    <w:rPr>
      <w:i/>
      <w:iCs/>
      <w:color w:val="404040" w:themeColor="text1" w:themeTint="BF"/>
    </w:rPr>
  </w:style>
  <w:style w:type="paragraph" w:styleId="ListParagraph">
    <w:name w:val="List Paragraph"/>
    <w:basedOn w:val="Normal"/>
    <w:uiPriority w:val="34"/>
    <w:qFormat/>
    <w:rsid w:val="006A45E4"/>
    <w:pPr>
      <w:ind w:left="720"/>
      <w:contextualSpacing/>
    </w:pPr>
  </w:style>
  <w:style w:type="character" w:styleId="IntenseEmphasis">
    <w:name w:val="Intense Emphasis"/>
    <w:basedOn w:val="DefaultParagraphFont"/>
    <w:uiPriority w:val="21"/>
    <w:qFormat/>
    <w:rsid w:val="006A45E4"/>
    <w:rPr>
      <w:i/>
      <w:iCs/>
      <w:color w:val="0F4761" w:themeColor="accent1" w:themeShade="BF"/>
    </w:rPr>
  </w:style>
  <w:style w:type="paragraph" w:styleId="IntenseQuote">
    <w:name w:val="Intense Quote"/>
    <w:basedOn w:val="Normal"/>
    <w:next w:val="Normal"/>
    <w:link w:val="IntenseQuoteChar"/>
    <w:uiPriority w:val="30"/>
    <w:qFormat/>
    <w:rsid w:val="006A4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5E4"/>
    <w:rPr>
      <w:i/>
      <w:iCs/>
      <w:color w:val="0F4761" w:themeColor="accent1" w:themeShade="BF"/>
    </w:rPr>
  </w:style>
  <w:style w:type="character" w:styleId="IntenseReference">
    <w:name w:val="Intense Reference"/>
    <w:basedOn w:val="DefaultParagraphFont"/>
    <w:uiPriority w:val="32"/>
    <w:qFormat/>
    <w:rsid w:val="006A45E4"/>
    <w:rPr>
      <w:b/>
      <w:bCs/>
      <w:smallCaps/>
      <w:color w:val="0F4761" w:themeColor="accent1" w:themeShade="BF"/>
      <w:spacing w:val="5"/>
    </w:rPr>
  </w:style>
  <w:style w:type="character" w:styleId="Hyperlink">
    <w:name w:val="Hyperlink"/>
    <w:basedOn w:val="DefaultParagraphFont"/>
    <w:uiPriority w:val="99"/>
    <w:unhideWhenUsed/>
    <w:rsid w:val="006A45E4"/>
    <w:rPr>
      <w:color w:val="467886" w:themeColor="hyperlink"/>
      <w:u w:val="single"/>
    </w:rPr>
  </w:style>
  <w:style w:type="character" w:styleId="UnresolvedMention">
    <w:name w:val="Unresolved Mention"/>
    <w:basedOn w:val="DefaultParagraphFont"/>
    <w:uiPriority w:val="99"/>
    <w:semiHidden/>
    <w:unhideWhenUsed/>
    <w:rsid w:val="006A45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80/10486801.2021.1878504" TargetMode="External"/><Relationship Id="rId5" Type="http://schemas.openxmlformats.org/officeDocument/2006/relationships/hyperlink" Target="https://www.routledge.com/our-customers/authors/publishing-guidelin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709</Words>
  <Characters>4047</Characters>
  <Application>Microsoft Office Word</Application>
  <DocSecurity>0</DocSecurity>
  <Lines>33</Lines>
  <Paragraphs>9</Paragraphs>
  <ScaleCrop>false</ScaleCrop>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Nirmala Mohan</dc:creator>
  <cp:keywords/>
  <dc:description/>
  <cp:lastModifiedBy>Nirmala Mohan</cp:lastModifiedBy>
  <cp:revision>1</cp:revision>
  <dcterms:created xsi:type="dcterms:W3CDTF">2026-04-15T14:38:00Z</dcterms:created>
  <dcterms:modified xsi:type="dcterms:W3CDTF">2026-04-15T14:39:00Z</dcterms:modified>
</cp:coreProperties>
</file>