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A64F" w14:textId="77777777" w:rsidR="0000357A" w:rsidRDefault="0000357A" w:rsidP="00701C76">
      <w:pPr>
        <w:jc w:val="both"/>
        <w:rPr>
          <w:b/>
          <w:bCs/>
          <w:color w:val="000000" w:themeColor="text1"/>
        </w:rPr>
      </w:pPr>
    </w:p>
    <w:p w14:paraId="40BCB8FD" w14:textId="28DB6753" w:rsidR="00E17EB9" w:rsidRPr="0000357A" w:rsidRDefault="00701C76" w:rsidP="00701C76">
      <w:pPr>
        <w:jc w:val="both"/>
        <w:rPr>
          <w:b/>
          <w:bCs/>
          <w:color w:val="000000" w:themeColor="text1"/>
        </w:rPr>
      </w:pPr>
      <w:r w:rsidRPr="0000357A">
        <w:rPr>
          <w:b/>
          <w:bCs/>
          <w:color w:val="000000" w:themeColor="text1"/>
        </w:rPr>
        <w:t>The best school l</w:t>
      </w:r>
      <w:r w:rsidR="00E17EB9" w:rsidRPr="0000357A">
        <w:rPr>
          <w:b/>
          <w:bCs/>
          <w:color w:val="000000" w:themeColor="text1"/>
        </w:rPr>
        <w:t xml:space="preserve">ocated centrally in Delhi, Academic Heights World School takes pride in upholding the tradition of </w:t>
      </w:r>
      <w:proofErr w:type="spellStart"/>
      <w:r w:rsidR="00E17EB9" w:rsidRPr="0000357A">
        <w:rPr>
          <w:b/>
          <w:bCs/>
          <w:color w:val="000000" w:themeColor="text1"/>
        </w:rPr>
        <w:t>Bachpan</w:t>
      </w:r>
      <w:proofErr w:type="spellEnd"/>
      <w:r w:rsidR="00E17EB9" w:rsidRPr="0000357A">
        <w:rPr>
          <w:b/>
          <w:bCs/>
          <w:color w:val="000000" w:themeColor="text1"/>
        </w:rPr>
        <w:t xml:space="preserve"> Play School and Academic Heights Public School, both of which have carved a name for themselves in the arena of education throughout India. The Academic Heights World School feels that education is vital to creating all-round personalities who would be able to serve society in the coming years. The importance of academics along with other things highlighted by us lies in improving the quality of life of our pupils.</w:t>
      </w:r>
    </w:p>
    <w:p w14:paraId="2311989B" w14:textId="77777777" w:rsidR="00E17EB9" w:rsidRPr="0000357A" w:rsidRDefault="00E17EB9" w:rsidP="00701C76">
      <w:pPr>
        <w:jc w:val="both"/>
        <w:rPr>
          <w:b/>
          <w:bCs/>
          <w:color w:val="000000" w:themeColor="text1"/>
        </w:rPr>
      </w:pPr>
    </w:p>
    <w:p w14:paraId="75182BDA" w14:textId="77777777" w:rsidR="00E17EB9" w:rsidRPr="0000357A" w:rsidRDefault="00E17EB9" w:rsidP="00701C76">
      <w:pPr>
        <w:jc w:val="both"/>
        <w:rPr>
          <w:b/>
          <w:bCs/>
          <w:color w:val="000000" w:themeColor="text1"/>
        </w:rPr>
      </w:pPr>
      <w:r w:rsidRPr="0000357A">
        <w:rPr>
          <w:b/>
          <w:bCs/>
          <w:color w:val="000000" w:themeColor="text1"/>
        </w:rPr>
        <w:t>In terms of curriculum, we put a strong emphasis on developing our students' curiosity, reasoning skills, communication skills, and leadership abilities. We foster creative thinking in our classrooms where learners are encouraged to interact and learn through hands-on experiences. Alongside our rigorous academic programs, we focus on fostering innovation, character, and personal growth of each individual in order to prepare him/her for a responsible role as a global citizen.</w:t>
      </w:r>
    </w:p>
    <w:p w14:paraId="3B573737" w14:textId="77777777" w:rsidR="00E17EB9" w:rsidRPr="0000357A" w:rsidRDefault="00E17EB9" w:rsidP="00701C76">
      <w:pPr>
        <w:jc w:val="both"/>
        <w:rPr>
          <w:b/>
          <w:bCs/>
          <w:color w:val="000000" w:themeColor="text1"/>
        </w:rPr>
      </w:pPr>
    </w:p>
    <w:p w14:paraId="581EAC1A" w14:textId="0C5C3EFF" w:rsidR="001D21CD" w:rsidRPr="0000357A" w:rsidRDefault="00E17EB9" w:rsidP="00701C76">
      <w:pPr>
        <w:jc w:val="both"/>
        <w:rPr>
          <w:b/>
          <w:bCs/>
          <w:color w:val="000000" w:themeColor="text1"/>
        </w:rPr>
      </w:pPr>
      <w:r w:rsidRPr="0000357A">
        <w:rPr>
          <w:b/>
          <w:bCs/>
          <w:color w:val="000000" w:themeColor="text1"/>
        </w:rPr>
        <w:t>Thanks to our experienced teaching faculty and supportive atmosphere, AHWS encourages students to explore their capabilities and work hard to achieve success in all areas of life.</w:t>
      </w:r>
    </w:p>
    <w:p w14:paraId="49E9785B" w14:textId="1CBB0BFC" w:rsidR="00701C76" w:rsidRPr="0000357A" w:rsidRDefault="00701C76" w:rsidP="00701C76">
      <w:pPr>
        <w:jc w:val="both"/>
        <w:rPr>
          <w:b/>
          <w:bCs/>
          <w:color w:val="000000" w:themeColor="text1"/>
        </w:rPr>
      </w:pPr>
    </w:p>
    <w:p w14:paraId="4EC77C9E" w14:textId="67160C68" w:rsidR="00701C76" w:rsidRPr="00701C76" w:rsidRDefault="00701C76" w:rsidP="00701C76">
      <w:pPr>
        <w:jc w:val="both"/>
        <w:rPr>
          <w:rFonts w:ascii="Segoe UI" w:hAnsi="Segoe UI" w:cs="Segoe UI"/>
          <w:b/>
          <w:bCs/>
          <w:color w:val="1F3864" w:themeColor="accent1" w:themeShade="80"/>
          <w:shd w:val="clear" w:color="auto" w:fill="FFFFFF"/>
        </w:rPr>
      </w:pPr>
      <w:r w:rsidRPr="00701C76">
        <w:rPr>
          <w:rFonts w:ascii="Segoe UI" w:hAnsi="Segoe UI" w:cs="Segoe UI"/>
          <w:b/>
          <w:bCs/>
          <w:color w:val="1F3864" w:themeColor="accent1" w:themeShade="80"/>
          <w:shd w:val="clear" w:color="auto" w:fill="FFFFFF"/>
        </w:rPr>
        <w:t>With the help of devoted teachers and a conducive environment, AHWS motivates students to explore their strengths and overcome their challenges. At Academic Heights World School, our goal is to equip our youth with the skills needed to lead a successful life in today’s fast-changing world.</w:t>
      </w:r>
    </w:p>
    <w:p w14:paraId="53E6CF71" w14:textId="420E2D00" w:rsidR="00701C76" w:rsidRPr="00701C76" w:rsidRDefault="00701C76" w:rsidP="00701C76">
      <w:pPr>
        <w:jc w:val="both"/>
        <w:rPr>
          <w:rFonts w:ascii="Segoe UI" w:hAnsi="Segoe UI" w:cs="Segoe UI"/>
          <w:b/>
          <w:bCs/>
          <w:color w:val="1F3864" w:themeColor="accent1" w:themeShade="80"/>
          <w:shd w:val="clear" w:color="auto" w:fill="FFFFFF"/>
        </w:rPr>
      </w:pPr>
      <w:r w:rsidRPr="00701C76">
        <w:rPr>
          <w:rFonts w:ascii="Segoe UI" w:hAnsi="Segoe UI" w:cs="Segoe UI"/>
          <w:b/>
          <w:bCs/>
          <w:color w:val="1F3864" w:themeColor="accent1" w:themeShade="80"/>
          <w:shd w:val="clear" w:color="auto" w:fill="FFFFFF"/>
        </w:rPr>
        <w:t>That we are dedicated towards preparing our students for the demands of tomorrow can be seen through the use of leading technology, modern teaching techniques, and forward-thinking curriculum which enable our students with the necessary skills and knowledge.</w:t>
      </w:r>
    </w:p>
    <w:p w14:paraId="34E135C3" w14:textId="1E7727C2" w:rsidR="00701C76" w:rsidRPr="00701C76" w:rsidRDefault="00701C76" w:rsidP="00701C76">
      <w:pPr>
        <w:jc w:val="both"/>
        <w:rPr>
          <w:rFonts w:ascii="Segoe UI" w:hAnsi="Segoe UI" w:cs="Segoe UI"/>
          <w:b/>
          <w:bCs/>
          <w:color w:val="1F3864" w:themeColor="accent1" w:themeShade="80"/>
          <w:shd w:val="clear" w:color="auto" w:fill="FFFFFF"/>
        </w:rPr>
      </w:pPr>
      <w:r w:rsidRPr="00701C76">
        <w:rPr>
          <w:rFonts w:ascii="Segoe UI" w:hAnsi="Segoe UI" w:cs="Segoe UI"/>
          <w:b/>
          <w:bCs/>
          <w:color w:val="1F3864" w:themeColor="accent1" w:themeShade="80"/>
          <w:shd w:val="clear" w:color="auto" w:fill="FFFFFF"/>
        </w:rPr>
        <w:t>Beyond the scope of conventional education, our methodology encompasses the holistic development of the students, both intellectually, emotionally, socially, and physically. It is our mission to ensure that students become successful in their academics and develop into compassionate and well-adjusted individuals.</w:t>
      </w:r>
    </w:p>
    <w:p w14:paraId="5C3CF659" w14:textId="63B3DFE2" w:rsidR="00701C76" w:rsidRPr="00701C76" w:rsidRDefault="00701C76" w:rsidP="00701C76">
      <w:pPr>
        <w:jc w:val="both"/>
        <w:rPr>
          <w:b/>
          <w:bCs/>
          <w:color w:val="1F3864" w:themeColor="accent1" w:themeShade="80"/>
        </w:rPr>
      </w:pPr>
      <w:r w:rsidRPr="00701C76">
        <w:rPr>
          <w:rFonts w:ascii="Segoe UI" w:hAnsi="Segoe UI" w:cs="Segoe UI"/>
          <w:b/>
          <w:bCs/>
          <w:color w:val="1F3864" w:themeColor="accent1" w:themeShade="80"/>
          <w:shd w:val="clear" w:color="auto" w:fill="FFFFFF"/>
        </w:rPr>
        <w:t>Technology plays a vital role in our school and we believe that it should be used extensively within the curriculum at AHWS. Through technology, students have access to all the latest tools needed for their studies.</w:t>
      </w:r>
    </w:p>
    <w:sectPr w:rsidR="00701C76" w:rsidRPr="00701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B9"/>
    <w:rsid w:val="0000357A"/>
    <w:rsid w:val="001D21CD"/>
    <w:rsid w:val="00701C76"/>
    <w:rsid w:val="00E17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441DC"/>
  <w15:chartTrackingRefBased/>
  <w15:docId w15:val="{1BF31A14-578D-4C85-BD3C-63CCB86E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2026-05-26T15:57:00Z</dcterms:created>
  <dcterms:modified xsi:type="dcterms:W3CDTF">2026-05-26T16:14:00Z</dcterms:modified>
</cp:coreProperties>
</file>