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13764" w14:textId="77777777" w:rsidR="00E42863" w:rsidRPr="00E42863" w:rsidRDefault="00E42863" w:rsidP="00B82666">
      <w:pPr>
        <w:pStyle w:val="Heading1"/>
        <w:jc w:val="center"/>
      </w:pPr>
      <w:r w:rsidRPr="00E42863">
        <w:t>Phase 1: Data Acquisition and Cleaning</w:t>
      </w:r>
    </w:p>
    <w:p w14:paraId="6F16B06C" w14:textId="77777777" w:rsidR="00E42863" w:rsidRPr="00E42863" w:rsidRDefault="00E42863" w:rsidP="00E42863">
      <w:r w:rsidRPr="00E42863">
        <w:t>The first phase of the study focused on acquiring, cleaning, and transforming financial market data required for the development of the Adaptive Composite Market Stress Index (A-CMSI). Historical daily adjusted closing prices for Apple Inc. (AAPL), Microsoft Corporation (MSFT), and the SPDR S&amp;P 500 ETF Trust (SPY) were obtained from Yahoo Finance covering the period from January 2015 to December 2025. The data were initially downloaded and stored as raw CSV files to ensure reproducibility and provide an unaltered source dataset for future reference.</w:t>
      </w:r>
    </w:p>
    <w:p w14:paraId="547B08CF" w14:textId="77777777" w:rsidR="00E42863" w:rsidRPr="00E42863" w:rsidRDefault="00E42863" w:rsidP="00E42863">
      <w:r w:rsidRPr="00E42863">
        <w:t>After acquisition, the datasets were merged and aligned using common trading dates. Only dates available across all three assets were retained to maintain consistency in subsequent analyses. The final merged dataset contained 2,765 observations spanning from 2 January 2015 to 30 December 2025. Data quality checks confirmed that there were no duplicate records and no missing observations within the merged dataset.</w:t>
      </w:r>
    </w:p>
    <w:p w14:paraId="0F0DC47E" w14:textId="77777777" w:rsidR="00E42863" w:rsidRPr="00E42863" w:rsidRDefault="00E42863" w:rsidP="00E42863">
      <w:r w:rsidRPr="00E42863">
        <w:t>Since no missing values were detected, no forward-fill imputation was required. Nevertheless, the dataset was processed using standard missing-value handling procedures to ensure consistency with the proposed research workflow. The absence of missing observations eliminated the need for additional gap treatment or exclusion procedures.</w:t>
      </w:r>
    </w:p>
    <w:p w14:paraId="1E37E0B4" w14:textId="77777777" w:rsidR="00E42863" w:rsidRPr="00E42863" w:rsidRDefault="00E42863" w:rsidP="00E42863">
      <w:r w:rsidRPr="00E42863">
        <w:t>The adjusted closing prices were then transformed into continuously compounded daily returns using logarithmic differencing. Log returns were computed for each asset using the formula:</w:t>
      </w:r>
    </w:p>
    <w:p w14:paraId="60B42571" w14:textId="77777777" w:rsidR="00E42863" w:rsidRPr="00E42863" w:rsidRDefault="00E42863" w:rsidP="00E42863">
      <w:proofErr w:type="spellStart"/>
      <w:r w:rsidRPr="00E42863">
        <w:t>r_t</w:t>
      </w:r>
      <w:proofErr w:type="spellEnd"/>
      <w:r w:rsidRPr="00E42863">
        <w:t xml:space="preserve"> = </w:t>
      </w:r>
      <w:proofErr w:type="gramStart"/>
      <w:r w:rsidRPr="00E42863">
        <w:t>log(</w:t>
      </w:r>
      <w:proofErr w:type="spellStart"/>
      <w:proofErr w:type="gramEnd"/>
      <w:r w:rsidRPr="00E42863">
        <w:t>P_t</w:t>
      </w:r>
      <w:proofErr w:type="spellEnd"/>
      <w:r w:rsidRPr="00E42863">
        <w:t xml:space="preserve"> / P_{t-1})</w:t>
      </w:r>
    </w:p>
    <w:p w14:paraId="7A0D47E6" w14:textId="77777777" w:rsidR="00E42863" w:rsidRPr="00E42863" w:rsidRDefault="00E42863" w:rsidP="00E42863">
      <w:r w:rsidRPr="00E42863">
        <w:t xml:space="preserve">where </w:t>
      </w:r>
      <w:proofErr w:type="spellStart"/>
      <w:r w:rsidRPr="00E42863">
        <w:t>P_t</w:t>
      </w:r>
      <w:proofErr w:type="spellEnd"/>
      <w:r w:rsidRPr="00E42863">
        <w:t xml:space="preserve"> represents the adjusted closing price at time t. Log returns were selected as the primary analytical series because they provide stationarity properties that are more suitable for econometric and volatility </w:t>
      </w:r>
      <w:proofErr w:type="spellStart"/>
      <w:r w:rsidRPr="00E42863">
        <w:t>modeling</w:t>
      </w:r>
      <w:proofErr w:type="spellEnd"/>
      <w:r w:rsidRPr="00E42863">
        <w:t xml:space="preserve"> than raw price levels. The resulting return series for AAPL, MSFT, and SPY served as the foundation for all subsequent statistical analyses, including stationarity testing, ARIMA </w:t>
      </w:r>
      <w:proofErr w:type="spellStart"/>
      <w:r w:rsidRPr="00E42863">
        <w:t>modeling</w:t>
      </w:r>
      <w:proofErr w:type="spellEnd"/>
      <w:r w:rsidRPr="00E42863">
        <w:t>, GARCH volatility estimation, Hidden Markov Model regime detection, and Extreme Value Theory applications.</w:t>
      </w:r>
    </w:p>
    <w:p w14:paraId="6A8C3950" w14:textId="77777777" w:rsidR="00E42863" w:rsidRPr="00E42863" w:rsidRDefault="00E42863" w:rsidP="00E42863">
      <w:r w:rsidRPr="00E42863">
        <w:t xml:space="preserve">To capture short-term market dynamics, rolling statistical features were generated using a 21-day moving window, approximately equivalent to one trading month. These features included rolling mean returns, rolling return variances, and rolling pairwise correlations between AAPL-MSFT, AAPL-SPY, and MSFT-SPY. The rolling mean provided an estimate of local trend </w:t>
      </w:r>
      <w:proofErr w:type="spellStart"/>
      <w:r w:rsidRPr="00E42863">
        <w:t>behavior</w:t>
      </w:r>
      <w:proofErr w:type="spellEnd"/>
      <w:r w:rsidRPr="00E42863">
        <w:t>, rolling variance measured realized volatility, and rolling correlations quantified changing interdependencies among assets over time.</w:t>
      </w:r>
    </w:p>
    <w:p w14:paraId="207FAE85" w14:textId="77777777" w:rsidR="00E42863" w:rsidRDefault="00E42863" w:rsidP="00E42863">
      <w:r w:rsidRPr="00E42863">
        <w:lastRenderedPageBreak/>
        <w:t xml:space="preserve">Finally, all processed variables were consolidated into a master dataset containing the date index, asset returns, and derived rolling features. This cleaned dataset was exported for use in both R and Python environments and forms the primary input for the subsequent phases of exploratory analysis, statistical testing, volatility </w:t>
      </w:r>
      <w:proofErr w:type="spellStart"/>
      <w:r w:rsidRPr="00E42863">
        <w:t>modeling</w:t>
      </w:r>
      <w:proofErr w:type="spellEnd"/>
      <w:r w:rsidRPr="00E42863">
        <w:t>, regime detection, and construction of the Adaptive Composite Market Stress Index (A-CMSI).</w:t>
      </w:r>
    </w:p>
    <w:p w14:paraId="46CB24C2" w14:textId="77777777" w:rsidR="00E42863" w:rsidRDefault="00E42863" w:rsidP="00E42863"/>
    <w:p w14:paraId="1BCB47FB" w14:textId="77777777" w:rsidR="00E42863" w:rsidRPr="00E42863" w:rsidRDefault="00E42863" w:rsidP="00E42863"/>
    <w:p w14:paraId="6706F4FC" w14:textId="27BE3E43" w:rsidR="00842E17" w:rsidRPr="00E42863" w:rsidRDefault="00842E17" w:rsidP="00E42863"/>
    <w:p w14:paraId="34E13254" w14:textId="77777777" w:rsidR="00842E17" w:rsidRPr="00842E17" w:rsidRDefault="00842E17" w:rsidP="00842E17">
      <w:pPr>
        <w:pStyle w:val="Heading2"/>
      </w:pPr>
    </w:p>
    <w:sectPr w:rsidR="00842E17" w:rsidRPr="00842E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216E3"/>
    <w:multiLevelType w:val="hybridMultilevel"/>
    <w:tmpl w:val="4914D4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350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A44"/>
    <w:rsid w:val="00514595"/>
    <w:rsid w:val="00663FBC"/>
    <w:rsid w:val="00842E17"/>
    <w:rsid w:val="00B82666"/>
    <w:rsid w:val="00D81A44"/>
    <w:rsid w:val="00E42863"/>
    <w:rsid w:val="00F55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192E"/>
  <w15:chartTrackingRefBased/>
  <w15:docId w15:val="{B7E0E3BC-B9E7-4C17-AA3D-B5CBF661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1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1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A44"/>
    <w:rPr>
      <w:rFonts w:eastAsiaTheme="majorEastAsia" w:cstheme="majorBidi"/>
      <w:color w:val="272727" w:themeColor="text1" w:themeTint="D8"/>
    </w:rPr>
  </w:style>
  <w:style w:type="paragraph" w:styleId="Title">
    <w:name w:val="Title"/>
    <w:basedOn w:val="Normal"/>
    <w:next w:val="Normal"/>
    <w:link w:val="TitleChar"/>
    <w:uiPriority w:val="10"/>
    <w:qFormat/>
    <w:rsid w:val="00D81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A44"/>
    <w:pPr>
      <w:spacing w:before="160"/>
      <w:jc w:val="center"/>
    </w:pPr>
    <w:rPr>
      <w:i/>
      <w:iCs/>
      <w:color w:val="404040" w:themeColor="text1" w:themeTint="BF"/>
    </w:rPr>
  </w:style>
  <w:style w:type="character" w:customStyle="1" w:styleId="QuoteChar">
    <w:name w:val="Quote Char"/>
    <w:basedOn w:val="DefaultParagraphFont"/>
    <w:link w:val="Quote"/>
    <w:uiPriority w:val="29"/>
    <w:rsid w:val="00D81A44"/>
    <w:rPr>
      <w:i/>
      <w:iCs/>
      <w:color w:val="404040" w:themeColor="text1" w:themeTint="BF"/>
    </w:rPr>
  </w:style>
  <w:style w:type="paragraph" w:styleId="ListParagraph">
    <w:name w:val="List Paragraph"/>
    <w:basedOn w:val="Normal"/>
    <w:uiPriority w:val="34"/>
    <w:qFormat/>
    <w:rsid w:val="00D81A44"/>
    <w:pPr>
      <w:ind w:left="720"/>
      <w:contextualSpacing/>
    </w:pPr>
  </w:style>
  <w:style w:type="character" w:styleId="IntenseEmphasis">
    <w:name w:val="Intense Emphasis"/>
    <w:basedOn w:val="DefaultParagraphFont"/>
    <w:uiPriority w:val="21"/>
    <w:qFormat/>
    <w:rsid w:val="00D81A44"/>
    <w:rPr>
      <w:i/>
      <w:iCs/>
      <w:color w:val="0F4761" w:themeColor="accent1" w:themeShade="BF"/>
    </w:rPr>
  </w:style>
  <w:style w:type="paragraph" w:styleId="IntenseQuote">
    <w:name w:val="Intense Quote"/>
    <w:basedOn w:val="Normal"/>
    <w:next w:val="Normal"/>
    <w:link w:val="IntenseQuoteChar"/>
    <w:uiPriority w:val="30"/>
    <w:qFormat/>
    <w:rsid w:val="00D8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A44"/>
    <w:rPr>
      <w:i/>
      <w:iCs/>
      <w:color w:val="0F4761" w:themeColor="accent1" w:themeShade="BF"/>
    </w:rPr>
  </w:style>
  <w:style w:type="character" w:styleId="IntenseReference">
    <w:name w:val="Intense Reference"/>
    <w:basedOn w:val="DefaultParagraphFont"/>
    <w:uiPriority w:val="32"/>
    <w:qFormat/>
    <w:rsid w:val="00D81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2</cp:revision>
  <dcterms:created xsi:type="dcterms:W3CDTF">2026-06-02T21:12:00Z</dcterms:created>
  <dcterms:modified xsi:type="dcterms:W3CDTF">2026-06-03T00:08:00Z</dcterms:modified>
</cp:coreProperties>
</file>