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5423B" w14:textId="77777777" w:rsidR="00980C57" w:rsidRDefault="00980C57">
      <w:pPr>
        <w:spacing w:before="1440"/>
      </w:pPr>
    </w:p>
    <w:p w14:paraId="4B6AAF05" w14:textId="77777777" w:rsidR="00980C57" w:rsidRDefault="00000000">
      <w:pPr>
        <w:spacing w:before="400" w:after="80"/>
        <w:jc w:val="center"/>
      </w:pPr>
      <w:r>
        <w:rPr>
          <w:b/>
          <w:bCs/>
          <w:color w:val="1F3864"/>
          <w:sz w:val="52"/>
          <w:szCs w:val="52"/>
        </w:rPr>
        <w:t>TIME SERIES ANALYSIS</w:t>
      </w:r>
    </w:p>
    <w:p w14:paraId="56C927A2" w14:textId="77777777" w:rsidR="00980C57" w:rsidRDefault="00000000">
      <w:pPr>
        <w:spacing w:after="80"/>
        <w:jc w:val="center"/>
      </w:pPr>
      <w:r>
        <w:rPr>
          <w:b/>
          <w:bCs/>
          <w:color w:val="2E75B6"/>
          <w:sz w:val="36"/>
          <w:szCs w:val="36"/>
        </w:rPr>
        <w:t>OF APPLE INC. (AAPL) STOCK PRICES</w:t>
      </w:r>
    </w:p>
    <w:p w14:paraId="7E02635D" w14:textId="77777777" w:rsidR="00980C57" w:rsidRDefault="00000000">
      <w:pPr>
        <w:spacing w:after="480"/>
        <w:jc w:val="center"/>
      </w:pPr>
      <w:r>
        <w:rPr>
          <w:i/>
          <w:iCs/>
          <w:color w:val="555555"/>
          <w:sz w:val="24"/>
          <w:szCs w:val="24"/>
        </w:rPr>
        <w:t>2016 – 2026 | 10-Year Monthly Analysis in R</w:t>
      </w:r>
    </w:p>
    <w:p w14:paraId="3CAAEE1B" w14:textId="77777777" w:rsidR="00980C57" w:rsidRDefault="00980C57">
      <w:pPr>
        <w:pBdr>
          <w:bottom w:val="single" w:sz="4" w:space="1" w:color="CCCCCC"/>
        </w:pBdr>
        <w:spacing w:before="80" w:after="80"/>
      </w:pPr>
    </w:p>
    <w:p w14:paraId="047D5D73" w14:textId="77777777" w:rsidR="00980C57" w:rsidRDefault="00980C57">
      <w:pPr>
        <w:spacing w:after="80"/>
      </w:pPr>
    </w:p>
    <w:p w14:paraId="5876BDDF" w14:textId="77777777" w:rsidR="00980C57" w:rsidRDefault="00000000">
      <w:pPr>
        <w:spacing w:before="240" w:after="120"/>
        <w:jc w:val="center"/>
      </w:pPr>
      <w:r>
        <w:rPr>
          <w:b/>
          <w:bCs/>
          <w:color w:val="333333"/>
          <w:sz w:val="26"/>
          <w:szCs w:val="26"/>
        </w:rPr>
        <w:t>CIA – 3 Project Report</w:t>
      </w:r>
    </w:p>
    <w:p w14:paraId="5E5EFD96" w14:textId="77777777" w:rsidR="00980C57" w:rsidRDefault="00000000">
      <w:pPr>
        <w:spacing w:after="120"/>
        <w:jc w:val="center"/>
      </w:pPr>
      <w:r>
        <w:rPr>
          <w:color w:val="444444"/>
        </w:rPr>
        <w:t>B.Sc. Data Science &amp; Artificial Intelligence</w:t>
      </w:r>
    </w:p>
    <w:p w14:paraId="7D333AB5" w14:textId="77777777" w:rsidR="00980C57" w:rsidRDefault="00000000">
      <w:pPr>
        <w:spacing w:after="120"/>
        <w:jc w:val="center"/>
      </w:pPr>
      <w:r>
        <w:rPr>
          <w:color w:val="444444"/>
        </w:rPr>
        <w:t>Christ University, Delhi NCR</w:t>
      </w:r>
    </w:p>
    <w:p w14:paraId="31601C14" w14:textId="77777777" w:rsidR="00980C57" w:rsidRDefault="00000000">
      <w:pPr>
        <w:spacing w:after="120"/>
        <w:jc w:val="center"/>
      </w:pPr>
      <w:r>
        <w:rPr>
          <w:color w:val="444444"/>
        </w:rPr>
        <w:t>April 2026</w:t>
      </w:r>
    </w:p>
    <w:p w14:paraId="4F21FB83" w14:textId="77777777" w:rsidR="00980C57" w:rsidRDefault="00980C57">
      <w:pPr>
        <w:spacing w:after="80"/>
      </w:pPr>
    </w:p>
    <w:p w14:paraId="65BABF08" w14:textId="77777777" w:rsidR="00980C57" w:rsidRDefault="00980C57">
      <w:pPr>
        <w:pBdr>
          <w:bottom w:val="single" w:sz="4" w:space="1" w:color="CCCCCC"/>
        </w:pBdr>
        <w:spacing w:before="80" w:after="80"/>
      </w:pPr>
    </w:p>
    <w:p w14:paraId="483F8C11" w14:textId="77777777" w:rsidR="00980C57" w:rsidRDefault="00980C57">
      <w:pPr>
        <w:spacing w:after="80"/>
      </w:pPr>
    </w:p>
    <w:p w14:paraId="48ED532C" w14:textId="77777777" w:rsidR="00980C57" w:rsidRDefault="00000000">
      <w:pPr>
        <w:spacing w:before="120" w:after="100"/>
        <w:jc w:val="center"/>
      </w:pPr>
      <w:r>
        <w:rPr>
          <w:i/>
          <w:iCs/>
          <w:color w:val="888888"/>
          <w:sz w:val="20"/>
          <w:szCs w:val="20"/>
        </w:rPr>
        <w:t>Submitted by</w:t>
      </w:r>
    </w:p>
    <w:p w14:paraId="539CA782" w14:textId="77777777" w:rsidR="00980C57" w:rsidRDefault="00000000">
      <w:pPr>
        <w:spacing w:after="200"/>
        <w:jc w:val="center"/>
      </w:pPr>
      <w:r>
        <w:rPr>
          <w:b/>
          <w:bCs/>
          <w:color w:val="1F3864"/>
          <w:sz w:val="23"/>
          <w:szCs w:val="23"/>
        </w:rPr>
        <w:t>Manmeet Singh</w:t>
      </w:r>
      <w:r>
        <w:rPr>
          <w:color w:val="AAAAAA"/>
          <w:sz w:val="23"/>
          <w:szCs w:val="23"/>
        </w:rPr>
        <w:t xml:space="preserve">   ·   </w:t>
      </w:r>
      <w:r>
        <w:rPr>
          <w:b/>
          <w:bCs/>
          <w:color w:val="1F3864"/>
          <w:sz w:val="23"/>
          <w:szCs w:val="23"/>
        </w:rPr>
        <w:t>Tanshiq Saini</w:t>
      </w:r>
      <w:r>
        <w:rPr>
          <w:color w:val="AAAAAA"/>
          <w:sz w:val="23"/>
          <w:szCs w:val="23"/>
        </w:rPr>
        <w:t xml:space="preserve">   ·   </w:t>
      </w:r>
      <w:r>
        <w:rPr>
          <w:b/>
          <w:bCs/>
          <w:color w:val="1F3864"/>
          <w:sz w:val="23"/>
          <w:szCs w:val="23"/>
        </w:rPr>
        <w:t>Saiansh Chhabra</w:t>
      </w:r>
      <w:r>
        <w:rPr>
          <w:color w:val="AAAAAA"/>
          <w:sz w:val="23"/>
          <w:szCs w:val="23"/>
        </w:rPr>
        <w:t xml:space="preserve">   ·   </w:t>
      </w:r>
      <w:r>
        <w:rPr>
          <w:b/>
          <w:bCs/>
          <w:color w:val="1F3864"/>
          <w:sz w:val="23"/>
          <w:szCs w:val="23"/>
        </w:rPr>
        <w:t>Ayush Anand</w:t>
      </w:r>
    </w:p>
    <w:p w14:paraId="3BD30EFA" w14:textId="77777777" w:rsidR="00980C57" w:rsidRDefault="00000000">
      <w:pPr>
        <w:spacing w:after="80"/>
        <w:jc w:val="center"/>
      </w:pPr>
      <w:r>
        <w:rPr>
          <w:i/>
          <w:iCs/>
          <w:color w:val="888888"/>
          <w:sz w:val="20"/>
          <w:szCs w:val="20"/>
        </w:rPr>
        <w:t>Submitted to</w:t>
      </w:r>
    </w:p>
    <w:p w14:paraId="2AF2641D" w14:textId="77777777" w:rsidR="00980C57" w:rsidRDefault="00000000">
      <w:pPr>
        <w:spacing w:after="100"/>
        <w:jc w:val="center"/>
      </w:pPr>
      <w:r>
        <w:rPr>
          <w:b/>
          <w:bCs/>
          <w:color w:val="1F3864"/>
          <w:sz w:val="23"/>
          <w:szCs w:val="23"/>
        </w:rPr>
        <w:t>Dr. Akshita Sharma</w:t>
      </w:r>
    </w:p>
    <w:p w14:paraId="2FF77777" w14:textId="77777777" w:rsidR="00980C57" w:rsidRDefault="00000000">
      <w:r>
        <w:br w:type="page"/>
      </w:r>
    </w:p>
    <w:p w14:paraId="43AEDC48" w14:textId="77777777" w:rsidR="00980C57" w:rsidRDefault="00980C57">
      <w:pPr>
        <w:sectPr w:rsidR="00980C57">
          <w:pgSz w:w="12240" w:h="15840"/>
          <w:pgMar w:top="1440" w:right="1440" w:bottom="1440" w:left="1440" w:header="708" w:footer="708" w:gutter="0"/>
          <w:cols w:space="720"/>
          <w:docGrid w:linePitch="360"/>
        </w:sectPr>
      </w:pPr>
    </w:p>
    <w:p w14:paraId="26459E02" w14:textId="77777777" w:rsidR="00980C57" w:rsidRDefault="00000000">
      <w:pPr>
        <w:pStyle w:val="Heading1"/>
        <w:pBdr>
          <w:bottom w:val="single" w:sz="8" w:space="4" w:color="2E75B6"/>
        </w:pBdr>
      </w:pPr>
      <w:r>
        <w:lastRenderedPageBreak/>
        <w:t>1. Introduction</w:t>
      </w:r>
    </w:p>
    <w:p w14:paraId="57CB8320" w14:textId="77777777" w:rsidR="00980C57" w:rsidRDefault="00000000">
      <w:pPr>
        <w:spacing w:after="100" w:line="276" w:lineRule="auto"/>
      </w:pPr>
      <w:r>
        <w:t>Financial time series analysis is one of the most widely applied domains of statistical modelling, enabling analysts to uncover hidden patterns, quantify uncertainty, and build data-driven forecasts from historical market data. Stock prices, by their nature, are noisy, non-stationary, and influenced by a complex interplay of macroeconomic forces, investor sentiment, and company-specific events — making them a rich yet challenging subject for time series methods.</w:t>
      </w:r>
    </w:p>
    <w:p w14:paraId="357238A5" w14:textId="77777777" w:rsidR="00980C57" w:rsidRDefault="00980C57">
      <w:pPr>
        <w:spacing w:after="80"/>
      </w:pPr>
    </w:p>
    <w:p w14:paraId="79F3D97F" w14:textId="77777777" w:rsidR="00980C57" w:rsidRDefault="00000000">
      <w:pPr>
        <w:spacing w:after="100" w:line="276" w:lineRule="auto"/>
      </w:pPr>
      <w:r>
        <w:t>Apple Inc. (NASDAQ: AAPL) is one of the world's most valuable and widely traded companies. Over the past decade, AAPL has undergone dramatic price appreciation — from approximately $25 in early 2016 to over $250 by early 2026 — driven by product cycles, services growth, and sustained institutional demand. Its high liquidity and consistent trading history make it an ideal candidate for time series study.</w:t>
      </w:r>
    </w:p>
    <w:p w14:paraId="1AEBC8E3" w14:textId="77777777" w:rsidR="00980C57" w:rsidRDefault="00980C57">
      <w:pPr>
        <w:spacing w:after="80"/>
      </w:pPr>
    </w:p>
    <w:p w14:paraId="628667BB" w14:textId="77777777" w:rsidR="00980C57" w:rsidRDefault="00000000">
      <w:pPr>
        <w:spacing w:after="100" w:line="276" w:lineRule="auto"/>
      </w:pPr>
      <w:r>
        <w:t>This project performs a structured end-to-end time series analysis of AAPL's daily closing prices, aggregated to monthly means, covering a 10-year window (April 2016 – March 2026). The analysis is implemented entirely in R, using the dplyr and TTR packages for data manipulation and moving average computation. The workflow progresses from raw data loading through stationarity diagnosis, transformation, and finally the fitting and evaluation of multiple forecasting models.</w:t>
      </w:r>
    </w:p>
    <w:p w14:paraId="594664C6" w14:textId="77777777" w:rsidR="00980C57" w:rsidRDefault="00980C57">
      <w:pPr>
        <w:spacing w:after="80"/>
      </w:pPr>
    </w:p>
    <w:p w14:paraId="7C94D2B9" w14:textId="77777777" w:rsidR="00980C57" w:rsidRDefault="00000000">
      <w:pPr>
        <w:pStyle w:val="Heading1"/>
        <w:pBdr>
          <w:bottom w:val="single" w:sz="8" w:space="4" w:color="2E75B6"/>
        </w:pBdr>
      </w:pPr>
      <w:r>
        <w:t>2. Objectives</w:t>
      </w:r>
    </w:p>
    <w:p w14:paraId="7464F864" w14:textId="77777777" w:rsidR="00980C57" w:rsidRDefault="00000000">
      <w:pPr>
        <w:spacing w:after="100" w:line="276" w:lineRule="auto"/>
      </w:pPr>
      <w:r>
        <w:t>The primary objectives of this project are:</w:t>
      </w:r>
    </w:p>
    <w:p w14:paraId="609A17D3" w14:textId="77777777" w:rsidR="00980C57" w:rsidRDefault="00980C57">
      <w:pPr>
        <w:spacing w:after="80"/>
      </w:pPr>
    </w:p>
    <w:p w14:paraId="1290F177" w14:textId="77777777" w:rsidR="00980C57" w:rsidRDefault="00000000">
      <w:pPr>
        <w:pStyle w:val="ListParagraph"/>
        <w:numPr>
          <w:ilvl w:val="0"/>
          <w:numId w:val="2"/>
        </w:numPr>
        <w:spacing w:after="140"/>
      </w:pPr>
      <w:r>
        <w:rPr>
          <w:b/>
          <w:bCs/>
        </w:rPr>
        <w:t xml:space="preserve">Data Acquisition &amp; Preprocessing: </w:t>
      </w:r>
      <w:r>
        <w:t>Load, clean, and aggregate daily AAPL stock price data into a monthly time series suitable for statistical modelling.</w:t>
      </w:r>
    </w:p>
    <w:p w14:paraId="5D8C26B7" w14:textId="77777777" w:rsidR="00980C57" w:rsidRDefault="00000000">
      <w:pPr>
        <w:pStyle w:val="ListParagraph"/>
        <w:numPr>
          <w:ilvl w:val="0"/>
          <w:numId w:val="2"/>
        </w:numPr>
        <w:spacing w:after="140"/>
      </w:pPr>
      <w:r>
        <w:rPr>
          <w:b/>
          <w:bCs/>
        </w:rPr>
        <w:t xml:space="preserve">Trend Analysis via Moving Averages: </w:t>
      </w:r>
      <w:r>
        <w:t>Compute and visualise Simple Moving Averages (SMA) and Exponential Moving Averages (EMA) at 3-, 6-, and 12-month windows to identify short-, medium-, and long-term trends.</w:t>
      </w:r>
    </w:p>
    <w:p w14:paraId="64B61511" w14:textId="77777777" w:rsidR="00980C57" w:rsidRDefault="00000000">
      <w:pPr>
        <w:pStyle w:val="ListParagraph"/>
        <w:numPr>
          <w:ilvl w:val="0"/>
          <w:numId w:val="2"/>
        </w:numPr>
        <w:spacing w:after="140"/>
      </w:pPr>
      <w:r>
        <w:rPr>
          <w:b/>
          <w:bCs/>
        </w:rPr>
        <w:t xml:space="preserve">Stationarity Assessment: </w:t>
      </w:r>
      <w:r>
        <w:t>Diagnose the stationarity properties of the raw series using ACF/PACF correlograms and block mean/variance analysis across 10-month intervals.</w:t>
      </w:r>
    </w:p>
    <w:p w14:paraId="38531E2B" w14:textId="77777777" w:rsidR="00980C57" w:rsidRDefault="00000000">
      <w:pPr>
        <w:pStyle w:val="ListParagraph"/>
        <w:numPr>
          <w:ilvl w:val="0"/>
          <w:numId w:val="2"/>
        </w:numPr>
        <w:spacing w:after="140"/>
      </w:pPr>
      <w:r>
        <w:rPr>
          <w:b/>
          <w:bCs/>
        </w:rPr>
        <w:t xml:space="preserve">Transformation to Stationarity: </w:t>
      </w:r>
      <w:r>
        <w:t>Apply log transformation and first-order differencing to remove non-constant mean and variance, and verify stationarity post-transformation.</w:t>
      </w:r>
    </w:p>
    <w:p w14:paraId="67B92E29" w14:textId="77777777" w:rsidR="00980C57" w:rsidRDefault="00000000">
      <w:pPr>
        <w:pStyle w:val="ListParagraph"/>
        <w:numPr>
          <w:ilvl w:val="0"/>
          <w:numId w:val="2"/>
        </w:numPr>
        <w:spacing w:after="140"/>
      </w:pPr>
      <w:r>
        <w:rPr>
          <w:b/>
          <w:bCs/>
        </w:rPr>
        <w:t xml:space="preserve">Model Fitting &amp; Comparison: </w:t>
      </w:r>
      <w:r>
        <w:t>Fit and interpret multiple forecasting models — Linear Regression, AR(1), and AR(2) — evaluating their statistical significance, goodness-of-fit, and practical suitability for the AAPL series.</w:t>
      </w:r>
    </w:p>
    <w:p w14:paraId="462CD33B" w14:textId="77777777" w:rsidR="00980C57" w:rsidRDefault="00000000">
      <w:pPr>
        <w:pStyle w:val="ListParagraph"/>
        <w:numPr>
          <w:ilvl w:val="0"/>
          <w:numId w:val="2"/>
        </w:numPr>
        <w:spacing w:after="140"/>
      </w:pPr>
      <w:r>
        <w:rPr>
          <w:b/>
          <w:bCs/>
        </w:rPr>
        <w:t xml:space="preserve">Insight Generation: </w:t>
      </w:r>
      <w:r>
        <w:t>Synthesise findings into actionable conclusions about the statistical behaviour of AAPL prices and the appropriateness of each model for forecasting.</w:t>
      </w:r>
    </w:p>
    <w:p w14:paraId="40B04D55" w14:textId="77777777" w:rsidR="00980C57" w:rsidRDefault="00980C57">
      <w:pPr>
        <w:spacing w:after="80"/>
      </w:pPr>
    </w:p>
    <w:p w14:paraId="469399FC" w14:textId="77777777" w:rsidR="00980C57" w:rsidRDefault="00000000">
      <w:pPr>
        <w:spacing w:after="100" w:line="276" w:lineRule="auto"/>
      </w:pPr>
      <w:r>
        <w:rPr>
          <w:i/>
          <w:iCs/>
          <w:color w:val="555555"/>
        </w:rPr>
        <w:lastRenderedPageBreak/>
        <w:t>All analysis is conducted using base R alongside the dplyr (data manipulation) and TTR (moving averages) packages. No pipeline operators are used; all transformations are written as explicit, step-by-step function calls for clarity and reproducibility.</w:t>
      </w:r>
    </w:p>
    <w:p w14:paraId="278725CD" w14:textId="77777777" w:rsidR="00980C57" w:rsidRDefault="00980C57">
      <w:pPr>
        <w:spacing w:after="80"/>
      </w:pPr>
    </w:p>
    <w:p w14:paraId="06C1E75E" w14:textId="77777777" w:rsidR="00980C57" w:rsidRDefault="00000000">
      <w:pPr>
        <w:pStyle w:val="Heading1"/>
        <w:pBdr>
          <w:bottom w:val="single" w:sz="8" w:space="4" w:color="2E75B6"/>
        </w:pBdr>
      </w:pPr>
      <w:r>
        <w:t>3. Data Loading &amp; Preprocessing</w:t>
      </w:r>
    </w:p>
    <w:p w14:paraId="57D5B5F9" w14:textId="77777777" w:rsidR="00980C57" w:rsidRDefault="00000000">
      <w:pPr>
        <w:spacing w:after="100" w:line="276" w:lineRule="auto"/>
      </w:pPr>
      <w:r>
        <w:t>The dataset consists of daily AAPL (Apple Inc.) closing prices sourced from a CSV file. The data was filtered to retain the last 10 years of trading history, sorted chronologically, and validated for correct date parsing.</w:t>
      </w:r>
    </w:p>
    <w:p w14:paraId="3CB2ED78" w14:textId="77777777" w:rsidR="00980C57" w:rsidRDefault="00980C57">
      <w:pPr>
        <w:spacing w:after="80"/>
      </w:pPr>
    </w:p>
    <w:p w14:paraId="374CF088" w14:textId="77777777" w:rsidR="00980C57" w:rsidRDefault="00000000">
      <w:pPr>
        <w:pStyle w:val="Heading2"/>
      </w:pPr>
      <w:r>
        <w:t>3.1 Loading the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0C57" w14:paraId="683CE5A3"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80" w:type="dxa"/>
              <w:bottom w:w="100" w:type="dxa"/>
              <w:right w:w="180" w:type="dxa"/>
            </w:tcMar>
          </w:tcPr>
          <w:p w14:paraId="1DB46661" w14:textId="77777777" w:rsidR="00980C57" w:rsidRDefault="00000000">
            <w:pPr>
              <w:shd w:val="clear" w:color="auto" w:fill="F2F2F2"/>
            </w:pPr>
            <w:r>
              <w:rPr>
                <w:rFonts w:ascii="Courier New" w:eastAsia="Courier New" w:hAnsi="Courier New" w:cs="Courier New"/>
                <w:color w:val="1A1A1A"/>
                <w:sz w:val="18"/>
                <w:szCs w:val="18"/>
              </w:rPr>
              <w:t>library(dplyr)</w:t>
            </w:r>
          </w:p>
          <w:p w14:paraId="2CC849F7" w14:textId="77777777" w:rsidR="00980C57" w:rsidRDefault="00000000">
            <w:pPr>
              <w:shd w:val="clear" w:color="auto" w:fill="F2F2F2"/>
            </w:pPr>
            <w:r>
              <w:rPr>
                <w:rFonts w:ascii="Courier New" w:eastAsia="Courier New" w:hAnsi="Courier New" w:cs="Courier New"/>
                <w:color w:val="1A1A1A"/>
                <w:sz w:val="18"/>
                <w:szCs w:val="18"/>
              </w:rPr>
              <w:t>library(TTR)</w:t>
            </w:r>
          </w:p>
          <w:p w14:paraId="1ACA6173" w14:textId="77777777" w:rsidR="00980C57" w:rsidRDefault="00980C57">
            <w:pPr>
              <w:shd w:val="clear" w:color="auto" w:fill="F2F2F2"/>
            </w:pPr>
          </w:p>
          <w:p w14:paraId="61092EA6" w14:textId="77777777" w:rsidR="00980C57" w:rsidRDefault="00000000">
            <w:pPr>
              <w:shd w:val="clear" w:color="auto" w:fill="F2F2F2"/>
            </w:pPr>
            <w:r>
              <w:rPr>
                <w:rFonts w:ascii="Courier New" w:eastAsia="Courier New" w:hAnsi="Courier New" w:cs="Courier New"/>
                <w:color w:val="1A1A1A"/>
                <w:sz w:val="18"/>
                <w:szCs w:val="18"/>
              </w:rPr>
              <w:t># Load dataset</w:t>
            </w:r>
          </w:p>
          <w:p w14:paraId="384F8726" w14:textId="77777777" w:rsidR="00980C57" w:rsidRDefault="00000000">
            <w:pPr>
              <w:shd w:val="clear" w:color="auto" w:fill="F2F2F2"/>
            </w:pPr>
            <w:r>
              <w:rPr>
                <w:rFonts w:ascii="Courier New" w:eastAsia="Courier New" w:hAnsi="Courier New" w:cs="Courier New"/>
                <w:color w:val="1A1A1A"/>
                <w:sz w:val="18"/>
                <w:szCs w:val="18"/>
              </w:rPr>
              <w:t>AAPL &lt;- read.csv("C:/R/CIA 3 project/aapl_us_d.csv")</w:t>
            </w:r>
          </w:p>
          <w:p w14:paraId="5E008569" w14:textId="77777777" w:rsidR="00980C57" w:rsidRDefault="00980C57">
            <w:pPr>
              <w:shd w:val="clear" w:color="auto" w:fill="F2F2F2"/>
            </w:pPr>
          </w:p>
          <w:p w14:paraId="550AE75B" w14:textId="77777777" w:rsidR="00980C57" w:rsidRDefault="00000000">
            <w:pPr>
              <w:shd w:val="clear" w:color="auto" w:fill="F2F2F2"/>
            </w:pPr>
            <w:r>
              <w:rPr>
                <w:rFonts w:ascii="Courier New" w:eastAsia="Courier New" w:hAnsi="Courier New" w:cs="Courier New"/>
                <w:color w:val="1A1A1A"/>
                <w:sz w:val="18"/>
                <w:szCs w:val="18"/>
              </w:rPr>
              <w:t># Parse dates in DD-MM-YYYY format</w:t>
            </w:r>
          </w:p>
          <w:p w14:paraId="1E5A8293" w14:textId="77777777" w:rsidR="00980C57" w:rsidRDefault="00000000">
            <w:pPr>
              <w:shd w:val="clear" w:color="auto" w:fill="F2F2F2"/>
            </w:pPr>
            <w:r>
              <w:rPr>
                <w:rFonts w:ascii="Courier New" w:eastAsia="Courier New" w:hAnsi="Courier New" w:cs="Courier New"/>
                <w:color w:val="1A1A1A"/>
                <w:sz w:val="18"/>
                <w:szCs w:val="18"/>
              </w:rPr>
              <w:t>AAPL$Date &lt;- as.Date(AAPL$Date, format = "%d-%m-%Y")</w:t>
            </w:r>
          </w:p>
          <w:p w14:paraId="11500631" w14:textId="77777777" w:rsidR="00980C57" w:rsidRDefault="00980C57">
            <w:pPr>
              <w:shd w:val="clear" w:color="auto" w:fill="F2F2F2"/>
            </w:pPr>
          </w:p>
          <w:p w14:paraId="460A2F89" w14:textId="77777777" w:rsidR="00980C57" w:rsidRDefault="00000000">
            <w:pPr>
              <w:shd w:val="clear" w:color="auto" w:fill="F2F2F2"/>
            </w:pPr>
            <w:r>
              <w:rPr>
                <w:rFonts w:ascii="Courier New" w:eastAsia="Courier New" w:hAnsi="Courier New" w:cs="Courier New"/>
                <w:color w:val="1A1A1A"/>
                <w:sz w:val="18"/>
                <w:szCs w:val="18"/>
              </w:rPr>
              <w:t># Filter last 10 years</w:t>
            </w:r>
          </w:p>
          <w:p w14:paraId="0FCE7B48" w14:textId="77777777" w:rsidR="00980C57" w:rsidRDefault="00000000">
            <w:pPr>
              <w:shd w:val="clear" w:color="auto" w:fill="F2F2F2"/>
            </w:pPr>
            <w:r>
              <w:rPr>
                <w:rFonts w:ascii="Courier New" w:eastAsia="Courier New" w:hAnsi="Courier New" w:cs="Courier New"/>
                <w:color w:val="1A1A1A"/>
                <w:sz w:val="18"/>
                <w:szCs w:val="18"/>
              </w:rPr>
              <w:t>AAPL &lt;- filter(AAPL, Date &gt;= Sys.Date() - 365 * 10)</w:t>
            </w:r>
          </w:p>
          <w:p w14:paraId="7F5C2AD5" w14:textId="77777777" w:rsidR="00980C57" w:rsidRDefault="00980C57">
            <w:pPr>
              <w:shd w:val="clear" w:color="auto" w:fill="F2F2F2"/>
            </w:pPr>
          </w:p>
          <w:p w14:paraId="0DE417A1" w14:textId="77777777" w:rsidR="00980C57" w:rsidRDefault="00000000">
            <w:pPr>
              <w:shd w:val="clear" w:color="auto" w:fill="F2F2F2"/>
            </w:pPr>
            <w:r>
              <w:rPr>
                <w:rFonts w:ascii="Courier New" w:eastAsia="Courier New" w:hAnsi="Courier New" w:cs="Courier New"/>
                <w:color w:val="1A1A1A"/>
                <w:sz w:val="18"/>
                <w:szCs w:val="18"/>
              </w:rPr>
              <w:t># Sort chronologically</w:t>
            </w:r>
          </w:p>
          <w:p w14:paraId="026B44D9" w14:textId="77777777" w:rsidR="00980C57" w:rsidRDefault="00000000">
            <w:pPr>
              <w:shd w:val="clear" w:color="auto" w:fill="F2F2F2"/>
            </w:pPr>
            <w:r>
              <w:rPr>
                <w:rFonts w:ascii="Courier New" w:eastAsia="Courier New" w:hAnsi="Courier New" w:cs="Courier New"/>
                <w:color w:val="1A1A1A"/>
                <w:sz w:val="18"/>
                <w:szCs w:val="18"/>
              </w:rPr>
              <w:t>AAPL &lt;- arrange(AAPL, Date)</w:t>
            </w:r>
          </w:p>
        </w:tc>
      </w:tr>
    </w:tbl>
    <w:p w14:paraId="03428FE3" w14:textId="77777777" w:rsidR="00980C57" w:rsidRDefault="00980C57">
      <w:pPr>
        <w:spacing w:after="80"/>
      </w:pPr>
    </w:p>
    <w:p w14:paraId="2B96B0A3" w14:textId="77777777" w:rsidR="00980C57" w:rsidRDefault="00000000">
      <w:pPr>
        <w:pStyle w:val="Heading2"/>
      </w:pPr>
      <w:r>
        <w:t>3.2 Dataset Preview</w:t>
      </w:r>
    </w:p>
    <w:p w14:paraId="4F032765" w14:textId="77777777" w:rsidR="00980C57" w:rsidRDefault="00000000">
      <w:pPr>
        <w:spacing w:after="100" w:line="276" w:lineRule="auto"/>
      </w:pPr>
      <w:r>
        <w:t>First 6 rows (head):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0C57" w14:paraId="4EA34814"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AFAFA"/>
            <w:tcMar>
              <w:top w:w="100" w:type="dxa"/>
              <w:left w:w="180" w:type="dxa"/>
              <w:bottom w:w="100" w:type="dxa"/>
              <w:right w:w="180" w:type="dxa"/>
            </w:tcMar>
          </w:tcPr>
          <w:p w14:paraId="470B37CA" w14:textId="77777777" w:rsidR="00980C57" w:rsidRDefault="00000000">
            <w:r>
              <w:rPr>
                <w:rFonts w:ascii="Courier New" w:eastAsia="Courier New" w:hAnsi="Courier New" w:cs="Courier New"/>
                <w:i/>
                <w:iCs/>
                <w:color w:val="444444"/>
                <w:sz w:val="17"/>
                <w:szCs w:val="17"/>
              </w:rPr>
              <w:t xml:space="preserve">        Date    Open    High     Low   Close    Volume</w:t>
            </w:r>
          </w:p>
          <w:p w14:paraId="14682204" w14:textId="77777777" w:rsidR="00980C57" w:rsidRDefault="00000000">
            <w:r>
              <w:rPr>
                <w:rFonts w:ascii="Courier New" w:eastAsia="Courier New" w:hAnsi="Courier New" w:cs="Courier New"/>
                <w:i/>
                <w:iCs/>
                <w:color w:val="444444"/>
                <w:sz w:val="17"/>
                <w:szCs w:val="17"/>
              </w:rPr>
              <w:t>1 2016-04-06 24.9887 25.1574 24.7588 25.1526 110954312</w:t>
            </w:r>
          </w:p>
          <w:p w14:paraId="79EDC0ED" w14:textId="77777777" w:rsidR="00980C57" w:rsidRDefault="00000000">
            <w:r>
              <w:rPr>
                <w:rFonts w:ascii="Courier New" w:eastAsia="Courier New" w:hAnsi="Courier New" w:cs="Courier New"/>
                <w:i/>
                <w:iCs/>
                <w:color w:val="444444"/>
                <w:sz w:val="17"/>
                <w:szCs w:val="17"/>
              </w:rPr>
              <w:t>2 2016-04-07 24.9258 25.0318 24.5114 24.6037 130128749</w:t>
            </w:r>
          </w:p>
          <w:p w14:paraId="310F3D42" w14:textId="77777777" w:rsidR="00980C57" w:rsidRDefault="00000000">
            <w:r>
              <w:rPr>
                <w:rFonts w:ascii="Courier New" w:eastAsia="Courier New" w:hAnsi="Courier New" w:cs="Courier New"/>
                <w:i/>
                <w:iCs/>
                <w:color w:val="444444"/>
                <w:sz w:val="17"/>
                <w:szCs w:val="17"/>
              </w:rPr>
              <w:t>3 2016-04-08 24.6872 24.8865 24.5183 24.6330 101586688</w:t>
            </w:r>
          </w:p>
          <w:p w14:paraId="30ADDBE1" w14:textId="77777777" w:rsidR="00980C57" w:rsidRDefault="00000000">
            <w:r>
              <w:rPr>
                <w:rFonts w:ascii="Courier New" w:eastAsia="Courier New" w:hAnsi="Courier New" w:cs="Courier New"/>
                <w:i/>
                <w:iCs/>
                <w:color w:val="444444"/>
                <w:sz w:val="17"/>
                <w:szCs w:val="17"/>
              </w:rPr>
              <w:t>4 2016-04-11 24.7017 25.0741 24.6676 24.7136 116826588</w:t>
            </w:r>
          </w:p>
          <w:p w14:paraId="18D9047B" w14:textId="77777777" w:rsidR="00980C57" w:rsidRDefault="00000000">
            <w:r>
              <w:rPr>
                <w:rFonts w:ascii="Courier New" w:eastAsia="Courier New" w:hAnsi="Courier New" w:cs="Courier New"/>
                <w:i/>
                <w:iCs/>
                <w:color w:val="444444"/>
                <w:sz w:val="17"/>
                <w:szCs w:val="17"/>
              </w:rPr>
              <w:t>5 2016-04-12 24.7883 25.0514 24.6330 25.0358 115340415</w:t>
            </w:r>
          </w:p>
          <w:p w14:paraId="588DAFEF" w14:textId="77777777" w:rsidR="00980C57" w:rsidRDefault="00000000">
            <w:r>
              <w:rPr>
                <w:rFonts w:ascii="Courier New" w:eastAsia="Courier New" w:hAnsi="Courier New" w:cs="Courier New"/>
                <w:i/>
                <w:iCs/>
                <w:color w:val="444444"/>
                <w:sz w:val="17"/>
                <w:szCs w:val="17"/>
              </w:rPr>
              <w:t>6 2016-04-13 25.1153 25.4658 25.1153 25.3940 140853573</w:t>
            </w:r>
          </w:p>
        </w:tc>
      </w:tr>
    </w:tbl>
    <w:p w14:paraId="69110274" w14:textId="77777777" w:rsidR="00980C57" w:rsidRDefault="00980C57">
      <w:pPr>
        <w:spacing w:after="80"/>
      </w:pPr>
    </w:p>
    <w:p w14:paraId="4C97F827" w14:textId="77777777" w:rsidR="00980C57" w:rsidRDefault="00000000">
      <w:pPr>
        <w:spacing w:after="100" w:line="276" w:lineRule="auto"/>
      </w:pPr>
      <w:r>
        <w:t>Last 6 rows (tail):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0C57" w14:paraId="14566DA3"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AFAFA"/>
            <w:tcMar>
              <w:top w:w="100" w:type="dxa"/>
              <w:left w:w="180" w:type="dxa"/>
              <w:bottom w:w="100" w:type="dxa"/>
              <w:right w:w="180" w:type="dxa"/>
            </w:tcMar>
          </w:tcPr>
          <w:p w14:paraId="7D17CC1A" w14:textId="77777777" w:rsidR="00980C57" w:rsidRDefault="00000000">
            <w:r>
              <w:rPr>
                <w:rFonts w:ascii="Courier New" w:eastAsia="Courier New" w:hAnsi="Courier New" w:cs="Courier New"/>
                <w:i/>
                <w:iCs/>
                <w:color w:val="444444"/>
                <w:sz w:val="17"/>
                <w:szCs w:val="17"/>
              </w:rPr>
              <w:t xml:space="preserve">           Date    Open    High    Low  Close   Volume</w:t>
            </w:r>
          </w:p>
          <w:p w14:paraId="14FDFCC8" w14:textId="77777777" w:rsidR="00980C57" w:rsidRDefault="00000000">
            <w:r>
              <w:rPr>
                <w:rFonts w:ascii="Courier New" w:eastAsia="Courier New" w:hAnsi="Courier New" w:cs="Courier New"/>
                <w:i/>
                <w:iCs/>
                <w:color w:val="444444"/>
                <w:sz w:val="17"/>
                <w:szCs w:val="17"/>
              </w:rPr>
              <w:t>2496 2026-03-10 257.645 262.480 256.95 260.72 30590765</w:t>
            </w:r>
          </w:p>
          <w:p w14:paraId="6ED73788" w14:textId="77777777" w:rsidR="00980C57" w:rsidRDefault="00000000">
            <w:r>
              <w:rPr>
                <w:rFonts w:ascii="Courier New" w:eastAsia="Courier New" w:hAnsi="Courier New" w:cs="Courier New"/>
                <w:i/>
                <w:iCs/>
                <w:color w:val="444444"/>
                <w:sz w:val="17"/>
                <w:szCs w:val="17"/>
              </w:rPr>
              <w:t>2497 2026-03-11 261.090 262.130 259.55 260.81 26218927</w:t>
            </w:r>
          </w:p>
          <w:p w14:paraId="517A430F" w14:textId="77777777" w:rsidR="00980C57" w:rsidRDefault="00000000">
            <w:r>
              <w:rPr>
                <w:rFonts w:ascii="Courier New" w:eastAsia="Courier New" w:hAnsi="Courier New" w:cs="Courier New"/>
                <w:i/>
                <w:iCs/>
                <w:color w:val="444444"/>
                <w:sz w:val="17"/>
                <w:szCs w:val="17"/>
              </w:rPr>
              <w:t>2498 2026-03-12 258.660 258.950 254.18 255.76 40794020</w:t>
            </w:r>
          </w:p>
          <w:p w14:paraId="5A6B6A98" w14:textId="77777777" w:rsidR="00980C57" w:rsidRDefault="00000000">
            <w:r>
              <w:rPr>
                <w:rFonts w:ascii="Courier New" w:eastAsia="Courier New" w:hAnsi="Courier New" w:cs="Courier New"/>
                <w:i/>
                <w:iCs/>
                <w:color w:val="444444"/>
                <w:sz w:val="17"/>
                <w:szCs w:val="17"/>
              </w:rPr>
              <w:t>2499 2026-03-13 255.480 256.330 249.52 250.12 36929988</w:t>
            </w:r>
          </w:p>
          <w:p w14:paraId="65E52262" w14:textId="77777777" w:rsidR="00980C57" w:rsidRDefault="00000000">
            <w:r>
              <w:rPr>
                <w:rFonts w:ascii="Courier New" w:eastAsia="Courier New" w:hAnsi="Courier New" w:cs="Courier New"/>
                <w:i/>
                <w:iCs/>
                <w:color w:val="444444"/>
                <w:sz w:val="17"/>
                <w:szCs w:val="17"/>
              </w:rPr>
              <w:t>2500 2026-03-16 252.105 253.885 249.88 252.82 32074210</w:t>
            </w:r>
          </w:p>
          <w:p w14:paraId="2264E94A" w14:textId="77777777" w:rsidR="00980C57" w:rsidRDefault="00000000">
            <w:r>
              <w:rPr>
                <w:rFonts w:ascii="Courier New" w:eastAsia="Courier New" w:hAnsi="Courier New" w:cs="Courier New"/>
                <w:i/>
                <w:iCs/>
                <w:color w:val="444444"/>
                <w:sz w:val="17"/>
                <w:szCs w:val="17"/>
              </w:rPr>
              <w:t>2501 2026-03-17 252.955 255.130 252.18 254.23 32361607</w:t>
            </w:r>
          </w:p>
        </w:tc>
      </w:tr>
    </w:tbl>
    <w:p w14:paraId="52B8D111" w14:textId="77777777" w:rsidR="00980C57" w:rsidRDefault="00980C57">
      <w:pPr>
        <w:spacing w:after="80"/>
      </w:pPr>
    </w:p>
    <w:p w14:paraId="173964A0" w14:textId="77777777" w:rsidR="00980C57" w:rsidRDefault="00000000">
      <w:pPr>
        <w:pStyle w:val="Heading1"/>
        <w:pBdr>
          <w:bottom w:val="single" w:sz="8" w:space="4" w:color="2E75B6"/>
        </w:pBdr>
      </w:pPr>
      <w:r>
        <w:lastRenderedPageBreak/>
        <w:t>4. Monthly Aggregation &amp; Visualisation</w:t>
      </w:r>
    </w:p>
    <w:p w14:paraId="0FD613BD" w14:textId="77777777" w:rsidR="00980C57" w:rsidRDefault="00000000">
      <w:pPr>
        <w:spacing w:after="100" w:line="276" w:lineRule="auto"/>
      </w:pPr>
      <w:r>
        <w:t>Daily prices were aggregated to monthly mean closing prices to reduce noise and capture long-term trends. The resulting time series (120 monthly data points) forms the basis of all subsequent analysis.</w:t>
      </w:r>
    </w:p>
    <w:p w14:paraId="22BFE353" w14:textId="77777777" w:rsidR="00980C57" w:rsidRDefault="00980C5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0C57" w14:paraId="67665CF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80" w:type="dxa"/>
              <w:bottom w:w="100" w:type="dxa"/>
              <w:right w:w="180" w:type="dxa"/>
            </w:tcMar>
          </w:tcPr>
          <w:p w14:paraId="36809A54" w14:textId="77777777" w:rsidR="00980C57" w:rsidRDefault="00000000">
            <w:pPr>
              <w:shd w:val="clear" w:color="auto" w:fill="F2F2F2"/>
            </w:pPr>
            <w:r>
              <w:rPr>
                <w:rFonts w:ascii="Courier New" w:eastAsia="Courier New" w:hAnsi="Courier New" w:cs="Courier New"/>
                <w:color w:val="1A1A1A"/>
                <w:sz w:val="18"/>
                <w:szCs w:val="18"/>
              </w:rPr>
              <w:t># Compute monthly mean close price</w:t>
            </w:r>
          </w:p>
          <w:p w14:paraId="7EAD64AD" w14:textId="77777777" w:rsidR="00980C57" w:rsidRDefault="00000000">
            <w:pPr>
              <w:shd w:val="clear" w:color="auto" w:fill="F2F2F2"/>
            </w:pPr>
            <w:r>
              <w:rPr>
                <w:rFonts w:ascii="Courier New" w:eastAsia="Courier New" w:hAnsi="Courier New" w:cs="Courier New"/>
                <w:color w:val="1A1A1A"/>
                <w:sz w:val="18"/>
                <w:szCs w:val="18"/>
              </w:rPr>
              <w:t>AAPL$YearMonth &lt;- format(AAPL$Date, "%Y-%m")</w:t>
            </w:r>
          </w:p>
          <w:p w14:paraId="5CFC2AB8" w14:textId="77777777" w:rsidR="00980C57" w:rsidRDefault="00980C57">
            <w:pPr>
              <w:shd w:val="clear" w:color="auto" w:fill="F2F2F2"/>
            </w:pPr>
          </w:p>
          <w:p w14:paraId="50FFC802" w14:textId="77777777" w:rsidR="00980C57" w:rsidRDefault="00000000">
            <w:pPr>
              <w:shd w:val="clear" w:color="auto" w:fill="F2F2F2"/>
            </w:pPr>
            <w:r>
              <w:rPr>
                <w:rFonts w:ascii="Courier New" w:eastAsia="Courier New" w:hAnsi="Courier New" w:cs="Courier New"/>
                <w:color w:val="1A1A1A"/>
                <w:sz w:val="18"/>
                <w:szCs w:val="18"/>
              </w:rPr>
              <w:t>monthly &lt;- summarise(group_by(AAPL, YearMonth),</w:t>
            </w:r>
          </w:p>
          <w:p w14:paraId="7FA8D588" w14:textId="77777777" w:rsidR="00980C57" w:rsidRDefault="00000000">
            <w:pPr>
              <w:shd w:val="clear" w:color="auto" w:fill="F2F2F2"/>
            </w:pPr>
            <w:r>
              <w:rPr>
                <w:rFonts w:ascii="Courier New" w:eastAsia="Courier New" w:hAnsi="Courier New" w:cs="Courier New"/>
                <w:color w:val="1A1A1A"/>
                <w:sz w:val="18"/>
                <w:szCs w:val="18"/>
              </w:rPr>
              <w:t xml:space="preserve">                     Mean_Close = mean(Close))</w:t>
            </w:r>
          </w:p>
          <w:p w14:paraId="0B14B653" w14:textId="77777777" w:rsidR="00980C57" w:rsidRDefault="00000000">
            <w:pPr>
              <w:shd w:val="clear" w:color="auto" w:fill="F2F2F2"/>
            </w:pPr>
            <w:r>
              <w:rPr>
                <w:rFonts w:ascii="Courier New" w:eastAsia="Courier New" w:hAnsi="Courier New" w:cs="Courier New"/>
                <w:color w:val="1A1A1A"/>
                <w:sz w:val="18"/>
                <w:szCs w:val="18"/>
              </w:rPr>
              <w:t>monthly &lt;- arrange(monthly, YearMonth)</w:t>
            </w:r>
          </w:p>
          <w:p w14:paraId="34A341A1" w14:textId="77777777" w:rsidR="00980C57" w:rsidRDefault="00000000">
            <w:pPr>
              <w:shd w:val="clear" w:color="auto" w:fill="F2F2F2"/>
            </w:pPr>
            <w:r>
              <w:rPr>
                <w:rFonts w:ascii="Courier New" w:eastAsia="Courier New" w:hAnsi="Courier New" w:cs="Courier New"/>
                <w:color w:val="1A1A1A"/>
                <w:sz w:val="18"/>
                <w:szCs w:val="18"/>
              </w:rPr>
              <w:t>monthly_vector &lt;- monthly$Mean_Close</w:t>
            </w:r>
          </w:p>
          <w:p w14:paraId="76198F28" w14:textId="77777777" w:rsidR="00980C57" w:rsidRDefault="00980C57">
            <w:pPr>
              <w:shd w:val="clear" w:color="auto" w:fill="F2F2F2"/>
            </w:pPr>
          </w:p>
          <w:p w14:paraId="4D95F149" w14:textId="77777777" w:rsidR="00980C57" w:rsidRDefault="00000000">
            <w:pPr>
              <w:shd w:val="clear" w:color="auto" w:fill="F2F2F2"/>
            </w:pPr>
            <w:r>
              <w:rPr>
                <w:rFonts w:ascii="Courier New" w:eastAsia="Courier New" w:hAnsi="Courier New" w:cs="Courier New"/>
                <w:color w:val="1A1A1A"/>
                <w:sz w:val="18"/>
                <w:szCs w:val="18"/>
              </w:rPr>
              <w:t>plot(monthly_vector, type="l", col="darkblue", lwd=2,</w:t>
            </w:r>
          </w:p>
          <w:p w14:paraId="0C564BD3" w14:textId="77777777" w:rsidR="00980C57" w:rsidRDefault="00000000">
            <w:pPr>
              <w:shd w:val="clear" w:color="auto" w:fill="F2F2F2"/>
            </w:pPr>
            <w:r>
              <w:rPr>
                <w:rFonts w:ascii="Courier New" w:eastAsia="Courier New" w:hAnsi="Courier New" w:cs="Courier New"/>
                <w:color w:val="1A1A1A"/>
                <w:sz w:val="18"/>
                <w:szCs w:val="18"/>
              </w:rPr>
              <w:t xml:space="preserve">     main="AAPL Monthly Average Closing Price (Last 10 Years)",</w:t>
            </w:r>
          </w:p>
          <w:p w14:paraId="65A78A02" w14:textId="77777777" w:rsidR="00980C57" w:rsidRDefault="00000000">
            <w:pPr>
              <w:shd w:val="clear" w:color="auto" w:fill="F2F2F2"/>
            </w:pPr>
            <w:r>
              <w:rPr>
                <w:rFonts w:ascii="Courier New" w:eastAsia="Courier New" w:hAnsi="Courier New" w:cs="Courier New"/>
                <w:color w:val="1A1A1A"/>
                <w:sz w:val="18"/>
                <w:szCs w:val="18"/>
              </w:rPr>
              <w:t xml:space="preserve">     xlab="Time (Months)", ylab="Average Closing Price (USD)")</w:t>
            </w:r>
          </w:p>
        </w:tc>
      </w:tr>
    </w:tbl>
    <w:p w14:paraId="5D08912B" w14:textId="77777777" w:rsidR="00980C57" w:rsidRDefault="00000000">
      <w:pPr>
        <w:spacing w:before="200" w:after="80"/>
        <w:jc w:val="center"/>
      </w:pPr>
      <w:r>
        <w:rPr>
          <w:noProof/>
        </w:rPr>
        <w:drawing>
          <wp:inline distT="0" distB="0" distL="0" distR="0" wp14:anchorId="0B09B55F" wp14:editId="0E7FB08B">
            <wp:extent cx="45720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3657600"/>
                    </a:xfrm>
                    <a:prstGeom prst="rect">
                      <a:avLst/>
                    </a:prstGeom>
                  </pic:spPr>
                </pic:pic>
              </a:graphicData>
            </a:graphic>
          </wp:inline>
        </w:drawing>
      </w:r>
    </w:p>
    <w:p w14:paraId="2CB615FC" w14:textId="77777777" w:rsidR="00980C57" w:rsidRDefault="00000000">
      <w:pPr>
        <w:spacing w:after="240"/>
        <w:jc w:val="center"/>
      </w:pPr>
      <w:r>
        <w:rPr>
          <w:i/>
          <w:iCs/>
          <w:color w:val="555555"/>
          <w:sz w:val="18"/>
          <w:szCs w:val="18"/>
        </w:rPr>
        <w:t>Figure 1: AAPL Monthly Average Closing Price (2016–2026)</w:t>
      </w:r>
    </w:p>
    <w:p w14:paraId="60762595" w14:textId="77777777" w:rsidR="00980C57" w:rsidRDefault="00000000">
      <w:pPr>
        <w:pStyle w:val="Heading1"/>
        <w:pBdr>
          <w:bottom w:val="single" w:sz="8" w:space="4" w:color="2E75B6"/>
        </w:pBdr>
      </w:pPr>
      <w:r>
        <w:t>5. Moving Averages</w:t>
      </w:r>
    </w:p>
    <w:p w14:paraId="2F8CB872" w14:textId="77777777" w:rsidR="00980C57" w:rsidRDefault="00000000">
      <w:pPr>
        <w:spacing w:after="100" w:line="276" w:lineRule="auto"/>
      </w:pPr>
      <w:r>
        <w:t>Simple Moving Averages (SMA) and Exponential Moving Averages (EMA) at 3-, 6-, and 12-month windows were calculated using the TTR package to smooth the series and identify underlying trends.</w:t>
      </w:r>
    </w:p>
    <w:p w14:paraId="448CB5CB" w14:textId="77777777" w:rsidR="00980C57" w:rsidRDefault="00980C57">
      <w:pPr>
        <w:spacing w:after="80"/>
      </w:pPr>
    </w:p>
    <w:p w14:paraId="6527186B" w14:textId="77777777" w:rsidR="00980C57" w:rsidRDefault="00000000">
      <w:pPr>
        <w:pStyle w:val="Heading2"/>
      </w:pPr>
      <w:r>
        <w:t>5.1 Simple Moving Average (SMA)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0C57" w14:paraId="3D0EB3B4"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80" w:type="dxa"/>
              <w:bottom w:w="100" w:type="dxa"/>
              <w:right w:w="180" w:type="dxa"/>
            </w:tcMar>
          </w:tcPr>
          <w:p w14:paraId="27E09B63" w14:textId="77777777" w:rsidR="00980C57" w:rsidRDefault="00000000">
            <w:pPr>
              <w:shd w:val="clear" w:color="auto" w:fill="F2F2F2"/>
            </w:pPr>
            <w:r>
              <w:rPr>
                <w:rFonts w:ascii="Courier New" w:eastAsia="Courier New" w:hAnsi="Courier New" w:cs="Courier New"/>
                <w:color w:val="1A1A1A"/>
                <w:sz w:val="18"/>
                <w:szCs w:val="18"/>
              </w:rPr>
              <w:t>ma3  &lt;- SMA(monthly_vector, n=3)</w:t>
            </w:r>
          </w:p>
          <w:p w14:paraId="6EB5E89F" w14:textId="77777777" w:rsidR="00980C57" w:rsidRDefault="00000000">
            <w:pPr>
              <w:shd w:val="clear" w:color="auto" w:fill="F2F2F2"/>
            </w:pPr>
            <w:r>
              <w:rPr>
                <w:rFonts w:ascii="Courier New" w:eastAsia="Courier New" w:hAnsi="Courier New" w:cs="Courier New"/>
                <w:color w:val="1A1A1A"/>
                <w:sz w:val="18"/>
                <w:szCs w:val="18"/>
              </w:rPr>
              <w:lastRenderedPageBreak/>
              <w:t>ma6  &lt;- SMA(monthly_vector, n=6)</w:t>
            </w:r>
          </w:p>
          <w:p w14:paraId="53AA1CCA" w14:textId="77777777" w:rsidR="00980C57" w:rsidRDefault="00000000">
            <w:pPr>
              <w:shd w:val="clear" w:color="auto" w:fill="F2F2F2"/>
            </w:pPr>
            <w:r>
              <w:rPr>
                <w:rFonts w:ascii="Courier New" w:eastAsia="Courier New" w:hAnsi="Courier New" w:cs="Courier New"/>
                <w:color w:val="1A1A1A"/>
                <w:sz w:val="18"/>
                <w:szCs w:val="18"/>
              </w:rPr>
              <w:t>ma12 &lt;- SMA(monthly_vector, n=12)</w:t>
            </w:r>
          </w:p>
          <w:p w14:paraId="401F4321" w14:textId="77777777" w:rsidR="00980C57" w:rsidRDefault="00980C57">
            <w:pPr>
              <w:shd w:val="clear" w:color="auto" w:fill="F2F2F2"/>
            </w:pPr>
          </w:p>
          <w:p w14:paraId="0A5F295A" w14:textId="77777777" w:rsidR="00980C57" w:rsidRDefault="00000000">
            <w:pPr>
              <w:shd w:val="clear" w:color="auto" w:fill="F2F2F2"/>
            </w:pPr>
            <w:r>
              <w:rPr>
                <w:rFonts w:ascii="Courier New" w:eastAsia="Courier New" w:hAnsi="Courier New" w:cs="Courier New"/>
                <w:color w:val="1A1A1A"/>
                <w:sz w:val="18"/>
                <w:szCs w:val="18"/>
              </w:rPr>
              <w:t>plot(monthly_vector, type="l", col="grey60", lwd=1,</w:t>
            </w:r>
          </w:p>
          <w:p w14:paraId="7FC2056F" w14:textId="77777777" w:rsidR="00980C57" w:rsidRDefault="00000000">
            <w:pPr>
              <w:shd w:val="clear" w:color="auto" w:fill="F2F2F2"/>
            </w:pPr>
            <w:r>
              <w:rPr>
                <w:rFonts w:ascii="Courier New" w:eastAsia="Courier New" w:hAnsi="Courier New" w:cs="Courier New"/>
                <w:color w:val="1A1A1A"/>
                <w:sz w:val="18"/>
                <w:szCs w:val="18"/>
              </w:rPr>
              <w:t xml:space="preserve">     main="AAPL Monthly Closing Price with Simple Moving Averages",</w:t>
            </w:r>
          </w:p>
          <w:p w14:paraId="515765D0" w14:textId="77777777" w:rsidR="00980C57" w:rsidRDefault="00000000">
            <w:pPr>
              <w:shd w:val="clear" w:color="auto" w:fill="F2F2F2"/>
            </w:pPr>
            <w:r>
              <w:rPr>
                <w:rFonts w:ascii="Courier New" w:eastAsia="Courier New" w:hAnsi="Courier New" w:cs="Courier New"/>
                <w:color w:val="1A1A1A"/>
                <w:sz w:val="18"/>
                <w:szCs w:val="18"/>
              </w:rPr>
              <w:t xml:space="preserve">     xlab="Time (Months)", ylab="Closing Price (USD)", xaxt="n")</w:t>
            </w:r>
          </w:p>
          <w:p w14:paraId="20E9CB62" w14:textId="77777777" w:rsidR="00980C57" w:rsidRDefault="00000000">
            <w:pPr>
              <w:shd w:val="clear" w:color="auto" w:fill="F2F2F2"/>
            </w:pPr>
            <w:r>
              <w:rPr>
                <w:rFonts w:ascii="Courier New" w:eastAsia="Courier New" w:hAnsi="Courier New" w:cs="Courier New"/>
                <w:color w:val="1A1A1A"/>
                <w:sz w:val="18"/>
                <w:szCs w:val="18"/>
              </w:rPr>
              <w:t>lines(ma3,  col="dodgerblue", lwd=2)</w:t>
            </w:r>
          </w:p>
          <w:p w14:paraId="442C3AE1" w14:textId="77777777" w:rsidR="00980C57" w:rsidRDefault="00000000">
            <w:pPr>
              <w:shd w:val="clear" w:color="auto" w:fill="F2F2F2"/>
            </w:pPr>
            <w:r>
              <w:rPr>
                <w:rFonts w:ascii="Courier New" w:eastAsia="Courier New" w:hAnsi="Courier New" w:cs="Courier New"/>
                <w:color w:val="1A1A1A"/>
                <w:sz w:val="18"/>
                <w:szCs w:val="18"/>
              </w:rPr>
              <w:t>lines(ma6,  col="darkgreen",  lwd=2)</w:t>
            </w:r>
          </w:p>
          <w:p w14:paraId="6FDBA021" w14:textId="77777777" w:rsidR="00980C57" w:rsidRDefault="00000000">
            <w:pPr>
              <w:shd w:val="clear" w:color="auto" w:fill="F2F2F2"/>
            </w:pPr>
            <w:r>
              <w:rPr>
                <w:rFonts w:ascii="Courier New" w:eastAsia="Courier New" w:hAnsi="Courier New" w:cs="Courier New"/>
                <w:color w:val="1A1A1A"/>
                <w:sz w:val="18"/>
                <w:szCs w:val="18"/>
              </w:rPr>
              <w:t>lines(ma12, col="firebrick",  lwd=2)</w:t>
            </w:r>
          </w:p>
          <w:p w14:paraId="579AFC63" w14:textId="77777777" w:rsidR="00980C57" w:rsidRDefault="00000000">
            <w:pPr>
              <w:shd w:val="clear" w:color="auto" w:fill="F2F2F2"/>
            </w:pPr>
            <w:r>
              <w:rPr>
                <w:rFonts w:ascii="Courier New" w:eastAsia="Courier New" w:hAnsi="Courier New" w:cs="Courier New"/>
                <w:color w:val="1A1A1A"/>
                <w:sz w:val="18"/>
                <w:szCs w:val="18"/>
              </w:rPr>
              <w:t>legend("topleft",</w:t>
            </w:r>
          </w:p>
          <w:p w14:paraId="6FD1391B" w14:textId="77777777" w:rsidR="00980C57" w:rsidRDefault="00000000">
            <w:pPr>
              <w:shd w:val="clear" w:color="auto" w:fill="F2F2F2"/>
            </w:pPr>
            <w:r>
              <w:rPr>
                <w:rFonts w:ascii="Courier New" w:eastAsia="Courier New" w:hAnsi="Courier New" w:cs="Courier New"/>
                <w:color w:val="1A1A1A"/>
                <w:sz w:val="18"/>
                <w:szCs w:val="18"/>
              </w:rPr>
              <w:t xml:space="preserve">       legend=c("Actual Price","SMA (3)","SMA (6)","SMA (12)"),</w:t>
            </w:r>
          </w:p>
          <w:p w14:paraId="4888A42A" w14:textId="77777777" w:rsidR="00980C57" w:rsidRDefault="00000000">
            <w:pPr>
              <w:shd w:val="clear" w:color="auto" w:fill="F2F2F2"/>
            </w:pPr>
            <w:r>
              <w:rPr>
                <w:rFonts w:ascii="Courier New" w:eastAsia="Courier New" w:hAnsi="Courier New" w:cs="Courier New"/>
                <w:color w:val="1A1A1A"/>
                <w:sz w:val="18"/>
                <w:szCs w:val="18"/>
              </w:rPr>
              <w:t xml:space="preserve">       col=c("grey60","dodgerblue","darkgreen","firebrick"), lwd=2, cex=0.8)</w:t>
            </w:r>
          </w:p>
        </w:tc>
      </w:tr>
    </w:tbl>
    <w:p w14:paraId="7810CF10" w14:textId="77777777" w:rsidR="00980C57" w:rsidRDefault="00000000">
      <w:pPr>
        <w:spacing w:before="200" w:after="80"/>
        <w:jc w:val="center"/>
      </w:pPr>
      <w:r>
        <w:rPr>
          <w:noProof/>
        </w:rPr>
        <w:lastRenderedPageBreak/>
        <w:drawing>
          <wp:inline distT="0" distB="0" distL="0" distR="0" wp14:anchorId="53A46C5B" wp14:editId="65DDD12C">
            <wp:extent cx="4572000" cy="3657600"/>
            <wp:effectExtent l="0" t="0" r="0" b="0"/>
            <wp:docPr id="649296131" name="Picture 649296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657600"/>
                    </a:xfrm>
                    <a:prstGeom prst="rect">
                      <a:avLst/>
                    </a:prstGeom>
                  </pic:spPr>
                </pic:pic>
              </a:graphicData>
            </a:graphic>
          </wp:inline>
        </w:drawing>
      </w:r>
    </w:p>
    <w:p w14:paraId="37E48E60" w14:textId="77777777" w:rsidR="00980C57" w:rsidRDefault="00000000">
      <w:pPr>
        <w:spacing w:after="240"/>
        <w:jc w:val="center"/>
      </w:pPr>
      <w:r>
        <w:rPr>
          <w:i/>
          <w:iCs/>
          <w:color w:val="555555"/>
          <w:sz w:val="18"/>
          <w:szCs w:val="18"/>
        </w:rPr>
        <w:t>Figure 2: AAPL Monthly Closing Price with SMA (3, 6, 12 months)</w:t>
      </w:r>
    </w:p>
    <w:p w14:paraId="5636D290" w14:textId="77777777" w:rsidR="00980C57" w:rsidRDefault="00000000">
      <w:pPr>
        <w:pStyle w:val="Heading2"/>
      </w:pPr>
      <w:r>
        <w:t>5.2 Exponential Moving Average (EMA)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0C57" w14:paraId="51C80E0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80" w:type="dxa"/>
              <w:bottom w:w="100" w:type="dxa"/>
              <w:right w:w="180" w:type="dxa"/>
            </w:tcMar>
          </w:tcPr>
          <w:p w14:paraId="1038C86A" w14:textId="77777777" w:rsidR="00980C57" w:rsidRDefault="00000000">
            <w:pPr>
              <w:shd w:val="clear" w:color="auto" w:fill="F2F2F2"/>
            </w:pPr>
            <w:r>
              <w:rPr>
                <w:rFonts w:ascii="Courier New" w:eastAsia="Courier New" w:hAnsi="Courier New" w:cs="Courier New"/>
                <w:color w:val="1A1A1A"/>
                <w:sz w:val="18"/>
                <w:szCs w:val="18"/>
              </w:rPr>
              <w:t>ema3  &lt;- EMA(monthly_vector, n=3)</w:t>
            </w:r>
          </w:p>
          <w:p w14:paraId="6D6D45C6" w14:textId="77777777" w:rsidR="00980C57" w:rsidRDefault="00000000">
            <w:pPr>
              <w:shd w:val="clear" w:color="auto" w:fill="F2F2F2"/>
            </w:pPr>
            <w:r>
              <w:rPr>
                <w:rFonts w:ascii="Courier New" w:eastAsia="Courier New" w:hAnsi="Courier New" w:cs="Courier New"/>
                <w:color w:val="1A1A1A"/>
                <w:sz w:val="18"/>
                <w:szCs w:val="18"/>
              </w:rPr>
              <w:t>ema6  &lt;- EMA(monthly_vector, n=6)</w:t>
            </w:r>
          </w:p>
          <w:p w14:paraId="141AB0C6" w14:textId="77777777" w:rsidR="00980C57" w:rsidRDefault="00000000">
            <w:pPr>
              <w:shd w:val="clear" w:color="auto" w:fill="F2F2F2"/>
            </w:pPr>
            <w:r>
              <w:rPr>
                <w:rFonts w:ascii="Courier New" w:eastAsia="Courier New" w:hAnsi="Courier New" w:cs="Courier New"/>
                <w:color w:val="1A1A1A"/>
                <w:sz w:val="18"/>
                <w:szCs w:val="18"/>
              </w:rPr>
              <w:t>ema12 &lt;- EMA(monthly_vector, n=12)</w:t>
            </w:r>
          </w:p>
          <w:p w14:paraId="5EFC4883" w14:textId="77777777" w:rsidR="00980C57" w:rsidRDefault="00980C57">
            <w:pPr>
              <w:shd w:val="clear" w:color="auto" w:fill="F2F2F2"/>
            </w:pPr>
          </w:p>
          <w:p w14:paraId="0F76A65B" w14:textId="77777777" w:rsidR="00980C57" w:rsidRDefault="00000000">
            <w:pPr>
              <w:shd w:val="clear" w:color="auto" w:fill="F2F2F2"/>
            </w:pPr>
            <w:r>
              <w:rPr>
                <w:rFonts w:ascii="Courier New" w:eastAsia="Courier New" w:hAnsi="Courier New" w:cs="Courier New"/>
                <w:color w:val="1A1A1A"/>
                <w:sz w:val="18"/>
                <w:szCs w:val="18"/>
              </w:rPr>
              <w:t>plot(monthly_vector, type="l", col="grey60", lwd=1,</w:t>
            </w:r>
          </w:p>
          <w:p w14:paraId="55D89F97" w14:textId="77777777" w:rsidR="00980C57" w:rsidRDefault="00000000">
            <w:pPr>
              <w:shd w:val="clear" w:color="auto" w:fill="F2F2F2"/>
            </w:pPr>
            <w:r>
              <w:rPr>
                <w:rFonts w:ascii="Courier New" w:eastAsia="Courier New" w:hAnsi="Courier New" w:cs="Courier New"/>
                <w:color w:val="1A1A1A"/>
                <w:sz w:val="18"/>
                <w:szCs w:val="18"/>
              </w:rPr>
              <w:t xml:space="preserve">     main="AAPL Monthly Closing Price with Exponential Moving Averages",</w:t>
            </w:r>
          </w:p>
          <w:p w14:paraId="726F35F9" w14:textId="77777777" w:rsidR="00980C57" w:rsidRDefault="00000000">
            <w:pPr>
              <w:shd w:val="clear" w:color="auto" w:fill="F2F2F2"/>
            </w:pPr>
            <w:r>
              <w:rPr>
                <w:rFonts w:ascii="Courier New" w:eastAsia="Courier New" w:hAnsi="Courier New" w:cs="Courier New"/>
                <w:color w:val="1A1A1A"/>
                <w:sz w:val="18"/>
                <w:szCs w:val="18"/>
              </w:rPr>
              <w:t xml:space="preserve">     xlab="Time (Months)", ylab="Closing Price (USD)", xaxt="n")</w:t>
            </w:r>
          </w:p>
          <w:p w14:paraId="2F7694A8" w14:textId="77777777" w:rsidR="00980C57" w:rsidRDefault="00000000">
            <w:pPr>
              <w:shd w:val="clear" w:color="auto" w:fill="F2F2F2"/>
            </w:pPr>
            <w:r>
              <w:rPr>
                <w:rFonts w:ascii="Courier New" w:eastAsia="Courier New" w:hAnsi="Courier New" w:cs="Courier New"/>
                <w:color w:val="1A1A1A"/>
                <w:sz w:val="18"/>
                <w:szCs w:val="18"/>
              </w:rPr>
              <w:t>lines(ema3,  col="dodgerblue", lwd=2)</w:t>
            </w:r>
          </w:p>
          <w:p w14:paraId="7331CCF7" w14:textId="77777777" w:rsidR="00980C57" w:rsidRDefault="00000000">
            <w:pPr>
              <w:shd w:val="clear" w:color="auto" w:fill="F2F2F2"/>
            </w:pPr>
            <w:r>
              <w:rPr>
                <w:rFonts w:ascii="Courier New" w:eastAsia="Courier New" w:hAnsi="Courier New" w:cs="Courier New"/>
                <w:color w:val="1A1A1A"/>
                <w:sz w:val="18"/>
                <w:szCs w:val="18"/>
              </w:rPr>
              <w:t>lines(ema6,  col="darkgreen",  lwd=2)</w:t>
            </w:r>
          </w:p>
          <w:p w14:paraId="58911B10" w14:textId="77777777" w:rsidR="00980C57" w:rsidRDefault="00000000">
            <w:pPr>
              <w:shd w:val="clear" w:color="auto" w:fill="F2F2F2"/>
            </w:pPr>
            <w:r>
              <w:rPr>
                <w:rFonts w:ascii="Courier New" w:eastAsia="Courier New" w:hAnsi="Courier New" w:cs="Courier New"/>
                <w:color w:val="1A1A1A"/>
                <w:sz w:val="18"/>
                <w:szCs w:val="18"/>
              </w:rPr>
              <w:t>lines(ema12, col="firebrick",  lwd=2)</w:t>
            </w:r>
          </w:p>
        </w:tc>
      </w:tr>
    </w:tbl>
    <w:p w14:paraId="02CFEF61" w14:textId="77777777" w:rsidR="00980C57" w:rsidRDefault="00000000">
      <w:pPr>
        <w:spacing w:before="200" w:after="80"/>
        <w:jc w:val="center"/>
      </w:pPr>
      <w:r>
        <w:rPr>
          <w:noProof/>
        </w:rPr>
        <w:lastRenderedPageBreak/>
        <w:drawing>
          <wp:inline distT="0" distB="0" distL="0" distR="0" wp14:anchorId="09AE7754" wp14:editId="05248C0A">
            <wp:extent cx="4572000" cy="3657600"/>
            <wp:effectExtent l="0" t="0" r="0" b="0"/>
            <wp:docPr id="2013913151" name="Picture 2013913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3657600"/>
                    </a:xfrm>
                    <a:prstGeom prst="rect">
                      <a:avLst/>
                    </a:prstGeom>
                  </pic:spPr>
                </pic:pic>
              </a:graphicData>
            </a:graphic>
          </wp:inline>
        </w:drawing>
      </w:r>
    </w:p>
    <w:p w14:paraId="7E1F09DE" w14:textId="77777777" w:rsidR="00980C57" w:rsidRDefault="00000000">
      <w:pPr>
        <w:spacing w:after="240"/>
        <w:jc w:val="center"/>
      </w:pPr>
      <w:r>
        <w:rPr>
          <w:i/>
          <w:iCs/>
          <w:color w:val="555555"/>
          <w:sz w:val="18"/>
          <w:szCs w:val="18"/>
        </w:rPr>
        <w:t>Figure 3: AAPL Monthly Closing Price with EMA (3, 6, 12 months)</w:t>
      </w:r>
    </w:p>
    <w:p w14:paraId="07CA7B3F" w14:textId="77777777" w:rsidR="00980C57" w:rsidRDefault="00000000">
      <w:pPr>
        <w:pStyle w:val="Heading1"/>
        <w:pBdr>
          <w:bottom w:val="single" w:sz="8" w:space="4" w:color="2E75B6"/>
        </w:pBdr>
      </w:pPr>
      <w:r>
        <w:t>6. Stationarity Analysis</w:t>
      </w:r>
    </w:p>
    <w:p w14:paraId="7DE6D229" w14:textId="77777777" w:rsidR="00980C57" w:rsidRDefault="00000000">
      <w:pPr>
        <w:spacing w:after="100" w:line="276" w:lineRule="auto"/>
      </w:pPr>
      <w:r>
        <w:t>Stationarity is a prerequisite for classical time series models. The original series was tested through visual inspection (trend plot), ACF/PACF correlograms, and block mean/variance analysis across 10-month intervals.</w:t>
      </w:r>
    </w:p>
    <w:p w14:paraId="1B196A87" w14:textId="77777777" w:rsidR="00980C57" w:rsidRDefault="00980C57">
      <w:pPr>
        <w:spacing w:after="80"/>
      </w:pPr>
    </w:p>
    <w:p w14:paraId="39188BCB" w14:textId="77777777" w:rsidR="00980C57" w:rsidRDefault="00000000">
      <w:pPr>
        <w:pStyle w:val="Heading2"/>
      </w:pPr>
      <w:r>
        <w:t>6.1 Trend Visualisation</w:t>
      </w:r>
    </w:p>
    <w:p w14:paraId="7DB7C0E9" w14:textId="77777777" w:rsidR="00980C57" w:rsidRDefault="00000000">
      <w:pPr>
        <w:spacing w:before="200" w:after="80"/>
        <w:jc w:val="center"/>
      </w:pPr>
      <w:r>
        <w:rPr>
          <w:noProof/>
        </w:rPr>
        <w:lastRenderedPageBreak/>
        <w:drawing>
          <wp:inline distT="0" distB="0" distL="0" distR="0" wp14:anchorId="661D09C9" wp14:editId="030D6008">
            <wp:extent cx="4572000" cy="3657600"/>
            <wp:effectExtent l="0" t="0" r="0" b="0"/>
            <wp:docPr id="339643587" name="Picture 339643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657600"/>
                    </a:xfrm>
                    <a:prstGeom prst="rect">
                      <a:avLst/>
                    </a:prstGeom>
                  </pic:spPr>
                </pic:pic>
              </a:graphicData>
            </a:graphic>
          </wp:inline>
        </w:drawing>
      </w:r>
    </w:p>
    <w:p w14:paraId="0D70A681" w14:textId="77777777" w:rsidR="00980C57" w:rsidRDefault="00000000">
      <w:pPr>
        <w:spacing w:after="240"/>
        <w:jc w:val="center"/>
      </w:pPr>
      <w:r>
        <w:rPr>
          <w:i/>
          <w:iCs/>
          <w:color w:val="555555"/>
          <w:sz w:val="18"/>
          <w:szCs w:val="18"/>
        </w:rPr>
        <w:t>Figure 4: Trend of AAPL Monthly Average Closing Price</w:t>
      </w:r>
    </w:p>
    <w:p w14:paraId="35B06015" w14:textId="77777777" w:rsidR="00980C57" w:rsidRDefault="00000000">
      <w:pPr>
        <w:pStyle w:val="Heading2"/>
      </w:pPr>
      <w:r>
        <w:t>6.2 ACF &amp; PACF — Original Series</w:t>
      </w:r>
    </w:p>
    <w:p w14:paraId="4A62C877" w14:textId="77777777" w:rsidR="00980C57" w:rsidRDefault="00000000">
      <w:pPr>
        <w:spacing w:after="100" w:line="276" w:lineRule="auto"/>
      </w:pPr>
      <w:r>
        <w:t>The ACF of the original series exhibits a very slow decay pattern, characteristic of a random walk. This is a red flag for non-stationarity.</w:t>
      </w:r>
    </w:p>
    <w:p w14:paraId="4AB157F8" w14:textId="77777777" w:rsidR="00980C57" w:rsidRDefault="00000000">
      <w:pPr>
        <w:spacing w:before="200" w:after="80"/>
        <w:jc w:val="center"/>
      </w:pPr>
      <w:r>
        <w:rPr>
          <w:noProof/>
        </w:rPr>
        <w:drawing>
          <wp:inline distT="0" distB="0" distL="0" distR="0" wp14:anchorId="3329B79F" wp14:editId="627628C0">
            <wp:extent cx="4572000" cy="3657600"/>
            <wp:effectExtent l="0" t="0" r="0" b="0"/>
            <wp:docPr id="1504152738" name="Picture 1504152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657600"/>
                    </a:xfrm>
                    <a:prstGeom prst="rect">
                      <a:avLst/>
                    </a:prstGeom>
                  </pic:spPr>
                </pic:pic>
              </a:graphicData>
            </a:graphic>
          </wp:inline>
        </w:drawing>
      </w:r>
    </w:p>
    <w:p w14:paraId="10889DAA" w14:textId="77777777" w:rsidR="00980C57" w:rsidRDefault="00000000">
      <w:pPr>
        <w:spacing w:after="240"/>
        <w:jc w:val="center"/>
      </w:pPr>
      <w:r>
        <w:rPr>
          <w:i/>
          <w:iCs/>
          <w:color w:val="555555"/>
          <w:sz w:val="18"/>
          <w:szCs w:val="18"/>
        </w:rPr>
        <w:t>Figure 5: ACF of Original Series (decaying pattern → non-stationary)</w:t>
      </w:r>
    </w:p>
    <w:p w14:paraId="64152AB1" w14:textId="77777777" w:rsidR="00980C57" w:rsidRDefault="00000000">
      <w:pPr>
        <w:spacing w:before="200" w:after="80"/>
        <w:jc w:val="center"/>
      </w:pPr>
      <w:r>
        <w:rPr>
          <w:noProof/>
        </w:rPr>
        <w:lastRenderedPageBreak/>
        <w:drawing>
          <wp:inline distT="0" distB="0" distL="0" distR="0" wp14:anchorId="6A06445C" wp14:editId="0D796BDF">
            <wp:extent cx="4572000" cy="3657600"/>
            <wp:effectExtent l="0" t="0" r="0" b="0"/>
            <wp:docPr id="1843459868" name="Picture 1843459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3657600"/>
                    </a:xfrm>
                    <a:prstGeom prst="rect">
                      <a:avLst/>
                    </a:prstGeom>
                  </pic:spPr>
                </pic:pic>
              </a:graphicData>
            </a:graphic>
          </wp:inline>
        </w:drawing>
      </w:r>
    </w:p>
    <w:p w14:paraId="1B13C163" w14:textId="77777777" w:rsidR="00980C57" w:rsidRDefault="00000000">
      <w:pPr>
        <w:spacing w:after="240"/>
        <w:jc w:val="center"/>
      </w:pPr>
      <w:r>
        <w:rPr>
          <w:i/>
          <w:iCs/>
          <w:color w:val="555555"/>
          <w:sz w:val="18"/>
          <w:szCs w:val="18"/>
        </w:rPr>
        <w:t>Figure 6: PACF of Original Series</w:t>
      </w:r>
    </w:p>
    <w:p w14:paraId="5FEEBAD2" w14:textId="77777777" w:rsidR="00980C57" w:rsidRDefault="00000000">
      <w:pPr>
        <w:pStyle w:val="Heading2"/>
      </w:pPr>
      <w:r>
        <w:t>6.3 Block Mean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0C57" w14:paraId="032F050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80" w:type="dxa"/>
              <w:bottom w:w="100" w:type="dxa"/>
              <w:right w:w="180" w:type="dxa"/>
            </w:tcMar>
          </w:tcPr>
          <w:p w14:paraId="6481EB8B" w14:textId="77777777" w:rsidR="00980C57" w:rsidRDefault="00000000">
            <w:pPr>
              <w:shd w:val="clear" w:color="auto" w:fill="F2F2F2"/>
            </w:pPr>
            <w:r>
              <w:rPr>
                <w:rFonts w:ascii="Courier New" w:eastAsia="Courier New" w:hAnsi="Courier New" w:cs="Courier New"/>
                <w:color w:val="1A1A1A"/>
                <w:sz w:val="18"/>
                <w:szCs w:val="18"/>
              </w:rPr>
              <w:t>monthly_vec_10_intervals_mean &lt;- c()</w:t>
            </w:r>
          </w:p>
          <w:p w14:paraId="67362ADB" w14:textId="77777777" w:rsidR="00980C57" w:rsidRDefault="00000000">
            <w:pPr>
              <w:shd w:val="clear" w:color="auto" w:fill="F2F2F2"/>
            </w:pPr>
            <w:r>
              <w:rPr>
                <w:rFonts w:ascii="Courier New" w:eastAsia="Courier New" w:hAnsi="Courier New" w:cs="Courier New"/>
                <w:color w:val="1A1A1A"/>
                <w:sz w:val="18"/>
                <w:szCs w:val="18"/>
              </w:rPr>
              <w:t>x &lt;- 1;  y &lt;- 10</w:t>
            </w:r>
          </w:p>
          <w:p w14:paraId="2416FAF6" w14:textId="77777777" w:rsidR="00980C57" w:rsidRDefault="00000000">
            <w:pPr>
              <w:shd w:val="clear" w:color="auto" w:fill="F2F2F2"/>
            </w:pPr>
            <w:r>
              <w:rPr>
                <w:rFonts w:ascii="Courier New" w:eastAsia="Courier New" w:hAnsi="Courier New" w:cs="Courier New"/>
                <w:color w:val="1A1A1A"/>
                <w:sz w:val="18"/>
                <w:szCs w:val="18"/>
              </w:rPr>
              <w:t>while (y &lt;= length(monthly_vector)) {</w:t>
            </w:r>
          </w:p>
          <w:p w14:paraId="20A67C52" w14:textId="77777777" w:rsidR="00980C57" w:rsidRDefault="00000000">
            <w:pPr>
              <w:shd w:val="clear" w:color="auto" w:fill="F2F2F2"/>
            </w:pPr>
            <w:r>
              <w:rPr>
                <w:rFonts w:ascii="Courier New" w:eastAsia="Courier New" w:hAnsi="Courier New" w:cs="Courier New"/>
                <w:color w:val="1A1A1A"/>
                <w:sz w:val="18"/>
                <w:szCs w:val="18"/>
              </w:rPr>
              <w:t xml:space="preserve">  monthly_vec_10_intervals_mean &lt;- append(</w:t>
            </w:r>
          </w:p>
          <w:p w14:paraId="2DFC1E2C" w14:textId="77777777" w:rsidR="00980C57" w:rsidRDefault="00000000">
            <w:pPr>
              <w:shd w:val="clear" w:color="auto" w:fill="F2F2F2"/>
            </w:pPr>
            <w:r>
              <w:rPr>
                <w:rFonts w:ascii="Courier New" w:eastAsia="Courier New" w:hAnsi="Courier New" w:cs="Courier New"/>
                <w:color w:val="1A1A1A"/>
                <w:sz w:val="18"/>
                <w:szCs w:val="18"/>
              </w:rPr>
              <w:t xml:space="preserve">    monthly_vec_10_intervals_mean, mean(monthly_vector[x:y]))</w:t>
            </w:r>
          </w:p>
          <w:p w14:paraId="3C1E434B" w14:textId="77777777" w:rsidR="00980C57" w:rsidRDefault="00000000">
            <w:pPr>
              <w:shd w:val="clear" w:color="auto" w:fill="F2F2F2"/>
            </w:pPr>
            <w:r>
              <w:rPr>
                <w:rFonts w:ascii="Courier New" w:eastAsia="Courier New" w:hAnsi="Courier New" w:cs="Courier New"/>
                <w:color w:val="1A1A1A"/>
                <w:sz w:val="18"/>
                <w:szCs w:val="18"/>
              </w:rPr>
              <w:t xml:space="preserve">  x &lt;- x + 10;  y &lt;- y + 10</w:t>
            </w:r>
          </w:p>
          <w:p w14:paraId="70086EC2" w14:textId="77777777" w:rsidR="00980C57" w:rsidRDefault="00000000">
            <w:pPr>
              <w:shd w:val="clear" w:color="auto" w:fill="F2F2F2"/>
            </w:pPr>
            <w:r>
              <w:rPr>
                <w:rFonts w:ascii="Courier New" w:eastAsia="Courier New" w:hAnsi="Courier New" w:cs="Courier New"/>
                <w:color w:val="1A1A1A"/>
                <w:sz w:val="18"/>
                <w:szCs w:val="18"/>
              </w:rPr>
              <w:t>}</w:t>
            </w:r>
          </w:p>
          <w:p w14:paraId="0E8DF281" w14:textId="77777777" w:rsidR="00980C57" w:rsidRDefault="00000000">
            <w:pPr>
              <w:shd w:val="clear" w:color="auto" w:fill="F2F2F2"/>
            </w:pPr>
            <w:r>
              <w:rPr>
                <w:rFonts w:ascii="Courier New" w:eastAsia="Courier New" w:hAnsi="Courier New" w:cs="Courier New"/>
                <w:color w:val="1A1A1A"/>
                <w:sz w:val="18"/>
                <w:szCs w:val="18"/>
              </w:rPr>
              <w:t>barplot(monthly_vec_10_intervals_mean, col="royalblue",</w:t>
            </w:r>
          </w:p>
          <w:p w14:paraId="769CF33C" w14:textId="77777777" w:rsidR="00980C57" w:rsidRDefault="00000000">
            <w:pPr>
              <w:shd w:val="clear" w:color="auto" w:fill="F2F2F2"/>
            </w:pPr>
            <w:r>
              <w:rPr>
                <w:rFonts w:ascii="Courier New" w:eastAsia="Courier New" w:hAnsi="Courier New" w:cs="Courier New"/>
                <w:color w:val="1A1A1A"/>
                <w:sz w:val="18"/>
                <w:szCs w:val="18"/>
              </w:rPr>
              <w:t xml:space="preserve">        main="Block Mean of AAPL Prices (10-Month Intervals)",</w:t>
            </w:r>
          </w:p>
          <w:p w14:paraId="7E2C43B9" w14:textId="77777777" w:rsidR="00980C57" w:rsidRDefault="00000000">
            <w:pPr>
              <w:shd w:val="clear" w:color="auto" w:fill="F2F2F2"/>
            </w:pPr>
            <w:r>
              <w:rPr>
                <w:rFonts w:ascii="Courier New" w:eastAsia="Courier New" w:hAnsi="Courier New" w:cs="Courier New"/>
                <w:color w:val="1A1A1A"/>
                <w:sz w:val="18"/>
                <w:szCs w:val="18"/>
              </w:rPr>
              <w:t xml:space="preserve">        xlab="10-Month Time Blocks", ylab="Average Price (USD)")</w:t>
            </w:r>
          </w:p>
        </w:tc>
      </w:tr>
    </w:tbl>
    <w:p w14:paraId="3DE0718D" w14:textId="77777777" w:rsidR="00980C57" w:rsidRDefault="00000000">
      <w:pPr>
        <w:spacing w:before="200" w:after="80"/>
        <w:jc w:val="center"/>
      </w:pPr>
      <w:r>
        <w:rPr>
          <w:noProof/>
        </w:rPr>
        <w:lastRenderedPageBreak/>
        <w:drawing>
          <wp:inline distT="0" distB="0" distL="0" distR="0" wp14:anchorId="062BF373" wp14:editId="5F274769">
            <wp:extent cx="4572000" cy="3657600"/>
            <wp:effectExtent l="0" t="0" r="0" b="0"/>
            <wp:docPr id="54996598" name="Picture 54996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3657600"/>
                    </a:xfrm>
                    <a:prstGeom prst="rect">
                      <a:avLst/>
                    </a:prstGeom>
                  </pic:spPr>
                </pic:pic>
              </a:graphicData>
            </a:graphic>
          </wp:inline>
        </w:drawing>
      </w:r>
    </w:p>
    <w:p w14:paraId="6670F4CE" w14:textId="77777777" w:rsidR="00980C57" w:rsidRDefault="00000000">
      <w:pPr>
        <w:spacing w:after="240"/>
        <w:jc w:val="center"/>
      </w:pPr>
      <w:r>
        <w:rPr>
          <w:i/>
          <w:iCs/>
          <w:color w:val="555555"/>
          <w:sz w:val="18"/>
          <w:szCs w:val="18"/>
        </w:rPr>
        <w:t>Figure 7: Block Mean — increasing trend confirms non-constant mean</w:t>
      </w:r>
    </w:p>
    <w:p w14:paraId="166C77BA" w14:textId="77777777" w:rsidR="00980C57" w:rsidRDefault="00000000">
      <w:pPr>
        <w:pStyle w:val="Heading2"/>
      </w:pPr>
      <w:r>
        <w:t>6.4 Block Variance Check</w:t>
      </w:r>
    </w:p>
    <w:p w14:paraId="5A39DBD5" w14:textId="77777777" w:rsidR="00980C57" w:rsidRDefault="00000000">
      <w:pPr>
        <w:spacing w:before="200" w:after="80"/>
        <w:jc w:val="center"/>
      </w:pPr>
      <w:r>
        <w:rPr>
          <w:noProof/>
        </w:rPr>
        <w:drawing>
          <wp:inline distT="0" distB="0" distL="0" distR="0" wp14:anchorId="00EB6FAC" wp14:editId="6327DBDE">
            <wp:extent cx="4572000" cy="3657600"/>
            <wp:effectExtent l="0" t="0" r="0" b="0"/>
            <wp:docPr id="1217027726" name="Picture 1217027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3657600"/>
                    </a:xfrm>
                    <a:prstGeom prst="rect">
                      <a:avLst/>
                    </a:prstGeom>
                  </pic:spPr>
                </pic:pic>
              </a:graphicData>
            </a:graphic>
          </wp:inline>
        </w:drawing>
      </w:r>
    </w:p>
    <w:p w14:paraId="78B35C3B" w14:textId="77777777" w:rsidR="00980C57" w:rsidRDefault="00000000">
      <w:pPr>
        <w:spacing w:after="240"/>
        <w:jc w:val="center"/>
      </w:pPr>
      <w:r>
        <w:rPr>
          <w:i/>
          <w:iCs/>
          <w:color w:val="555555"/>
          <w:sz w:val="18"/>
          <w:szCs w:val="18"/>
        </w:rPr>
        <w:t>Figure 8: Block Variance — non-constant variance confirms non-stationarity</w:t>
      </w:r>
    </w:p>
    <w:p w14:paraId="13E64C2E" w14:textId="77777777" w:rsidR="00980C57" w:rsidRDefault="00000000">
      <w:pPr>
        <w:spacing w:after="100" w:line="276" w:lineRule="auto"/>
      </w:pPr>
      <w:r>
        <w:lastRenderedPageBreak/>
        <w:t>Both block mean and block variance show a strong upward trend, confirming that the raw series is non-stationary. Transformation is required before fitting AR/ARIMA-type models.</w:t>
      </w:r>
    </w:p>
    <w:p w14:paraId="05054739" w14:textId="77777777" w:rsidR="00980C57" w:rsidRDefault="00000000">
      <w:pPr>
        <w:pStyle w:val="Heading1"/>
        <w:pBdr>
          <w:bottom w:val="single" w:sz="8" w:space="4" w:color="2E75B6"/>
        </w:pBdr>
      </w:pPr>
      <w:r>
        <w:t>7. Achieving Stationarity</w:t>
      </w:r>
    </w:p>
    <w:p w14:paraId="368A0643" w14:textId="77777777" w:rsidR="00980C57" w:rsidRDefault="00000000">
      <w:pPr>
        <w:spacing w:after="100" w:line="276" w:lineRule="auto"/>
      </w:pPr>
      <w:r>
        <w:t>Two sequential transformations were applied to the original series to induce stationarity: (1) log transformation to stabilise variance, and (2) first-order differencing to remove the trend.</w:t>
      </w:r>
    </w:p>
    <w:p w14:paraId="681F06CA" w14:textId="77777777" w:rsidR="00980C57" w:rsidRDefault="00980C57">
      <w:pPr>
        <w:spacing w:after="80"/>
      </w:pPr>
    </w:p>
    <w:p w14:paraId="0954540B" w14:textId="77777777" w:rsidR="00980C57" w:rsidRDefault="00000000">
      <w:pPr>
        <w:pStyle w:val="Heading2"/>
      </w:pPr>
      <w:r>
        <w:t>7.1 Log Transformation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0C57" w14:paraId="1D3B2D4E"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80" w:type="dxa"/>
              <w:bottom w:w="100" w:type="dxa"/>
              <w:right w:w="180" w:type="dxa"/>
            </w:tcMar>
          </w:tcPr>
          <w:p w14:paraId="0328E99D" w14:textId="77777777" w:rsidR="00980C57" w:rsidRDefault="00000000">
            <w:pPr>
              <w:shd w:val="clear" w:color="auto" w:fill="F2F2F2"/>
            </w:pPr>
            <w:r>
              <w:rPr>
                <w:rFonts w:ascii="Courier New" w:eastAsia="Courier New" w:hAnsi="Courier New" w:cs="Courier New"/>
                <w:color w:val="1A1A1A"/>
                <w:sz w:val="18"/>
                <w:szCs w:val="18"/>
              </w:rPr>
              <w:t>log_vec &lt;- log(monthly_vector)</w:t>
            </w:r>
          </w:p>
          <w:p w14:paraId="5396E7AD" w14:textId="77777777" w:rsidR="00980C57" w:rsidRDefault="00980C57">
            <w:pPr>
              <w:shd w:val="clear" w:color="auto" w:fill="F2F2F2"/>
            </w:pPr>
          </w:p>
          <w:p w14:paraId="5F42C82A" w14:textId="77777777" w:rsidR="00980C57" w:rsidRDefault="00000000">
            <w:pPr>
              <w:shd w:val="clear" w:color="auto" w:fill="F2F2F2"/>
            </w:pPr>
            <w:r>
              <w:rPr>
                <w:rFonts w:ascii="Courier New" w:eastAsia="Courier New" w:hAnsi="Courier New" w:cs="Courier New"/>
                <w:color w:val="1A1A1A"/>
                <w:sz w:val="18"/>
                <w:szCs w:val="18"/>
              </w:rPr>
              <w:t>plot(log_vec, type="l", col="darkcyan", lwd=2,</w:t>
            </w:r>
          </w:p>
          <w:p w14:paraId="2005EED1" w14:textId="77777777" w:rsidR="00980C57" w:rsidRDefault="00000000">
            <w:pPr>
              <w:shd w:val="clear" w:color="auto" w:fill="F2F2F2"/>
            </w:pPr>
            <w:r>
              <w:rPr>
                <w:rFonts w:ascii="Courier New" w:eastAsia="Courier New" w:hAnsi="Courier New" w:cs="Courier New"/>
                <w:color w:val="1A1A1A"/>
                <w:sz w:val="18"/>
                <w:szCs w:val="18"/>
              </w:rPr>
              <w:t xml:space="preserve">     main="Log Transformation of AAPL Monthly Prices",</w:t>
            </w:r>
          </w:p>
          <w:p w14:paraId="1EA78F8F" w14:textId="77777777" w:rsidR="00980C57" w:rsidRDefault="00000000">
            <w:pPr>
              <w:shd w:val="clear" w:color="auto" w:fill="F2F2F2"/>
            </w:pPr>
            <w:r>
              <w:rPr>
                <w:rFonts w:ascii="Courier New" w:eastAsia="Courier New" w:hAnsi="Courier New" w:cs="Courier New"/>
                <w:color w:val="1A1A1A"/>
                <w:sz w:val="18"/>
                <w:szCs w:val="18"/>
              </w:rPr>
              <w:t xml:space="preserve">     xlab="Time (Months)", ylab="Log of Average Closing Price")</w:t>
            </w:r>
          </w:p>
        </w:tc>
      </w:tr>
    </w:tbl>
    <w:p w14:paraId="0245C056" w14:textId="77777777" w:rsidR="00980C57" w:rsidRDefault="00000000">
      <w:pPr>
        <w:spacing w:before="200" w:after="80"/>
        <w:jc w:val="center"/>
      </w:pPr>
      <w:r>
        <w:rPr>
          <w:noProof/>
        </w:rPr>
        <w:drawing>
          <wp:inline distT="0" distB="0" distL="0" distR="0" wp14:anchorId="0B2AD14F" wp14:editId="04AC73BB">
            <wp:extent cx="4572000" cy="3657600"/>
            <wp:effectExtent l="0" t="0" r="0" b="0"/>
            <wp:docPr id="1279969564" name="Picture 1279969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3657600"/>
                    </a:xfrm>
                    <a:prstGeom prst="rect">
                      <a:avLst/>
                    </a:prstGeom>
                  </pic:spPr>
                </pic:pic>
              </a:graphicData>
            </a:graphic>
          </wp:inline>
        </w:drawing>
      </w:r>
    </w:p>
    <w:p w14:paraId="48F06328" w14:textId="77777777" w:rsidR="00980C57" w:rsidRDefault="00000000">
      <w:pPr>
        <w:spacing w:after="240"/>
        <w:jc w:val="center"/>
      </w:pPr>
      <w:r>
        <w:rPr>
          <w:i/>
          <w:iCs/>
          <w:color w:val="555555"/>
          <w:sz w:val="18"/>
          <w:szCs w:val="18"/>
        </w:rPr>
        <w:t>Figure 9: Log-transformed AAPL Monthly Prices</w:t>
      </w:r>
    </w:p>
    <w:p w14:paraId="4918CD0D" w14:textId="77777777" w:rsidR="00980C57" w:rsidRDefault="00000000">
      <w:pPr>
        <w:pStyle w:val="Heading2"/>
      </w:pPr>
      <w:r>
        <w:t>7.2 First-Order Differencing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0C57" w14:paraId="53367029"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80" w:type="dxa"/>
              <w:bottom w:w="100" w:type="dxa"/>
              <w:right w:w="180" w:type="dxa"/>
            </w:tcMar>
          </w:tcPr>
          <w:p w14:paraId="577F3C32" w14:textId="77777777" w:rsidR="00980C57" w:rsidRDefault="00000000">
            <w:pPr>
              <w:shd w:val="clear" w:color="auto" w:fill="F2F2F2"/>
            </w:pPr>
            <w:r>
              <w:rPr>
                <w:rFonts w:ascii="Courier New" w:eastAsia="Courier New" w:hAnsi="Courier New" w:cs="Courier New"/>
                <w:color w:val="1A1A1A"/>
                <w:sz w:val="18"/>
                <w:szCs w:val="18"/>
              </w:rPr>
              <w:t>diff_vec &lt;- diff(log_vec)</w:t>
            </w:r>
          </w:p>
          <w:p w14:paraId="47352726" w14:textId="77777777" w:rsidR="00980C57" w:rsidRDefault="00980C57">
            <w:pPr>
              <w:shd w:val="clear" w:color="auto" w:fill="F2F2F2"/>
            </w:pPr>
          </w:p>
          <w:p w14:paraId="5D2BC69A" w14:textId="77777777" w:rsidR="00980C57" w:rsidRDefault="00000000">
            <w:pPr>
              <w:shd w:val="clear" w:color="auto" w:fill="F2F2F2"/>
            </w:pPr>
            <w:r>
              <w:rPr>
                <w:rFonts w:ascii="Courier New" w:eastAsia="Courier New" w:hAnsi="Courier New" w:cs="Courier New"/>
                <w:color w:val="1A1A1A"/>
                <w:sz w:val="18"/>
                <w:szCs w:val="18"/>
              </w:rPr>
              <w:t>plot(diff_vec, type="l", col="darkred", lwd=2,</w:t>
            </w:r>
          </w:p>
          <w:p w14:paraId="736EEE10" w14:textId="77777777" w:rsidR="00980C57" w:rsidRDefault="00000000">
            <w:pPr>
              <w:shd w:val="clear" w:color="auto" w:fill="F2F2F2"/>
            </w:pPr>
            <w:r>
              <w:rPr>
                <w:rFonts w:ascii="Courier New" w:eastAsia="Courier New" w:hAnsi="Courier New" w:cs="Courier New"/>
                <w:color w:val="1A1A1A"/>
                <w:sz w:val="18"/>
                <w:szCs w:val="18"/>
              </w:rPr>
              <w:t xml:space="preserve">     main="First Difference of Log-Transformed AAPL Prices",</w:t>
            </w:r>
          </w:p>
          <w:p w14:paraId="01AFE024" w14:textId="77777777" w:rsidR="00980C57" w:rsidRDefault="00000000">
            <w:pPr>
              <w:shd w:val="clear" w:color="auto" w:fill="F2F2F2"/>
            </w:pPr>
            <w:r>
              <w:rPr>
                <w:rFonts w:ascii="Courier New" w:eastAsia="Courier New" w:hAnsi="Courier New" w:cs="Courier New"/>
                <w:color w:val="1A1A1A"/>
                <w:sz w:val="18"/>
                <w:szCs w:val="18"/>
              </w:rPr>
              <w:t xml:space="preserve">     xlab="Time (Months)", ylab="Differenced Log Price")</w:t>
            </w:r>
          </w:p>
        </w:tc>
      </w:tr>
    </w:tbl>
    <w:p w14:paraId="6A79BFBE" w14:textId="77777777" w:rsidR="00980C57" w:rsidRDefault="00000000">
      <w:pPr>
        <w:spacing w:before="200" w:after="80"/>
        <w:jc w:val="center"/>
      </w:pPr>
      <w:r>
        <w:rPr>
          <w:noProof/>
        </w:rPr>
        <w:lastRenderedPageBreak/>
        <w:drawing>
          <wp:inline distT="0" distB="0" distL="0" distR="0" wp14:anchorId="66E090F7" wp14:editId="5026513C">
            <wp:extent cx="4572000" cy="3657600"/>
            <wp:effectExtent l="0" t="0" r="0" b="0"/>
            <wp:docPr id="1251078199" name="Picture 1251078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3657600"/>
                    </a:xfrm>
                    <a:prstGeom prst="rect">
                      <a:avLst/>
                    </a:prstGeom>
                  </pic:spPr>
                </pic:pic>
              </a:graphicData>
            </a:graphic>
          </wp:inline>
        </w:drawing>
      </w:r>
    </w:p>
    <w:p w14:paraId="5BBDCD9D" w14:textId="77777777" w:rsidR="00980C57" w:rsidRDefault="00000000">
      <w:pPr>
        <w:spacing w:after="240"/>
        <w:jc w:val="center"/>
      </w:pPr>
      <w:r>
        <w:rPr>
          <w:i/>
          <w:iCs/>
          <w:color w:val="555555"/>
          <w:sz w:val="18"/>
          <w:szCs w:val="18"/>
        </w:rPr>
        <w:t>Figure 10: First-Differenced Log-Transformed Series</w:t>
      </w:r>
    </w:p>
    <w:p w14:paraId="1B85E7F7" w14:textId="77777777" w:rsidR="00980C57" w:rsidRDefault="00000000">
      <w:pPr>
        <w:spacing w:after="100" w:line="276" w:lineRule="auto"/>
      </w:pPr>
      <w:r>
        <w:t>Even after applying both log transformation and first-order differencing, the plot reveals one isolated spike standing prominently in approximately the 40–60 month interval of the series. This outlier corresponds to the March–April 2020 period — the onset of the COVID-19 pandemic — during which global equity markets experienced an unprecedented sudden crash followed by an equally sharp recovery within a matter of weeks.</w:t>
      </w:r>
    </w:p>
    <w:p w14:paraId="7B209FBB" w14:textId="77777777" w:rsidR="00980C57" w:rsidRDefault="00980C57">
      <w:pPr>
        <w:spacing w:after="80"/>
      </w:pPr>
    </w:p>
    <w:p w14:paraId="2D9CC132" w14:textId="77777777" w:rsidR="00980C57" w:rsidRDefault="00000000">
      <w:pPr>
        <w:spacing w:after="100" w:line="276" w:lineRule="auto"/>
      </w:pPr>
      <w:r>
        <w:t>This spike is a structural break driven by an exogenous real-world event, not by any internal statistical pattern in the price series. No mathematical transformation — log, differencing, Box-Cox, or otherwise — can remove or smooth it, because it is not a statistical artefact. It is a true discontinuity caused by an event entirely outside the model's scope. This is an important limitation to acknowledge: standard time series models assume that the data-generating process remains stable over time. The COVID shock violates this assumption locally, and any model trained on this window will have its parameter estimates partially distorted by this extreme observation.</w:t>
      </w:r>
    </w:p>
    <w:p w14:paraId="71AC632B" w14:textId="77777777" w:rsidR="00980C57" w:rsidRDefault="00980C57">
      <w:pPr>
        <w:spacing w:after="80"/>
      </w:pPr>
    </w:p>
    <w:p w14:paraId="7D6557D0" w14:textId="77777777" w:rsidR="00980C57" w:rsidRDefault="00000000">
      <w:pPr>
        <w:spacing w:after="120"/>
      </w:pPr>
      <w:r>
        <w:rPr>
          <w:b/>
          <w:bCs/>
          <w:color w:val="1F3864"/>
        </w:rPr>
        <w:t xml:space="preserve">Implication: </w:t>
      </w:r>
      <w:r>
        <w:t>Future modelling efforts could consider one of three strategies to handle this outlier: (1) identify and dummy-code the anomalous months using an intervention variable, (2) use robust estimation methods that down-weight extreme residuals, or (3) split the series into pre- and post-COVID segments and model them separately. For the purpose of this project, the spike is retained as-is and noted as an acknowledged structural anomaly.</w:t>
      </w:r>
    </w:p>
    <w:p w14:paraId="33E6B5AF" w14:textId="77777777" w:rsidR="00980C57" w:rsidRDefault="00000000">
      <w:pPr>
        <w:spacing w:before="200" w:after="80"/>
        <w:jc w:val="center"/>
      </w:pPr>
      <w:r>
        <w:rPr>
          <w:noProof/>
        </w:rPr>
        <w:lastRenderedPageBreak/>
        <w:drawing>
          <wp:inline distT="0" distB="0" distL="0" distR="0" wp14:anchorId="69074E26" wp14:editId="584E0276">
            <wp:extent cx="4572000" cy="3657600"/>
            <wp:effectExtent l="0" t="0" r="0" b="0"/>
            <wp:docPr id="1438649342" name="Picture 1438649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3657600"/>
                    </a:xfrm>
                    <a:prstGeom prst="rect">
                      <a:avLst/>
                    </a:prstGeom>
                  </pic:spPr>
                </pic:pic>
              </a:graphicData>
            </a:graphic>
          </wp:inline>
        </w:drawing>
      </w:r>
    </w:p>
    <w:p w14:paraId="34D4BC70" w14:textId="77777777" w:rsidR="00980C57" w:rsidRDefault="00000000">
      <w:pPr>
        <w:spacing w:after="240"/>
        <w:jc w:val="center"/>
      </w:pPr>
      <w:r>
        <w:rPr>
          <w:i/>
          <w:iCs/>
          <w:color w:val="555555"/>
          <w:sz w:val="18"/>
          <w:szCs w:val="18"/>
        </w:rPr>
        <w:t>Figure 11: Block Mean After Transformation — approximately constant ✓</w:t>
      </w:r>
    </w:p>
    <w:p w14:paraId="604DE190" w14:textId="77777777" w:rsidR="00980C57" w:rsidRDefault="00000000">
      <w:pPr>
        <w:pStyle w:val="Heading2"/>
      </w:pPr>
      <w:r>
        <w:t>7.4 Block Variance After Transformation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0C57" w14:paraId="4CBF2928"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AFAFA"/>
            <w:tcMar>
              <w:top w:w="100" w:type="dxa"/>
              <w:left w:w="180" w:type="dxa"/>
              <w:bottom w:w="100" w:type="dxa"/>
              <w:right w:w="180" w:type="dxa"/>
            </w:tcMar>
          </w:tcPr>
          <w:p w14:paraId="26D33917" w14:textId="77777777" w:rsidR="00980C57" w:rsidRDefault="00000000">
            <w:r>
              <w:rPr>
                <w:rFonts w:ascii="Courier New" w:eastAsia="Courier New" w:hAnsi="Courier New" w:cs="Courier New"/>
                <w:i/>
                <w:iCs/>
                <w:color w:val="444444"/>
                <w:sz w:val="17"/>
                <w:szCs w:val="17"/>
              </w:rPr>
              <w:t xml:space="preserve"> [1] 0.003963373 0.001629414 0.002323329 0.008574474 0.007878905 0.006255916</w:t>
            </w:r>
          </w:p>
          <w:p w14:paraId="1041F0CA" w14:textId="77777777" w:rsidR="00980C57" w:rsidRDefault="00000000">
            <w:r>
              <w:rPr>
                <w:rFonts w:ascii="Courier New" w:eastAsia="Courier New" w:hAnsi="Courier New" w:cs="Courier New"/>
                <w:i/>
                <w:iCs/>
                <w:color w:val="444444"/>
                <w:sz w:val="17"/>
                <w:szCs w:val="17"/>
              </w:rPr>
              <w:t xml:space="preserve"> [7] 0.002920425 0.004877036 0.002568899 0.003688361 0.003077550</w:t>
            </w:r>
          </w:p>
        </w:tc>
      </w:tr>
    </w:tbl>
    <w:p w14:paraId="5C9AD113" w14:textId="77777777" w:rsidR="00980C57" w:rsidRDefault="00000000">
      <w:pPr>
        <w:spacing w:before="200" w:after="80"/>
        <w:jc w:val="center"/>
      </w:pPr>
      <w:r>
        <w:rPr>
          <w:noProof/>
        </w:rPr>
        <w:drawing>
          <wp:inline distT="0" distB="0" distL="0" distR="0" wp14:anchorId="43C14FF8" wp14:editId="6A25B488">
            <wp:extent cx="4572000" cy="3657600"/>
            <wp:effectExtent l="0" t="0" r="0" b="0"/>
            <wp:docPr id="41500451" name="Picture 41500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3657600"/>
                    </a:xfrm>
                    <a:prstGeom prst="rect">
                      <a:avLst/>
                    </a:prstGeom>
                  </pic:spPr>
                </pic:pic>
              </a:graphicData>
            </a:graphic>
          </wp:inline>
        </w:drawing>
      </w:r>
    </w:p>
    <w:p w14:paraId="3A53B52C" w14:textId="77777777" w:rsidR="00980C57" w:rsidRDefault="00000000">
      <w:pPr>
        <w:spacing w:after="240"/>
        <w:jc w:val="center"/>
      </w:pPr>
      <w:r>
        <w:rPr>
          <w:i/>
          <w:iCs/>
          <w:color w:val="555555"/>
          <w:sz w:val="18"/>
          <w:szCs w:val="18"/>
        </w:rPr>
        <w:t>Figure 12: Block Variance After Transformation — approximately constant ✓</w:t>
      </w:r>
    </w:p>
    <w:p w14:paraId="385A28B5" w14:textId="77777777" w:rsidR="00980C57" w:rsidRDefault="00000000">
      <w:pPr>
        <w:spacing w:after="100" w:line="276" w:lineRule="auto"/>
      </w:pPr>
      <w:r>
        <w:lastRenderedPageBreak/>
        <w:t>Post-transformation, both mean and variance are stable across all 10-month blocks, confirming stationarity.</w:t>
      </w:r>
    </w:p>
    <w:p w14:paraId="75D88BC8" w14:textId="77777777" w:rsidR="00980C57" w:rsidRDefault="00000000">
      <w:pPr>
        <w:pStyle w:val="Heading2"/>
      </w:pPr>
      <w:r>
        <w:t>7.5 ACF &amp; PACF — Transformed Series</w:t>
      </w:r>
    </w:p>
    <w:p w14:paraId="0F77644E" w14:textId="77777777" w:rsidR="00980C57" w:rsidRDefault="00000000">
      <w:pPr>
        <w:spacing w:after="100" w:line="276" w:lineRule="auto"/>
      </w:pPr>
      <w:r>
        <w:t>The ACF of the differenced log series exhibits white-noise behaviour — no significant autocorrelation at any lag. This suggests the series has been over-differenced or is well-approximated by a random walk on the log scale.</w:t>
      </w:r>
    </w:p>
    <w:p w14:paraId="724FC67F" w14:textId="77777777" w:rsidR="00980C57" w:rsidRDefault="00000000">
      <w:pPr>
        <w:spacing w:before="200" w:after="80"/>
        <w:jc w:val="center"/>
      </w:pPr>
      <w:r>
        <w:rPr>
          <w:noProof/>
        </w:rPr>
        <w:drawing>
          <wp:inline distT="0" distB="0" distL="0" distR="0" wp14:anchorId="438BC4A2" wp14:editId="64036506">
            <wp:extent cx="4572000" cy="3657600"/>
            <wp:effectExtent l="0" t="0" r="0" b="0"/>
            <wp:docPr id="814731849" name="Picture 814731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3657600"/>
                    </a:xfrm>
                    <a:prstGeom prst="rect">
                      <a:avLst/>
                    </a:prstGeom>
                  </pic:spPr>
                </pic:pic>
              </a:graphicData>
            </a:graphic>
          </wp:inline>
        </w:drawing>
      </w:r>
    </w:p>
    <w:p w14:paraId="797EDEE2" w14:textId="77777777" w:rsidR="00980C57" w:rsidRDefault="00000000">
      <w:pPr>
        <w:spacing w:after="240"/>
        <w:jc w:val="center"/>
      </w:pPr>
      <w:r>
        <w:rPr>
          <w:i/>
          <w:iCs/>
          <w:color w:val="555555"/>
          <w:sz w:val="18"/>
          <w:szCs w:val="18"/>
        </w:rPr>
        <w:t>Figure 13: ACF After Transformation — white-noise pattern</w:t>
      </w:r>
    </w:p>
    <w:p w14:paraId="133981E9" w14:textId="77777777" w:rsidR="00980C57" w:rsidRDefault="00000000">
      <w:pPr>
        <w:spacing w:before="200" w:after="80"/>
        <w:jc w:val="center"/>
      </w:pPr>
      <w:r>
        <w:rPr>
          <w:noProof/>
        </w:rPr>
        <w:lastRenderedPageBreak/>
        <w:drawing>
          <wp:inline distT="0" distB="0" distL="0" distR="0" wp14:anchorId="71477FC7" wp14:editId="5EFDE502">
            <wp:extent cx="4572000" cy="3657600"/>
            <wp:effectExtent l="0" t="0" r="0" b="0"/>
            <wp:docPr id="1852796894" name="Picture 1852796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3657600"/>
                    </a:xfrm>
                    <a:prstGeom prst="rect">
                      <a:avLst/>
                    </a:prstGeom>
                  </pic:spPr>
                </pic:pic>
              </a:graphicData>
            </a:graphic>
          </wp:inline>
        </w:drawing>
      </w:r>
    </w:p>
    <w:p w14:paraId="20397A39" w14:textId="77777777" w:rsidR="00980C57" w:rsidRDefault="00000000">
      <w:pPr>
        <w:spacing w:after="240"/>
        <w:jc w:val="center"/>
      </w:pPr>
      <w:r>
        <w:rPr>
          <w:i/>
          <w:iCs/>
          <w:color w:val="555555"/>
          <w:sz w:val="18"/>
          <w:szCs w:val="18"/>
        </w:rPr>
        <w:t>Figure 14: PACF After Transformation</w:t>
      </w:r>
    </w:p>
    <w:p w14:paraId="5812A77C" w14:textId="77777777" w:rsidR="00980C57" w:rsidRDefault="00000000">
      <w:pPr>
        <w:pStyle w:val="Heading1"/>
        <w:pBdr>
          <w:bottom w:val="single" w:sz="8" w:space="4" w:color="2E75B6"/>
        </w:pBdr>
      </w:pPr>
      <w:r>
        <w:t>8. Forecasting Models</w:t>
      </w:r>
    </w:p>
    <w:p w14:paraId="5EB02486" w14:textId="77777777" w:rsidR="00980C57" w:rsidRDefault="00000000">
      <w:pPr>
        <w:pStyle w:val="Heading2"/>
      </w:pPr>
      <w:r>
        <w:t>8.1 Linear Regression</w:t>
      </w:r>
    </w:p>
    <w:p w14:paraId="267618C6" w14:textId="77777777" w:rsidR="00980C57" w:rsidRDefault="00000000">
      <w:pPr>
        <w:spacing w:after="100" w:line="276" w:lineRule="auto"/>
      </w:pPr>
      <w:r>
        <w:t>A simple OLS linear regression was fitted with time index as the sole predictor, capturing the long-term upward trend in AAPL prices.</w:t>
      </w:r>
    </w:p>
    <w:p w14:paraId="1BA13395" w14:textId="77777777" w:rsidR="00980C57" w:rsidRDefault="00980C57">
      <w:pPr>
        <w:spacing w:after="80"/>
      </w:pPr>
    </w:p>
    <w:p w14:paraId="124491D4" w14:textId="77777777" w:rsidR="00980C57" w:rsidRDefault="00000000">
      <w:pPr>
        <w:spacing w:after="100" w:line="276" w:lineRule="auto"/>
      </w:pPr>
      <w:r>
        <w:t>Model Equation:</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980C57" w14:paraId="3D69BCDF" w14:textId="77777777">
        <w:tblPrEx>
          <w:tblCellMar>
            <w:top w:w="0" w:type="dxa"/>
            <w:bottom w:w="0" w:type="dxa"/>
          </w:tblCellMar>
        </w:tblPrEx>
        <w:tc>
          <w:tcPr>
            <w:tcW w:w="7200" w:type="dxa"/>
            <w:tcBorders>
              <w:top w:val="single" w:sz="4" w:space="0" w:color="2E75B6"/>
              <w:left w:val="single" w:sz="20" w:space="0" w:color="2E75B6"/>
              <w:bottom w:val="single" w:sz="4" w:space="0" w:color="2E75B6"/>
              <w:right w:val="single" w:sz="4" w:space="0" w:color="2E75B6"/>
            </w:tcBorders>
            <w:shd w:val="clear" w:color="auto" w:fill="EEF4FB"/>
            <w:tcMar>
              <w:top w:w="120" w:type="dxa"/>
              <w:left w:w="300" w:type="dxa"/>
              <w:bottom w:w="120" w:type="dxa"/>
              <w:right w:w="300" w:type="dxa"/>
            </w:tcMar>
          </w:tcPr>
          <w:p w14:paraId="6B9B3C6B" w14:textId="77777777" w:rsidR="00980C57" w:rsidRDefault="00000000">
            <w:pPr>
              <w:spacing w:before="60" w:after="60"/>
              <w:jc w:val="center"/>
            </w:pPr>
            <w:r>
              <w:rPr>
                <w:rFonts w:ascii="Cambria Math" w:eastAsia="Cambria Math" w:hAnsi="Cambria Math" w:cs="Cambria Math"/>
                <w:color w:val="1F3864"/>
                <w:sz w:val="24"/>
                <w:szCs w:val="24"/>
              </w:rPr>
              <w:t>Price_t  =  β₀  +  β₁ · t  +  εₜ</w:t>
            </w:r>
          </w:p>
        </w:tc>
      </w:tr>
    </w:tbl>
    <w:p w14:paraId="1C7F9559" w14:textId="77777777" w:rsidR="00980C57" w:rsidRDefault="00000000">
      <w:pPr>
        <w:spacing w:before="60" w:after="180"/>
        <w:jc w:val="center"/>
      </w:pPr>
      <w:r>
        <w:rPr>
          <w:i/>
          <w:iCs/>
          <w:color w:val="666666"/>
          <w:sz w:val="19"/>
          <w:szCs w:val="19"/>
        </w:rPr>
        <w:t>Where:  Price_t = monthly mean closing price at time t,   t = time index (1, 2, ..., 120),   β₀ = intercept,   β₁ = slope (price change per month),   εₜ = error term</w:t>
      </w:r>
    </w:p>
    <w:p w14:paraId="6591451B" w14:textId="77777777" w:rsidR="00980C57" w:rsidRDefault="00000000">
      <w:pPr>
        <w:spacing w:after="100" w:line="276" w:lineRule="auto"/>
      </w:pPr>
      <w:r>
        <w:t>Fitted model from results: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980C57" w14:paraId="6F662C05" w14:textId="77777777">
        <w:tblPrEx>
          <w:tblCellMar>
            <w:top w:w="0" w:type="dxa"/>
            <w:bottom w:w="0" w:type="dxa"/>
          </w:tblCellMar>
        </w:tblPrEx>
        <w:tc>
          <w:tcPr>
            <w:tcW w:w="7200" w:type="dxa"/>
            <w:tcBorders>
              <w:top w:val="single" w:sz="4" w:space="0" w:color="2E75B6"/>
              <w:left w:val="single" w:sz="20" w:space="0" w:color="2E75B6"/>
              <w:bottom w:val="single" w:sz="4" w:space="0" w:color="2E75B6"/>
              <w:right w:val="single" w:sz="4" w:space="0" w:color="2E75B6"/>
            </w:tcBorders>
            <w:shd w:val="clear" w:color="auto" w:fill="EEF4FB"/>
            <w:tcMar>
              <w:top w:w="120" w:type="dxa"/>
              <w:left w:w="300" w:type="dxa"/>
              <w:bottom w:w="120" w:type="dxa"/>
              <w:right w:w="300" w:type="dxa"/>
            </w:tcMar>
          </w:tcPr>
          <w:p w14:paraId="11150B7B" w14:textId="77777777" w:rsidR="00980C57" w:rsidRDefault="00000000">
            <w:pPr>
              <w:spacing w:before="60" w:after="60"/>
              <w:jc w:val="center"/>
            </w:pPr>
            <w:r>
              <w:rPr>
                <w:rFonts w:ascii="Cambria Math" w:eastAsia="Cambria Math" w:hAnsi="Cambria Math" w:cs="Cambria Math"/>
                <w:color w:val="1F3864"/>
                <w:sz w:val="24"/>
                <w:szCs w:val="24"/>
              </w:rPr>
              <w:t>Price_t  =  −7.492  +  2.112 · t</w:t>
            </w:r>
          </w:p>
        </w:tc>
      </w:tr>
    </w:tbl>
    <w:p w14:paraId="3DB3C0D1" w14:textId="77777777" w:rsidR="00980C57" w:rsidRDefault="00000000">
      <w:pPr>
        <w:spacing w:before="60" w:after="180"/>
        <w:jc w:val="center"/>
      </w:pPr>
      <w:r>
        <w:rPr>
          <w:i/>
          <w:iCs/>
          <w:color w:val="666666"/>
          <w:sz w:val="19"/>
          <w:szCs w:val="19"/>
        </w:rPr>
        <w:t>β₀ = −7.492  (p = 0.024),   β₁ = 2.112  (p &lt; 2.2×10⁻¹⁶),   Adj. R² = 0.9446</w:t>
      </w:r>
    </w:p>
    <w:p w14:paraId="33F8D54A" w14:textId="77777777" w:rsidR="00980C57" w:rsidRDefault="00980C5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0C57" w14:paraId="2B6F22F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80" w:type="dxa"/>
              <w:bottom w:w="100" w:type="dxa"/>
              <w:right w:w="180" w:type="dxa"/>
            </w:tcMar>
          </w:tcPr>
          <w:p w14:paraId="6C1B36AC" w14:textId="77777777" w:rsidR="00980C57" w:rsidRDefault="00000000">
            <w:pPr>
              <w:shd w:val="clear" w:color="auto" w:fill="F2F2F2"/>
            </w:pPr>
            <w:r>
              <w:rPr>
                <w:rFonts w:ascii="Courier New" w:eastAsia="Courier New" w:hAnsi="Courier New" w:cs="Courier New"/>
                <w:color w:val="1A1A1A"/>
                <w:sz w:val="18"/>
                <w:szCs w:val="18"/>
              </w:rPr>
              <w:t>time_index &lt;- c(1:length(monthly_vector))</w:t>
            </w:r>
          </w:p>
          <w:p w14:paraId="6B0D4690" w14:textId="77777777" w:rsidR="00980C57" w:rsidRDefault="00000000">
            <w:pPr>
              <w:shd w:val="clear" w:color="auto" w:fill="F2F2F2"/>
            </w:pPr>
            <w:r>
              <w:rPr>
                <w:rFonts w:ascii="Courier New" w:eastAsia="Courier New" w:hAnsi="Courier New" w:cs="Courier New"/>
                <w:color w:val="1A1A1A"/>
                <w:sz w:val="18"/>
                <w:szCs w:val="18"/>
              </w:rPr>
              <w:t>lr_model &lt;- lm(monthly_vector ~ time_index)</w:t>
            </w:r>
          </w:p>
          <w:p w14:paraId="7758F9AC" w14:textId="77777777" w:rsidR="00980C57" w:rsidRDefault="00000000">
            <w:pPr>
              <w:shd w:val="clear" w:color="auto" w:fill="F2F2F2"/>
            </w:pPr>
            <w:r>
              <w:rPr>
                <w:rFonts w:ascii="Courier New" w:eastAsia="Courier New" w:hAnsi="Courier New" w:cs="Courier New"/>
                <w:color w:val="1A1A1A"/>
                <w:sz w:val="18"/>
                <w:szCs w:val="18"/>
              </w:rPr>
              <w:t>summary(lr_model)</w:t>
            </w:r>
          </w:p>
        </w:tc>
      </w:tr>
      <w:tr w:rsidR="00980C57" w14:paraId="7FBC3853"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AFAFA"/>
            <w:tcMar>
              <w:top w:w="100" w:type="dxa"/>
              <w:left w:w="180" w:type="dxa"/>
              <w:bottom w:w="100" w:type="dxa"/>
              <w:right w:w="180" w:type="dxa"/>
            </w:tcMar>
          </w:tcPr>
          <w:p w14:paraId="619D0B5C" w14:textId="77777777" w:rsidR="00980C57" w:rsidRDefault="00000000">
            <w:r>
              <w:rPr>
                <w:rFonts w:ascii="Courier New" w:eastAsia="Courier New" w:hAnsi="Courier New" w:cs="Courier New"/>
                <w:i/>
                <w:iCs/>
                <w:color w:val="444444"/>
                <w:sz w:val="17"/>
                <w:szCs w:val="17"/>
              </w:rPr>
              <w:t>Call:  lm(formula = monthly_vector ~ time_index)</w:t>
            </w:r>
          </w:p>
          <w:p w14:paraId="60C9BA03" w14:textId="77777777" w:rsidR="00980C57" w:rsidRDefault="00980C57"/>
          <w:p w14:paraId="35F1ED04" w14:textId="77777777" w:rsidR="00980C57" w:rsidRDefault="00000000">
            <w:r>
              <w:rPr>
                <w:rFonts w:ascii="Courier New" w:eastAsia="Courier New" w:hAnsi="Courier New" w:cs="Courier New"/>
                <w:i/>
                <w:iCs/>
                <w:color w:val="444444"/>
                <w:sz w:val="17"/>
                <w:szCs w:val="17"/>
              </w:rPr>
              <w:t>Residuals:</w:t>
            </w:r>
          </w:p>
          <w:p w14:paraId="1D1E89D2" w14:textId="77777777" w:rsidR="00980C57" w:rsidRDefault="00000000">
            <w:r>
              <w:rPr>
                <w:rFonts w:ascii="Courier New" w:eastAsia="Courier New" w:hAnsi="Courier New" w:cs="Courier New"/>
                <w:i/>
                <w:iCs/>
                <w:color w:val="444444"/>
                <w:sz w:val="17"/>
                <w:szCs w:val="17"/>
              </w:rPr>
              <w:t xml:space="preserve">    Min      1Q  Median      3Q     Max</w:t>
            </w:r>
          </w:p>
          <w:p w14:paraId="379A0F30" w14:textId="77777777" w:rsidR="00980C57" w:rsidRDefault="00000000">
            <w:r>
              <w:rPr>
                <w:rFonts w:ascii="Courier New" w:eastAsia="Courier New" w:hAnsi="Courier New" w:cs="Courier New"/>
                <w:i/>
                <w:iCs/>
                <w:color w:val="444444"/>
                <w:sz w:val="17"/>
                <w:szCs w:val="17"/>
              </w:rPr>
              <w:t>-31.928 -15.095   1.566  14.520  36.698</w:t>
            </w:r>
          </w:p>
          <w:p w14:paraId="2C456C5F" w14:textId="77777777" w:rsidR="00980C57" w:rsidRDefault="00980C57"/>
          <w:p w14:paraId="7E5B3A5F" w14:textId="77777777" w:rsidR="00980C57" w:rsidRDefault="00000000">
            <w:r>
              <w:rPr>
                <w:rFonts w:ascii="Courier New" w:eastAsia="Courier New" w:hAnsi="Courier New" w:cs="Courier New"/>
                <w:i/>
                <w:iCs/>
                <w:color w:val="444444"/>
                <w:sz w:val="17"/>
                <w:szCs w:val="17"/>
              </w:rPr>
              <w:t>Coefficients:</w:t>
            </w:r>
          </w:p>
          <w:p w14:paraId="0CDB41C1" w14:textId="77777777" w:rsidR="00980C57" w:rsidRDefault="00000000">
            <w:r>
              <w:rPr>
                <w:rFonts w:ascii="Courier New" w:eastAsia="Courier New" w:hAnsi="Courier New" w:cs="Courier New"/>
                <w:i/>
                <w:iCs/>
                <w:color w:val="444444"/>
                <w:sz w:val="17"/>
                <w:szCs w:val="17"/>
              </w:rPr>
              <w:t xml:space="preserve">            Estimate Std. Error t value Pr(&gt;|t|)</w:t>
            </w:r>
          </w:p>
          <w:p w14:paraId="52764AAD" w14:textId="77777777" w:rsidR="00980C57" w:rsidRDefault="00000000">
            <w:r>
              <w:rPr>
                <w:rFonts w:ascii="Courier New" w:eastAsia="Courier New" w:hAnsi="Courier New" w:cs="Courier New"/>
                <w:i/>
                <w:iCs/>
                <w:color w:val="444444"/>
                <w:sz w:val="17"/>
                <w:szCs w:val="17"/>
              </w:rPr>
              <w:t>(Intercept) -7.49174    3.26769  -2.293   0.0236 *</w:t>
            </w:r>
          </w:p>
          <w:p w14:paraId="1F1BA637" w14:textId="77777777" w:rsidR="00980C57" w:rsidRDefault="00000000">
            <w:r>
              <w:rPr>
                <w:rFonts w:ascii="Courier New" w:eastAsia="Courier New" w:hAnsi="Courier New" w:cs="Courier New"/>
                <w:i/>
                <w:iCs/>
                <w:color w:val="444444"/>
                <w:sz w:val="17"/>
                <w:szCs w:val="17"/>
              </w:rPr>
              <w:t>time_index   2.11197    0.04687  45.058   &lt;2e-16 ***</w:t>
            </w:r>
          </w:p>
          <w:p w14:paraId="02C45DE2" w14:textId="77777777" w:rsidR="00980C57" w:rsidRDefault="00980C57"/>
          <w:p w14:paraId="425248AB" w14:textId="77777777" w:rsidR="00980C57" w:rsidRDefault="00000000">
            <w:r>
              <w:rPr>
                <w:rFonts w:ascii="Courier New" w:eastAsia="Courier New" w:hAnsi="Courier New" w:cs="Courier New"/>
                <w:i/>
                <w:iCs/>
                <w:color w:val="444444"/>
                <w:sz w:val="17"/>
                <w:szCs w:val="17"/>
              </w:rPr>
              <w:t>Residual standard error: 17.79 on 118 degrees of freedom</w:t>
            </w:r>
          </w:p>
          <w:p w14:paraId="69BAB059" w14:textId="77777777" w:rsidR="00980C57" w:rsidRDefault="00000000">
            <w:r>
              <w:rPr>
                <w:rFonts w:ascii="Courier New" w:eastAsia="Courier New" w:hAnsi="Courier New" w:cs="Courier New"/>
                <w:i/>
                <w:iCs/>
                <w:color w:val="444444"/>
                <w:sz w:val="17"/>
                <w:szCs w:val="17"/>
              </w:rPr>
              <w:t>Multiple R-squared:  0.9451,  Adjusted R-squared:  0.9446</w:t>
            </w:r>
          </w:p>
          <w:p w14:paraId="3A0C2A36" w14:textId="77777777" w:rsidR="00980C57" w:rsidRDefault="00000000">
            <w:r>
              <w:rPr>
                <w:rFonts w:ascii="Courier New" w:eastAsia="Courier New" w:hAnsi="Courier New" w:cs="Courier New"/>
                <w:i/>
                <w:iCs/>
                <w:color w:val="444444"/>
                <w:sz w:val="17"/>
                <w:szCs w:val="17"/>
              </w:rPr>
              <w:t>F-statistic: 2030 on 1 and 118 DF,  p-value: &lt; 2.2e-16</w:t>
            </w:r>
          </w:p>
        </w:tc>
      </w:tr>
    </w:tbl>
    <w:p w14:paraId="72C9B8C4" w14:textId="77777777" w:rsidR="00980C57" w:rsidRDefault="00000000">
      <w:pPr>
        <w:spacing w:after="100" w:line="276" w:lineRule="auto"/>
      </w:pPr>
      <w:r>
        <w:lastRenderedPageBreak/>
        <w:t>The model achieves an adjusted R² of 0.9446, indicating that approximately 94.5% of the variance in AAPL price is explained by the linear time trend alone. The coefficient on time_index is 2.112, meaning prices rise ~$2.11 per month on average.</w:t>
      </w:r>
    </w:p>
    <w:p w14:paraId="3FC237B5" w14:textId="77777777" w:rsidR="00980C57" w:rsidRDefault="00000000">
      <w:pPr>
        <w:spacing w:before="200" w:after="80"/>
        <w:jc w:val="center"/>
      </w:pPr>
      <w:r>
        <w:rPr>
          <w:noProof/>
        </w:rPr>
        <w:drawing>
          <wp:inline distT="0" distB="0" distL="0" distR="0" wp14:anchorId="4D477756" wp14:editId="49B9F083">
            <wp:extent cx="4572000" cy="3657600"/>
            <wp:effectExtent l="0" t="0" r="0" b="0"/>
            <wp:docPr id="5677131" name="Picture 5677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72000" cy="3657600"/>
                    </a:xfrm>
                    <a:prstGeom prst="rect">
                      <a:avLst/>
                    </a:prstGeom>
                  </pic:spPr>
                </pic:pic>
              </a:graphicData>
            </a:graphic>
          </wp:inline>
        </w:drawing>
      </w:r>
    </w:p>
    <w:p w14:paraId="18DFE203" w14:textId="77777777" w:rsidR="00980C57" w:rsidRDefault="00000000">
      <w:pPr>
        <w:spacing w:after="240"/>
        <w:jc w:val="center"/>
      </w:pPr>
      <w:r>
        <w:rPr>
          <w:i/>
          <w:iCs/>
          <w:color w:val="555555"/>
          <w:sz w:val="18"/>
          <w:szCs w:val="18"/>
        </w:rPr>
        <w:t>Figure 15: Linear Regression Trend Line on AAPL Prices</w:t>
      </w:r>
    </w:p>
    <w:p w14:paraId="5FEE5CF6" w14:textId="77777777" w:rsidR="00980C57" w:rsidRDefault="00000000">
      <w:pPr>
        <w:pStyle w:val="Heading2"/>
      </w:pPr>
      <w:r>
        <w:t>8.2 Autoregressive Model — AR(1)</w:t>
      </w:r>
    </w:p>
    <w:p w14:paraId="56713B55" w14:textId="77777777" w:rsidR="00980C57" w:rsidRDefault="00000000">
      <w:pPr>
        <w:spacing w:after="100" w:line="276" w:lineRule="auto"/>
      </w:pPr>
      <w:r>
        <w:t>An AR(1) model was fitted on the stationary differenced log series, with the first lag as predictor.</w:t>
      </w:r>
    </w:p>
    <w:p w14:paraId="50FE1048" w14:textId="77777777" w:rsidR="00980C57" w:rsidRDefault="00980C57">
      <w:pPr>
        <w:spacing w:after="80"/>
      </w:pPr>
    </w:p>
    <w:p w14:paraId="3DC38348" w14:textId="77777777" w:rsidR="00980C57" w:rsidRDefault="00000000">
      <w:pPr>
        <w:spacing w:after="100" w:line="276" w:lineRule="auto"/>
      </w:pPr>
      <w:r>
        <w:t>Model Equation:</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980C57" w14:paraId="074B44CA" w14:textId="77777777">
        <w:tblPrEx>
          <w:tblCellMar>
            <w:top w:w="0" w:type="dxa"/>
            <w:bottom w:w="0" w:type="dxa"/>
          </w:tblCellMar>
        </w:tblPrEx>
        <w:tc>
          <w:tcPr>
            <w:tcW w:w="7200" w:type="dxa"/>
            <w:tcBorders>
              <w:top w:val="single" w:sz="4" w:space="0" w:color="2E75B6"/>
              <w:left w:val="single" w:sz="20" w:space="0" w:color="2E75B6"/>
              <w:bottom w:val="single" w:sz="4" w:space="0" w:color="2E75B6"/>
              <w:right w:val="single" w:sz="4" w:space="0" w:color="2E75B6"/>
            </w:tcBorders>
            <w:shd w:val="clear" w:color="auto" w:fill="EEF4FB"/>
            <w:tcMar>
              <w:top w:w="120" w:type="dxa"/>
              <w:left w:w="300" w:type="dxa"/>
              <w:bottom w:w="120" w:type="dxa"/>
              <w:right w:w="300" w:type="dxa"/>
            </w:tcMar>
          </w:tcPr>
          <w:p w14:paraId="109034EE" w14:textId="77777777" w:rsidR="00980C57" w:rsidRDefault="00000000">
            <w:pPr>
              <w:spacing w:before="60" w:after="60"/>
              <w:jc w:val="center"/>
            </w:pPr>
            <w:r>
              <w:rPr>
                <w:rFonts w:ascii="Cambria Math" w:eastAsia="Cambria Math" w:hAnsi="Cambria Math" w:cs="Cambria Math"/>
                <w:color w:val="1F3864"/>
                <w:sz w:val="24"/>
                <w:szCs w:val="24"/>
              </w:rPr>
              <w:t>yₜ  =  φ₀  +  φ₁ · yₜ₋₁  +  εₜ</w:t>
            </w:r>
          </w:p>
        </w:tc>
      </w:tr>
    </w:tbl>
    <w:p w14:paraId="6D9AA0F1" w14:textId="77777777" w:rsidR="00980C57" w:rsidRDefault="00000000">
      <w:pPr>
        <w:spacing w:before="60" w:after="180"/>
        <w:jc w:val="center"/>
      </w:pPr>
      <w:r>
        <w:rPr>
          <w:i/>
          <w:iCs/>
          <w:color w:val="666666"/>
          <w:sz w:val="19"/>
          <w:szCs w:val="19"/>
        </w:rPr>
        <w:t>Where:  yₜ = diff(log(Price_t)),   φ₀ = intercept,   φ₁ = AR(1) coefficient,   εₜ ~ WN(0, σ²)</w:t>
      </w:r>
    </w:p>
    <w:p w14:paraId="601D3A28" w14:textId="77777777" w:rsidR="00980C57" w:rsidRDefault="00000000">
      <w:pPr>
        <w:spacing w:after="100" w:line="276" w:lineRule="auto"/>
      </w:pPr>
      <w:r>
        <w:t>Fitted model from results: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980C57" w14:paraId="0E2F8B88" w14:textId="77777777">
        <w:tblPrEx>
          <w:tblCellMar>
            <w:top w:w="0" w:type="dxa"/>
            <w:bottom w:w="0" w:type="dxa"/>
          </w:tblCellMar>
        </w:tblPrEx>
        <w:tc>
          <w:tcPr>
            <w:tcW w:w="7200" w:type="dxa"/>
            <w:tcBorders>
              <w:top w:val="single" w:sz="4" w:space="0" w:color="2E75B6"/>
              <w:left w:val="single" w:sz="20" w:space="0" w:color="2E75B6"/>
              <w:bottom w:val="single" w:sz="4" w:space="0" w:color="2E75B6"/>
              <w:right w:val="single" w:sz="4" w:space="0" w:color="2E75B6"/>
            </w:tcBorders>
            <w:shd w:val="clear" w:color="auto" w:fill="EEF4FB"/>
            <w:tcMar>
              <w:top w:w="120" w:type="dxa"/>
              <w:left w:w="300" w:type="dxa"/>
              <w:bottom w:w="120" w:type="dxa"/>
              <w:right w:w="300" w:type="dxa"/>
            </w:tcMar>
          </w:tcPr>
          <w:p w14:paraId="5C4CED11" w14:textId="77777777" w:rsidR="00980C57" w:rsidRDefault="00000000">
            <w:pPr>
              <w:spacing w:before="60" w:after="60"/>
              <w:jc w:val="center"/>
            </w:pPr>
            <w:r>
              <w:rPr>
                <w:rFonts w:ascii="Cambria Math" w:eastAsia="Cambria Math" w:hAnsi="Cambria Math" w:cs="Cambria Math"/>
                <w:color w:val="1F3864"/>
                <w:sz w:val="24"/>
                <w:szCs w:val="24"/>
              </w:rPr>
              <w:lastRenderedPageBreak/>
              <w:t>yₜ  =  0.01655  +  0.2184 · yₜ₋₁</w:t>
            </w:r>
          </w:p>
        </w:tc>
      </w:tr>
    </w:tbl>
    <w:p w14:paraId="51089887" w14:textId="77777777" w:rsidR="00980C57" w:rsidRDefault="00000000">
      <w:pPr>
        <w:spacing w:before="60" w:after="180"/>
        <w:jc w:val="center"/>
      </w:pPr>
      <w:r>
        <w:rPr>
          <w:i/>
          <w:iCs/>
          <w:color w:val="666666"/>
          <w:sz w:val="19"/>
          <w:szCs w:val="19"/>
        </w:rPr>
        <w:t>φ₀ = 0.01655  (p = 0.008),   φ₁ = 0.2184  (p = 0.016),   Adj. R² = 0.0407</w:t>
      </w:r>
    </w:p>
    <w:p w14:paraId="51D04EC1" w14:textId="77777777" w:rsidR="00980C57" w:rsidRDefault="00980C5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0C57" w14:paraId="4941A2E4"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80" w:type="dxa"/>
              <w:bottom w:w="100" w:type="dxa"/>
              <w:right w:w="180" w:type="dxa"/>
            </w:tcMar>
          </w:tcPr>
          <w:p w14:paraId="3F6A288A" w14:textId="77777777" w:rsidR="00980C57" w:rsidRDefault="00000000">
            <w:pPr>
              <w:shd w:val="clear" w:color="auto" w:fill="F2F2F2"/>
            </w:pPr>
            <w:r>
              <w:rPr>
                <w:rFonts w:ascii="Courier New" w:eastAsia="Courier New" w:hAnsi="Courier New" w:cs="Courier New"/>
                <w:color w:val="1A1A1A"/>
                <w:sz w:val="18"/>
                <w:szCs w:val="18"/>
              </w:rPr>
              <w:t>lag1 &lt;- diff_vec[1:(length(diff_vec)-1)]</w:t>
            </w:r>
          </w:p>
          <w:p w14:paraId="66A21B95" w14:textId="77777777" w:rsidR="00980C57" w:rsidRDefault="00000000">
            <w:pPr>
              <w:shd w:val="clear" w:color="auto" w:fill="F2F2F2"/>
            </w:pPr>
            <w:r>
              <w:rPr>
                <w:rFonts w:ascii="Courier New" w:eastAsia="Courier New" w:hAnsi="Courier New" w:cs="Courier New"/>
                <w:color w:val="1A1A1A"/>
                <w:sz w:val="18"/>
                <w:szCs w:val="18"/>
              </w:rPr>
              <w:t>y    &lt;- diff_vec[2:length(diff_vec)]</w:t>
            </w:r>
          </w:p>
          <w:p w14:paraId="74092115" w14:textId="77777777" w:rsidR="00980C57" w:rsidRDefault="00000000">
            <w:pPr>
              <w:shd w:val="clear" w:color="auto" w:fill="F2F2F2"/>
            </w:pPr>
            <w:r>
              <w:rPr>
                <w:rFonts w:ascii="Courier New" w:eastAsia="Courier New" w:hAnsi="Courier New" w:cs="Courier New"/>
                <w:color w:val="1A1A1A"/>
                <w:sz w:val="18"/>
                <w:szCs w:val="18"/>
              </w:rPr>
              <w:t>ar1_model &lt;- lm(y ~ lag1)</w:t>
            </w:r>
          </w:p>
          <w:p w14:paraId="1D47096F" w14:textId="77777777" w:rsidR="00980C57" w:rsidRDefault="00000000">
            <w:pPr>
              <w:shd w:val="clear" w:color="auto" w:fill="F2F2F2"/>
            </w:pPr>
            <w:r>
              <w:rPr>
                <w:rFonts w:ascii="Courier New" w:eastAsia="Courier New" w:hAnsi="Courier New" w:cs="Courier New"/>
                <w:color w:val="1A1A1A"/>
                <w:sz w:val="18"/>
                <w:szCs w:val="18"/>
              </w:rPr>
              <w:t>summary(ar1_model)</w:t>
            </w:r>
          </w:p>
        </w:tc>
      </w:tr>
      <w:tr w:rsidR="00980C57" w14:paraId="0EC64C6D"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AFAFA"/>
            <w:tcMar>
              <w:top w:w="100" w:type="dxa"/>
              <w:left w:w="180" w:type="dxa"/>
              <w:bottom w:w="100" w:type="dxa"/>
              <w:right w:w="180" w:type="dxa"/>
            </w:tcMar>
          </w:tcPr>
          <w:p w14:paraId="7612EE2D" w14:textId="77777777" w:rsidR="00980C57" w:rsidRDefault="00000000">
            <w:r>
              <w:rPr>
                <w:rFonts w:ascii="Courier New" w:eastAsia="Courier New" w:hAnsi="Courier New" w:cs="Courier New"/>
                <w:i/>
                <w:iCs/>
                <w:color w:val="444444"/>
                <w:sz w:val="17"/>
                <w:szCs w:val="17"/>
              </w:rPr>
              <w:t>Coefficients:</w:t>
            </w:r>
          </w:p>
          <w:p w14:paraId="4F481D06" w14:textId="77777777" w:rsidR="00980C57" w:rsidRDefault="00000000">
            <w:r>
              <w:rPr>
                <w:rFonts w:ascii="Courier New" w:eastAsia="Courier New" w:hAnsi="Courier New" w:cs="Courier New"/>
                <w:i/>
                <w:iCs/>
                <w:color w:val="444444"/>
                <w:sz w:val="17"/>
                <w:szCs w:val="17"/>
              </w:rPr>
              <w:t xml:space="preserve">            Estimate Std. Error t value Pr(&gt;|t|)</w:t>
            </w:r>
          </w:p>
          <w:p w14:paraId="1C8E3F95" w14:textId="77777777" w:rsidR="00980C57" w:rsidRDefault="00000000">
            <w:r>
              <w:rPr>
                <w:rFonts w:ascii="Courier New" w:eastAsia="Courier New" w:hAnsi="Courier New" w:cs="Courier New"/>
                <w:i/>
                <w:iCs/>
                <w:color w:val="444444"/>
                <w:sz w:val="17"/>
                <w:szCs w:val="17"/>
              </w:rPr>
              <w:t>(Intercept) 0.016552   0.006085   2.720  0.00753 **</w:t>
            </w:r>
          </w:p>
          <w:p w14:paraId="1829E6C9" w14:textId="77777777" w:rsidR="00980C57" w:rsidRDefault="00000000">
            <w:r>
              <w:rPr>
                <w:rFonts w:ascii="Courier New" w:eastAsia="Courier New" w:hAnsi="Courier New" w:cs="Courier New"/>
                <w:i/>
                <w:iCs/>
                <w:color w:val="444444"/>
                <w:sz w:val="17"/>
                <w:szCs w:val="17"/>
              </w:rPr>
              <w:t>lag1        0.218402   0.089416   2.443  0.01609 *</w:t>
            </w:r>
          </w:p>
          <w:p w14:paraId="1A877494" w14:textId="77777777" w:rsidR="00980C57" w:rsidRDefault="00980C57"/>
          <w:p w14:paraId="59901726" w14:textId="77777777" w:rsidR="00980C57" w:rsidRDefault="00000000">
            <w:r>
              <w:rPr>
                <w:rFonts w:ascii="Courier New" w:eastAsia="Courier New" w:hAnsi="Courier New" w:cs="Courier New"/>
                <w:i/>
                <w:iCs/>
                <w:color w:val="444444"/>
                <w:sz w:val="17"/>
                <w:szCs w:val="17"/>
              </w:rPr>
              <w:t>Multiple R-squared:  0.04891,   Adjusted R-squared:  0.04072</w:t>
            </w:r>
          </w:p>
          <w:p w14:paraId="07D4EE4A" w14:textId="77777777" w:rsidR="00980C57" w:rsidRDefault="00000000">
            <w:r>
              <w:rPr>
                <w:rFonts w:ascii="Courier New" w:eastAsia="Courier New" w:hAnsi="Courier New" w:cs="Courier New"/>
                <w:i/>
                <w:iCs/>
                <w:color w:val="444444"/>
                <w:sz w:val="17"/>
                <w:szCs w:val="17"/>
              </w:rPr>
              <w:t>F-statistic: 5.966 on 1 and 116 DF,  p-value: 0.01609</w:t>
            </w:r>
          </w:p>
        </w:tc>
      </w:tr>
    </w:tbl>
    <w:p w14:paraId="686EA645" w14:textId="77777777" w:rsidR="00980C57" w:rsidRDefault="00000000">
      <w:pPr>
        <w:spacing w:after="100" w:line="276" w:lineRule="auto"/>
      </w:pPr>
      <w:r>
        <w:t>The AR(1) coefficient (0.218) is statistically significant (p = 0.016), but the model explains only ~4.9% of variance in the differenced series — consistent with the near-white-noise behaviour observed in the ACF.</w:t>
      </w:r>
    </w:p>
    <w:p w14:paraId="77ED9980" w14:textId="77777777" w:rsidR="00980C57" w:rsidRDefault="00000000">
      <w:pPr>
        <w:spacing w:before="200" w:after="80"/>
        <w:jc w:val="center"/>
      </w:pPr>
      <w:r>
        <w:rPr>
          <w:noProof/>
        </w:rPr>
        <w:drawing>
          <wp:inline distT="0" distB="0" distL="0" distR="0" wp14:anchorId="7D4CBC5C" wp14:editId="03E30F69">
            <wp:extent cx="4572000" cy="3657600"/>
            <wp:effectExtent l="0" t="0" r="0" b="0"/>
            <wp:docPr id="1945757473" name="Picture 1945757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72000" cy="3657600"/>
                    </a:xfrm>
                    <a:prstGeom prst="rect">
                      <a:avLst/>
                    </a:prstGeom>
                  </pic:spPr>
                </pic:pic>
              </a:graphicData>
            </a:graphic>
          </wp:inline>
        </w:drawing>
      </w:r>
    </w:p>
    <w:p w14:paraId="7126CE0A" w14:textId="77777777" w:rsidR="00980C57" w:rsidRDefault="00000000">
      <w:pPr>
        <w:spacing w:after="240"/>
        <w:jc w:val="center"/>
      </w:pPr>
      <w:r>
        <w:rPr>
          <w:i/>
          <w:iCs/>
          <w:color w:val="555555"/>
          <w:sz w:val="18"/>
          <w:szCs w:val="18"/>
        </w:rPr>
        <w:t>Figure 16: AR(1) Model Fit on Differenced Log Series</w:t>
      </w:r>
    </w:p>
    <w:p w14:paraId="78BB504A" w14:textId="77777777" w:rsidR="00980C57" w:rsidRDefault="00000000">
      <w:pPr>
        <w:pStyle w:val="Heading2"/>
      </w:pPr>
      <w:r>
        <w:t>8.3 Autoregressive Model — AR(2)</w:t>
      </w:r>
    </w:p>
    <w:p w14:paraId="45040E0F" w14:textId="77777777" w:rsidR="00980C57" w:rsidRDefault="00000000">
      <w:pPr>
        <w:spacing w:after="100" w:line="276" w:lineRule="auto"/>
      </w:pPr>
      <w:r>
        <w:t>An AR(2) extension was fitted by including both the first and second lags. The second lag coefficient was not statistically significant.</w:t>
      </w:r>
    </w:p>
    <w:p w14:paraId="479C33EF" w14:textId="77777777" w:rsidR="00980C57" w:rsidRDefault="00980C57">
      <w:pPr>
        <w:spacing w:after="80"/>
      </w:pPr>
    </w:p>
    <w:p w14:paraId="4E813389" w14:textId="77777777" w:rsidR="00980C57" w:rsidRDefault="00000000">
      <w:pPr>
        <w:spacing w:after="100" w:line="276" w:lineRule="auto"/>
      </w:pPr>
      <w:r>
        <w:t>Model Equation:</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980C57" w14:paraId="7FA5649D" w14:textId="77777777">
        <w:tblPrEx>
          <w:tblCellMar>
            <w:top w:w="0" w:type="dxa"/>
            <w:bottom w:w="0" w:type="dxa"/>
          </w:tblCellMar>
        </w:tblPrEx>
        <w:tc>
          <w:tcPr>
            <w:tcW w:w="7200" w:type="dxa"/>
            <w:tcBorders>
              <w:top w:val="single" w:sz="4" w:space="0" w:color="2E75B6"/>
              <w:left w:val="single" w:sz="20" w:space="0" w:color="2E75B6"/>
              <w:bottom w:val="single" w:sz="4" w:space="0" w:color="2E75B6"/>
              <w:right w:val="single" w:sz="4" w:space="0" w:color="2E75B6"/>
            </w:tcBorders>
            <w:shd w:val="clear" w:color="auto" w:fill="EEF4FB"/>
            <w:tcMar>
              <w:top w:w="120" w:type="dxa"/>
              <w:left w:w="300" w:type="dxa"/>
              <w:bottom w:w="120" w:type="dxa"/>
              <w:right w:w="300" w:type="dxa"/>
            </w:tcMar>
          </w:tcPr>
          <w:p w14:paraId="4DA2F532" w14:textId="77777777" w:rsidR="00980C57" w:rsidRDefault="00000000">
            <w:pPr>
              <w:spacing w:before="60" w:after="60"/>
              <w:jc w:val="center"/>
            </w:pPr>
            <w:r>
              <w:rPr>
                <w:rFonts w:ascii="Cambria Math" w:eastAsia="Cambria Math" w:hAnsi="Cambria Math" w:cs="Cambria Math"/>
                <w:color w:val="1F3864"/>
                <w:sz w:val="24"/>
                <w:szCs w:val="24"/>
              </w:rPr>
              <w:lastRenderedPageBreak/>
              <w:t>yₜ  =  φ₀  +  φ₁ · yₜ₋₁  +  φ₂ · yₜ₋₂  +  εₜ</w:t>
            </w:r>
          </w:p>
        </w:tc>
      </w:tr>
    </w:tbl>
    <w:p w14:paraId="0711D8FE" w14:textId="77777777" w:rsidR="00980C57" w:rsidRDefault="00000000">
      <w:pPr>
        <w:spacing w:before="60" w:after="180"/>
        <w:jc w:val="center"/>
      </w:pPr>
      <w:r>
        <w:rPr>
          <w:i/>
          <w:iCs/>
          <w:color w:val="666666"/>
          <w:sz w:val="19"/>
          <w:szCs w:val="19"/>
        </w:rPr>
        <w:t>Where:  yₜ = diff(log(Price_t)),   φ₁, φ₂ = autoregressive coefficients at lag 1 and lag 2,   εₜ ~ WN(0, σ²)</w:t>
      </w:r>
    </w:p>
    <w:p w14:paraId="52BE48C9" w14:textId="77777777" w:rsidR="00980C57" w:rsidRDefault="00000000">
      <w:pPr>
        <w:spacing w:after="100" w:line="276" w:lineRule="auto"/>
      </w:pPr>
      <w:r>
        <w:t>Fitted model from results: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980C57" w14:paraId="076A2F9A" w14:textId="77777777">
        <w:tblPrEx>
          <w:tblCellMar>
            <w:top w:w="0" w:type="dxa"/>
            <w:bottom w:w="0" w:type="dxa"/>
          </w:tblCellMar>
        </w:tblPrEx>
        <w:tc>
          <w:tcPr>
            <w:tcW w:w="7200" w:type="dxa"/>
            <w:tcBorders>
              <w:top w:val="single" w:sz="4" w:space="0" w:color="2E75B6"/>
              <w:left w:val="single" w:sz="20" w:space="0" w:color="2E75B6"/>
              <w:bottom w:val="single" w:sz="4" w:space="0" w:color="2E75B6"/>
              <w:right w:val="single" w:sz="4" w:space="0" w:color="2E75B6"/>
            </w:tcBorders>
            <w:shd w:val="clear" w:color="auto" w:fill="EEF4FB"/>
            <w:tcMar>
              <w:top w:w="120" w:type="dxa"/>
              <w:left w:w="300" w:type="dxa"/>
              <w:bottom w:w="120" w:type="dxa"/>
              <w:right w:w="300" w:type="dxa"/>
            </w:tcMar>
          </w:tcPr>
          <w:p w14:paraId="68FB2FEB" w14:textId="77777777" w:rsidR="00980C57" w:rsidRDefault="00000000">
            <w:pPr>
              <w:spacing w:before="60" w:after="60"/>
              <w:jc w:val="center"/>
            </w:pPr>
            <w:r>
              <w:rPr>
                <w:rFonts w:ascii="Cambria Math" w:eastAsia="Cambria Math" w:hAnsi="Cambria Math" w:cs="Cambria Math"/>
                <w:color w:val="1F3864"/>
                <w:sz w:val="24"/>
                <w:szCs w:val="24"/>
              </w:rPr>
              <w:t>yₜ  =  0.01773  +  0.2478 · yₜ₋₁  −  0.0998 · yₜ₋₂</w:t>
            </w:r>
          </w:p>
        </w:tc>
      </w:tr>
    </w:tbl>
    <w:p w14:paraId="0FB0E9A3" w14:textId="77777777" w:rsidR="00980C57" w:rsidRDefault="00000000">
      <w:pPr>
        <w:spacing w:before="60" w:after="180"/>
        <w:jc w:val="center"/>
      </w:pPr>
      <w:r>
        <w:rPr>
          <w:i/>
          <w:iCs/>
          <w:color w:val="666666"/>
          <w:sz w:val="19"/>
          <w:szCs w:val="19"/>
        </w:rPr>
        <w:t>φ₁ = 0.2478  (p = 0.009),   φ₂ = −0.0998  (p = 0.281, not significant),   Adj. R² = 0.0434</w:t>
      </w:r>
    </w:p>
    <w:p w14:paraId="10FFB8A8" w14:textId="77777777" w:rsidR="00980C57" w:rsidRDefault="00980C5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0C57" w14:paraId="3E4A6B8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80" w:type="dxa"/>
              <w:bottom w:w="100" w:type="dxa"/>
              <w:right w:w="180" w:type="dxa"/>
            </w:tcMar>
          </w:tcPr>
          <w:p w14:paraId="3D5BBF7A" w14:textId="77777777" w:rsidR="00980C57" w:rsidRDefault="00000000">
            <w:pPr>
              <w:shd w:val="clear" w:color="auto" w:fill="F2F2F2"/>
            </w:pPr>
            <w:r>
              <w:rPr>
                <w:rFonts w:ascii="Courier New" w:eastAsia="Courier New" w:hAnsi="Courier New" w:cs="Courier New"/>
                <w:color w:val="1A1A1A"/>
                <w:sz w:val="18"/>
                <w:szCs w:val="18"/>
              </w:rPr>
              <w:t>lag1 &lt;- diff_vec[2:(length(diff_vec)-1)]</w:t>
            </w:r>
          </w:p>
          <w:p w14:paraId="03CD78E0" w14:textId="77777777" w:rsidR="00980C57" w:rsidRDefault="00000000">
            <w:pPr>
              <w:shd w:val="clear" w:color="auto" w:fill="F2F2F2"/>
            </w:pPr>
            <w:r>
              <w:rPr>
                <w:rFonts w:ascii="Courier New" w:eastAsia="Courier New" w:hAnsi="Courier New" w:cs="Courier New"/>
                <w:color w:val="1A1A1A"/>
                <w:sz w:val="18"/>
                <w:szCs w:val="18"/>
              </w:rPr>
              <w:t>lag2 &lt;- diff_vec[1:(length(diff_vec)-2)]</w:t>
            </w:r>
          </w:p>
          <w:p w14:paraId="7CA2DCC6" w14:textId="77777777" w:rsidR="00980C57" w:rsidRDefault="00000000">
            <w:pPr>
              <w:shd w:val="clear" w:color="auto" w:fill="F2F2F2"/>
            </w:pPr>
            <w:r>
              <w:rPr>
                <w:rFonts w:ascii="Courier New" w:eastAsia="Courier New" w:hAnsi="Courier New" w:cs="Courier New"/>
                <w:color w:val="1A1A1A"/>
                <w:sz w:val="18"/>
                <w:szCs w:val="18"/>
              </w:rPr>
              <w:t>y    &lt;- diff_vec[3:length(diff_vec)]</w:t>
            </w:r>
          </w:p>
          <w:p w14:paraId="0EFC8900" w14:textId="77777777" w:rsidR="00980C57" w:rsidRDefault="00000000">
            <w:pPr>
              <w:shd w:val="clear" w:color="auto" w:fill="F2F2F2"/>
            </w:pPr>
            <w:r>
              <w:rPr>
                <w:rFonts w:ascii="Courier New" w:eastAsia="Courier New" w:hAnsi="Courier New" w:cs="Courier New"/>
                <w:color w:val="1A1A1A"/>
                <w:sz w:val="18"/>
                <w:szCs w:val="18"/>
              </w:rPr>
              <w:t>ar2_model &lt;- lm(y ~ lag1 + lag2)</w:t>
            </w:r>
          </w:p>
          <w:p w14:paraId="09207C3A" w14:textId="77777777" w:rsidR="00980C57" w:rsidRDefault="00000000">
            <w:pPr>
              <w:shd w:val="clear" w:color="auto" w:fill="F2F2F2"/>
            </w:pPr>
            <w:r>
              <w:rPr>
                <w:rFonts w:ascii="Courier New" w:eastAsia="Courier New" w:hAnsi="Courier New" w:cs="Courier New"/>
                <w:color w:val="1A1A1A"/>
                <w:sz w:val="18"/>
                <w:szCs w:val="18"/>
              </w:rPr>
              <w:t>summary(ar2_model)</w:t>
            </w:r>
          </w:p>
        </w:tc>
      </w:tr>
      <w:tr w:rsidR="00980C57" w14:paraId="53C7E52F"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AFAFA"/>
            <w:tcMar>
              <w:top w:w="100" w:type="dxa"/>
              <w:left w:w="180" w:type="dxa"/>
              <w:bottom w:w="100" w:type="dxa"/>
              <w:right w:w="180" w:type="dxa"/>
            </w:tcMar>
          </w:tcPr>
          <w:p w14:paraId="480BE532" w14:textId="77777777" w:rsidR="00980C57" w:rsidRDefault="00000000">
            <w:r>
              <w:rPr>
                <w:rFonts w:ascii="Courier New" w:eastAsia="Courier New" w:hAnsi="Courier New" w:cs="Courier New"/>
                <w:i/>
                <w:iCs/>
                <w:color w:val="444444"/>
                <w:sz w:val="17"/>
                <w:szCs w:val="17"/>
              </w:rPr>
              <w:t>Coefficients:</w:t>
            </w:r>
          </w:p>
          <w:p w14:paraId="0B649020" w14:textId="77777777" w:rsidR="00980C57" w:rsidRDefault="00000000">
            <w:r>
              <w:rPr>
                <w:rFonts w:ascii="Courier New" w:eastAsia="Courier New" w:hAnsi="Courier New" w:cs="Courier New"/>
                <w:i/>
                <w:iCs/>
                <w:color w:val="444444"/>
                <w:sz w:val="17"/>
                <w:szCs w:val="17"/>
              </w:rPr>
              <w:t xml:space="preserve">             Estimate Std. Error t value Pr(&gt;|t|)</w:t>
            </w:r>
          </w:p>
          <w:p w14:paraId="2BF9D0C0" w14:textId="77777777" w:rsidR="00980C57" w:rsidRDefault="00000000">
            <w:r>
              <w:rPr>
                <w:rFonts w:ascii="Courier New" w:eastAsia="Courier New" w:hAnsi="Courier New" w:cs="Courier New"/>
                <w:i/>
                <w:iCs/>
                <w:color w:val="444444"/>
                <w:sz w:val="17"/>
                <w:szCs w:val="17"/>
              </w:rPr>
              <w:t>(Intercept)  0.017730   0.006326   2.803  0.00595 **</w:t>
            </w:r>
          </w:p>
          <w:p w14:paraId="29CA2746" w14:textId="77777777" w:rsidR="00980C57" w:rsidRDefault="00000000">
            <w:r>
              <w:rPr>
                <w:rFonts w:ascii="Courier New" w:eastAsia="Courier New" w:hAnsi="Courier New" w:cs="Courier New"/>
                <w:i/>
                <w:iCs/>
                <w:color w:val="444444"/>
                <w:sz w:val="17"/>
                <w:szCs w:val="17"/>
              </w:rPr>
              <w:t>lag1         0.247770   0.093567   2.648  0.00924 **</w:t>
            </w:r>
          </w:p>
          <w:p w14:paraId="4B5173E2" w14:textId="77777777" w:rsidR="00980C57" w:rsidRDefault="00000000">
            <w:r>
              <w:rPr>
                <w:rFonts w:ascii="Courier New" w:eastAsia="Courier New" w:hAnsi="Courier New" w:cs="Courier New"/>
                <w:i/>
                <w:iCs/>
                <w:color w:val="444444"/>
                <w:sz w:val="17"/>
                <w:szCs w:val="17"/>
              </w:rPr>
              <w:t>lag2        -0.099756   0.092088  -1.083  0.28097</w:t>
            </w:r>
          </w:p>
          <w:p w14:paraId="0ED77B92" w14:textId="77777777" w:rsidR="00980C57" w:rsidRDefault="00980C57"/>
          <w:p w14:paraId="7BAC5B0A" w14:textId="77777777" w:rsidR="00980C57" w:rsidRDefault="00000000">
            <w:r>
              <w:rPr>
                <w:rFonts w:ascii="Courier New" w:eastAsia="Courier New" w:hAnsi="Courier New" w:cs="Courier New"/>
                <w:i/>
                <w:iCs/>
                <w:color w:val="444444"/>
                <w:sz w:val="17"/>
                <w:szCs w:val="17"/>
              </w:rPr>
              <w:t>Multiple R-squared:  0.05989,   Adjusted R-squared:  0.04339</w:t>
            </w:r>
          </w:p>
          <w:p w14:paraId="1E2D8805" w14:textId="77777777" w:rsidR="00980C57" w:rsidRDefault="00000000">
            <w:r>
              <w:rPr>
                <w:rFonts w:ascii="Courier New" w:eastAsia="Courier New" w:hAnsi="Courier New" w:cs="Courier New"/>
                <w:i/>
                <w:iCs/>
                <w:color w:val="444444"/>
                <w:sz w:val="17"/>
                <w:szCs w:val="17"/>
              </w:rPr>
              <w:t>F-statistic: 3.631 on 2 and 114 DF,  p-value: 0.0296</w:t>
            </w:r>
          </w:p>
        </w:tc>
      </w:tr>
    </w:tbl>
    <w:p w14:paraId="36B00CD9" w14:textId="77777777" w:rsidR="00980C57" w:rsidRDefault="00000000">
      <w:pPr>
        <w:spacing w:after="100" w:line="276" w:lineRule="auto"/>
      </w:pPr>
      <w:r>
        <w:t>The lag-2 coefficient (−0.100) has p = 0.281 and is not statistically significant. The AR(2) model offers only marginal improvement over AR(1) (adj. R² = 4.3% vs. 4.1%), suggesting AR(1) is the more parsimonious choice.</w:t>
      </w:r>
    </w:p>
    <w:p w14:paraId="1AE9B355" w14:textId="77777777" w:rsidR="00980C57" w:rsidRDefault="00000000">
      <w:pPr>
        <w:spacing w:before="200" w:after="80"/>
        <w:jc w:val="center"/>
      </w:pPr>
      <w:r>
        <w:rPr>
          <w:noProof/>
        </w:rPr>
        <w:drawing>
          <wp:inline distT="0" distB="0" distL="0" distR="0" wp14:anchorId="38D2D788" wp14:editId="0BA35294">
            <wp:extent cx="4572000" cy="3657600"/>
            <wp:effectExtent l="0" t="0" r="0" b="0"/>
            <wp:docPr id="238678474" name="Picture 238678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72000" cy="3657600"/>
                    </a:xfrm>
                    <a:prstGeom prst="rect">
                      <a:avLst/>
                    </a:prstGeom>
                  </pic:spPr>
                </pic:pic>
              </a:graphicData>
            </a:graphic>
          </wp:inline>
        </w:drawing>
      </w:r>
    </w:p>
    <w:p w14:paraId="129176D5" w14:textId="77777777" w:rsidR="00980C57" w:rsidRDefault="00000000">
      <w:pPr>
        <w:spacing w:after="240"/>
        <w:jc w:val="center"/>
      </w:pPr>
      <w:r>
        <w:rPr>
          <w:i/>
          <w:iCs/>
          <w:color w:val="555555"/>
          <w:sz w:val="18"/>
          <w:szCs w:val="18"/>
        </w:rPr>
        <w:t>Figure 17: AR(2) Model Fit on Differenced Log Series</w:t>
      </w:r>
    </w:p>
    <w:p w14:paraId="718890A2" w14:textId="77777777" w:rsidR="00980C57" w:rsidRDefault="00000000">
      <w:pPr>
        <w:pStyle w:val="Heading1"/>
        <w:pBdr>
          <w:bottom w:val="single" w:sz="8" w:space="4" w:color="2E75B6"/>
        </w:pBdr>
      </w:pPr>
      <w:r>
        <w:lastRenderedPageBreak/>
        <w:t>9. Summary &amp; Conclusions</w:t>
      </w:r>
    </w:p>
    <w:p w14:paraId="1F218D17" w14:textId="77777777" w:rsidR="00980C57" w:rsidRDefault="00000000">
      <w:pPr>
        <w:spacing w:after="100" w:line="276" w:lineRule="auto"/>
      </w:pPr>
      <w:r>
        <w:t>This report presented a comprehensive time series analysis of Apple Inc. (AAPL) stock prices over a 10-year period using R. The key findings are summarised below:</w:t>
      </w:r>
    </w:p>
    <w:p w14:paraId="652E771B" w14:textId="77777777" w:rsidR="00980C57" w:rsidRDefault="00980C57">
      <w:pPr>
        <w:spacing w:after="80"/>
      </w:pPr>
    </w:p>
    <w:p w14:paraId="429C3926" w14:textId="77777777" w:rsidR="00980C57" w:rsidRDefault="00000000">
      <w:pPr>
        <w:pStyle w:val="ListParagraph"/>
        <w:numPr>
          <w:ilvl w:val="0"/>
          <w:numId w:val="2"/>
        </w:numPr>
        <w:spacing w:after="120"/>
      </w:pPr>
      <w:r>
        <w:rPr>
          <w:b/>
          <w:bCs/>
        </w:rPr>
        <w:t xml:space="preserve">Data Loading: </w:t>
      </w:r>
      <w:r>
        <w:t>2,501 daily observations (April 2016 – March 2026) were loaded, parsed, and aggregated into 120 monthly mean closing prices.</w:t>
      </w:r>
    </w:p>
    <w:p w14:paraId="7E4947AF" w14:textId="77777777" w:rsidR="00980C57" w:rsidRDefault="00000000">
      <w:pPr>
        <w:pStyle w:val="ListParagraph"/>
        <w:numPr>
          <w:ilvl w:val="0"/>
          <w:numId w:val="2"/>
        </w:numPr>
        <w:spacing w:after="120"/>
      </w:pPr>
      <w:r>
        <w:rPr>
          <w:b/>
          <w:bCs/>
        </w:rPr>
        <w:t xml:space="preserve">Moving Averages: </w:t>
      </w:r>
      <w:r>
        <w:t>SMA and EMA (3, 6, 12 months) confirmed a strong, sustained upward trend with increasing momentum post-2020.</w:t>
      </w:r>
    </w:p>
    <w:p w14:paraId="5C4FFF75" w14:textId="77777777" w:rsidR="00980C57" w:rsidRDefault="00000000">
      <w:pPr>
        <w:pStyle w:val="ListParagraph"/>
        <w:numPr>
          <w:ilvl w:val="0"/>
          <w:numId w:val="2"/>
        </w:numPr>
        <w:spacing w:after="120"/>
      </w:pPr>
      <w:r>
        <w:rPr>
          <w:b/>
          <w:bCs/>
        </w:rPr>
        <w:t xml:space="preserve">Non-Stationarity: </w:t>
      </w:r>
      <w:r>
        <w:t>The original series was non-stationary — confirmed by a slowly-decaying ACF, and non-constant block mean and variance.</w:t>
      </w:r>
    </w:p>
    <w:p w14:paraId="04080127" w14:textId="77777777" w:rsidR="00980C57" w:rsidRDefault="00000000">
      <w:pPr>
        <w:pStyle w:val="ListParagraph"/>
        <w:numPr>
          <w:ilvl w:val="0"/>
          <w:numId w:val="2"/>
        </w:numPr>
        <w:spacing w:after="120"/>
      </w:pPr>
      <w:r>
        <w:rPr>
          <w:b/>
          <w:bCs/>
        </w:rPr>
        <w:t xml:space="preserve">Transformation: </w:t>
      </w:r>
      <w:r>
        <w:t>Log transformation + first-order differencing successfully achieved stationarity (constant mean and variance across all 10-month blocks).</w:t>
      </w:r>
    </w:p>
    <w:p w14:paraId="4220D9E2" w14:textId="77777777" w:rsidR="00980C57" w:rsidRDefault="00000000">
      <w:pPr>
        <w:pStyle w:val="ListParagraph"/>
        <w:numPr>
          <w:ilvl w:val="0"/>
          <w:numId w:val="2"/>
        </w:numPr>
        <w:spacing w:after="120"/>
      </w:pPr>
      <w:r>
        <w:rPr>
          <w:b/>
          <w:bCs/>
        </w:rPr>
        <w:t xml:space="preserve">Linear Regression: </w:t>
      </w:r>
      <w:r>
        <w:t>Achieved adj. R² = 0.9446, capturing the dominant linear upward trend (~$2.11/month) with high statistical significance.</w:t>
      </w:r>
    </w:p>
    <w:p w14:paraId="01538D18" w14:textId="77777777" w:rsidR="00980C57" w:rsidRDefault="00000000">
      <w:pPr>
        <w:pStyle w:val="ListParagraph"/>
        <w:numPr>
          <w:ilvl w:val="0"/>
          <w:numId w:val="2"/>
        </w:numPr>
        <w:spacing w:after="120"/>
      </w:pPr>
      <w:r>
        <w:rPr>
          <w:b/>
          <w:bCs/>
        </w:rPr>
        <w:t xml:space="preserve">AR Models: </w:t>
      </w:r>
      <w:r>
        <w:t>AR(1) showed a weakly significant lag-1 effect on the differenced series (adj. R² ≈ 4%). AR(2) did not improve fit significantly, making AR(1) the preferred parsimonious model.</w:t>
      </w:r>
    </w:p>
    <w:p w14:paraId="7D588AF6" w14:textId="77777777" w:rsidR="00980C57" w:rsidRDefault="00980C57">
      <w:pPr>
        <w:spacing w:after="80"/>
      </w:pPr>
    </w:p>
    <w:p w14:paraId="48D7F6E1" w14:textId="77777777" w:rsidR="00980C57" w:rsidRDefault="00000000">
      <w:pPr>
        <w:pStyle w:val="Heading1"/>
        <w:pBdr>
          <w:bottom w:val="single" w:sz="8" w:space="4" w:color="2E75B6"/>
        </w:pBdr>
      </w:pPr>
      <w:r>
        <w:t>10. Future Work &amp; Model Recommendations</w:t>
      </w:r>
    </w:p>
    <w:p w14:paraId="2026F054" w14:textId="77777777" w:rsidR="00980C57" w:rsidRDefault="00000000">
      <w:pPr>
        <w:spacing w:after="100" w:line="276" w:lineRule="auto"/>
      </w:pPr>
      <w:r>
        <w:t>The stationarity analysis performed in this project reveals a critical insight that fundamentally shapes what models can and cannot be applied to the AAPL series. This section discusses why classical autoregressive models are expected to underperform, and what alternative modelling strategies are better suited to this data.</w:t>
      </w:r>
    </w:p>
    <w:p w14:paraId="10DE9126" w14:textId="77777777" w:rsidR="00980C57" w:rsidRDefault="00980C57">
      <w:pPr>
        <w:spacing w:after="80"/>
      </w:pPr>
    </w:p>
    <w:p w14:paraId="45730EFC" w14:textId="053ABFDA" w:rsidR="00980C57" w:rsidRDefault="00000000">
      <w:pPr>
        <w:pStyle w:val="Heading2"/>
      </w:pPr>
      <w:r>
        <w:t>10.1 Why ARIMA and SARIMA Will Fail He</w:t>
      </w:r>
      <w:r w:rsidR="00307ED0">
        <w:t>re</w:t>
      </w:r>
    </w:p>
    <w:p w14:paraId="6A12AB84" w14:textId="77777777" w:rsidR="00980C57" w:rsidRDefault="00000000">
      <w:pPr>
        <w:spacing w:after="100" w:line="276" w:lineRule="auto"/>
      </w:pPr>
      <w:r>
        <w:t>ARIMA (Autoregressive Integrated Moving Average) and SARIMA (Seasonal ARIMA) models are built on a foundational assumption: the stationary residuals of the transformed series must exhibit significant autocorrelation structure — measurable patterns in the ACF and PACF — for the model to extract meaningful signal.</w:t>
      </w:r>
    </w:p>
    <w:p w14:paraId="694ADC37" w14:textId="77777777" w:rsidR="00980C57" w:rsidRDefault="00980C57">
      <w:pPr>
        <w:spacing w:after="80"/>
      </w:pPr>
    </w:p>
    <w:p w14:paraId="77EF0E15" w14:textId="77777777" w:rsidR="00980C57" w:rsidRDefault="00000000">
      <w:pPr>
        <w:spacing w:after="100" w:line="276" w:lineRule="auto"/>
      </w:pPr>
      <w:r>
        <w:t>In this project, after applying log transformation and first-order differencing, the ACF and PACF of the resulting series show white-noise behaviour — all autocorrelation values fall within the 95% confidence bands and there are no significant spikes at any lag. This means:</w:t>
      </w:r>
    </w:p>
    <w:p w14:paraId="28FC2F3F" w14:textId="77777777" w:rsidR="00980C57" w:rsidRDefault="00980C57">
      <w:pPr>
        <w:spacing w:after="80"/>
      </w:pPr>
    </w:p>
    <w:p w14:paraId="6DAD41DA" w14:textId="77777777" w:rsidR="00980C57" w:rsidRDefault="00000000">
      <w:pPr>
        <w:pStyle w:val="ListParagraph"/>
        <w:numPr>
          <w:ilvl w:val="0"/>
          <w:numId w:val="3"/>
        </w:numPr>
        <w:spacing w:after="120"/>
      </w:pPr>
      <w:r>
        <w:t>There is no exploitable linear autocorrelation structure in the differenced series.</w:t>
      </w:r>
    </w:p>
    <w:p w14:paraId="2AC42A5A" w14:textId="77777777" w:rsidR="00980C57" w:rsidRDefault="00000000">
      <w:pPr>
        <w:pStyle w:val="ListParagraph"/>
        <w:numPr>
          <w:ilvl w:val="0"/>
          <w:numId w:val="3"/>
        </w:numPr>
        <w:spacing w:after="120"/>
      </w:pPr>
      <w:r>
        <w:t>ARIMA's AR (autoregressive) and MA (moving average) components would have nothing to fit — the model would reduce to a random walk with drift (ARIMA(0,1,0)).</w:t>
      </w:r>
    </w:p>
    <w:p w14:paraId="429996BC" w14:textId="77777777" w:rsidR="00980C57" w:rsidRDefault="00000000">
      <w:pPr>
        <w:pStyle w:val="ListParagraph"/>
        <w:numPr>
          <w:ilvl w:val="0"/>
          <w:numId w:val="3"/>
        </w:numPr>
        <w:spacing w:after="120"/>
      </w:pPr>
      <w:r>
        <w:t>SARIMA additionally requires seasonal autocorrelation at regular lags (e.g., lag 12 for monthly data). The ACF shows no such seasonal spikes — meaning there is no detectable seasonal structure to model.</w:t>
      </w:r>
    </w:p>
    <w:p w14:paraId="1938948C" w14:textId="77777777" w:rsidR="00980C57" w:rsidRDefault="00000000">
      <w:pPr>
        <w:pStyle w:val="ListParagraph"/>
        <w:numPr>
          <w:ilvl w:val="0"/>
          <w:numId w:val="3"/>
        </w:numPr>
        <w:spacing w:after="120"/>
      </w:pPr>
      <w:r>
        <w:lastRenderedPageBreak/>
        <w:t>The weak AR(1) result (adj. R² ≈ 4%) already demonstrated that even the most basic autoregressive term explains almost none of the variance. Extending to ARIMA or SARIMA will not meaningfully improve this.</w:t>
      </w:r>
    </w:p>
    <w:p w14:paraId="2AA78811" w14:textId="77777777" w:rsidR="00980C57" w:rsidRDefault="00980C57">
      <w:pPr>
        <w:spacing w:after="80"/>
      </w:pPr>
    </w:p>
    <w:p w14:paraId="781BB968" w14:textId="77777777" w:rsidR="00980C57" w:rsidRDefault="00000000">
      <w:pPr>
        <w:spacing w:after="100" w:line="276" w:lineRule="auto"/>
      </w:pPr>
      <w:r>
        <w:t>In short: ARIMA and SARIMA are the wrong tools for this series. The series behaves like a log-normal random walk — the price changes are essentially unpredictable from past price changes alone, which is consistent with the Efficient Market Hypothesis (weak form) for large-cap equities like AAPL.</w:t>
      </w:r>
    </w:p>
    <w:p w14:paraId="5AA4C4B0" w14:textId="77777777" w:rsidR="00980C57" w:rsidRDefault="00980C57">
      <w:pPr>
        <w:spacing w:after="80"/>
      </w:pPr>
    </w:p>
    <w:p w14:paraId="7E1A8227" w14:textId="10ABA317" w:rsidR="00980C57" w:rsidRDefault="00000000">
      <w:pPr>
        <w:pStyle w:val="Heading2"/>
      </w:pPr>
      <w:r>
        <w:t>10.2 Recommended Alternative: GARCH Model</w:t>
      </w:r>
      <w:r w:rsidR="00E72316">
        <w:t>s</w:t>
      </w:r>
    </w:p>
    <w:p w14:paraId="5A0019C9" w14:textId="77777777" w:rsidR="00980C57" w:rsidRDefault="00000000">
      <w:pPr>
        <w:spacing w:after="100" w:line="276" w:lineRule="auto"/>
      </w:pPr>
      <w:r>
        <w:t>While the mean of the differenced series is unpredictable, the variance is not. A close inspection of the differenced log series reveals volatility clustering — periods of high fluctuation followed by periods of calm. This is a hallmark pattern that standard ARIMA models completely ignore, but that GARCH (Generalised Autoregressive Conditional Heteroskedasticity) models are specifically designed to capture.</w:t>
      </w:r>
    </w:p>
    <w:p w14:paraId="50EA2B88" w14:textId="77777777" w:rsidR="00980C57" w:rsidRDefault="00980C57">
      <w:pPr>
        <w:spacing w:after="80"/>
      </w:pPr>
    </w:p>
    <w:p w14:paraId="4294CF61" w14:textId="77777777" w:rsidR="00980C57" w:rsidRDefault="00000000">
      <w:pPr>
        <w:spacing w:after="100" w:line="276" w:lineRule="auto"/>
      </w:pPr>
      <w:r>
        <w:t>GARCH models the conditional variance of the series as a function of past squared residuals and past variance. The basic GARCH(1,1) specification is:</w:t>
      </w:r>
    </w:p>
    <w:p w14:paraId="61E4A74F" w14:textId="77777777" w:rsidR="00980C57" w:rsidRDefault="00980C57">
      <w:pPr>
        <w:spacing w:after="8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980C57" w14:paraId="654A496D" w14:textId="77777777">
        <w:tblPrEx>
          <w:tblCellMar>
            <w:top w:w="0" w:type="dxa"/>
            <w:bottom w:w="0" w:type="dxa"/>
          </w:tblCellMar>
        </w:tblPrEx>
        <w:tc>
          <w:tcPr>
            <w:tcW w:w="7200" w:type="dxa"/>
            <w:tcBorders>
              <w:top w:val="single" w:sz="4" w:space="0" w:color="2E75B6"/>
              <w:left w:val="single" w:sz="20" w:space="0" w:color="2E75B6"/>
              <w:bottom w:val="single" w:sz="4" w:space="0" w:color="2E75B6"/>
              <w:right w:val="single" w:sz="4" w:space="0" w:color="2E75B6"/>
            </w:tcBorders>
            <w:shd w:val="clear" w:color="auto" w:fill="EEF4FB"/>
            <w:tcMar>
              <w:top w:w="120" w:type="dxa"/>
              <w:left w:w="300" w:type="dxa"/>
              <w:bottom w:w="120" w:type="dxa"/>
              <w:right w:w="300" w:type="dxa"/>
            </w:tcMar>
          </w:tcPr>
          <w:p w14:paraId="1BF37132" w14:textId="77777777" w:rsidR="00980C57" w:rsidRDefault="00000000">
            <w:pPr>
              <w:spacing w:before="60" w:after="60"/>
              <w:jc w:val="center"/>
            </w:pPr>
            <w:r>
              <w:rPr>
                <w:rFonts w:ascii="Cambria Math" w:eastAsia="Cambria Math" w:hAnsi="Cambria Math" w:cs="Cambria Math"/>
                <w:color w:val="1F3864"/>
                <w:sz w:val="24"/>
                <w:szCs w:val="24"/>
              </w:rPr>
              <w:t>σ²ₜ  =  ω  +  α · ε²ₜ₋₁  +  β · σ²ₜ₋₁</w:t>
            </w:r>
          </w:p>
        </w:tc>
      </w:tr>
    </w:tbl>
    <w:p w14:paraId="6DEFD8A0" w14:textId="77777777" w:rsidR="00980C57" w:rsidRDefault="00000000">
      <w:pPr>
        <w:spacing w:before="60" w:after="180"/>
        <w:jc w:val="center"/>
      </w:pPr>
      <w:r>
        <w:rPr>
          <w:i/>
          <w:iCs/>
          <w:color w:val="666666"/>
          <w:sz w:val="19"/>
          <w:szCs w:val="19"/>
        </w:rPr>
        <w:t>Where:  σ²ₜ = conditional variance at time t,   εₜ₋₁ = past residual (shock),   ω = long-run variance constant,   α = ARCH coefficient,   β = GARCH coefficient   (α + β &lt; 1 for covariance stationarity)</w:t>
      </w:r>
    </w:p>
    <w:p w14:paraId="25565FE6" w14:textId="77777777" w:rsidR="00980C57" w:rsidRDefault="00980C57">
      <w:pPr>
        <w:spacing w:after="80"/>
      </w:pPr>
    </w:p>
    <w:p w14:paraId="7DA9B213" w14:textId="77777777" w:rsidR="00980C57" w:rsidRDefault="00000000">
      <w:pPr>
        <w:spacing w:after="100" w:line="276" w:lineRule="auto"/>
      </w:pPr>
      <w:r>
        <w:t>In R, this can be fitted using the rugarch package: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0C57" w14:paraId="7A7B487A"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80" w:type="dxa"/>
              <w:bottom w:w="100" w:type="dxa"/>
              <w:right w:w="180" w:type="dxa"/>
            </w:tcMar>
          </w:tcPr>
          <w:p w14:paraId="72217397" w14:textId="77777777" w:rsidR="00980C57" w:rsidRDefault="00000000">
            <w:pPr>
              <w:shd w:val="clear" w:color="auto" w:fill="F2F2F2"/>
            </w:pPr>
            <w:r>
              <w:rPr>
                <w:rFonts w:ascii="Courier New" w:eastAsia="Courier New" w:hAnsi="Courier New" w:cs="Courier New"/>
                <w:color w:val="1A1A1A"/>
                <w:sz w:val="18"/>
                <w:szCs w:val="18"/>
              </w:rPr>
              <w:t>install.packages("rugarch")</w:t>
            </w:r>
          </w:p>
          <w:p w14:paraId="085C6F41" w14:textId="77777777" w:rsidR="00980C57" w:rsidRDefault="00000000">
            <w:pPr>
              <w:shd w:val="clear" w:color="auto" w:fill="F2F2F2"/>
            </w:pPr>
            <w:r>
              <w:rPr>
                <w:rFonts w:ascii="Courier New" w:eastAsia="Courier New" w:hAnsi="Courier New" w:cs="Courier New"/>
                <w:color w:val="1A1A1A"/>
                <w:sz w:val="18"/>
                <w:szCs w:val="18"/>
              </w:rPr>
              <w:t>library(rugarch)</w:t>
            </w:r>
          </w:p>
          <w:p w14:paraId="5D24CCC7" w14:textId="77777777" w:rsidR="00980C57" w:rsidRDefault="00980C57">
            <w:pPr>
              <w:shd w:val="clear" w:color="auto" w:fill="F2F2F2"/>
            </w:pPr>
          </w:p>
          <w:p w14:paraId="67D0E906" w14:textId="77777777" w:rsidR="00980C57" w:rsidRDefault="00000000">
            <w:pPr>
              <w:shd w:val="clear" w:color="auto" w:fill="F2F2F2"/>
            </w:pPr>
            <w:r>
              <w:rPr>
                <w:rFonts w:ascii="Courier New" w:eastAsia="Courier New" w:hAnsi="Courier New" w:cs="Courier New"/>
                <w:color w:val="1A1A1A"/>
                <w:sz w:val="18"/>
                <w:szCs w:val="18"/>
              </w:rPr>
              <w:t># Specify a GARCH(1,1) model with ARMA(0,0) mean equation</w:t>
            </w:r>
          </w:p>
          <w:p w14:paraId="54887940" w14:textId="77777777" w:rsidR="00980C57" w:rsidRDefault="00000000">
            <w:pPr>
              <w:shd w:val="clear" w:color="auto" w:fill="F2F2F2"/>
            </w:pPr>
            <w:r>
              <w:rPr>
                <w:rFonts w:ascii="Courier New" w:eastAsia="Courier New" w:hAnsi="Courier New" w:cs="Courier New"/>
                <w:color w:val="1A1A1A"/>
                <w:sz w:val="18"/>
                <w:szCs w:val="18"/>
              </w:rPr>
              <w:t>spec &lt;- ugarchspec(</w:t>
            </w:r>
          </w:p>
          <w:p w14:paraId="12A05F93" w14:textId="77777777" w:rsidR="00980C57" w:rsidRDefault="00000000">
            <w:pPr>
              <w:shd w:val="clear" w:color="auto" w:fill="F2F2F2"/>
            </w:pPr>
            <w:r>
              <w:rPr>
                <w:rFonts w:ascii="Courier New" w:eastAsia="Courier New" w:hAnsi="Courier New" w:cs="Courier New"/>
                <w:color w:val="1A1A1A"/>
                <w:sz w:val="18"/>
                <w:szCs w:val="18"/>
              </w:rPr>
              <w:t xml:space="preserve">  variance.model = list(model = "sGARCH", garchOrder = c(1, 1)),</w:t>
            </w:r>
          </w:p>
          <w:p w14:paraId="2D7F3D48" w14:textId="77777777" w:rsidR="00980C57" w:rsidRDefault="00000000">
            <w:pPr>
              <w:shd w:val="clear" w:color="auto" w:fill="F2F2F2"/>
            </w:pPr>
            <w:r>
              <w:rPr>
                <w:rFonts w:ascii="Courier New" w:eastAsia="Courier New" w:hAnsi="Courier New" w:cs="Courier New"/>
                <w:color w:val="1A1A1A"/>
                <w:sz w:val="18"/>
                <w:szCs w:val="18"/>
              </w:rPr>
              <w:t xml:space="preserve">  mean.model     = list(armaOrder = c(0, 0), include.mean = TRUE),</w:t>
            </w:r>
          </w:p>
          <w:p w14:paraId="055EB373" w14:textId="77777777" w:rsidR="00980C57" w:rsidRDefault="00000000">
            <w:pPr>
              <w:shd w:val="clear" w:color="auto" w:fill="F2F2F2"/>
            </w:pPr>
            <w:r>
              <w:rPr>
                <w:rFonts w:ascii="Courier New" w:eastAsia="Courier New" w:hAnsi="Courier New" w:cs="Courier New"/>
                <w:color w:val="1A1A1A"/>
                <w:sz w:val="18"/>
                <w:szCs w:val="18"/>
              </w:rPr>
              <w:t xml:space="preserve">  distribution.model = "norm"</w:t>
            </w:r>
          </w:p>
          <w:p w14:paraId="1D16F069" w14:textId="77777777" w:rsidR="00980C57" w:rsidRDefault="00000000">
            <w:pPr>
              <w:shd w:val="clear" w:color="auto" w:fill="F2F2F2"/>
            </w:pPr>
            <w:r>
              <w:rPr>
                <w:rFonts w:ascii="Courier New" w:eastAsia="Courier New" w:hAnsi="Courier New" w:cs="Courier New"/>
                <w:color w:val="1A1A1A"/>
                <w:sz w:val="18"/>
                <w:szCs w:val="18"/>
              </w:rPr>
              <w:t>)</w:t>
            </w:r>
          </w:p>
          <w:p w14:paraId="1411B760" w14:textId="77777777" w:rsidR="00980C57" w:rsidRDefault="00980C57">
            <w:pPr>
              <w:shd w:val="clear" w:color="auto" w:fill="F2F2F2"/>
            </w:pPr>
          </w:p>
          <w:p w14:paraId="06B49F71" w14:textId="77777777" w:rsidR="00980C57" w:rsidRDefault="00000000">
            <w:pPr>
              <w:shd w:val="clear" w:color="auto" w:fill="F2F2F2"/>
            </w:pPr>
            <w:r>
              <w:rPr>
                <w:rFonts w:ascii="Courier New" w:eastAsia="Courier New" w:hAnsi="Courier New" w:cs="Courier New"/>
                <w:color w:val="1A1A1A"/>
                <w:sz w:val="18"/>
                <w:szCs w:val="18"/>
              </w:rPr>
              <w:t># Fit on the differenced log series</w:t>
            </w:r>
          </w:p>
          <w:p w14:paraId="5A55630D" w14:textId="77777777" w:rsidR="00980C57" w:rsidRDefault="00000000">
            <w:pPr>
              <w:shd w:val="clear" w:color="auto" w:fill="F2F2F2"/>
            </w:pPr>
            <w:r>
              <w:rPr>
                <w:rFonts w:ascii="Courier New" w:eastAsia="Courier New" w:hAnsi="Courier New" w:cs="Courier New"/>
                <w:color w:val="1A1A1A"/>
                <w:sz w:val="18"/>
                <w:szCs w:val="18"/>
              </w:rPr>
              <w:t>garch_fit &lt;- ugarchfit(spec = spec, data = diff_vec)</w:t>
            </w:r>
          </w:p>
          <w:p w14:paraId="18C5E1FC" w14:textId="77777777" w:rsidR="00980C57" w:rsidRDefault="00000000">
            <w:pPr>
              <w:shd w:val="clear" w:color="auto" w:fill="F2F2F2"/>
            </w:pPr>
            <w:r>
              <w:rPr>
                <w:rFonts w:ascii="Courier New" w:eastAsia="Courier New" w:hAnsi="Courier New" w:cs="Courier New"/>
                <w:color w:val="1A1A1A"/>
                <w:sz w:val="18"/>
                <w:szCs w:val="18"/>
              </w:rPr>
              <w:t>show(garch_fit)</w:t>
            </w:r>
          </w:p>
        </w:tc>
      </w:tr>
    </w:tbl>
    <w:p w14:paraId="6698588B" w14:textId="77777777" w:rsidR="00980C57" w:rsidRDefault="00980C57">
      <w:pPr>
        <w:spacing w:after="80"/>
      </w:pPr>
    </w:p>
    <w:p w14:paraId="7D89BFCF" w14:textId="77777777" w:rsidR="00980C57" w:rsidRDefault="00000000">
      <w:pPr>
        <w:pStyle w:val="Heading2"/>
      </w:pPr>
      <w:r>
        <w:t>10.3 Other Models Worth Exploring</w:t>
      </w:r>
    </w:p>
    <w:p w14:paraId="289056F2" w14:textId="77777777" w:rsidR="00980C57" w:rsidRDefault="00000000">
      <w:pPr>
        <w:spacing w:after="100" w:line="276" w:lineRule="auto"/>
      </w:pPr>
      <w:r>
        <w:t>Beyond GARCH, several other modelling approaches are well-suited to financial time series with white-noise mean behaviour:</w:t>
      </w:r>
    </w:p>
    <w:p w14:paraId="4464475F" w14:textId="77777777" w:rsidR="00980C57" w:rsidRDefault="00980C57">
      <w:pPr>
        <w:spacing w:after="80"/>
      </w:pPr>
    </w:p>
    <w:p w14:paraId="5612EFF6" w14:textId="77777777" w:rsidR="00980C57" w:rsidRDefault="00000000">
      <w:pPr>
        <w:pStyle w:val="ListParagraph"/>
        <w:numPr>
          <w:ilvl w:val="0"/>
          <w:numId w:val="2"/>
        </w:numPr>
        <w:spacing w:after="140"/>
      </w:pPr>
      <w:r>
        <w:rPr>
          <w:b/>
          <w:bCs/>
        </w:rPr>
        <w:lastRenderedPageBreak/>
        <w:t xml:space="preserve">EGARCH (Exponential GARCH): </w:t>
      </w:r>
      <w:r>
        <w:t>Extends GARCH to capture the asymmetric effect of positive vs. negative shocks on volatility (leverage effect) — particularly relevant for stock prices where bad news tends to increase volatility more than good news.</w:t>
      </w:r>
    </w:p>
    <w:p w14:paraId="2F8C9226" w14:textId="77777777" w:rsidR="00980C57" w:rsidRDefault="00000000">
      <w:pPr>
        <w:pStyle w:val="ListParagraph"/>
        <w:numPr>
          <w:ilvl w:val="0"/>
          <w:numId w:val="2"/>
        </w:numPr>
        <w:spacing w:after="140"/>
      </w:pPr>
      <w:r>
        <w:rPr>
          <w:b/>
          <w:bCs/>
        </w:rPr>
        <w:t xml:space="preserve">GJR-GARCH: </w:t>
      </w:r>
      <w:r>
        <w:t>Another asymmetric GARCH variant that adds an indicator term for negative shocks, often outperforming standard GARCH on equity data.</w:t>
      </w:r>
    </w:p>
    <w:p w14:paraId="3ECF9738" w14:textId="77777777" w:rsidR="00980C57" w:rsidRDefault="00000000">
      <w:pPr>
        <w:pStyle w:val="ListParagraph"/>
        <w:numPr>
          <w:ilvl w:val="0"/>
          <w:numId w:val="2"/>
        </w:numPr>
        <w:spacing w:after="140"/>
      </w:pPr>
      <w:r>
        <w:rPr>
          <w:b/>
          <w:bCs/>
        </w:rPr>
        <w:t xml:space="preserve">HAR (Heterogeneous Autoregressive) Model: </w:t>
      </w:r>
      <w:r>
        <w:t>Designed for realised volatility, it uses daily, weekly, and monthly lagged volatility as predictors — useful if the data is extended to include realised variance measures.</w:t>
      </w:r>
    </w:p>
    <w:p w14:paraId="3CE909E6" w14:textId="77777777" w:rsidR="00980C57" w:rsidRDefault="00000000">
      <w:pPr>
        <w:pStyle w:val="ListParagraph"/>
        <w:numPr>
          <w:ilvl w:val="0"/>
          <w:numId w:val="2"/>
        </w:numPr>
        <w:spacing w:after="140"/>
      </w:pPr>
      <w:r>
        <w:rPr>
          <w:b/>
          <w:bCs/>
        </w:rPr>
        <w:t xml:space="preserve">Prophet (Facebook/Meta): </w:t>
      </w:r>
      <w:r>
        <w:t>A decomposable additive model that handles trend + seasonality + holidays. While not ideal for short-term price prediction, it can model structural breaks and long-run trend changes well.</w:t>
      </w:r>
    </w:p>
    <w:p w14:paraId="532D8C21" w14:textId="77777777" w:rsidR="00980C57" w:rsidRDefault="00000000">
      <w:pPr>
        <w:pStyle w:val="ListParagraph"/>
        <w:numPr>
          <w:ilvl w:val="0"/>
          <w:numId w:val="2"/>
        </w:numPr>
        <w:spacing w:after="140"/>
      </w:pPr>
      <w:r>
        <w:rPr>
          <w:b/>
          <w:bCs/>
        </w:rPr>
        <w:t xml:space="preserve">LSTM / Temporal Transformer Networks: </w:t>
      </w:r>
      <w:r>
        <w:t>Deep learning architectures capable of learning non-linear temporal dependencies that linear models cannot detect. These are especially useful when auxiliary features (volume, macro indicators, sentiment) are incorporated alongside price.</w:t>
      </w:r>
    </w:p>
    <w:p w14:paraId="1565A415" w14:textId="77777777" w:rsidR="00980C57" w:rsidRDefault="00980C57">
      <w:pPr>
        <w:spacing w:after="80"/>
      </w:pPr>
    </w:p>
    <w:p w14:paraId="77548827" w14:textId="77777777" w:rsidR="00980C57" w:rsidRDefault="00000000">
      <w:pPr>
        <w:pStyle w:val="Heading2"/>
      </w:pPr>
      <w:r>
        <w:t>10.4 Evaluation Framework</w:t>
      </w:r>
    </w:p>
    <w:p w14:paraId="00F827CC" w14:textId="77777777" w:rsidR="00980C57" w:rsidRDefault="00000000">
      <w:pPr>
        <w:spacing w:after="100" w:line="276" w:lineRule="auto"/>
      </w:pPr>
      <w:r>
        <w:t>Any future model should be evaluated using a rigorous out-of-sample framework rather than in-sample fit alone. Recommended approach:</w:t>
      </w:r>
    </w:p>
    <w:p w14:paraId="4B1B78AD" w14:textId="77777777" w:rsidR="00980C57" w:rsidRDefault="00980C5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0C57" w14:paraId="10A62234"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80" w:type="dxa"/>
              <w:bottom w:w="100" w:type="dxa"/>
              <w:right w:w="180" w:type="dxa"/>
            </w:tcMar>
          </w:tcPr>
          <w:p w14:paraId="77F16E32" w14:textId="77777777" w:rsidR="00980C57" w:rsidRDefault="00000000">
            <w:pPr>
              <w:shd w:val="clear" w:color="auto" w:fill="F2F2F2"/>
            </w:pPr>
            <w:r>
              <w:rPr>
                <w:rFonts w:ascii="Courier New" w:eastAsia="Courier New" w:hAnsi="Courier New" w:cs="Courier New"/>
                <w:color w:val="1A1A1A"/>
                <w:sz w:val="18"/>
                <w:szCs w:val="18"/>
              </w:rPr>
              <w:t># Rolling-window out-of-sample evaluation</w:t>
            </w:r>
          </w:p>
          <w:p w14:paraId="041D684F" w14:textId="77777777" w:rsidR="00980C57" w:rsidRDefault="00000000">
            <w:pPr>
              <w:shd w:val="clear" w:color="auto" w:fill="F2F2F2"/>
            </w:pPr>
            <w:r>
              <w:rPr>
                <w:rFonts w:ascii="Courier New" w:eastAsia="Courier New" w:hAnsi="Courier New" w:cs="Courier New"/>
                <w:color w:val="1A1A1A"/>
                <w:sz w:val="18"/>
                <w:szCs w:val="18"/>
              </w:rPr>
              <w:t># Train on first 80% (approx. months 1–96)</w:t>
            </w:r>
          </w:p>
          <w:p w14:paraId="773740CA" w14:textId="77777777" w:rsidR="00980C57" w:rsidRDefault="00000000">
            <w:pPr>
              <w:shd w:val="clear" w:color="auto" w:fill="F2F2F2"/>
            </w:pPr>
            <w:r>
              <w:rPr>
                <w:rFonts w:ascii="Courier New" w:eastAsia="Courier New" w:hAnsi="Courier New" w:cs="Courier New"/>
                <w:color w:val="1A1A1A"/>
                <w:sz w:val="18"/>
                <w:szCs w:val="18"/>
              </w:rPr>
              <w:t># Test on remaining 20% (months 97–120)</w:t>
            </w:r>
          </w:p>
          <w:p w14:paraId="1DBD7807" w14:textId="77777777" w:rsidR="00980C57" w:rsidRDefault="00980C57">
            <w:pPr>
              <w:shd w:val="clear" w:color="auto" w:fill="F2F2F2"/>
            </w:pPr>
          </w:p>
          <w:p w14:paraId="08B254BA" w14:textId="77777777" w:rsidR="00980C57" w:rsidRDefault="00000000">
            <w:pPr>
              <w:shd w:val="clear" w:color="auto" w:fill="F2F2F2"/>
            </w:pPr>
            <w:r>
              <w:rPr>
                <w:rFonts w:ascii="Courier New" w:eastAsia="Courier New" w:hAnsi="Courier New" w:cs="Courier New"/>
                <w:color w:val="1A1A1A"/>
                <w:sz w:val="18"/>
                <w:szCs w:val="18"/>
              </w:rPr>
              <w:t># Error metrics to report:</w:t>
            </w:r>
          </w:p>
          <w:p w14:paraId="3C690F2E" w14:textId="77777777" w:rsidR="00980C57" w:rsidRDefault="00000000">
            <w:pPr>
              <w:shd w:val="clear" w:color="auto" w:fill="F2F2F2"/>
            </w:pPr>
            <w:r>
              <w:rPr>
                <w:rFonts w:ascii="Courier New" w:eastAsia="Courier New" w:hAnsi="Courier New" w:cs="Courier New"/>
                <w:color w:val="1A1A1A"/>
                <w:sz w:val="18"/>
                <w:szCs w:val="18"/>
              </w:rPr>
              <w:t>#   MAE  = mean(|y_actual - y_pred|)</w:t>
            </w:r>
          </w:p>
          <w:p w14:paraId="2578269D" w14:textId="77777777" w:rsidR="00980C57" w:rsidRDefault="00000000">
            <w:pPr>
              <w:shd w:val="clear" w:color="auto" w:fill="F2F2F2"/>
            </w:pPr>
            <w:r>
              <w:rPr>
                <w:rFonts w:ascii="Courier New" w:eastAsia="Courier New" w:hAnsi="Courier New" w:cs="Courier New"/>
                <w:color w:val="1A1A1A"/>
                <w:sz w:val="18"/>
                <w:szCs w:val="18"/>
              </w:rPr>
              <w:t>#   RMSE = sqrt(mean((y_actual - y_pred)^2))</w:t>
            </w:r>
          </w:p>
          <w:p w14:paraId="0D6E12C8" w14:textId="77777777" w:rsidR="00980C57" w:rsidRDefault="00000000">
            <w:pPr>
              <w:shd w:val="clear" w:color="auto" w:fill="F2F2F2"/>
            </w:pPr>
            <w:r>
              <w:rPr>
                <w:rFonts w:ascii="Courier New" w:eastAsia="Courier New" w:hAnsi="Courier New" w:cs="Courier New"/>
                <w:color w:val="1A1A1A"/>
                <w:sz w:val="18"/>
                <w:szCs w:val="18"/>
              </w:rPr>
              <w:t>#   MAPE = mean(|y_actual - y_pred| / y_actual) * 100</w:t>
            </w:r>
          </w:p>
          <w:p w14:paraId="52D3298B" w14:textId="77777777" w:rsidR="00980C57" w:rsidRDefault="00980C57">
            <w:pPr>
              <w:shd w:val="clear" w:color="auto" w:fill="F2F2F2"/>
            </w:pPr>
          </w:p>
          <w:p w14:paraId="09ED9DC1" w14:textId="77777777" w:rsidR="00980C57" w:rsidRDefault="00000000">
            <w:pPr>
              <w:shd w:val="clear" w:color="auto" w:fill="F2F2F2"/>
            </w:pPr>
            <w:r>
              <w:rPr>
                <w:rFonts w:ascii="Courier New" w:eastAsia="Courier New" w:hAnsi="Courier New" w:cs="Courier New"/>
                <w:color w:val="1A1A1A"/>
                <w:sz w:val="18"/>
                <w:szCs w:val="18"/>
              </w:rPr>
              <w:t># For volatility models (GARCH):</w:t>
            </w:r>
          </w:p>
          <w:p w14:paraId="7BC9A9EF" w14:textId="77777777" w:rsidR="00980C57" w:rsidRDefault="00000000">
            <w:pPr>
              <w:shd w:val="clear" w:color="auto" w:fill="F2F2F2"/>
            </w:pPr>
            <w:r>
              <w:rPr>
                <w:rFonts w:ascii="Courier New" w:eastAsia="Courier New" w:hAnsi="Courier New" w:cs="Courier New"/>
                <w:color w:val="1A1A1A"/>
                <w:sz w:val="18"/>
                <w:szCs w:val="18"/>
              </w:rPr>
              <w:t>#   Likelihood ratio test vs. GARCH(1,1) baseline</w:t>
            </w:r>
          </w:p>
          <w:p w14:paraId="02893834" w14:textId="77777777" w:rsidR="00980C57" w:rsidRDefault="00000000">
            <w:pPr>
              <w:shd w:val="clear" w:color="auto" w:fill="F2F2F2"/>
            </w:pPr>
            <w:r>
              <w:rPr>
                <w:rFonts w:ascii="Courier New" w:eastAsia="Courier New" w:hAnsi="Courier New" w:cs="Courier New"/>
                <w:color w:val="1A1A1A"/>
                <w:sz w:val="18"/>
                <w:szCs w:val="18"/>
              </w:rPr>
              <w:t>#   Ljung-Box test on standardised residuals</w:t>
            </w:r>
          </w:p>
          <w:p w14:paraId="653DD876" w14:textId="77777777" w:rsidR="00980C57" w:rsidRDefault="00000000">
            <w:pPr>
              <w:shd w:val="clear" w:color="auto" w:fill="F2F2F2"/>
            </w:pPr>
            <w:r>
              <w:rPr>
                <w:rFonts w:ascii="Courier New" w:eastAsia="Courier New" w:hAnsi="Courier New" w:cs="Courier New"/>
                <w:color w:val="1A1A1A"/>
                <w:sz w:val="18"/>
                <w:szCs w:val="18"/>
              </w:rPr>
              <w:t>#   ARCH-LM test on squared standardised residuals</w:t>
            </w:r>
          </w:p>
        </w:tc>
      </w:tr>
    </w:tbl>
    <w:p w14:paraId="507AEE9F" w14:textId="77777777" w:rsidR="00980C57" w:rsidRDefault="00980C57">
      <w:pPr>
        <w:spacing w:after="80"/>
      </w:pPr>
    </w:p>
    <w:p w14:paraId="1721196A" w14:textId="77777777" w:rsidR="00980C57" w:rsidRDefault="00000000">
      <w:pPr>
        <w:spacing w:after="100" w:line="276" w:lineRule="auto"/>
      </w:pPr>
      <w:r>
        <w:rPr>
          <w:i/>
          <w:iCs/>
          <w:color w:val="333333"/>
        </w:rPr>
        <w:t>In summary: the white-noise ACF/PACF of the transformed AAPL series is not a failure of the analysis — it is a meaningful finding. It tells us that the conditional mean of log-returns is unpredictable from past returns alone, but the conditional variance is not. Future modelling efforts should therefore pivot from mean-forecasting (ARIMA family) to volatility-forecasting (GARCH family), with potential integration of deep learning for multi-feature, non-linear extensions.</w:t>
      </w:r>
    </w:p>
    <w:p w14:paraId="6BD8AE34" w14:textId="77777777" w:rsidR="00980C57" w:rsidRDefault="00000000">
      <w:r>
        <w:br w:type="page"/>
      </w:r>
    </w:p>
    <w:p w14:paraId="729FF1A8" w14:textId="77777777" w:rsidR="00980C57" w:rsidRDefault="00000000">
      <w:pPr>
        <w:pStyle w:val="Heading1"/>
        <w:pBdr>
          <w:bottom w:val="single" w:sz="8" w:space="4" w:color="2E75B6"/>
        </w:pBdr>
      </w:pPr>
      <w:r>
        <w:lastRenderedPageBreak/>
        <w:t>References</w:t>
      </w:r>
    </w:p>
    <w:p w14:paraId="7D06A21A" w14:textId="77777777" w:rsidR="00980C57" w:rsidRDefault="00980C57">
      <w:pPr>
        <w:spacing w:after="80"/>
      </w:pPr>
    </w:p>
    <w:p w14:paraId="0285CB31" w14:textId="77777777" w:rsidR="00980C57" w:rsidRDefault="00000000">
      <w:pPr>
        <w:spacing w:before="120" w:after="60"/>
      </w:pPr>
      <w:r>
        <w:rPr>
          <w:b/>
          <w:bCs/>
          <w:color w:val="2E75B6"/>
          <w:sz w:val="24"/>
          <w:szCs w:val="24"/>
        </w:rPr>
        <w:t>AI Tools &amp; Assistants</w:t>
      </w:r>
    </w:p>
    <w:p w14:paraId="61D0C122" w14:textId="77777777" w:rsidR="00980C57" w:rsidRDefault="00980C57">
      <w:pPr>
        <w:pBdr>
          <w:bottom w:val="single" w:sz="4" w:space="1" w:color="CCCCCC"/>
        </w:pBdr>
        <w:spacing w:before="80" w:after="80"/>
      </w:pPr>
    </w:p>
    <w:p w14:paraId="208E273F" w14:textId="77777777" w:rsidR="00980C57" w:rsidRDefault="00980C57">
      <w:pPr>
        <w:spacing w:after="80"/>
      </w:pPr>
    </w:p>
    <w:p w14:paraId="088469F7" w14:textId="77777777" w:rsidR="00980C57" w:rsidRDefault="00000000">
      <w:pPr>
        <w:spacing w:after="60"/>
      </w:pPr>
      <w:r>
        <w:rPr>
          <w:b/>
          <w:bCs/>
          <w:color w:val="1F3864"/>
        </w:rPr>
        <w:t xml:space="preserve">[1]  </w:t>
      </w:r>
      <w:r>
        <w:rPr>
          <w:b/>
          <w:bCs/>
        </w:rPr>
        <w:t xml:space="preserve">OpenAI. </w:t>
      </w:r>
      <w:r>
        <w:rPr>
          <w:i/>
          <w:iCs/>
        </w:rPr>
        <w:t>ChatGPT</w:t>
      </w:r>
      <w:r>
        <w:t xml:space="preserve"> (GPT-4o). OpenAI, 2024–2026. [Online]. Available: </w:t>
      </w:r>
      <w:r>
        <w:rPr>
          <w:rFonts w:ascii="Courier New" w:eastAsia="Courier New" w:hAnsi="Courier New" w:cs="Courier New"/>
          <w:color w:val="2E75B6"/>
          <w:sz w:val="20"/>
          <w:szCs w:val="20"/>
        </w:rPr>
        <w:t>https://chat.openai.com</w:t>
      </w:r>
    </w:p>
    <w:p w14:paraId="5AE1E68C" w14:textId="77777777" w:rsidR="00980C57" w:rsidRDefault="00000000">
      <w:pPr>
        <w:spacing w:after="60"/>
        <w:ind w:left="540"/>
      </w:pPr>
      <w:r>
        <w:rPr>
          <w:b/>
          <w:bCs/>
          <w:sz w:val="21"/>
          <w:szCs w:val="21"/>
        </w:rPr>
        <w:t xml:space="preserve">Purpose: </w:t>
      </w:r>
      <w:r>
        <w:rPr>
          <w:i/>
          <w:iCs/>
          <w:color w:val="444444"/>
          <w:sz w:val="21"/>
          <w:szCs w:val="21"/>
        </w:rPr>
        <w:t>Explaining statistical concepts including stationarity, ACF/PACF interpretation, properties of AR/ARIMA/GARCH models, and time series theory.</w:t>
      </w:r>
    </w:p>
    <w:p w14:paraId="27565D15" w14:textId="77777777" w:rsidR="00980C57" w:rsidRDefault="00980C57">
      <w:pPr>
        <w:spacing w:after="80"/>
      </w:pPr>
    </w:p>
    <w:p w14:paraId="373DA866" w14:textId="77777777" w:rsidR="00980C57" w:rsidRDefault="00000000">
      <w:pPr>
        <w:spacing w:after="60"/>
      </w:pPr>
      <w:r>
        <w:rPr>
          <w:b/>
          <w:bCs/>
          <w:color w:val="1F3864"/>
        </w:rPr>
        <w:t xml:space="preserve">[2]  </w:t>
      </w:r>
      <w:r>
        <w:rPr>
          <w:b/>
          <w:bCs/>
        </w:rPr>
        <w:t xml:space="preserve">Google DeepMind. </w:t>
      </w:r>
      <w:r>
        <w:rPr>
          <w:i/>
          <w:iCs/>
        </w:rPr>
        <w:t>Gemini</w:t>
      </w:r>
      <w:r>
        <w:t xml:space="preserve"> (Gemini 1.5 Pro). Google LLC, 2024–2026. [Online]. Available: </w:t>
      </w:r>
      <w:r>
        <w:rPr>
          <w:rFonts w:ascii="Courier New" w:eastAsia="Courier New" w:hAnsi="Courier New" w:cs="Courier New"/>
          <w:color w:val="2E75B6"/>
          <w:sz w:val="20"/>
          <w:szCs w:val="20"/>
        </w:rPr>
        <w:t>https://gemini.google.com</w:t>
      </w:r>
    </w:p>
    <w:p w14:paraId="53722C9E" w14:textId="77777777" w:rsidR="00980C57" w:rsidRDefault="00000000">
      <w:pPr>
        <w:spacing w:after="60"/>
        <w:ind w:left="540"/>
      </w:pPr>
      <w:r>
        <w:rPr>
          <w:b/>
          <w:bCs/>
          <w:sz w:val="21"/>
          <w:szCs w:val="21"/>
        </w:rPr>
        <w:t xml:space="preserve">Purpose: </w:t>
      </w:r>
      <w:r>
        <w:rPr>
          <w:i/>
          <w:iCs/>
          <w:color w:val="444444"/>
          <w:sz w:val="21"/>
          <w:szCs w:val="21"/>
        </w:rPr>
        <w:t>Explaining statistical concepts including block mean/variance analysis, moving average theory, log-transformation rationale, and model selection criteria.</w:t>
      </w:r>
    </w:p>
    <w:p w14:paraId="5E2681E3" w14:textId="77777777" w:rsidR="00980C57" w:rsidRDefault="00980C57">
      <w:pPr>
        <w:spacing w:after="80"/>
      </w:pPr>
    </w:p>
    <w:p w14:paraId="0651CF2A" w14:textId="77777777" w:rsidR="00980C57" w:rsidRDefault="00000000">
      <w:pPr>
        <w:spacing w:after="60"/>
      </w:pPr>
      <w:r>
        <w:rPr>
          <w:b/>
          <w:bCs/>
          <w:color w:val="1F3864"/>
        </w:rPr>
        <w:t xml:space="preserve">[3]  </w:t>
      </w:r>
      <w:r>
        <w:rPr>
          <w:b/>
          <w:bCs/>
        </w:rPr>
        <w:t xml:space="preserve">Anthropic. </w:t>
      </w:r>
      <w:r>
        <w:rPr>
          <w:i/>
          <w:iCs/>
        </w:rPr>
        <w:t>Claude</w:t>
      </w:r>
      <w:r>
        <w:t xml:space="preserve"> (Claude Sonnet 4.5). Anthropic PBC, 2024–2026. [Online]. Available: </w:t>
      </w:r>
      <w:r>
        <w:rPr>
          <w:rFonts w:ascii="Courier New" w:eastAsia="Courier New" w:hAnsi="Courier New" w:cs="Courier New"/>
          <w:color w:val="2E75B6"/>
          <w:sz w:val="20"/>
          <w:szCs w:val="20"/>
        </w:rPr>
        <w:t>https://claude.ai</w:t>
      </w:r>
    </w:p>
    <w:p w14:paraId="0B852EBD" w14:textId="77777777" w:rsidR="00980C57" w:rsidRDefault="00000000">
      <w:pPr>
        <w:spacing w:after="60"/>
        <w:ind w:left="540"/>
      </w:pPr>
      <w:r>
        <w:rPr>
          <w:b/>
          <w:bCs/>
          <w:sz w:val="21"/>
          <w:szCs w:val="21"/>
        </w:rPr>
        <w:t xml:space="preserve">Purpose: </w:t>
      </w:r>
      <w:r>
        <w:rPr>
          <w:i/>
          <w:iCs/>
          <w:color w:val="444444"/>
          <w:sz w:val="21"/>
          <w:szCs w:val="21"/>
        </w:rPr>
        <w:t>Explaining statistical and time series concepts; document formatting, layout design, and professional beautification of this report.</w:t>
      </w:r>
    </w:p>
    <w:p w14:paraId="0F5ED025" w14:textId="77777777" w:rsidR="00980C57" w:rsidRDefault="00980C57">
      <w:pPr>
        <w:spacing w:after="80"/>
      </w:pPr>
    </w:p>
    <w:p w14:paraId="4363D9DB" w14:textId="77777777" w:rsidR="00980C57" w:rsidRDefault="00980C57">
      <w:pPr>
        <w:spacing w:after="80"/>
      </w:pPr>
    </w:p>
    <w:p w14:paraId="68A98C29" w14:textId="77777777" w:rsidR="00980C57" w:rsidRDefault="00000000">
      <w:pPr>
        <w:spacing w:before="120" w:after="60"/>
      </w:pPr>
      <w:r>
        <w:rPr>
          <w:b/>
          <w:bCs/>
          <w:color w:val="2E75B6"/>
          <w:sz w:val="24"/>
          <w:szCs w:val="24"/>
        </w:rPr>
        <w:t>R Packages &amp; Software</w:t>
      </w:r>
    </w:p>
    <w:p w14:paraId="4B72E66C" w14:textId="77777777" w:rsidR="00980C57" w:rsidRDefault="00980C57">
      <w:pPr>
        <w:pBdr>
          <w:bottom w:val="single" w:sz="4" w:space="1" w:color="CCCCCC"/>
        </w:pBdr>
        <w:spacing w:before="80" w:after="80"/>
      </w:pPr>
    </w:p>
    <w:p w14:paraId="11FE9BCC" w14:textId="77777777" w:rsidR="00980C57" w:rsidRDefault="00980C57">
      <w:pPr>
        <w:spacing w:after="80"/>
      </w:pPr>
    </w:p>
    <w:p w14:paraId="6FAB9D6D" w14:textId="77777777" w:rsidR="00980C57" w:rsidRDefault="00000000">
      <w:pPr>
        <w:spacing w:after="60"/>
      </w:pPr>
      <w:r>
        <w:rPr>
          <w:b/>
          <w:bCs/>
          <w:color w:val="1F3864"/>
        </w:rPr>
        <w:t xml:space="preserve">[4]  </w:t>
      </w:r>
      <w:r>
        <w:rPr>
          <w:b/>
          <w:bCs/>
        </w:rPr>
        <w:t xml:space="preserve">R Core Team. </w:t>
      </w:r>
      <w:r>
        <w:rPr>
          <w:i/>
          <w:iCs/>
        </w:rPr>
        <w:t>R: A Language and Environment for Statistical Computing.</w:t>
      </w:r>
      <w:r>
        <w:t xml:space="preserve"> R Foundation for Statistical Computing, Vienna, Austria, 2024. [Online]. Available: </w:t>
      </w:r>
      <w:r>
        <w:rPr>
          <w:rFonts w:ascii="Courier New" w:eastAsia="Courier New" w:hAnsi="Courier New" w:cs="Courier New"/>
          <w:color w:val="2E75B6"/>
          <w:sz w:val="20"/>
          <w:szCs w:val="20"/>
        </w:rPr>
        <w:t>https://www.R-project.org</w:t>
      </w:r>
    </w:p>
    <w:p w14:paraId="25C340E8" w14:textId="77777777" w:rsidR="00980C57" w:rsidRDefault="00980C57">
      <w:pPr>
        <w:spacing w:after="80"/>
      </w:pPr>
    </w:p>
    <w:p w14:paraId="4E9DC3BF" w14:textId="77777777" w:rsidR="00980C57" w:rsidRDefault="00000000">
      <w:pPr>
        <w:spacing w:after="60"/>
      </w:pPr>
      <w:r>
        <w:rPr>
          <w:b/>
          <w:bCs/>
          <w:color w:val="1F3864"/>
        </w:rPr>
        <w:t xml:space="preserve">[5]  </w:t>
      </w:r>
      <w:r>
        <w:rPr>
          <w:b/>
          <w:bCs/>
        </w:rPr>
        <w:t xml:space="preserve">Wickham, H., François, R., Henry, L., &amp; Müller, K. </w:t>
      </w:r>
      <w:r>
        <w:rPr>
          <w:i/>
          <w:iCs/>
        </w:rPr>
        <w:t>dplyr: A Grammar of Data Manipulation.</w:t>
      </w:r>
      <w:r>
        <w:t xml:space="preserve"> R package version 1.1.4, 2023. [Online]. Available: </w:t>
      </w:r>
      <w:r>
        <w:rPr>
          <w:rFonts w:ascii="Courier New" w:eastAsia="Courier New" w:hAnsi="Courier New" w:cs="Courier New"/>
          <w:color w:val="2E75B6"/>
          <w:sz w:val="20"/>
          <w:szCs w:val="20"/>
        </w:rPr>
        <w:t>https://CRAN.R-project.org/package=dplyr</w:t>
      </w:r>
    </w:p>
    <w:p w14:paraId="156B4A76" w14:textId="77777777" w:rsidR="00980C57" w:rsidRDefault="00980C57">
      <w:pPr>
        <w:spacing w:after="80"/>
      </w:pPr>
    </w:p>
    <w:p w14:paraId="50143CB3" w14:textId="77777777" w:rsidR="00980C57" w:rsidRDefault="00000000">
      <w:pPr>
        <w:spacing w:after="60"/>
      </w:pPr>
      <w:r>
        <w:rPr>
          <w:b/>
          <w:bCs/>
          <w:color w:val="1F3864"/>
        </w:rPr>
        <w:t xml:space="preserve">[6]  </w:t>
      </w:r>
      <w:r>
        <w:rPr>
          <w:b/>
          <w:bCs/>
        </w:rPr>
        <w:t xml:space="preserve">Ulrich, J. </w:t>
      </w:r>
      <w:r>
        <w:rPr>
          <w:i/>
          <w:iCs/>
        </w:rPr>
        <w:t>TTR: Technical Trading Rules.</w:t>
      </w:r>
      <w:r>
        <w:t xml:space="preserve"> R package version 0.24.4, 2023. [Online]. Available: </w:t>
      </w:r>
      <w:r>
        <w:rPr>
          <w:rFonts w:ascii="Courier New" w:eastAsia="Courier New" w:hAnsi="Courier New" w:cs="Courier New"/>
          <w:color w:val="2E75B6"/>
          <w:sz w:val="20"/>
          <w:szCs w:val="20"/>
        </w:rPr>
        <w:t>https://CRAN.R-project.org/package=TTR</w:t>
      </w:r>
    </w:p>
    <w:p w14:paraId="336982D5" w14:textId="77777777" w:rsidR="00980C57" w:rsidRDefault="00980C57">
      <w:pPr>
        <w:spacing w:after="80"/>
      </w:pPr>
    </w:p>
    <w:p w14:paraId="71CCFD1E" w14:textId="77777777" w:rsidR="00980C57" w:rsidRDefault="00980C57">
      <w:pPr>
        <w:spacing w:after="80"/>
      </w:pPr>
    </w:p>
    <w:p w14:paraId="60175CA3" w14:textId="77777777" w:rsidR="00980C57" w:rsidRDefault="00000000">
      <w:pPr>
        <w:spacing w:before="120" w:after="60"/>
      </w:pPr>
      <w:r>
        <w:rPr>
          <w:b/>
          <w:bCs/>
          <w:color w:val="2E75B6"/>
          <w:sz w:val="24"/>
          <w:szCs w:val="24"/>
        </w:rPr>
        <w:t>Dataset</w:t>
      </w:r>
    </w:p>
    <w:p w14:paraId="7B49B30D" w14:textId="77777777" w:rsidR="00980C57" w:rsidRDefault="00980C57">
      <w:pPr>
        <w:pBdr>
          <w:bottom w:val="single" w:sz="4" w:space="1" w:color="CCCCCC"/>
        </w:pBdr>
        <w:spacing w:before="80" w:after="80"/>
      </w:pPr>
    </w:p>
    <w:p w14:paraId="5566F1C2" w14:textId="77777777" w:rsidR="00980C57" w:rsidRDefault="00980C57">
      <w:pPr>
        <w:spacing w:after="80"/>
      </w:pPr>
    </w:p>
    <w:p w14:paraId="69557904" w14:textId="77777777" w:rsidR="00980C57" w:rsidRDefault="00000000">
      <w:pPr>
        <w:spacing w:after="60"/>
      </w:pPr>
      <w:r>
        <w:rPr>
          <w:b/>
          <w:bCs/>
          <w:color w:val="1F3864"/>
        </w:rPr>
        <w:t xml:space="preserve">[7]  </w:t>
      </w:r>
      <w:r>
        <w:rPr>
          <w:b/>
          <w:bCs/>
        </w:rPr>
        <w:t xml:space="preserve">Yahoo Finance. </w:t>
      </w:r>
      <w:r>
        <w:rPr>
          <w:i/>
          <w:iCs/>
        </w:rPr>
        <w:t>Apple Inc. (AAPL) Historical Daily Stock Price Data.</w:t>
      </w:r>
      <w:r>
        <w:t xml:space="preserve"> Yahoo Inc., Accessed April 2026. Data range: April 2016 – March 2026 (2,501 trading days). [Online]. Available: </w:t>
      </w:r>
      <w:r>
        <w:rPr>
          <w:rFonts w:ascii="Courier New" w:eastAsia="Courier New" w:hAnsi="Courier New" w:cs="Courier New"/>
          <w:color w:val="2E75B6"/>
          <w:sz w:val="20"/>
          <w:szCs w:val="20"/>
        </w:rPr>
        <w:t>https://finance.yahoo.com/quote/AAPL/history</w:t>
      </w:r>
    </w:p>
    <w:p w14:paraId="5308935A" w14:textId="1637B095" w:rsidR="00980C57" w:rsidRDefault="00980C57" w:rsidP="003C6D5E">
      <w:pPr>
        <w:pBdr>
          <w:top w:val="single" w:sz="4" w:space="4" w:color="CCCCCC"/>
        </w:pBdr>
        <w:spacing w:before="200" w:after="80"/>
      </w:pPr>
    </w:p>
    <w:sectPr w:rsidR="00980C57">
      <w:headerReference w:type="default" r:id="rId24"/>
      <w:footerReference w:type="default" r:id="rId25"/>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D0D7F" w14:textId="77777777" w:rsidR="00B109A1" w:rsidRDefault="00B109A1">
      <w:r>
        <w:separator/>
      </w:r>
    </w:p>
  </w:endnote>
  <w:endnote w:type="continuationSeparator" w:id="0">
    <w:p w14:paraId="6AA4929A" w14:textId="77777777" w:rsidR="00B109A1" w:rsidRDefault="00B109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E3848" w14:textId="77777777" w:rsidR="00980C57" w:rsidRDefault="00000000">
    <w:pPr>
      <w:pBdr>
        <w:top w:val="single" w:sz="4" w:space="4" w:color="CCCCCC"/>
      </w:pBdr>
      <w:spacing w:before="6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3C6D5E">
      <w:rPr>
        <w:noProof/>
        <w:color w:val="888888"/>
        <w:sz w:val="18"/>
        <w:szCs w:val="18"/>
      </w:rPr>
      <w:t>2</w:t>
    </w:r>
    <w:r>
      <w:rPr>
        <w:color w:val="888888"/>
        <w:sz w:val="18"/>
        <w:szCs w:val="18"/>
      </w:rPr>
      <w:fldChar w:fldCharType="end"/>
    </w:r>
    <w:r>
      <w:rPr>
        <w:color w:val="888888"/>
        <w:sz w:val="18"/>
        <w:szCs w:val="18"/>
      </w:rPr>
      <w:t xml:space="preserve"> | Christ University, Delhi NCR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BA90F" w14:textId="77777777" w:rsidR="00B109A1" w:rsidRDefault="00B109A1">
      <w:r>
        <w:separator/>
      </w:r>
    </w:p>
  </w:footnote>
  <w:footnote w:type="continuationSeparator" w:id="0">
    <w:p w14:paraId="3E5CBAEA" w14:textId="77777777" w:rsidR="00B109A1" w:rsidRDefault="00B109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9D844" w14:textId="77777777" w:rsidR="00980C57" w:rsidRDefault="00000000">
    <w:pPr>
      <w:pBdr>
        <w:bottom w:val="single" w:sz="6" w:space="4" w:color="2E75B6"/>
      </w:pBdr>
      <w:spacing w:after="80"/>
      <w:jc w:val="right"/>
    </w:pPr>
    <w:r>
      <w:rPr>
        <w:color w:val="555555"/>
        <w:sz w:val="18"/>
        <w:szCs w:val="18"/>
      </w:rPr>
      <w:t>AAPL Time Series Analysis | CIA-3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0787C"/>
    <w:multiLevelType w:val="hybridMultilevel"/>
    <w:tmpl w:val="10142C48"/>
    <w:lvl w:ilvl="0" w:tplc="347E2EE6">
      <w:start w:val="1"/>
      <w:numFmt w:val="decimal"/>
      <w:lvlText w:val="%1."/>
      <w:lvlJc w:val="left"/>
      <w:pPr>
        <w:ind w:left="720" w:hanging="360"/>
      </w:pPr>
    </w:lvl>
    <w:lvl w:ilvl="1" w:tplc="A6D6D90E">
      <w:numFmt w:val="decimal"/>
      <w:lvlText w:val=""/>
      <w:lvlJc w:val="left"/>
    </w:lvl>
    <w:lvl w:ilvl="2" w:tplc="7BCE094C">
      <w:numFmt w:val="decimal"/>
      <w:lvlText w:val=""/>
      <w:lvlJc w:val="left"/>
    </w:lvl>
    <w:lvl w:ilvl="3" w:tplc="0FDCD0A4">
      <w:numFmt w:val="decimal"/>
      <w:lvlText w:val=""/>
      <w:lvlJc w:val="left"/>
    </w:lvl>
    <w:lvl w:ilvl="4" w:tplc="C762A034">
      <w:numFmt w:val="decimal"/>
      <w:lvlText w:val=""/>
      <w:lvlJc w:val="left"/>
    </w:lvl>
    <w:lvl w:ilvl="5" w:tplc="98269510">
      <w:numFmt w:val="decimal"/>
      <w:lvlText w:val=""/>
      <w:lvlJc w:val="left"/>
    </w:lvl>
    <w:lvl w:ilvl="6" w:tplc="F448F7FE">
      <w:numFmt w:val="decimal"/>
      <w:lvlText w:val=""/>
      <w:lvlJc w:val="left"/>
    </w:lvl>
    <w:lvl w:ilvl="7" w:tplc="4C32AD40">
      <w:numFmt w:val="decimal"/>
      <w:lvlText w:val=""/>
      <w:lvlJc w:val="left"/>
    </w:lvl>
    <w:lvl w:ilvl="8" w:tplc="26060C62">
      <w:numFmt w:val="decimal"/>
      <w:lvlText w:val=""/>
      <w:lvlJc w:val="left"/>
    </w:lvl>
  </w:abstractNum>
  <w:abstractNum w:abstractNumId="1" w15:restartNumberingAfterBreak="0">
    <w:nsid w:val="21E1792D"/>
    <w:multiLevelType w:val="hybridMultilevel"/>
    <w:tmpl w:val="100AC6F0"/>
    <w:lvl w:ilvl="0" w:tplc="83F0F274">
      <w:start w:val="1"/>
      <w:numFmt w:val="bullet"/>
      <w:lvlText w:val="•"/>
      <w:lvlJc w:val="left"/>
      <w:pPr>
        <w:ind w:left="720" w:hanging="360"/>
      </w:pPr>
    </w:lvl>
    <w:lvl w:ilvl="1" w:tplc="CE589B8A">
      <w:numFmt w:val="decimal"/>
      <w:lvlText w:val=""/>
      <w:lvlJc w:val="left"/>
    </w:lvl>
    <w:lvl w:ilvl="2" w:tplc="A0267AFA">
      <w:numFmt w:val="decimal"/>
      <w:lvlText w:val=""/>
      <w:lvlJc w:val="left"/>
    </w:lvl>
    <w:lvl w:ilvl="3" w:tplc="2902798E">
      <w:numFmt w:val="decimal"/>
      <w:lvlText w:val=""/>
      <w:lvlJc w:val="left"/>
    </w:lvl>
    <w:lvl w:ilvl="4" w:tplc="A4BADFA8">
      <w:numFmt w:val="decimal"/>
      <w:lvlText w:val=""/>
      <w:lvlJc w:val="left"/>
    </w:lvl>
    <w:lvl w:ilvl="5" w:tplc="DAFEF39A">
      <w:numFmt w:val="decimal"/>
      <w:lvlText w:val=""/>
      <w:lvlJc w:val="left"/>
    </w:lvl>
    <w:lvl w:ilvl="6" w:tplc="F3129222">
      <w:numFmt w:val="decimal"/>
      <w:lvlText w:val=""/>
      <w:lvlJc w:val="left"/>
    </w:lvl>
    <w:lvl w:ilvl="7" w:tplc="9872FA76">
      <w:numFmt w:val="decimal"/>
      <w:lvlText w:val=""/>
      <w:lvlJc w:val="left"/>
    </w:lvl>
    <w:lvl w:ilvl="8" w:tplc="41C8E590">
      <w:numFmt w:val="decimal"/>
      <w:lvlText w:val=""/>
      <w:lvlJc w:val="left"/>
    </w:lvl>
  </w:abstractNum>
  <w:abstractNum w:abstractNumId="2" w15:restartNumberingAfterBreak="0">
    <w:nsid w:val="540209C2"/>
    <w:multiLevelType w:val="hybridMultilevel"/>
    <w:tmpl w:val="2AC2A9B4"/>
    <w:lvl w:ilvl="0" w:tplc="E786A934">
      <w:start w:val="1"/>
      <w:numFmt w:val="bullet"/>
      <w:lvlText w:val="●"/>
      <w:lvlJc w:val="left"/>
      <w:pPr>
        <w:ind w:left="720" w:hanging="360"/>
      </w:pPr>
    </w:lvl>
    <w:lvl w:ilvl="1" w:tplc="D07A6D5C">
      <w:start w:val="1"/>
      <w:numFmt w:val="bullet"/>
      <w:lvlText w:val="○"/>
      <w:lvlJc w:val="left"/>
      <w:pPr>
        <w:ind w:left="1440" w:hanging="360"/>
      </w:pPr>
    </w:lvl>
    <w:lvl w:ilvl="2" w:tplc="F19485A4">
      <w:start w:val="1"/>
      <w:numFmt w:val="bullet"/>
      <w:lvlText w:val="■"/>
      <w:lvlJc w:val="left"/>
      <w:pPr>
        <w:ind w:left="2160" w:hanging="360"/>
      </w:pPr>
    </w:lvl>
    <w:lvl w:ilvl="3" w:tplc="85BAD5FA">
      <w:start w:val="1"/>
      <w:numFmt w:val="bullet"/>
      <w:lvlText w:val="●"/>
      <w:lvlJc w:val="left"/>
      <w:pPr>
        <w:ind w:left="2880" w:hanging="360"/>
      </w:pPr>
    </w:lvl>
    <w:lvl w:ilvl="4" w:tplc="5C42BD56">
      <w:start w:val="1"/>
      <w:numFmt w:val="bullet"/>
      <w:lvlText w:val="○"/>
      <w:lvlJc w:val="left"/>
      <w:pPr>
        <w:ind w:left="3600" w:hanging="360"/>
      </w:pPr>
    </w:lvl>
    <w:lvl w:ilvl="5" w:tplc="140C716C">
      <w:start w:val="1"/>
      <w:numFmt w:val="bullet"/>
      <w:lvlText w:val="■"/>
      <w:lvlJc w:val="left"/>
      <w:pPr>
        <w:ind w:left="4320" w:hanging="360"/>
      </w:pPr>
    </w:lvl>
    <w:lvl w:ilvl="6" w:tplc="9D7ACC02">
      <w:start w:val="1"/>
      <w:numFmt w:val="bullet"/>
      <w:lvlText w:val="●"/>
      <w:lvlJc w:val="left"/>
      <w:pPr>
        <w:ind w:left="5040" w:hanging="360"/>
      </w:pPr>
    </w:lvl>
    <w:lvl w:ilvl="7" w:tplc="FEA0D1E4">
      <w:start w:val="1"/>
      <w:numFmt w:val="bullet"/>
      <w:lvlText w:val="●"/>
      <w:lvlJc w:val="left"/>
      <w:pPr>
        <w:ind w:left="5760" w:hanging="360"/>
      </w:pPr>
    </w:lvl>
    <w:lvl w:ilvl="8" w:tplc="AF724380">
      <w:start w:val="1"/>
      <w:numFmt w:val="bullet"/>
      <w:lvlText w:val="●"/>
      <w:lvlJc w:val="left"/>
      <w:pPr>
        <w:ind w:left="6480" w:hanging="360"/>
      </w:pPr>
    </w:lvl>
  </w:abstractNum>
  <w:num w:numId="1" w16cid:durableId="415786927">
    <w:abstractNumId w:val="2"/>
    <w:lvlOverride w:ilvl="0">
      <w:startOverride w:val="1"/>
    </w:lvlOverride>
  </w:num>
  <w:num w:numId="2" w16cid:durableId="1095512776">
    <w:abstractNumId w:val="0"/>
    <w:lvlOverride w:ilvl="0">
      <w:startOverride w:val="1"/>
    </w:lvlOverride>
  </w:num>
  <w:num w:numId="3" w16cid:durableId="11199531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C57"/>
    <w:rsid w:val="001D52B9"/>
    <w:rsid w:val="00307ED0"/>
    <w:rsid w:val="003C6D5E"/>
    <w:rsid w:val="00883EEF"/>
    <w:rsid w:val="00980C57"/>
    <w:rsid w:val="00B109A1"/>
    <w:rsid w:val="00E723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F4D5B"/>
  <w15:docId w15:val="{9BCF2AB2-AF72-4EED-94A9-52A77F14E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F3864"/>
      <w:sz w:val="32"/>
      <w:szCs w:val="32"/>
    </w:rPr>
  </w:style>
  <w:style w:type="paragraph" w:styleId="Heading2">
    <w:name w:val="heading 2"/>
    <w:uiPriority w:val="9"/>
    <w:unhideWhenUsed/>
    <w:qFormat/>
    <w:pPr>
      <w:spacing w:before="30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1926</TotalTime>
  <Pages>21</Pages>
  <Words>3467</Words>
  <Characters>19762</Characters>
  <Application>Microsoft Office Word</Application>
  <DocSecurity>0</DocSecurity>
  <Lines>164</Lines>
  <Paragraphs>46</Paragraphs>
  <ScaleCrop>false</ScaleCrop>
  <Company/>
  <LinksUpToDate>false</LinksUpToDate>
  <CharactersWithSpaces>23183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Ayush Anand</cp:lastModifiedBy>
  <cp:revision>6</cp:revision>
  <dcterms:created xsi:type="dcterms:W3CDTF">2026-04-04T04:34:00Z</dcterms:created>
  <dcterms:modified xsi:type="dcterms:W3CDTF">2026-04-05T12:42:00Z</dcterms:modified>
</cp:coreProperties>
</file>