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40" w:lineRule="auto"/>
        <w:jc w:val="center"/>
      </w:pPr>
      <w:r>
        <w:rPr>
          <w:rFonts w:ascii="Times New Roman" w:cs="Times New Roman" w:eastAsia="Times New Roman" w:hAnsi="Times New Roman"/>
          <w:sz w:val="48"/>
          <w:szCs w:val="48"/>
        </w:rPr>
        <w:t xml:space="preserve">Beyond Keyword Matching: A Three-Layer, Evidence-Weighted ATS Scorer for Job Seekers with a Reproducible Audit</w:t>
      </w:r>
    </w:p>
    <w:p>
      <w:pPr>
        <w:spacing w:after="0"/>
        <w:jc w:val="center"/>
      </w:pPr>
      <w:r>
        <w:rPr>
          <w:rFonts w:ascii="Times New Roman" w:cs="Times New Roman" w:eastAsia="Times New Roman" w:hAnsi="Times New Roman"/>
          <w:i w:val="false"/>
          <w:iCs w:val="false"/>
          <w:sz w:val="22"/>
          <w:szCs w:val="22"/>
        </w:rPr>
        <w:t xml:space="preserve">Ayush Anand</w:t>
      </w:r>
    </w:p>
    <w:p>
      <w:pPr>
        <w:spacing w:after="0"/>
        <w:jc w:val="center"/>
      </w:pPr>
      <w:r>
        <w:rPr>
          <w:rFonts w:ascii="Times New Roman" w:cs="Times New Roman" w:eastAsia="Times New Roman" w:hAnsi="Times New Roman"/>
          <w:i/>
          <w:iCs/>
          <w:sz w:val="20"/>
          <w:szCs w:val="20"/>
        </w:rPr>
        <w:t xml:space="preserve">Guide: Dr. Heena Kalim</w:t>
      </w:r>
    </w:p>
    <w:p>
      <w:pPr>
        <w:spacing w:after="0"/>
        <w:jc w:val="center"/>
      </w:pPr>
      <w:r>
        <w:rPr>
          <w:rFonts w:ascii="Times New Roman" w:cs="Times New Roman" w:eastAsia="Times New Roman" w:hAnsi="Times New Roman"/>
          <w:i/>
          <w:iCs/>
          <w:sz w:val="20"/>
          <w:szCs w:val="20"/>
        </w:rPr>
        <w:t xml:space="preserve">Department of Computer Science and Engineering</w:t>
      </w:r>
    </w:p>
    <w:p>
      <w:pPr>
        <w:spacing w:after="0"/>
        <w:jc w:val="center"/>
      </w:pPr>
      <w:r>
        <w:rPr>
          <w:rFonts w:ascii="Times New Roman" w:cs="Times New Roman" w:eastAsia="Times New Roman" w:hAnsi="Times New Roman"/>
          <w:i/>
          <w:iCs/>
          <w:sz w:val="20"/>
          <w:szCs w:val="20"/>
        </w:rPr>
        <w:t xml:space="preserve">Manipal University Jaipur, Jaipur, Rajasthan, India</w:t>
      </w:r>
    </w:p>
    <w:p>
      <w:pPr>
        <w:spacing w:after="240"/>
        <w:jc w:val="center"/>
      </w:pPr>
      <w:r>
        <w:rPr>
          <w:rFonts w:ascii="Times New Roman" w:cs="Times New Roman" w:eastAsia="Times New Roman" w:hAnsi="Times New Roman"/>
          <w:i w:val="false"/>
          <w:iCs w:val="false"/>
          <w:sz w:val="20"/>
          <w:szCs w:val="20"/>
        </w:rPr>
        <w:t xml:space="preserve">ayushanandchoudhary543@gmail.com</w:t>
      </w:r>
    </w:p>
    <w:p>
      <w:pPr>
        <w:sectPr>
          <w:pgSz w:w="12240" w:h="15840" w:orient="portrait"/>
          <w:pgMar w:top="1080" w:right="900" w:bottom="1440" w:left="900" w:header="708" w:footer="708" w:gutter="0"/>
          <w:pgNumType/>
          <w:docGrid w:linePitch="360"/>
        </w:sectPr>
      </w:pPr>
    </w:p>
    <w:p>
      <w:pPr>
        <w:spacing w:after="80" w:line="216"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Applicant tracking systems (ATSs) sit between almost every job seeker and a human recruiter, yet candidates cannot see how their resumes are parsed, matched, or ranked. This paper presents ResumeMatch, an open-source, candidate-facing ATS simulator. It scores a resume against a job description (JD) with a deterministic layer of 14 structure and formatting checks and a skill layer that combines exact, alias, and MiniLM sentence-embedding matches, and it explains every point it awards. We then audit the scorer on 1,759 labelled resume–JD pairs using tie-aware ranking metrics, leakage-free distractors, within-JD AUC, and stronger lexical (BM25) and dense (BGE-small) baselines. Skill-based scores agree only weakly with the fit labels (pooled AUC 0.552, within-JD 0.610). The hybrid appears to improve Hit@1 by about 21% over keyword-only matching when ties are counted as misses, but the gain disappears once ties are broken fairly (MRR 0.436 vs. 0.432). A whole-document BGE-small embedding is the strongest signal (AUC 0.625, within-JD 0.727, MRR 0.486). Embedding-based skill matching adds only 11.4% of matches at the deployed threshold, and appending the JD’s skill list to a No-Fit resume raises the deployed score from 37.3 to 86.8. We propose evidence-weighted credit (EWC), which withholds credit from skills that appear only in lists or templated sentences. With full discounting, EWC removes the score inflation caused by pasted skill lists and cuts that of templated skill sentences by about 90%, at a cost of 0.035 MRR on clean data. We then implement these findings in ResumeMatch v2, which adds a chunked whole-document BGE-small layer, evidence-weighted credit, a direction-aware semantic blocklist, and a corrected fallback rule. On the same data, v2 raises pooled ROC-AUC from 0.542 to 0.610, within-JD AUC from 0.626 to 0.699, and MRR from 0.443 to 0.490, and it cuts the score gained by pasting a JD skill list into a No-Fit resume from +49.1 to +16.6 points (mean 86.8 to 56.4). We close with design recommendations for transparent resume feedback that is harder to game.</w:t>
      </w:r>
    </w:p>
    <w:p>
      <w:pPr>
        <w:spacing w:after="120" w:line="216" w:lineRule="auto"/>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applicant tracking system, resume screening, person–job fit, semantic similarity, Sentence-BERT, keyword stuffing, explainable AI, algorithmic hiring</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0" w:before="0" w:line="228" w:lineRule="auto"/>
        <w:ind w:firstLine="202"/>
        <w:jc w:val="both"/>
      </w:pPr>
      <w:r>
        <w:rPr>
          <w:rFonts w:ascii="Times New Roman" w:cs="Times New Roman" w:eastAsia="Times New Roman" w:hAnsi="Times New Roman"/>
          <w:sz w:val="20"/>
          <w:szCs w:val="20"/>
        </w:rPr>
        <w:t xml:space="preserve">Automated screening now mediates most applications to large employers. Jobscan’s 2026 audit detected an applicant tracking system on the career sites of 487 of the Fortune 500 companies (97.4%), a share that has stayed between 97% and 99% since 2018; Workday alone serves more than 40% of them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In the Harvard Business School and Accenture “Hidden Workers” survey, more than 90% of employers that used a recruiting management system relied on it to filter or rank candidates initially, and 88% agreed that qualified high-skills applicants were screened out because they did not match the exact criteria in a job description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w:t>
      </w:r>
    </w:p>
    <w:p>
      <w:pPr>
        <w:spacing w:after="0" w:before="0" w:line="228" w:lineRule="auto"/>
        <w:ind w:firstLine="202"/>
        <w:jc w:val="both"/>
      </w:pPr>
      <w:r>
        <w:rPr>
          <w:rFonts w:ascii="Times New Roman" w:cs="Times New Roman" w:eastAsia="Times New Roman" w:hAnsi="Times New Roman"/>
          <w:sz w:val="20"/>
          <w:szCs w:val="20"/>
        </w:rPr>
        <w:t xml:space="preserve">Screening is also moving from keyword filters to learned scores. Workday’s HiredScore module, for example, grades each applicant from A to D according to how well the resume matches the required and preferred qualifications of the posting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This shift has drawn legal scrutiny: a U.S. federal court allowed an age-discrimination claim against Workday’s screening tools to proceed as a nationwide collective action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New York City requires bias audits of automated employment decision tools, although a state audit found its enforcement weak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and the EU AI Act classifies AI used for recruitment as high-risk, with obligations now due from December 2027 </w:t>
      </w:r>
      <w:r>
        <w:rPr>
          <w:rFonts w:ascii="Times New Roman" w:cs="Times New Roman" w:eastAsia="Times New Roman" w:hAnsi="Times New Roman"/>
          <w:sz w:val="20"/>
          <w:szCs w:val="20"/>
        </w:rPr>
        <w:t xml:space="preserve">[6], [7]</w:t>
      </w:r>
      <w:r>
        <w:rPr>
          <w:rFonts w:ascii="Times New Roman" w:cs="Times New Roman" w:eastAsia="Times New Roman" w:hAnsi="Times New Roman"/>
          <w:sz w:val="20"/>
          <w:szCs w:val="20"/>
        </w:rPr>
        <w:t xml:space="preserve">.</w:t>
      </w:r>
    </w:p>
    <w:p>
      <w:pPr>
        <w:spacing w:after="0" w:before="0" w:line="228" w:lineRule="auto"/>
        <w:ind w:firstLine="202"/>
        <w:jc w:val="both"/>
      </w:pPr>
      <w:r>
        <w:rPr>
          <w:rFonts w:ascii="Times New Roman" w:cs="Times New Roman" w:eastAsia="Times New Roman" w:hAnsi="Times New Roman"/>
          <w:sz w:val="20"/>
          <w:szCs w:val="20"/>
        </w:rPr>
        <w:t xml:space="preserve">For the candidate, the problem is opacity. A resume can fail because the parser cannot read a two-column layout, because a section is titled “Work History” rather than “Experience,” or because the candidate wrote “ML” where the posting says “machine learning.” Commercial resume checkers report a match rate but do not publish how it is computed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most academic matching systems are built for recruiters and evaluated on small or synthetic test sets </w:t>
      </w:r>
      <w:r>
        <w:rPr>
          <w:rFonts w:ascii="Times New Roman" w:cs="Times New Roman" w:eastAsia="Times New Roman" w:hAnsi="Times New Roman"/>
          <w:sz w:val="20"/>
          <w:szCs w:val="20"/>
        </w:rPr>
        <w:t xml:space="preserve">[9]–[11]</w:t>
      </w:r>
      <w:r>
        <w:rPr>
          <w:rFonts w:ascii="Times New Roman" w:cs="Times New Roman" w:eastAsia="Times New Roman" w:hAnsi="Times New Roman"/>
          <w:sz w:val="20"/>
          <w:szCs w:val="20"/>
        </w:rPr>
        <w:t xml:space="preserve">. A candidate-facing tool must also face a problem recruiter tools can ignore: whatever it rewards, users will learn to produce. If it rewards literal keyword overlap, it teaches keyword stuffing.</w:t>
      </w:r>
    </w:p>
    <w:p>
      <w:pPr>
        <w:spacing w:after="0" w:before="0" w:line="228" w:lineRule="auto"/>
        <w:ind w:firstLine="202"/>
        <w:jc w:val="both"/>
      </w:pPr>
      <w:r>
        <w:rPr>
          <w:rFonts w:ascii="Times New Roman" w:cs="Times New Roman" w:eastAsia="Times New Roman" w:hAnsi="Times New Roman"/>
          <w:sz w:val="20"/>
          <w:szCs w:val="20"/>
        </w:rPr>
        <w:t xml:space="preserve">This paper describes ResumeMatch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a candidate-facing ATS scorer we built to make these mechanics visible, and audits it as critically as we would audit someone else’s system. We ask four research questions: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How well do the scorer’s components agree with human fit labels, compared with standard lexical and dense retrieval baselines?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combining structure, keyword, and semantic signals help rank the resume that actually fits a JD above other resumes?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much does embedding-based skill matching add beyond exact and alias matching, and how accurate are the matches it adds?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How easily can the scores be inflated by keyword stuffing, and can a simple evidence rule prevent that without hurting accuracy?</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RQ5.</w:t>
      </w:r>
      <w:r>
        <w:rPr>
          <w:rFonts w:ascii="Times New Roman" w:cs="Times New Roman" w:eastAsia="Times New Roman" w:hAnsi="Times New Roman"/>
          <w:sz w:val="20"/>
          <w:szCs w:val="20"/>
        </w:rPr>
        <w:t xml:space="preserve"> Do the changes suggested by the audit improve the deployed system on the same data?</w:t>
      </w:r>
    </w:p>
    <w:p>
      <w:pPr>
        <w:spacing w:after="0" w:before="0" w:line="228" w:lineRule="auto"/>
        <w:ind w:firstLine="202"/>
        <w:jc w:val="both"/>
      </w:pPr>
      <w:r>
        <w:rPr>
          <w:rFonts w:ascii="Times New Roman" w:cs="Times New Roman" w:eastAsia="Times New Roman" w:hAnsi="Times New Roman"/>
          <w:sz w:val="20"/>
          <w:szCs w:val="20"/>
        </w:rPr>
        <w:t xml:space="preserve">Our contributions are:</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An open, deterministic, explainable scorer</w:t>
      </w:r>
      <w:r>
        <w:rPr>
          <w:rFonts w:ascii="Times New Roman" w:cs="Times New Roman" w:eastAsia="Times New Roman" w:hAnsi="Times New Roman"/>
          <w:sz w:val="20"/>
          <w:szCs w:val="20"/>
        </w:rPr>
        <w:t xml:space="preserve"> that runs offline on a CPU with a 22M-parameter encoder and reports per-check reasons, a keyword placement map, skill gaps, and ranked fixes, with an optional large language model (LLM) rewriter whose output is re-scored.</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A reproducible audit protocol</w:t>
      </w:r>
      <w:r>
        <w:rPr>
          <w:rFonts w:ascii="Times New Roman" w:cs="Times New Roman" w:eastAsia="Times New Roman" w:hAnsi="Times New Roman"/>
          <w:sz w:val="20"/>
          <w:szCs w:val="20"/>
        </w:rPr>
        <w:t xml:space="preserve"> for candidate-facing scorers: pooled and within-JD AUC, tie-aware ranking with leakage-free distractors, threshold analysis with manual inspection of semantic matches, and four keyword-stuffing attacks.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Negative and corrective findings,</w:t>
      </w:r>
      <w:r>
        <w:rPr>
          <w:rFonts w:ascii="Times New Roman" w:cs="Times New Roman" w:eastAsia="Times New Roman" w:hAnsi="Times New Roman"/>
          <w:sz w:val="20"/>
          <w:szCs w:val="20"/>
        </w:rPr>
        <w:t xml:space="preserve"> including a ranking gain that was an artifact of tie handling, a fallback rule that inflates scores when no JD skills are extracted, and low precision of embedding-only skill matches.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Evidence-weighted credit (EWC),</w:t>
      </w:r>
      <w:r>
        <w:rPr>
          <w:rFonts w:ascii="Times New Roman" w:cs="Times New Roman" w:eastAsia="Times New Roman" w:hAnsi="Times New Roman"/>
          <w:sz w:val="20"/>
          <w:szCs w:val="20"/>
        </w:rPr>
        <w:t xml:space="preserve"> a lightweight rule that withholds credit from skills supported only by list-like or templated text, evaluated against non-adaptive and adaptive stuffing.</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ResumeMatch v2,</w:t>
      </w:r>
      <w:r>
        <w:rPr>
          <w:rFonts w:ascii="Times New Roman" w:cs="Times New Roman" w:eastAsia="Times New Roman" w:hAnsi="Times New Roman"/>
          <w:sz w:val="20"/>
          <w:szCs w:val="20"/>
        </w:rPr>
        <w:t xml:space="preserve"> the deployed result of the audit: a three-layer score (20% structure, 40% evidence-weighted skills, 40% whole-document context), JD requirement checks, writing-quality checks, and a stuffing warning, with measured gains over v1 on the same 1,759 pairs.</w:t>
      </w:r>
    </w:p>
    <w:p>
      <w:pPr>
        <w:spacing w:after="0" w:before="0" w:line="228" w:lineRule="auto"/>
        <w:ind w:firstLine="202"/>
        <w:jc w:val="both"/>
      </w:pPr>
      <w:r>
        <w:rPr>
          <w:rFonts w:ascii="Times New Roman" w:cs="Times New Roman" w:eastAsia="Times New Roman" w:hAnsi="Times New Roman"/>
          <w:sz w:val="20"/>
          <w:szCs w:val="20"/>
        </w:rPr>
        <w:t xml:space="preserve">Section II explains how industry ATSs screen resumes, and Section III reviews the research literature. Section IV describes ResumeMatch, Section V the experimental setup, and Section VI the results. Section VII discusses implications, limitations, and ethics, and Section VIII concludes. Section IV-G describes ResumeMatch v2 and Section VI-E evaluates it.</w:t>
      </w:r>
    </w:p>
    <w:p>
      <w:pPr>
        <w:keepNext/>
        <w:spacing w:after="80" w:before="160"/>
        <w:jc w:val="center"/>
      </w:pPr>
      <w:r>
        <w:rPr>
          <w:rFonts w:ascii="Times New Roman" w:cs="Times New Roman" w:eastAsia="Times New Roman" w:hAnsi="Times New Roman"/>
          <w:smallCaps/>
          <w:sz w:val="20"/>
          <w:szCs w:val="20"/>
        </w:rPr>
        <w:t xml:space="preserve">II. Background: How Industry ATSs Screen Resumes</w:t>
      </w:r>
    </w:p>
    <w:p>
      <w:pPr>
        <w:keepNext/>
        <w:spacing w:after="40" w:before="100"/>
        <w:jc w:val="left"/>
      </w:pPr>
      <w:r>
        <w:rPr>
          <w:rFonts w:ascii="Times New Roman" w:cs="Times New Roman" w:eastAsia="Times New Roman" w:hAnsi="Times New Roman"/>
          <w:i/>
          <w:iCs/>
          <w:sz w:val="20"/>
          <w:szCs w:val="20"/>
        </w:rPr>
        <w:t xml:space="preserve">A. The Screening Pipeline</w:t>
      </w:r>
    </w:p>
    <w:p>
      <w:pPr>
        <w:spacing w:after="0" w:before="0" w:line="228" w:lineRule="auto"/>
        <w:ind w:firstLine="202"/>
        <w:jc w:val="both"/>
      </w:pPr>
      <w:r>
        <w:rPr>
          <w:rFonts w:ascii="Times New Roman" w:cs="Times New Roman" w:eastAsia="Times New Roman" w:hAnsi="Times New Roman"/>
          <w:sz w:val="20"/>
          <w:szCs w:val="20"/>
        </w:rPr>
        <w:t xml:space="preserve">An ATS is a workflow system for requisitions, applications, and communication; screening is one stage within it. A typical application passes through four steps: (i) capture, where the candidate uploads a file and answers form questions; (ii) parsing, where the file is converted into structured fields such as contact details, employers, dates, education, and skills; (iii) screening, where knock-out rules, searches, or scores order or filter the pool; and (iv) human review of the shortlist. The market is concentrated. Among Fortune 500 companies Workday leads with more than 40% and SAP SuccessFactors follows with about 12%, while across more than 13,000 companies of all sizes Greenhouse (19.0%), Workday (17.5%), Lever (15.6%), and iCIMS (14.4%) lead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w:t>
      </w:r>
    </w:p>
    <w:p>
      <w:pPr>
        <w:keepNext/>
        <w:spacing w:after="40" w:before="100"/>
        <w:jc w:val="left"/>
      </w:pPr>
      <w:r>
        <w:rPr>
          <w:rFonts w:ascii="Times New Roman" w:cs="Times New Roman" w:eastAsia="Times New Roman" w:hAnsi="Times New Roman"/>
          <w:i/>
          <w:iCs/>
          <w:sz w:val="20"/>
          <w:szCs w:val="20"/>
        </w:rPr>
        <w:t xml:space="preserve">B. Parsing and Skill Taxonomies</w:t>
      </w:r>
    </w:p>
    <w:p>
      <w:pPr>
        <w:spacing w:after="0" w:before="0" w:line="228" w:lineRule="auto"/>
        <w:ind w:firstLine="202"/>
        <w:jc w:val="both"/>
      </w:pPr>
      <w:r>
        <w:rPr>
          <w:rFonts w:ascii="Times New Roman" w:cs="Times New Roman" w:eastAsia="Times New Roman" w:hAnsi="Times New Roman"/>
          <w:sz w:val="20"/>
          <w:szCs w:val="20"/>
        </w:rPr>
        <w:t xml:space="preserve">Parsing errors propagate to every later step. Multi-column layouts, text inside tables, headers and footers, icons, and images are the usual sources of loss, because extraction tools read text in an order that does not match the visual layout. After parsing, skills are normalized against a taxonomy. Public examples include the European ESCO classification, with 13,939 skills and 3,039 occupations in 28 languages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and commercial taxonomies such as Lightcast’s, which lists more than 34,000 skills and is updated monthly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As Section VI shows, taxonomy coverage bounds what any skill-based scorer can see.</w:t>
      </w:r>
    </w:p>
    <w:p>
      <w:pPr>
        <w:keepNext/>
        <w:spacing w:after="40" w:before="100"/>
        <w:jc w:val="left"/>
      </w:pPr>
      <w:r>
        <w:rPr>
          <w:rFonts w:ascii="Times New Roman" w:cs="Times New Roman" w:eastAsia="Times New Roman" w:hAnsi="Times New Roman"/>
          <w:i/>
          <w:iCs/>
          <w:sz w:val="20"/>
          <w:szCs w:val="20"/>
        </w:rPr>
        <w:t xml:space="preserve">C. Matching Mechanisms</w:t>
      </w:r>
    </w:p>
    <w:p>
      <w:pPr>
        <w:spacing w:after="0" w:before="0" w:line="228" w:lineRule="auto"/>
        <w:ind w:firstLine="202"/>
        <w:jc w:val="both"/>
      </w:pPr>
      <w:r>
        <w:rPr>
          <w:rFonts w:ascii="Times New Roman" w:cs="Times New Roman" w:eastAsia="Times New Roman" w:hAnsi="Times New Roman"/>
          <w:sz w:val="20"/>
          <w:szCs w:val="20"/>
        </w:rPr>
        <w:t xml:space="preserve">Table I summarizes the mechanisms candidates face. Knock-out questions on work authorization, licences, or location are the most common automatic filter; in a small interview study by a resume-tool vendor, all 25 recruiters used them, while 23 said their ATS did not auto-reject on resume content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That study is small and commercially motivated, so it shows that practice varies rather than that keyword screening is a myth. Recruiter keyword search remains common and can be strict: Jobscan reports that Taleo’s Boolean search does not match “project manager” to “project management” or an acronym to its expansion, and that Taleo workflows can reject candidates automatically on knock-out criteria or a low score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Newer modules score structured fields with machine learning (Oracle’s 0–3 star ratings for profile, education, experience, and skills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or grade candidates against the posting’s qualifications (Workday HiredScore’s A–D grades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On the candidate side, Jobscan computes a match rate that weights hard skills most heavily and recommends at least 75%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Screening mechanisms candidates face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59"/>
        <w:gridCol w:w="1361"/>
        <w:gridCol w:w="1210"/>
        <w:gridCol w:w="1310"/>
      </w:tblGrid>
      <w:tr>
        <w:trPr>
          <w:tblHeader/>
        </w:trPr>
        <w:tc>
          <w:tcPr>
            <w:tcW w:type="dxa" w:w="1159"/>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4"/>
                <w:szCs w:val="14"/>
              </w:rPr>
              <w:t xml:space="preserve">Mechanism</w:t>
            </w:r>
          </w:p>
        </w:tc>
        <w:tc>
          <w:tcPr>
            <w:tcW w:type="dxa" w:w="1361"/>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4"/>
                <w:szCs w:val="14"/>
              </w:rPr>
              <w:t xml:space="preserve">Example</w:t>
            </w:r>
          </w:p>
        </w:tc>
        <w:tc>
          <w:tcPr>
            <w:tcW w:type="dxa" w:w="121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4"/>
                <w:szCs w:val="14"/>
              </w:rPr>
              <w:t xml:space="preserve">Reads</w:t>
            </w:r>
          </w:p>
        </w:tc>
        <w:tc>
          <w:tcPr>
            <w:tcW w:type="dxa" w:w="131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4"/>
                <w:szCs w:val="14"/>
              </w:rPr>
              <w:t xml:space="preserve">Candidate lever</w:t>
            </w:r>
          </w:p>
        </w:tc>
      </w:tr>
      <w:tr>
        <w:trPr>
          <w:cantSplit/>
        </w:trPr>
        <w:tc>
          <w:tcPr>
            <w:tcW w:type="dxa" w:w="115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Knock-out questions</w:t>
            </w:r>
          </w:p>
        </w:tc>
        <w:tc>
          <w:tcPr>
            <w:tcW w:type="dxa" w:w="13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Recruiter-set eligibility questions </w:t>
            </w:r>
            <w:r>
              <w:rPr>
                <w:rFonts w:ascii="Times New Roman" w:cs="Times New Roman" w:eastAsia="Times New Roman" w:hAnsi="Times New Roman"/>
                <w:b w:val="false"/>
                <w:bCs w:val="false"/>
                <w:i w:val="false"/>
                <w:iCs w:val="false"/>
                <w:sz w:val="14"/>
                <w:szCs w:val="14"/>
              </w:rPr>
              <w:t xml:space="preserve">[15], [16]</w:t>
            </w:r>
          </w:p>
        </w:tc>
        <w:tc>
          <w:tcPr>
            <w:tcW w:type="dxa" w:w="12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Form answers</w:t>
            </w:r>
          </w:p>
        </w:tc>
        <w:tc>
          <w:tcPr>
            <w:tcW w:type="dxa" w:w="13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Answer accurately; not resume text</w:t>
            </w:r>
          </w:p>
        </w:tc>
      </w:tr>
      <w:tr>
        <w:trPr>
          <w:cantSplit/>
        </w:trPr>
        <w:tc>
          <w:tcPr>
            <w:tcW w:type="dxa" w:w="115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Keyword / Boolean search</w:t>
            </w:r>
          </w:p>
        </w:tc>
        <w:tc>
          <w:tcPr>
            <w:tcW w:type="dxa" w:w="13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Taleo recruiter search </w:t>
            </w:r>
            <w:r>
              <w:rPr>
                <w:rFonts w:ascii="Times New Roman" w:cs="Times New Roman" w:eastAsia="Times New Roman" w:hAnsi="Times New Roman"/>
                <w:b w:val="false"/>
                <w:bCs w:val="false"/>
                <w:i w:val="false"/>
                <w:iCs w:val="false"/>
                <w:sz w:val="14"/>
                <w:szCs w:val="14"/>
              </w:rPr>
              <w:t xml:space="preserve">[16]</w:t>
            </w:r>
          </w:p>
        </w:tc>
        <w:tc>
          <w:tcPr>
            <w:tcW w:type="dxa" w:w="12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Parsed text; exact terms</w:t>
            </w:r>
          </w:p>
        </w:tc>
        <w:tc>
          <w:tcPr>
            <w:tcW w:type="dxa" w:w="13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Mirror JD wording; give acronym and expansion</w:t>
            </w:r>
          </w:p>
        </w:tc>
      </w:tr>
      <w:tr>
        <w:trPr>
          <w:cantSplit/>
        </w:trPr>
        <w:tc>
          <w:tcPr>
            <w:tcW w:type="dxa" w:w="115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Field-level ML match</w:t>
            </w:r>
          </w:p>
        </w:tc>
        <w:tc>
          <w:tcPr>
            <w:tcW w:type="dxa" w:w="13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Oracle 0–3 star criteria </w:t>
            </w:r>
            <w:r>
              <w:rPr>
                <w:rFonts w:ascii="Times New Roman" w:cs="Times New Roman" w:eastAsia="Times New Roman" w:hAnsi="Times New Roman"/>
                <w:b w:val="false"/>
                <w:bCs w:val="false"/>
                <w:i w:val="false"/>
                <w:iCs w:val="false"/>
                <w:sz w:val="14"/>
                <w:szCs w:val="14"/>
              </w:rPr>
              <w:t xml:space="preserve">[16]</w:t>
            </w:r>
          </w:p>
        </w:tc>
        <w:tc>
          <w:tcPr>
            <w:tcW w:type="dxa" w:w="12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Parsed fields</w:t>
            </w:r>
          </w:p>
        </w:tc>
        <w:tc>
          <w:tcPr>
            <w:tcW w:type="dxa" w:w="13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Parseable layout, standard headers</w:t>
            </w:r>
          </w:p>
        </w:tc>
      </w:tr>
      <w:tr>
        <w:trPr>
          <w:cantSplit/>
        </w:trPr>
        <w:tc>
          <w:tcPr>
            <w:tcW w:type="dxa" w:w="115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Qualification grading</w:t>
            </w:r>
          </w:p>
        </w:tc>
        <w:tc>
          <w:tcPr>
            <w:tcW w:type="dxa" w:w="13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Workday HiredScore A–D </w:t>
            </w:r>
            <w:r>
              <w:rPr>
                <w:rFonts w:ascii="Times New Roman" w:cs="Times New Roman" w:eastAsia="Times New Roman" w:hAnsi="Times New Roman"/>
                <w:b w:val="false"/>
                <w:bCs w:val="false"/>
                <w:i w:val="false"/>
                <w:iCs w:val="false"/>
                <w:sz w:val="14"/>
                <w:szCs w:val="14"/>
              </w:rPr>
              <w:t xml:space="preserve">[3]</w:t>
            </w:r>
          </w:p>
        </w:tc>
        <w:tc>
          <w:tcPr>
            <w:tcW w:type="dxa" w:w="12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Resume vs. required and preferred qualifications</w:t>
            </w:r>
          </w:p>
        </w:tc>
        <w:tc>
          <w:tcPr>
            <w:tcW w:type="dxa" w:w="13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4"/>
                <w:szCs w:val="14"/>
              </w:rPr>
              <w:t xml:space="preserve">Visible evidence for each requirement</w:t>
            </w:r>
          </w:p>
        </w:tc>
      </w:tr>
      <w:tr>
        <w:trPr>
          <w:cantSplit/>
        </w:trPr>
        <w:tc>
          <w:tcPr>
            <w:tcW w:type="dxa" w:w="115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4"/>
                <w:szCs w:val="14"/>
              </w:rPr>
              <w:t xml:space="preserve">Candidate match rate</w:t>
            </w:r>
          </w:p>
        </w:tc>
        <w:tc>
          <w:tcPr>
            <w:tcW w:type="dxa" w:w="136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4"/>
                <w:szCs w:val="14"/>
              </w:rPr>
              <w:t xml:space="preserve">Jobscan, ≥ 75% advised </w:t>
            </w:r>
            <w:r>
              <w:rPr>
                <w:rFonts w:ascii="Times New Roman" w:cs="Times New Roman" w:eastAsia="Times New Roman" w:hAnsi="Times New Roman"/>
                <w:b w:val="false"/>
                <w:bCs w:val="false"/>
                <w:i w:val="false"/>
                <w:iCs w:val="false"/>
                <w:sz w:val="14"/>
                <w:szCs w:val="14"/>
              </w:rPr>
              <w:t xml:space="preserve">[8]</w:t>
            </w:r>
          </w:p>
        </w:tc>
        <w:tc>
          <w:tcPr>
            <w:tcW w:type="dxa" w:w="121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4"/>
                <w:szCs w:val="14"/>
              </w:rPr>
              <w:t xml:space="preserve">Resume vs. JD keywords</w:t>
            </w:r>
          </w:p>
        </w:tc>
        <w:tc>
          <w:tcPr>
            <w:tcW w:type="dxa" w:w="131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4"/>
                <w:szCs w:val="14"/>
              </w:rPr>
              <w:t xml:space="preserve">Keyword coverage, hard skills first</w:t>
            </w:r>
          </w:p>
        </w:tc>
      </w:tr>
    </w:tbl>
    <w:p>
      <w:pPr>
        <w:spacing w:after="100"/>
      </w:pPr>
    </w:p>
    <w:p>
      <w:pPr>
        <w:keepNext/>
        <w:spacing w:after="40" w:before="100"/>
        <w:jc w:val="left"/>
      </w:pPr>
      <w:r>
        <w:rPr>
          <w:rFonts w:ascii="Times New Roman" w:cs="Times New Roman" w:eastAsia="Times New Roman" w:hAnsi="Times New Roman"/>
          <w:i/>
          <w:iCs/>
          <w:sz w:val="20"/>
          <w:szCs w:val="20"/>
        </w:rPr>
        <w:t xml:space="preserve">D. Regulation and Accountability</w:t>
      </w:r>
    </w:p>
    <w:p>
      <w:pPr>
        <w:spacing w:after="0" w:before="0" w:line="228" w:lineRule="auto"/>
        <w:ind w:firstLine="202"/>
        <w:jc w:val="both"/>
      </w:pPr>
      <w:r>
        <w:rPr>
          <w:rFonts w:ascii="Times New Roman" w:cs="Times New Roman" w:eastAsia="Times New Roman" w:hAnsi="Times New Roman"/>
          <w:sz w:val="20"/>
          <w:szCs w:val="20"/>
        </w:rPr>
        <w:t xml:space="preserve">Regulators increasingly treat screening tools as consequential decisions. New York City’s Local Law 144 requires an annual independent bias audit, a public summary of results, and notice to candidates; a December 2025 audit by the State Comptroller found that the city identified one likely violation among 32 employers reviewed where auditors found 17 potential ones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The EU AI Act lists recruitment and candidate evaluation among high-risk uses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and the 2026 Digital Omnibus moved those obligations to 2 December 2027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In India, where this work was done, resumes are personal data under the Digital Personal Data Protection Act, 2023, operationalized by rules notified in November 2025 with phased implementation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These rules govern employers and vendors rather than candidates, but they raise the bar for transparency and data minimization that a candidate-facing tool should meet as well.</w:t>
      </w:r>
    </w:p>
    <w:p>
      <w:pPr>
        <w:keepNext/>
        <w:spacing w:after="80" w:before="160"/>
        <w:jc w:val="center"/>
      </w:pPr>
      <w:r>
        <w:rPr>
          <w:rFonts w:ascii="Times New Roman" w:cs="Times New Roman" w:eastAsia="Times New Roman" w:hAnsi="Times New Roman"/>
          <w:smallCaps/>
          <w:sz w:val="20"/>
          <w:szCs w:val="20"/>
        </w:rPr>
        <w:t xml:space="preserve">III. Related Work</w:t>
      </w:r>
    </w:p>
    <w:p>
      <w:pPr>
        <w:keepNext/>
        <w:spacing w:after="40" w:before="100"/>
        <w:jc w:val="left"/>
      </w:pPr>
      <w:r>
        <w:rPr>
          <w:rFonts w:ascii="Times New Roman" w:cs="Times New Roman" w:eastAsia="Times New Roman" w:hAnsi="Times New Roman"/>
          <w:i/>
          <w:iCs/>
          <w:sz w:val="20"/>
          <w:szCs w:val="20"/>
        </w:rPr>
        <w:t xml:space="preserve">A. Lexical Retrieval</w:t>
      </w:r>
    </w:p>
    <w:p>
      <w:pPr>
        <w:spacing w:after="0" w:before="0" w:line="228" w:lineRule="auto"/>
        <w:ind w:firstLine="202"/>
        <w:jc w:val="both"/>
      </w:pPr>
      <w:r>
        <w:rPr>
          <w:rFonts w:ascii="Times New Roman" w:cs="Times New Roman" w:eastAsia="Times New Roman" w:hAnsi="Times New Roman"/>
          <w:sz w:val="20"/>
          <w:szCs w:val="20"/>
        </w:rPr>
        <w:t xml:space="preserve">Classical screening treats resumes and JDs as bags of words and ranks them by TF-IDF cosine similarity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or by the probabilistic BM25 function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Lexical methods are fast, transparent, and hard to beat on exact technical terms, but they miss paraphrases (“built statistical models” versus “machine learning”) and reward repetition, which makes them easy to game.</w:t>
      </w:r>
    </w:p>
    <w:p>
      <w:pPr>
        <w:keepNext/>
        <w:spacing w:after="40" w:before="100"/>
        <w:jc w:val="left"/>
      </w:pPr>
      <w:r>
        <w:rPr>
          <w:rFonts w:ascii="Times New Roman" w:cs="Times New Roman" w:eastAsia="Times New Roman" w:hAnsi="Times New Roman"/>
          <w:i/>
          <w:iCs/>
          <w:sz w:val="20"/>
          <w:szCs w:val="20"/>
        </w:rPr>
        <w:t xml:space="preserve">B. Learned Person–Job Fit</w:t>
      </w:r>
    </w:p>
    <w:p>
      <w:pPr>
        <w:spacing w:after="0" w:before="0" w:line="228" w:lineRule="auto"/>
        <w:ind w:firstLine="202"/>
        <w:jc w:val="both"/>
      </w:pPr>
      <w:r>
        <w:rPr>
          <w:rFonts w:ascii="Times New Roman" w:cs="Times New Roman" w:eastAsia="Times New Roman" w:hAnsi="Times New Roman"/>
          <w:sz w:val="20"/>
          <w:szCs w:val="20"/>
        </w:rPr>
        <w:t xml:space="preserve">Person–job fit research learns matching functions from historical hiring outcomes. PJFNN encodes resumes and JDs with convolutional networks trained on recruiter decisions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and APJFNN adds attention over individual requirements to identify which abilities a candidate satisfies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ConFit addresses sparse interaction data with paraphrase-based augmentation and contrastive learning, improving nDCG@10 by up to 31 points over baselines that include BM25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Surveys organize the field around challenges such as data sparsity, two-sided preferences, and fairness </w:t>
      </w:r>
      <w:r>
        <w:rPr>
          <w:rFonts w:ascii="Times New Roman" w:cs="Times New Roman" w:eastAsia="Times New Roman" w:hAnsi="Times New Roman"/>
          <w:sz w:val="20"/>
          <w:szCs w:val="20"/>
        </w:rPr>
        <w:t xml:space="preserve">[23], [24]</w:t>
      </w:r>
      <w:r>
        <w:rPr>
          <w:rFonts w:ascii="Times New Roman" w:cs="Times New Roman" w:eastAsia="Times New Roman" w:hAnsi="Times New Roman"/>
          <w:sz w:val="20"/>
          <w:szCs w:val="20"/>
        </w:rPr>
        <w:t xml:space="preserve">. All of these models require large proprietary interaction logs, which an individual job seeker does not have, and their scores are not designed to be explained to candidates.</w:t>
      </w:r>
    </w:p>
    <w:p>
      <w:pPr>
        <w:keepNext/>
        <w:spacing w:after="40" w:before="100"/>
        <w:jc w:val="left"/>
      </w:pPr>
      <w:r>
        <w:rPr>
          <w:rFonts w:ascii="Times New Roman" w:cs="Times New Roman" w:eastAsia="Times New Roman" w:hAnsi="Times New Roman"/>
          <w:i/>
          <w:iCs/>
          <w:sz w:val="20"/>
          <w:szCs w:val="20"/>
        </w:rPr>
        <w:t xml:space="preserve">C. Resume Parsing and Skill Extraction</w:t>
      </w:r>
    </w:p>
    <w:p>
      <w:pPr>
        <w:spacing w:after="0" w:before="0" w:line="228" w:lineRule="auto"/>
        <w:ind w:firstLine="202"/>
        <w:jc w:val="both"/>
      </w:pPr>
      <w:r>
        <w:rPr>
          <w:rFonts w:ascii="Times New Roman" w:cs="Times New Roman" w:eastAsia="Times New Roman" w:hAnsi="Times New Roman"/>
          <w:sz w:val="20"/>
          <w:szCs w:val="20"/>
        </w:rPr>
        <w:t xml:space="preserve">Resume parsing has moved from rules to neural sequence labelling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Skill extraction from job postings is now a research area with its own datasets: SkillSpan annotates more than 12,500 hard- and soft-skill spans in English postings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and a 2024 survey maps the methods, datasets, and taxonomies used for skill extraction and classification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 recurring finding is that skills are expressed as long, varied spans that dictionary lookup misses, which matches the coverage gap we measure in Section VI.</w:t>
      </w:r>
    </w:p>
    <w:p>
      <w:pPr>
        <w:keepNext/>
        <w:spacing w:after="40" w:before="100"/>
        <w:jc w:val="left"/>
      </w:pPr>
      <w:r>
        <w:rPr>
          <w:rFonts w:ascii="Times New Roman" w:cs="Times New Roman" w:eastAsia="Times New Roman" w:hAnsi="Times New Roman"/>
          <w:i/>
          <w:iCs/>
          <w:sz w:val="20"/>
          <w:szCs w:val="20"/>
        </w:rPr>
        <w:t xml:space="preserve">D. Sentence Embeddings</w:t>
      </w:r>
    </w:p>
    <w:p>
      <w:pPr>
        <w:spacing w:after="0" w:before="0" w:line="228" w:lineRule="auto"/>
        <w:ind w:firstLine="202"/>
        <w:jc w:val="both"/>
      </w:pPr>
      <w:r>
        <w:rPr>
          <w:rFonts w:ascii="Times New Roman" w:cs="Times New Roman" w:eastAsia="Times New Roman" w:hAnsi="Times New Roman"/>
          <w:sz w:val="20"/>
          <w:szCs w:val="20"/>
        </w:rPr>
        <w:t xml:space="preserve">Sentence-BERT made it practical to compare texts by the cosine similarity of pooled transformer embeddings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and MiniLM distillation made such encoders small enough for CPU use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The MTEB benchmark showed that no single embedding model dominates across tasks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and newer general-purpose models such as BGE were trained with large contrastive corpora and instructions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In recruitment, conSultantBERT fine-tuned SBERT on more than 270,000 consultant-labelled resume–vacancy pairs </w:t>
      </w:r>
      <w:r>
        <w:rPr>
          <w:rFonts w:ascii="Times New Roman" w:cs="Times New Roman" w:eastAsia="Times New Roman" w:hAnsi="Times New Roman"/>
          <w:sz w:val="20"/>
          <w:szCs w:val="20"/>
        </w:rPr>
        <w:t xml:space="preserve">[32]</w:t>
      </w:r>
      <w:r>
        <w:rPr>
          <w:rFonts w:ascii="Times New Roman" w:cs="Times New Roman" w:eastAsia="Times New Roman" w:hAnsi="Times New Roman"/>
          <w:sz w:val="20"/>
          <w:szCs w:val="20"/>
        </w:rPr>
        <w:t xml:space="preserve">, and a 2025 thesis found SBERT ahead of TF-IDF on MRR and nDCG in a candidate-centric job recommender, at higher latency </w:t>
      </w:r>
      <w:r>
        <w:rPr>
          <w:rFonts w:ascii="Times New Roman" w:cs="Times New Roman" w:eastAsia="Times New Roman" w:hAnsi="Times New Roman"/>
          <w:sz w:val="20"/>
          <w:szCs w:val="20"/>
        </w:rPr>
        <w:t xml:space="preserve">[33]</w:t>
      </w:r>
      <w:r>
        <w:rPr>
          <w:rFonts w:ascii="Times New Roman" w:cs="Times New Roman" w:eastAsia="Times New Roman" w:hAnsi="Times New Roman"/>
          <w:sz w:val="20"/>
          <w:szCs w:val="20"/>
        </w:rPr>
        <w:t xml:space="preserve">.</w:t>
      </w:r>
    </w:p>
    <w:p>
      <w:pPr>
        <w:keepNext/>
        <w:spacing w:after="40" w:before="100"/>
        <w:jc w:val="left"/>
      </w:pPr>
      <w:r>
        <w:rPr>
          <w:rFonts w:ascii="Times New Roman" w:cs="Times New Roman" w:eastAsia="Times New Roman" w:hAnsi="Times New Roman"/>
          <w:i/>
          <w:iCs/>
          <w:sz w:val="20"/>
          <w:szCs w:val="20"/>
        </w:rPr>
        <w:t xml:space="preserve">E. Hybrid and Explainable Screening Tools</w:t>
      </w:r>
    </w:p>
    <w:p>
      <w:pPr>
        <w:spacing w:after="0" w:before="0" w:line="228" w:lineRule="auto"/>
        <w:ind w:firstLine="202"/>
        <w:jc w:val="both"/>
      </w:pPr>
      <w:r>
        <w:rPr>
          <w:rFonts w:ascii="Times New Roman" w:cs="Times New Roman" w:eastAsia="Times New Roman" w:hAnsi="Times New Roman"/>
          <w:sz w:val="20"/>
          <w:szCs w:val="20"/>
        </w:rPr>
        <w:t xml:space="preserve">Several recent systems combine lexical and semantic signals. ResumeMatch Pro AI scores MiniLM document similarity, lists matched and missing skills, and is demonstrated on two role scenarios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 government-hiring framework fuses TF-IDF and SBERT scores, typically weighting the semantic part at 65%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Others pair SBERT with section-wise skill analysis and an identity-removal fairness check </w:t>
      </w:r>
      <w:r>
        <w:rPr>
          <w:rFonts w:ascii="Times New Roman" w:cs="Times New Roman" w:eastAsia="Times New Roman" w:hAnsi="Times New Roman"/>
          <w:sz w:val="20"/>
          <w:szCs w:val="20"/>
        </w:rPr>
        <w:t xml:space="preserve">[34]</w:t>
      </w:r>
      <w:r>
        <w:rPr>
          <w:rFonts w:ascii="Times New Roman" w:cs="Times New Roman" w:eastAsia="Times New Roman" w:hAnsi="Times New Roman"/>
          <w:sz w:val="20"/>
          <w:szCs w:val="20"/>
        </w:rPr>
        <w:t xml:space="preserve">, combine SBERT, DeBERTa, and Jaccard skill overlap </w:t>
      </w:r>
      <w:r>
        <w:rPr>
          <w:rFonts w:ascii="Times New Roman" w:cs="Times New Roman" w:eastAsia="Times New Roman" w:hAnsi="Times New Roman"/>
          <w:sz w:val="20"/>
          <w:szCs w:val="20"/>
        </w:rPr>
        <w:t xml:space="preserve">[35]</w:t>
      </w:r>
      <w:r>
        <w:rPr>
          <w:rFonts w:ascii="Times New Roman" w:cs="Times New Roman" w:eastAsia="Times New Roman" w:hAnsi="Times New Roman"/>
          <w:sz w:val="20"/>
          <w:szCs w:val="20"/>
        </w:rPr>
        <w:t xml:space="preserve">, or build an explainable extraction-and-matching pipeline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 simulation study argues that keyword screening causes excess false-negative rejections that semantic matching reduces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Table II compares these systems with ours. Two gaps stand out: almost all target the recruiter, and none tests whether its score can be inflated by stuffing, which is exactly the behaviour a candidate-facing tool may encourage.</w:t>
      </w:r>
    </w:p>
    <w:p>
      <w:pPr>
        <w:keepNext/>
        <w:spacing w:after="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Comparison with related resume–JD matching systems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81"/>
        <w:gridCol w:w="454"/>
        <w:gridCol w:w="954"/>
        <w:gridCol w:w="499"/>
        <w:gridCol w:w="499"/>
        <w:gridCol w:w="999"/>
        <w:gridCol w:w="454"/>
      </w:tblGrid>
      <w:tr>
        <w:trPr>
          <w:tblHeader/>
        </w:trPr>
        <w:tc>
          <w:tcPr>
            <w:tcW w:type="dxa" w:w="1181"/>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System</w:t>
            </w:r>
          </w:p>
        </w:tc>
        <w:tc>
          <w:tcPr>
            <w:tcW w:type="dxa" w:w="45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User</w:t>
            </w:r>
          </w:p>
        </w:tc>
        <w:tc>
          <w:tcPr>
            <w:tcW w:type="dxa" w:w="95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Signals</w:t>
            </w:r>
          </w:p>
        </w:tc>
        <w:tc>
          <w:tcPr>
            <w:tcW w:type="dxa" w:w="499"/>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Fmt.</w:t>
            </w:r>
          </w:p>
        </w:tc>
        <w:tc>
          <w:tcPr>
            <w:tcW w:type="dxa" w:w="499"/>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Expl.</w:t>
            </w:r>
          </w:p>
        </w:tc>
        <w:tc>
          <w:tcPr>
            <w:tcW w:type="dxa" w:w="999"/>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Evaluation</w:t>
            </w:r>
          </w:p>
        </w:tc>
        <w:tc>
          <w:tcPr>
            <w:tcW w:type="dxa" w:w="45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Stuff.</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PJFNN / APJFNN </w:t>
            </w:r>
            <w:r>
              <w:rPr>
                <w:rFonts w:ascii="Times New Roman" w:cs="Times New Roman" w:eastAsia="Times New Roman" w:hAnsi="Times New Roman"/>
                <w:b w:val="false"/>
                <w:bCs w:val="false"/>
                <w:i w:val="false"/>
                <w:iCs w:val="false"/>
                <w:sz w:val="13"/>
                <w:szCs w:val="13"/>
              </w:rPr>
              <w:t xml:space="preserve">[20], [21]</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Learned</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Partial</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Proprietary logs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ConFit </w:t>
            </w:r>
            <w:r>
              <w:rPr>
                <w:rFonts w:ascii="Times New Roman" w:cs="Times New Roman" w:eastAsia="Times New Roman" w:hAnsi="Times New Roman"/>
                <w:b w:val="false"/>
                <w:bCs w:val="false"/>
                <w:i w:val="false"/>
                <w:iCs w:val="false"/>
                <w:sz w:val="13"/>
                <w:szCs w:val="13"/>
              </w:rPr>
              <w:t xml:space="preserve">[22]</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Both</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Learned, contrastive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Two real datasets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conSultantBERT </w:t>
            </w:r>
            <w:r>
              <w:rPr>
                <w:rFonts w:ascii="Times New Roman" w:cs="Times New Roman" w:eastAsia="Times New Roman" w:hAnsi="Times New Roman"/>
                <w:b w:val="false"/>
                <w:bCs w:val="false"/>
                <w:i w:val="false"/>
                <w:iCs w:val="false"/>
                <w:sz w:val="13"/>
                <w:szCs w:val="13"/>
              </w:rPr>
              <w:t xml:space="preserve">[32]</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Fine-tuned SBERT</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270k labelled pairs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ResumeMatch Pro AI </w:t>
            </w:r>
            <w:r>
              <w:rPr>
                <w:rFonts w:ascii="Times New Roman" w:cs="Times New Roman" w:eastAsia="Times New Roman" w:hAnsi="Times New Roman"/>
                <w:b w:val="false"/>
                <w:bCs w:val="false"/>
                <w:i w:val="false"/>
                <w:iCs w:val="false"/>
                <w:sz w:val="13"/>
                <w:szCs w:val="13"/>
              </w:rPr>
              <w:t xml:space="preserve">[9]</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MiniLM doc. + skills</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Yes</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Two cases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Hussain et al. </w:t>
            </w:r>
            <w:r>
              <w:rPr>
                <w:rFonts w:ascii="Times New Roman" w:cs="Times New Roman" w:eastAsia="Times New Roman" w:hAnsi="Times New Roman"/>
                <w:b w:val="false"/>
                <w:bCs w:val="false"/>
                <w:i w:val="false"/>
                <w:iCs w:val="false"/>
                <w:sz w:val="13"/>
                <w:szCs w:val="13"/>
              </w:rPr>
              <w:t xml:space="preserve">[10]</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TF-IDF + SBERT</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Partial</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1,000 unlabelled pairs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Tayade et al. </w:t>
            </w:r>
            <w:r>
              <w:rPr>
                <w:rFonts w:ascii="Times New Roman" w:cs="Times New Roman" w:eastAsia="Times New Roman" w:hAnsi="Times New Roman"/>
                <w:b w:val="false"/>
                <w:bCs w:val="false"/>
                <w:i w:val="false"/>
                <w:iCs w:val="false"/>
                <w:sz w:val="13"/>
                <w:szCs w:val="13"/>
              </w:rPr>
              <w:t xml:space="preserve">[34]</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SBERT + skills</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Yes</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Comparative tests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Bala &amp; Quadhari </w:t>
            </w:r>
            <w:r>
              <w:rPr>
                <w:rFonts w:ascii="Times New Roman" w:cs="Times New Roman" w:eastAsia="Times New Roman" w:hAnsi="Times New Roman"/>
                <w:b w:val="false"/>
                <w:bCs w:val="false"/>
                <w:i w:val="false"/>
                <w:iCs w:val="false"/>
                <w:sz w:val="13"/>
                <w:szCs w:val="13"/>
              </w:rPr>
              <w:t xml:space="preserve">[35]</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SBERT, DeBERTa, Jaccard</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Test cases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Smart-Hiring </w:t>
            </w:r>
            <w:r>
              <w:rPr>
                <w:rFonts w:ascii="Times New Roman" w:cs="Times New Roman" w:eastAsia="Times New Roman" w:hAnsi="Times New Roman"/>
                <w:b w:val="false"/>
                <w:bCs w:val="false"/>
                <w:i w:val="false"/>
                <w:iCs w:val="false"/>
                <w:sz w:val="13"/>
                <w:szCs w:val="13"/>
              </w:rPr>
              <w:t xml:space="preserve">[36]</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Recr.</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NER + embeddings</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Yes</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Real CVs</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Jobscan </w:t>
            </w:r>
            <w:r>
              <w:rPr>
                <w:rFonts w:ascii="Times New Roman" w:cs="Times New Roman" w:eastAsia="Times New Roman" w:hAnsi="Times New Roman"/>
                <w:b w:val="false"/>
                <w:bCs w:val="false"/>
                <w:i w:val="false"/>
                <w:iCs w:val="false"/>
                <w:sz w:val="13"/>
                <w:szCs w:val="13"/>
              </w:rPr>
              <w:t xml:space="preserve">[8]</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Cand.</w:t>
            </w:r>
          </w:p>
        </w:tc>
        <w:tc>
          <w:tcPr>
            <w:tcW w:type="dxa" w:w="9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Keywords</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Yes</w:t>
            </w:r>
          </w:p>
        </w:tc>
        <w:tc>
          <w:tcPr>
            <w:tcW w:type="dxa" w:w="4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Partial</w:t>
            </w:r>
          </w:p>
        </w:tc>
        <w:tc>
          <w:tcPr>
            <w:tcW w:type="dxa" w:w="9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Not published</w:t>
            </w:r>
          </w:p>
        </w:tc>
        <w:tc>
          <w:tcPr>
            <w:tcW w:type="dxa" w:w="4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w:t>
            </w:r>
          </w:p>
        </w:tc>
      </w:tr>
      <w:tr>
        <w:trPr>
          <w:cantSplit/>
        </w:trPr>
        <w:tc>
          <w:tcPr>
            <w:tcW w:type="dxa" w:w="118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bCs/>
                <w:i w:val="false"/>
                <w:iCs w:val="false"/>
                <w:sz w:val="13"/>
                <w:szCs w:val="13"/>
              </w:rPr>
              <w:t xml:space="preserve">ResumeMatch (ours)</w:t>
            </w:r>
          </w:p>
        </w:tc>
        <w:tc>
          <w:tcPr>
            <w:tcW w:type="dxa" w:w="45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Cand.</w:t>
            </w:r>
          </w:p>
        </w:tc>
        <w:tc>
          <w:tcPr>
            <w:tcW w:type="dxa" w:w="95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3"/>
                <w:szCs w:val="13"/>
              </w:rPr>
              <w:t xml:space="preserve">Exact, alias, MiniLM</w:t>
            </w:r>
          </w:p>
        </w:tc>
        <w:tc>
          <w:tcPr>
            <w:tcW w:type="dxa" w:w="49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14 checks</w:t>
            </w:r>
          </w:p>
        </w:tc>
        <w:tc>
          <w:tcPr>
            <w:tcW w:type="dxa" w:w="49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Yes</w:t>
            </w:r>
          </w:p>
        </w:tc>
        <w:tc>
          <w:tcPr>
            <w:tcW w:type="dxa" w:w="99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3"/>
                <w:szCs w:val="13"/>
              </w:rPr>
              <w:t xml:space="preserve">1,759 labelled pairs</w:t>
            </w:r>
          </w:p>
        </w:tc>
        <w:tc>
          <w:tcPr>
            <w:tcW w:type="dxa" w:w="45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Yes</w:t>
            </w:r>
          </w:p>
        </w:tc>
      </w:tr>
    </w:tbl>
    <w:p>
      <w:pPr>
        <w:spacing w:after="120" w:before="30" w:line="216" w:lineRule="auto"/>
        <w:jc w:val="both"/>
      </w:pPr>
      <w:r>
        <w:rPr>
          <w:rFonts w:ascii="Times New Roman" w:cs="Times New Roman" w:eastAsia="Times New Roman" w:hAnsi="Times New Roman"/>
          <w:sz w:val="14"/>
          <w:szCs w:val="14"/>
        </w:rPr>
        <w:t xml:space="preserve">Recr. = recruiter-facing; Cand. = candidate-facing; Fmt. = formatting/parseability checks; Expl. = explanations to the user; Stuff. = robustness to keyword stuffing tested. Entries summarize what each paper reports; “–” means not reported.</w:t>
      </w:r>
    </w:p>
    <w:p>
      <w:pPr>
        <w:keepNext/>
        <w:spacing w:after="40" w:before="100"/>
        <w:jc w:val="left"/>
      </w:pPr>
      <w:r>
        <w:rPr>
          <w:rFonts w:ascii="Times New Roman" w:cs="Times New Roman" w:eastAsia="Times New Roman" w:hAnsi="Times New Roman"/>
          <w:i/>
          <w:iCs/>
          <w:sz w:val="20"/>
          <w:szCs w:val="20"/>
        </w:rPr>
        <w:t xml:space="preserve">F. LLM Screening, Bias, and Manipulation</w:t>
      </w:r>
    </w:p>
    <w:p>
      <w:pPr>
        <w:spacing w:after="0" w:before="0" w:line="228" w:lineRule="auto"/>
        <w:ind w:firstLine="202"/>
        <w:jc w:val="both"/>
      </w:pPr>
      <w:r>
        <w:rPr>
          <w:rFonts w:ascii="Times New Roman" w:cs="Times New Roman" w:eastAsia="Times New Roman" w:hAnsi="Times New Roman"/>
          <w:sz w:val="20"/>
          <w:szCs w:val="20"/>
        </w:rPr>
        <w:t xml:space="preserve">LLMs are now used directly for screening; one framework classifies, grades, and summarizes resumes 11 times faster than manual review </w:t>
      </w:r>
      <w:r>
        <w:rPr>
          <w:rFonts w:ascii="Times New Roman" w:cs="Times New Roman" w:eastAsia="Times New Roman" w:hAnsi="Times New Roman"/>
          <w:sz w:val="20"/>
          <w:szCs w:val="20"/>
        </w:rPr>
        <w:t xml:space="preserve">[37]</w:t>
      </w:r>
      <w:r>
        <w:rPr>
          <w:rFonts w:ascii="Times New Roman" w:cs="Times New Roman" w:eastAsia="Times New Roman" w:hAnsi="Times New Roman"/>
          <w:sz w:val="20"/>
          <w:szCs w:val="20"/>
        </w:rPr>
        <w:t xml:space="preserve">. Audits show why caution is needed. Bias in hiring predates AI: a field experiment found that resumes with White-sounding names received 50% more callbacks than identical resumes with Black-sounding names </w:t>
      </w:r>
      <w:r>
        <w:rPr>
          <w:rFonts w:ascii="Times New Roman" w:cs="Times New Roman" w:eastAsia="Times New Roman" w:hAnsi="Times New Roman"/>
          <w:sz w:val="20"/>
          <w:szCs w:val="20"/>
        </w:rPr>
        <w:t xml:space="preserve">[38]</w:t>
      </w:r>
      <w:r>
        <w:rPr>
          <w:rFonts w:ascii="Times New Roman" w:cs="Times New Roman" w:eastAsia="Times New Roman" w:hAnsi="Times New Roman"/>
          <w:sz w:val="20"/>
          <w:szCs w:val="20"/>
        </w:rPr>
        <w:t xml:space="preserve">, and Amazon abandoned an experimental recruiting model that penalized resumes mentioning women’s organizations </w:t>
      </w:r>
      <w:r>
        <w:rPr>
          <w:rFonts w:ascii="Times New Roman" w:cs="Times New Roman" w:eastAsia="Times New Roman" w:hAnsi="Times New Roman"/>
          <w:sz w:val="20"/>
          <w:szCs w:val="20"/>
        </w:rPr>
        <w:t xml:space="preserve">[39]</w:t>
      </w:r>
      <w:r>
        <w:rPr>
          <w:rFonts w:ascii="Times New Roman" w:cs="Times New Roman" w:eastAsia="Times New Roman" w:hAnsi="Times New Roman"/>
          <w:sz w:val="20"/>
          <w:szCs w:val="20"/>
        </w:rPr>
        <w:t xml:space="preserve">. Embedding-based retrieval favoured White-associated names in 85.1% of tests and female-associated names in only 11.1% </w:t>
      </w:r>
      <w:r>
        <w:rPr>
          <w:rFonts w:ascii="Times New Roman" w:cs="Times New Roman" w:eastAsia="Times New Roman" w:hAnsi="Times New Roman"/>
          <w:sz w:val="20"/>
          <w:szCs w:val="20"/>
        </w:rPr>
        <w:t xml:space="preserve">[40]</w:t>
      </w:r>
      <w:r>
        <w:rPr>
          <w:rFonts w:ascii="Times New Roman" w:cs="Times New Roman" w:eastAsia="Times New Roman" w:hAnsi="Times New Roman"/>
          <w:sz w:val="20"/>
          <w:szCs w:val="20"/>
        </w:rPr>
        <w:t xml:space="preserve">. GPT scoring of about 361,000 resumes gave lower scores to Black male candidates with comparable qualifications </w:t>
      </w:r>
      <w:r>
        <w:rPr>
          <w:rFonts w:ascii="Times New Roman" w:cs="Times New Roman" w:eastAsia="Times New Roman" w:hAnsi="Times New Roman"/>
          <w:sz w:val="20"/>
          <w:szCs w:val="20"/>
        </w:rPr>
        <w:t xml:space="preserve">[41]</w:t>
      </w:r>
      <w:r>
        <w:rPr>
          <w:rFonts w:ascii="Times New Roman" w:cs="Times New Roman" w:eastAsia="Times New Roman" w:hAnsi="Times New Roman"/>
          <w:sz w:val="20"/>
          <w:szCs w:val="20"/>
        </w:rPr>
        <w:t xml:space="preserve">, and GPT-3.5 reproduced occupational stereotypes in both scoring and resume generation </w:t>
      </w:r>
      <w:r>
        <w:rPr>
          <w:rFonts w:ascii="Times New Roman" w:cs="Times New Roman" w:eastAsia="Times New Roman" w:hAnsi="Times New Roman"/>
          <w:sz w:val="20"/>
          <w:szCs w:val="20"/>
        </w:rPr>
        <w:t xml:space="preserve">[42]</w:t>
      </w:r>
      <w:r>
        <w:rPr>
          <w:rFonts w:ascii="Times New Roman" w:cs="Times New Roman" w:eastAsia="Times New Roman" w:hAnsi="Times New Roman"/>
          <w:sz w:val="20"/>
          <w:szCs w:val="20"/>
        </w:rPr>
        <w:t xml:space="preserve">. Vendors’ bias-mitigation claims are often hard to verify </w:t>
      </w:r>
      <w:r>
        <w:rPr>
          <w:rFonts w:ascii="Times New Roman" w:cs="Times New Roman" w:eastAsia="Times New Roman" w:hAnsi="Times New Roman"/>
          <w:sz w:val="20"/>
          <w:szCs w:val="20"/>
        </w:rPr>
        <w:t xml:space="preserve">[43]</w:t>
      </w:r>
      <w:r>
        <w:rPr>
          <w:rFonts w:ascii="Times New Roman" w:cs="Times New Roman" w:eastAsia="Times New Roman" w:hAnsi="Times New Roman"/>
          <w:sz w:val="20"/>
          <w:szCs w:val="20"/>
        </w:rPr>
        <w:t xml:space="preserve">. Manipulation is the other risk. Resumes can hide instructions in white or zero-size text: an analysis of about 200,000 real resumes found that roughly 1% contained hidden prompt injections, a share that is rising </w:t>
      </w:r>
      <w:r>
        <w:rPr>
          <w:rFonts w:ascii="Times New Roman" w:cs="Times New Roman" w:eastAsia="Times New Roman" w:hAnsi="Times New Roman"/>
          <w:sz w:val="20"/>
          <w:szCs w:val="20"/>
        </w:rPr>
        <w:t xml:space="preserve">[44]</w:t>
      </w:r>
      <w:r>
        <w:rPr>
          <w:rFonts w:ascii="Times New Roman" w:cs="Times New Roman" w:eastAsia="Times New Roman" w:hAnsi="Times New Roman"/>
          <w:sz w:val="20"/>
          <w:szCs w:val="20"/>
        </w:rPr>
        <w:t xml:space="preserve">. Injection success varies widely across models and prompting defences </w:t>
      </w:r>
      <w:r>
        <w:rPr>
          <w:rFonts w:ascii="Times New Roman" w:cs="Times New Roman" w:eastAsia="Times New Roman" w:hAnsi="Times New Roman"/>
          <w:sz w:val="20"/>
          <w:szCs w:val="20"/>
        </w:rPr>
        <w:t xml:space="preserve">[45]</w:t>
      </w:r>
      <w:r>
        <w:rPr>
          <w:rFonts w:ascii="Times New Roman" w:cs="Times New Roman" w:eastAsia="Times New Roman" w:hAnsi="Times New Roman"/>
          <w:sz w:val="20"/>
          <w:szCs w:val="20"/>
        </w:rPr>
        <w:t xml:space="preserve">, and separating candidate content from trusted instructions is an effective architectural defence </w:t>
      </w:r>
      <w:r>
        <w:rPr>
          <w:rFonts w:ascii="Times New Roman" w:cs="Times New Roman" w:eastAsia="Times New Roman" w:hAnsi="Times New Roman"/>
          <w:sz w:val="20"/>
          <w:szCs w:val="20"/>
        </w:rPr>
        <w:t xml:space="preserve">[46]</w:t>
      </w:r>
      <w:r>
        <w:rPr>
          <w:rFonts w:ascii="Times New Roman" w:cs="Times New Roman" w:eastAsia="Times New Roman" w:hAnsi="Times New Roman"/>
          <w:sz w:val="20"/>
          <w:szCs w:val="20"/>
        </w:rPr>
        <w:t xml:space="preserve">. Keyword stuffing is the pre-LLM version of the same problem, and it is the attack our scorer must withstand.</w:t>
      </w:r>
    </w:p>
    <w:p>
      <w:pPr>
        <w:keepNext/>
        <w:spacing w:after="80" w:before="160"/>
        <w:jc w:val="center"/>
      </w:pPr>
      <w:r>
        <w:rPr>
          <w:rFonts w:ascii="Times New Roman" w:cs="Times New Roman" w:eastAsia="Times New Roman" w:hAnsi="Times New Roman"/>
          <w:smallCaps/>
          <w:sz w:val="20"/>
          <w:szCs w:val="20"/>
        </w:rPr>
        <w:t xml:space="preserve">IV. System Design</w:t>
      </w:r>
    </w:p>
    <w:p>
      <w:pPr>
        <w:spacing w:after="0" w:before="0" w:line="228" w:lineRule="auto"/>
        <w:ind w:firstLine="202"/>
        <w:jc w:val="both"/>
      </w:pPr>
      <w:r>
        <w:rPr>
          <w:rFonts w:ascii="Times New Roman" w:cs="Times New Roman" w:eastAsia="Times New Roman" w:hAnsi="Times New Roman"/>
          <w:sz w:val="20"/>
          <w:szCs w:val="20"/>
        </w:rPr>
        <w:t xml:space="preserve">Fig. 1 shows the pipeline of the deployed system (v2). Sections IV-A to IV-F describe the original design and the EWC rule that the audit motivated; Section IV-G describes how v2 combines them. ResumeMatch separates scoring from content generation: parsing, structuring, and all scoring layers are deterministic and local, the LLM rewriter is opt-in, and documents are rendered from templates. The front end is a Next.js 14 application over a FastAPI service.</w:t>
      </w:r>
    </w:p>
    <w:p>
      <w:pPr>
        <w:keepNext/>
        <w:spacing w:after="40" w:before="100"/>
        <w:jc w:val="center"/>
      </w:pPr>
      <w:r>
        <w:drawing>
          <wp:inline distT="0" distB="0" distL="0" distR="0">
            <wp:extent cx="3154680" cy="1695846"/>
            <wp:effectExtent t="0" r="0" b="0" l="0"/>
            <wp:docPr id="1" name="fig1" descr="ResumeMatch v2 architecture. Solid boxes run locally and deterministically. The evidence index feeds Layer 2 and the stuffing warnings, Layer 3 reads the whole resume and JD, and the composite combines the three layers. The dashed rewriter is opt-in, and its output passes through the same pipeline so the user sees a before/after sco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4680" cy="1695846"/>
                    </a:xfrm>
                    <a:prstGeom prst="rect">
                      <a:avLst/>
                    </a:prstGeom>
                  </pic:spPr>
                </pic:pic>
              </a:graphicData>
            </a:graphic>
          </wp:inline>
        </w:drawing>
      </w:r>
    </w:p>
    <w:p>
      <w:pPr>
        <w:spacing w:after="120" w:line="216" w:lineRule="auto"/>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ResumeMatch v2 architecture. Solid boxes run locally and deterministically. The evidence index feeds Layer 2 and the stuffing warnings, Layer 3 reads the whole resume and JD, and the composite combines the three layers. The dashed rewriter is opt-in, and its output passes through the same pipeline so the user sees a before/after score.</w:t>
      </w:r>
    </w:p>
    <w:p>
      <w:pPr>
        <w:keepNext/>
        <w:spacing w:after="40" w:before="100"/>
        <w:jc w:val="left"/>
      </w:pPr>
      <w:r>
        <w:rPr>
          <w:rFonts w:ascii="Times New Roman" w:cs="Times New Roman" w:eastAsia="Times New Roman" w:hAnsi="Times New Roman"/>
          <w:i/>
          <w:iCs/>
          <w:sz w:val="20"/>
          <w:szCs w:val="20"/>
        </w:rPr>
        <w:t xml:space="preserve">A. Parsing and Structuring</w:t>
      </w:r>
    </w:p>
    <w:p>
      <w:pPr>
        <w:spacing w:after="0" w:before="0" w:line="228" w:lineRule="auto"/>
        <w:ind w:firstLine="202"/>
        <w:jc w:val="both"/>
      </w:pPr>
      <w:r>
        <w:rPr>
          <w:rFonts w:ascii="Times New Roman" w:cs="Times New Roman" w:eastAsia="Times New Roman" w:hAnsi="Times New Roman"/>
          <w:sz w:val="20"/>
          <w:szCs w:val="20"/>
        </w:rPr>
        <w:t xml:space="preserve">PDFs are read with PyMuPDF, which reorders text blocks column by column so that a sidebar’s “Skills” header stays next to its content. DOCX files are read with python-docx, and scanned PDFs fall back to Tesseract OCR when the extracted text fails a quality check. A rule-based structurer then detects section headers, contact fields, experience entries, bullets, and date ranges, and estimates total experience by merging overlapping date intervals. Skills are found by word-boundary matching against a curated taxonomy of 653 skills (689 in v2), with stricter boundaries for ambiguous short names such as C, R, and Go. For a JD, the structurer strips leading company boilerplate, assigns skills to </w:t>
      </w:r>
      <w:r>
        <w:rPr>
          <w:rFonts w:ascii="Times New Roman" w:cs="Times New Roman" w:eastAsia="Times New Roman" w:hAnsi="Times New Roman"/>
          <w:i/>
          <w:iCs/>
          <w:sz w:val="20"/>
          <w:szCs w:val="20"/>
        </w:rPr>
        <w:t xml:space="preserve">required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preferred</w:t>
      </w:r>
      <w:r>
        <w:rPr>
          <w:rFonts w:ascii="Times New Roman" w:cs="Times New Roman" w:eastAsia="Times New Roman" w:hAnsi="Times New Roman"/>
          <w:sz w:val="20"/>
          <w:szCs w:val="20"/>
        </w:rPr>
        <w:t xml:space="preserve"> using section cues (“nice to have,” “preferred”) and keyword proximity, extracts the minimum years of experience, and drops context-dependent false positives such as the verbs “go” and “make” when no technical context is present.</w:t>
      </w:r>
    </w:p>
    <w:p>
      <w:pPr>
        <w:keepNext/>
        <w:spacing w:after="40" w:before="100"/>
        <w:jc w:val="left"/>
      </w:pPr>
      <w:r>
        <w:rPr>
          <w:rFonts w:ascii="Times New Roman" w:cs="Times New Roman" w:eastAsia="Times New Roman" w:hAnsi="Times New Roman"/>
          <w:i/>
          <w:iCs/>
          <w:sz w:val="20"/>
          <w:szCs w:val="20"/>
        </w:rPr>
        <w:t xml:space="preserve">B. Layer 1: Structure and Formatting</w:t>
      </w:r>
    </w:p>
    <w:p>
      <w:pPr>
        <w:spacing w:after="0" w:before="0" w:line="228" w:lineRule="auto"/>
        <w:ind w:firstLine="202"/>
        <w:jc w:val="both"/>
      </w:pPr>
      <w:r>
        <w:rPr>
          <w:rFonts w:ascii="Times New Roman" w:cs="Times New Roman" w:eastAsia="Times New Roman" w:hAnsi="Times New Roman"/>
          <w:sz w:val="20"/>
          <w:szCs w:val="20"/>
        </w:rPr>
        <w:t xml:space="preserve">Layer 1 implements the parseability advice that ATS vendors and career services give (Section II-B) as 14 weighted checks (Table III). Continuous signals are graded rather than pass/fail, so a resume with half of its bullets quantified earns half the weight. The Layer 1 score is the weighted fraction earned:</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100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(1)</w:t>
      </w:r>
    </w:p>
    <w:p>
      <w:pPr>
        <w:spacing w:after="0" w:before="0" w:line="228" w:lineRule="auto"/>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the weight of check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[0, 1] is the fraction achieved. Parse quality is graded linearly between an alphanumeric ratio of 0.50 and 0.85, and skills breadth reaches full credit at ten skills. Every check returns a human-readable reason, and failed checks become ranked “top fixes.”</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Layer 1 checks and weights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047"/>
        <w:gridCol w:w="938"/>
        <w:gridCol w:w="1055"/>
      </w:tblGrid>
      <w:tr>
        <w:trPr>
          <w:tblHeader/>
        </w:trPr>
        <w:tc>
          <w:tcPr>
            <w:tcW w:type="dxa" w:w="3047"/>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5"/>
                <w:szCs w:val="15"/>
              </w:rPr>
              <w:t xml:space="preserve">Check</w:t>
            </w:r>
          </w:p>
        </w:tc>
        <w:tc>
          <w:tcPr>
            <w:tcW w:type="dxa" w:w="93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5"/>
                <w:szCs w:val="15"/>
              </w:rPr>
              <w:t xml:space="preserve">Weight</w:t>
            </w:r>
          </w:p>
        </w:tc>
        <w:tc>
          <w:tcPr>
            <w:tcW w:type="dxa" w:w="105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5"/>
                <w:szCs w:val="15"/>
              </w:rPr>
              <w:t xml:space="preserve">Type</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Contact email</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10</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Phone or LinkedIn/GitHub link</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Core sections (Experience, Education, Skills)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20</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Summary or Projects section</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Length 100–1,200 words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Parse quality (alphanumeric ratio)</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Graded</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Quantified bullets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Graded</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Skills breadth</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Graded</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Single-column layout</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10</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No table-based layout</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8</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Standard section headers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10</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Consistent date formats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7</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5"/>
                <w:szCs w:val="15"/>
              </w:rPr>
              <w:t xml:space="preserve">“Present” for ongoing roles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5</w:t>
            </w:r>
          </w:p>
        </w:tc>
        <w:tc>
          <w:tcPr>
            <w:tcW w:type="dxa" w:w="10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r>
        <w:trPr>
          <w:cantSplit/>
        </w:trPr>
        <w:tc>
          <w:tcPr>
            <w:tcW w:type="dxa" w:w="3047"/>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5"/>
                <w:szCs w:val="15"/>
              </w:rPr>
              <w:t xml:space="preserve">Decorative symbols &lt; 2% of characters</w:t>
            </w:r>
          </w:p>
        </w:tc>
        <w:tc>
          <w:tcPr>
            <w:tcW w:type="dxa" w:w="93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5"/>
                <w:szCs w:val="15"/>
              </w:rPr>
              <w:t xml:space="preserve">5</w:t>
            </w:r>
          </w:p>
        </w:tc>
        <w:tc>
          <w:tcPr>
            <w:tcW w:type="dxa" w:w="105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5"/>
                <w:szCs w:val="15"/>
              </w:rPr>
              <w:t xml:space="preserve">Binary</w:t>
            </w:r>
          </w:p>
        </w:tc>
      </w:tr>
    </w:tbl>
    <w:p>
      <w:pPr>
        <w:spacing w:after="100"/>
      </w:pPr>
    </w:p>
    <w:p>
      <w:pPr>
        <w:keepNext/>
        <w:spacing w:after="40" w:before="100"/>
        <w:jc w:val="left"/>
      </w:pPr>
      <w:r>
        <w:rPr>
          <w:rFonts w:ascii="Times New Roman" w:cs="Times New Roman" w:eastAsia="Times New Roman" w:hAnsi="Times New Roman"/>
          <w:i/>
          <w:iCs/>
          <w:sz w:val="20"/>
          <w:szCs w:val="20"/>
        </w:rPr>
        <w:t xml:space="preserve">C. Keyword Map</w:t>
      </w:r>
    </w:p>
    <w:p>
      <w:pPr>
        <w:spacing w:after="0" w:before="0" w:line="228" w:lineRule="auto"/>
        <w:ind w:firstLine="202"/>
        <w:jc w:val="both"/>
      </w:pPr>
      <w:r>
        <w:rPr>
          <w:rFonts w:ascii="Times New Roman" w:cs="Times New Roman" w:eastAsia="Times New Roman" w:hAnsi="Times New Roman"/>
          <w:sz w:val="20"/>
          <w:szCs w:val="20"/>
        </w:rPr>
        <w:t xml:space="preserve">To mirror literal ATS search (Section II-C), each JD skill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searched in the resume with word-boundary regular expressions. An exact match earns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1.0, a match through a curated alias group (for example “ML” and “machine learning,” or “K8s” and “Kubernetes”) earns 0.8, and no match earns 0. Required skills carry weight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2 and preferred skills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100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(2)</w:t>
      </w:r>
    </w:p>
    <w:p>
      <w:pPr>
        <w:spacing w:after="0" w:before="0" w:line="228" w:lineRule="auto"/>
        <w:jc w:val="both"/>
      </w:pPr>
      <w:r>
        <w:rPr>
          <w:rFonts w:ascii="Times New Roman" w:cs="Times New Roman" w:eastAsia="Times New Roman" w:hAnsi="Times New Roman"/>
          <w:sz w:val="20"/>
          <w:szCs w:val="20"/>
        </w:rPr>
        <w:t xml:space="preserve">The module also records where each keyword appears (summary, skills, or experience) and warns when a keyword occurs four or more times, following the common advice of one to three natural uses.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displayed to the user but, in the deployed version, does not enter the composite score.</w:t>
      </w:r>
    </w:p>
    <w:p>
      <w:pPr>
        <w:keepNext/>
        <w:spacing w:after="40" w:before="100"/>
        <w:jc w:val="left"/>
      </w:pPr>
      <w:r>
        <w:rPr>
          <w:rFonts w:ascii="Times New Roman" w:cs="Times New Roman" w:eastAsia="Times New Roman" w:hAnsi="Times New Roman"/>
          <w:i/>
          <w:iCs/>
          <w:sz w:val="20"/>
          <w:szCs w:val="20"/>
        </w:rPr>
        <w:t xml:space="preserve">D. Layer 2: Semantic Skill Matching</w:t>
      </w:r>
    </w:p>
    <w:p>
      <w:pPr>
        <w:spacing w:after="0" w:before="0" w:line="228" w:lineRule="auto"/>
        <w:ind w:firstLine="202"/>
        <w:jc w:val="both"/>
      </w:pPr>
      <w:r>
        <w:rPr>
          <w:rFonts w:ascii="Times New Roman" w:cs="Times New Roman" w:eastAsia="Times New Roman" w:hAnsi="Times New Roman"/>
          <w:sz w:val="20"/>
          <w:szCs w:val="20"/>
        </w:rPr>
        <w:t xml:space="preserve">Layer 2 embeds every JD skill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every resume skill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expanded with its aliases, using all-MiniLM-L6-v2 </w:t>
      </w:r>
      <w:r>
        <w:rPr>
          <w:rFonts w:ascii="Times New Roman" w:cs="Times New Roman" w:eastAsia="Times New Roman" w:hAnsi="Times New Roman"/>
          <w:sz w:val="20"/>
          <w:szCs w:val="20"/>
        </w:rPr>
        <w:t xml:space="preserve">[28], [29]</w:t>
      </w:r>
      <w:r>
        <w:rPr>
          <w:rFonts w:ascii="Times New Roman" w:cs="Times New Roman" w:eastAsia="Times New Roman" w:hAnsi="Times New Roman"/>
          <w:sz w:val="20"/>
          <w:szCs w:val="20"/>
        </w:rPr>
        <w:t xml:space="preserve">. A JD skill counts as matched when its best cosine similarity reaches a threshold τ = 0.6:</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match(</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1[ max</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cos(</w:t>
      </w: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τ ]</w:t>
      </w:r>
      <w:r>
        <w:rPr>
          <w:rFonts w:ascii="Times New Roman" w:cs="Times New Roman" w:eastAsia="Times New Roman" w:hAnsi="Times New Roman"/>
          <w:sz w:val="20"/>
          <w:szCs w:val="20"/>
        </w:rPr>
        <w:t xml:space="preserve">	(3)</w:t>
      </w:r>
    </w:p>
    <w:p>
      <w:pPr>
        <w:spacing w:after="0" w:before="0" w:line="228" w:lineRule="auto"/>
        <w:jc w:val="both"/>
      </w:pP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is the required/preferred-weighted share of matched JD skills, defined like (2) with binary credit. If the JD yields no extractable skills, Layer 2 is reported as not applicable. Layer 2 also notes an experience gap when the resume’s estimated years fall below the JD minimum.</w:t>
      </w:r>
    </w:p>
    <w:p>
      <w:pPr>
        <w:keepNext/>
        <w:spacing w:after="40" w:before="100"/>
        <w:jc w:val="left"/>
      </w:pPr>
      <w:r>
        <w:rPr>
          <w:rFonts w:ascii="Times New Roman" w:cs="Times New Roman" w:eastAsia="Times New Roman" w:hAnsi="Times New Roman"/>
          <w:i/>
          <w:iCs/>
          <w:sz w:val="20"/>
          <w:szCs w:val="20"/>
        </w:rPr>
        <w:t xml:space="preserve">E. Composite Score, Rewriting, and Rendering</w:t>
      </w:r>
    </w:p>
    <w:p>
      <w:pPr>
        <w:spacing w:after="0" w:before="0" w:line="228" w:lineRule="auto"/>
        <w:ind w:firstLine="202"/>
        <w:jc w:val="both"/>
      </w:pPr>
      <w:r>
        <w:rPr>
          <w:rFonts w:ascii="Times New Roman" w:cs="Times New Roman" w:eastAsia="Times New Roman" w:hAnsi="Times New Roman"/>
          <w:sz w:val="20"/>
          <w:szCs w:val="20"/>
        </w:rPr>
        <w:t xml:space="preserve">With a JD that yields skills, the core score is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0.35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+ 0.65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Otherwise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so the tool still works as a general ATS hygiene check. The optional rewriter sends one request to Llama-3.3-70B through the Groq API with hard rules that forbid inventing metrics, employers, dates, titles, or credentials, and asks it to mirror JD terminology only where truthful and to write acronyms with their expansions. The returned JSON passes through the full pipeline, so the user sees a score delta and a change log before exporting. Resumes are rendered to PDF (WeasyPrint), DOCX, or LaTeX from single-column templates. The system also offers user accounts (PBKDF2 password hashing and JWT sessions in SQLite), a reusable master profile for one-click tailoring, and optional Langfuse tracing of LLM calls.</w:t>
      </w:r>
    </w:p>
    <w:p>
      <w:pPr>
        <w:keepNext/>
        <w:spacing w:after="40" w:before="100"/>
        <w:jc w:val="left"/>
      </w:pPr>
      <w:r>
        <w:rPr>
          <w:rFonts w:ascii="Times New Roman" w:cs="Times New Roman" w:eastAsia="Times New Roman" w:hAnsi="Times New Roman"/>
          <w:i/>
          <w:iCs/>
          <w:sz w:val="20"/>
          <w:szCs w:val="20"/>
        </w:rPr>
        <w:t xml:space="preserve">F. Evidence-Weighted Credit</w:t>
      </w:r>
    </w:p>
    <w:p>
      <w:pPr>
        <w:spacing w:after="0" w:before="0" w:line="228" w:lineRule="auto"/>
        <w:ind w:firstLine="202"/>
        <w:jc w:val="both"/>
      </w:pPr>
      <w:r>
        <w:rPr>
          <w:rFonts w:ascii="Times New Roman" w:cs="Times New Roman" w:eastAsia="Times New Roman" w:hAnsi="Times New Roman"/>
          <w:sz w:val="20"/>
          <w:szCs w:val="20"/>
        </w:rPr>
        <w:t xml:space="preserve">Both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give full credit for a skill wherever it appears, so a pasted skill list earns as much as a skill demonstrated in a project. EWC changes only the credit for each matched skill. The resume text is cut into clauses at sentence ends, line breaks, and bullet symbols. A clause is </w:t>
      </w:r>
      <w:r>
        <w:rPr>
          <w:rFonts w:ascii="Times New Roman" w:cs="Times New Roman" w:eastAsia="Times New Roman" w:hAnsi="Times New Roman"/>
          <w:i/>
          <w:iCs/>
          <w:sz w:val="20"/>
          <w:szCs w:val="20"/>
        </w:rPr>
        <w:t xml:space="preserve">list-like</w:t>
      </w:r>
      <w:r>
        <w:rPr>
          <w:rFonts w:ascii="Times New Roman" w:cs="Times New Roman" w:eastAsia="Times New Roman" w:hAnsi="Times New Roman"/>
          <w:sz w:val="20"/>
          <w:szCs w:val="20"/>
        </w:rPr>
        <w:t xml:space="preserve"> when its comma-, semicolon-, slash-, or pipe-separated items have a median length of at most 3 tokens (e.g., “Python, SQL, Power BI”). To block the obvious workaround of one templated sentence per skill, a clause is also treated as list-like when, once skill mentions are masked, it is identical to another clause that names different skills (e.g., “Built features using Python.” and “Built features using SQL.”); exact duplicate bullets are exempt. Any mention outside list-like clauses is </w:t>
      </w:r>
      <w:r>
        <w:rPr>
          <w:rFonts w:ascii="Times New Roman" w:cs="Times New Roman" w:eastAsia="Times New Roman" w:hAnsi="Times New Roman"/>
          <w:i/>
          <w:iCs/>
          <w:sz w:val="20"/>
          <w:szCs w:val="20"/>
        </w:rPr>
        <w:t xml:space="preserve">prose evidence</w:t>
      </w:r>
      <w:r>
        <w:rPr>
          <w:rFonts w:ascii="Times New Roman" w:cs="Times New Roman" w:eastAsia="Times New Roman" w:hAnsi="Times New Roman"/>
          <w:sz w:val="20"/>
          <w:szCs w:val="20"/>
        </w:rPr>
        <w:t xml:space="preserve">. A matched skill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then receives an evidence factor</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1 if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has prose evidence, else λ</w:t>
      </w:r>
      <w:r>
        <w:rPr>
          <w:rFonts w:ascii="Times New Roman" w:cs="Times New Roman" w:eastAsia="Times New Roman" w:hAnsi="Times New Roman"/>
          <w:sz w:val="20"/>
          <w:szCs w:val="20"/>
        </w:rPr>
        <w:t xml:space="preserve">	(4)</w:t>
      </w:r>
    </w:p>
    <w:p>
      <w:pPr>
        <w:spacing w:after="0" w:before="0" w:line="228" w:lineRule="auto"/>
        <w:jc w:val="both"/>
      </w:pPr>
      <w:r>
        <w:rPr>
          <w:rFonts w:ascii="Times New Roman" w:cs="Times New Roman" w:eastAsia="Times New Roman" w:hAnsi="Times New Roman"/>
          <w:sz w:val="20"/>
          <w:szCs w:val="20"/>
        </w:rPr>
        <w:t xml:space="preserve">and its contribution to (2) or to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is multiplied by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With λ = 1 EWC reproduces the deployed scores exactly (verified on all 1,759 pairs). Smaller λ rewards skills that are demonstrated in sentences over skills that are only listed. EWC needs no model and no training data, and it can explain itself (“SQL appears only in your skills list”).</w:t>
      </w:r>
    </w:p>
    <w:p>
      <w:pPr>
        <w:keepNext/>
        <w:spacing w:after="40" w:before="100"/>
        <w:jc w:val="left"/>
      </w:pPr>
      <w:r>
        <w:rPr>
          <w:rFonts w:ascii="Times New Roman" w:cs="Times New Roman" w:eastAsia="Times New Roman" w:hAnsi="Times New Roman"/>
          <w:i/>
          <w:iCs/>
          <w:sz w:val="20"/>
          <w:szCs w:val="20"/>
        </w:rPr>
        <w:t xml:space="preserve">G. ResumeMatch v2: Applying the Audit</w:t>
      </w:r>
    </w:p>
    <w:p>
      <w:pPr>
        <w:spacing w:after="0" w:before="0" w:line="228" w:lineRule="auto"/>
        <w:ind w:firstLine="202"/>
        <w:jc w:val="both"/>
      </w:pPr>
      <w:r>
        <w:rPr>
          <w:rFonts w:ascii="Times New Roman" w:cs="Times New Roman" w:eastAsia="Times New Roman" w:hAnsi="Times New Roman"/>
          <w:sz w:val="20"/>
          <w:szCs w:val="20"/>
        </w:rPr>
        <w:t xml:space="preserve">Version 2 adopts the changes that the audit in Section VI supports. (i) </w:t>
      </w:r>
      <w:r>
        <w:rPr>
          <w:rFonts w:ascii="Times New Roman" w:cs="Times New Roman" w:eastAsia="Times New Roman" w:hAnsi="Times New Roman"/>
          <w:i/>
          <w:iCs/>
          <w:sz w:val="20"/>
          <w:szCs w:val="20"/>
        </w:rPr>
        <w:t xml:space="preserve">Layer 3, contextual fit.</w:t>
      </w:r>
      <w:r>
        <w:rPr>
          <w:rFonts w:ascii="Times New Roman" w:cs="Times New Roman" w:eastAsia="Times New Roman" w:hAnsi="Times New Roman"/>
          <w:sz w:val="20"/>
          <w:szCs w:val="20"/>
        </w:rPr>
        <w:t xml:space="preserve"> The resume is split into overlapping chunks of 180 words (step 150) so that nothing is truncated, each chunk and the JD are embedded with BGE-small-en-v1.5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the chunk vectors are mean-pooled, and the cosine similarity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with the JD vector is mapped to a score by a fixed linear calibration:</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 100 · clip((</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− 0.60) / (0.80 − 0.60), 0, 1)</w:t>
      </w:r>
      <w:r>
        <w:rPr>
          <w:rFonts w:ascii="Times New Roman" w:cs="Times New Roman" w:eastAsia="Times New Roman" w:hAnsi="Times New Roman"/>
          <w:sz w:val="20"/>
          <w:szCs w:val="20"/>
        </w:rPr>
        <w:t xml:space="preserve">	(5)</w:t>
      </w:r>
    </w:p>
    <w:p>
      <w:pPr>
        <w:spacing w:after="0" w:before="0" w:line="228" w:lineRule="auto"/>
        <w:jc w:val="both"/>
      </w:pPr>
      <w:r>
        <w:rPr>
          <w:rFonts w:ascii="Times New Roman" w:cs="Times New Roman" w:eastAsia="Times New Roman" w:hAnsi="Times New Roman"/>
          <w:sz w:val="20"/>
          <w:szCs w:val="20"/>
        </w:rPr>
        <w:t xml:space="preserve">The calibration points are the 5th and 95th percentiles of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on the public test split. (ii) </w:t>
      </w:r>
      <w:r>
        <w:rPr>
          <w:rFonts w:ascii="Times New Roman" w:cs="Times New Roman" w:eastAsia="Times New Roman" w:hAnsi="Times New Roman"/>
          <w:i/>
          <w:iCs/>
          <w:sz w:val="20"/>
          <w:szCs w:val="20"/>
        </w:rPr>
        <w:t xml:space="preserve">Evidence-weighted Layer 2.</w:t>
      </w:r>
      <w:r>
        <w:rPr>
          <w:rFonts w:ascii="Times New Roman" w:cs="Times New Roman" w:eastAsia="Times New Roman" w:hAnsi="Times New Roman"/>
          <w:sz w:val="20"/>
          <w:szCs w:val="20"/>
        </w:rPr>
        <w:t xml:space="preserve"> Matched skills are weighted by EWC with λ = 0.5, so that skills that are only listed keep half credit and are shown as “listed only” with a prompt to add a bullet that uses them. We chose λ = 0.5 rather than 0 because λ = 0 lowered within-JD AUC on clean resumes (Section VI-D), and Layer 3 supplies a second, independent check on content. A warning is raised when one list holds at least 70% of the JD’s skills and at least 70% of those appear nowhere else. (iii) </w:t>
      </w:r>
      <w:r>
        <w:rPr>
          <w:rFonts w:ascii="Times New Roman" w:cs="Times New Roman" w:eastAsia="Times New Roman" w:hAnsi="Times New Roman"/>
          <w:i/>
          <w:iCs/>
          <w:sz w:val="20"/>
          <w:szCs w:val="20"/>
        </w:rPr>
        <w:t xml:space="preserve">Direction-aware semantic matching.</w:t>
      </w:r>
      <w:r>
        <w:rPr>
          <w:rFonts w:ascii="Times New Roman" w:cs="Times New Roman" w:eastAsia="Times New Roman" w:hAnsi="Times New Roman"/>
          <w:sz w:val="20"/>
          <w:szCs w:val="20"/>
        </w:rPr>
        <w:t xml:space="preserve"> Embedding-only matches receive 0.75 credit, and a blocklist removes the false equivalences found by the manual audit (for example CSS and HTML, or “Machine Learning” for “Deep Learning”). (iv) </w:t>
      </w:r>
      <w:r>
        <w:rPr>
          <w:rFonts w:ascii="Times New Roman" w:cs="Times New Roman" w:eastAsia="Times New Roman" w:hAnsi="Times New Roman"/>
          <w:i/>
          <w:iCs/>
          <w:sz w:val="20"/>
          <w:szCs w:val="20"/>
        </w:rPr>
        <w:t xml:space="preserve">Fallback fix.</w:t>
      </w:r>
      <w:r>
        <w:rPr>
          <w:rFonts w:ascii="Times New Roman" w:cs="Times New Roman" w:eastAsia="Times New Roman" w:hAnsi="Times New Roman"/>
          <w:sz w:val="20"/>
          <w:szCs w:val="20"/>
        </w:rPr>
        <w:t xml:space="preserve"> When a JD yields no skills, the composite is 0.4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+ 0.6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instead of silently reusing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The v2 composite is therefore</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(6)</w:t>
      </w:r>
    </w:p>
    <w:p>
      <w:pPr>
        <w:spacing w:after="0" w:before="0" w:line="228" w:lineRule="auto"/>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is the evidence-weighted skill score, and it falls back to the v1 weights (0.35, 0.65) only when the contextual model is disabled for low-memory hosts. Without a JD,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(v) </w:t>
      </w:r>
      <w:r>
        <w:rPr>
          <w:rFonts w:ascii="Times New Roman" w:cs="Times New Roman" w:eastAsia="Times New Roman" w:hAnsi="Times New Roman"/>
          <w:i/>
          <w:iCs/>
          <w:sz w:val="20"/>
          <w:szCs w:val="20"/>
        </w:rPr>
        <w:t xml:space="preserve">Searchability and writing checks.</w:t>
      </w:r>
      <w:r>
        <w:rPr>
          <w:rFonts w:ascii="Times New Roman" w:cs="Times New Roman" w:eastAsia="Times New Roman" w:hAnsi="Times New Roman"/>
          <w:sz w:val="20"/>
          <w:szCs w:val="20"/>
        </w:rPr>
        <w:t xml:space="preserve"> Because commercial scanners also test whether the exact job title, the degree level, the years of experience, and acronyms in both forms are present, v2 reports these as JD requirement checks. A separate writing-quality panel scores action verbs, weak duty phrases, first-person pronouns, clichés, and bullet length; it is shown to the user but does not enter the ATS score. (vi) </w:t>
      </w:r>
      <w:r>
        <w:rPr>
          <w:rFonts w:ascii="Times New Roman" w:cs="Times New Roman" w:eastAsia="Times New Roman" w:hAnsi="Times New Roman"/>
          <w:i/>
          <w:iCs/>
          <w:sz w:val="20"/>
          <w:szCs w:val="20"/>
        </w:rPr>
        <w:t xml:space="preserve">Parser fixes.</w:t>
      </w:r>
      <w:r>
        <w:rPr>
          <w:rFonts w:ascii="Times New Roman" w:cs="Times New Roman" w:eastAsia="Times New Roman" w:hAnsi="Times New Roman"/>
          <w:sz w:val="20"/>
          <w:szCs w:val="20"/>
        </w:rPr>
        <w:t xml:space="preserve"> Word-exported PDFs encode bullets as private-use glyphs (U+F0B7) that earlier versions did not recognise, so most such resumes showed no bullets; v2 normalises bullet glyphs, joins wrapped lines, and handles DOCX list paragraphs, Indian mobile numbers, and letter-spaced names.</w:t>
      </w:r>
    </w:p>
    <w:p>
      <w:pPr>
        <w:keepNext/>
        <w:spacing w:after="80" w:before="160"/>
        <w:jc w:val="center"/>
      </w:pPr>
      <w:r>
        <w:rPr>
          <w:rFonts w:ascii="Times New Roman" w:cs="Times New Roman" w:eastAsia="Times New Roman" w:hAnsi="Times New Roman"/>
          <w:smallCaps/>
          <w:sz w:val="20"/>
          <w:szCs w:val="20"/>
        </w:rPr>
        <w:t xml:space="preserve">V. Experimental Setup</w:t>
      </w:r>
    </w:p>
    <w:p>
      <w:pPr>
        <w:keepNext/>
        <w:spacing w:after="40" w:before="100"/>
        <w:jc w:val="left"/>
      </w:pPr>
      <w:r>
        <w:rPr>
          <w:rFonts w:ascii="Times New Roman" w:cs="Times New Roman" w:eastAsia="Times New Roman" w:hAnsi="Times New Roman"/>
          <w:i/>
          <w:iCs/>
          <w:sz w:val="20"/>
          <w:szCs w:val="20"/>
        </w:rPr>
        <w:t xml:space="preserve">A. Dataset</w:t>
      </w:r>
    </w:p>
    <w:p>
      <w:pPr>
        <w:spacing w:after="0" w:before="0" w:line="228" w:lineRule="auto"/>
        <w:ind w:firstLine="202"/>
        <w:jc w:val="both"/>
      </w:pPr>
      <w:r>
        <w:rPr>
          <w:rFonts w:ascii="Times New Roman" w:cs="Times New Roman" w:eastAsia="Times New Roman" w:hAnsi="Times New Roman"/>
          <w:sz w:val="20"/>
          <w:szCs w:val="20"/>
        </w:rPr>
        <w:t xml:space="preserve">We use the test split of the public resume-job-description-fit dataset </w:t>
      </w:r>
      <w:r>
        <w:rPr>
          <w:rFonts w:ascii="Times New Roman" w:cs="Times New Roman" w:eastAsia="Times New Roman" w:hAnsi="Times New Roman"/>
          <w:sz w:val="20"/>
          <w:szCs w:val="20"/>
        </w:rPr>
        <w:t xml:space="preserve">[47]</w:t>
      </w:r>
      <w:r>
        <w:rPr>
          <w:rFonts w:ascii="Times New Roman" w:cs="Times New Roman" w:eastAsia="Times New Roman" w:hAnsi="Times New Roman"/>
          <w:sz w:val="20"/>
          <w:szCs w:val="20"/>
        </w:rPr>
        <w:t xml:space="preserve">: 1,759 resume–JD pairs labelled No Fit (857), Potential Fit (444), or Good Fit (458). The split contains 477 unique resumes and 71 unique JDs, and its JDs do not overlap with the training split. The repository has no dataset card, so the labelling procedure and inter-annotator agreement are unknown. Resume text in the dataset has most line breaks removed (median four newlines per resume) and a median length of 618 words. This affects the line-based structurer: it detected an Experience section in only about 1% of resumes, which depresses Layer 1 and limits skill extraction relative to real uploads.</w:t>
      </w:r>
    </w:p>
    <w:p>
      <w:pPr>
        <w:keepNext/>
        <w:spacing w:after="40" w:before="100"/>
        <w:jc w:val="left"/>
      </w:pPr>
      <w:r>
        <w:rPr>
          <w:rFonts w:ascii="Times New Roman" w:cs="Times New Roman" w:eastAsia="Times New Roman" w:hAnsi="Times New Roman"/>
          <w:i/>
          <w:iCs/>
          <w:sz w:val="20"/>
          <w:szCs w:val="20"/>
        </w:rPr>
        <w:t xml:space="preserve">B. Methods Compared</w:t>
      </w:r>
    </w:p>
    <w:p>
      <w:pPr>
        <w:spacing w:after="0" w:before="0" w:line="228" w:lineRule="auto"/>
        <w:ind w:firstLine="202"/>
        <w:jc w:val="both"/>
      </w:pPr>
      <w:r>
        <w:rPr>
          <w:rFonts w:ascii="Times New Roman" w:cs="Times New Roman" w:eastAsia="Times New Roman" w:hAnsi="Times New Roman"/>
          <w:sz w:val="20"/>
          <w:szCs w:val="20"/>
        </w:rPr>
        <w:t xml:space="preserve">We score each pair with Layer 1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the keyword map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Layer 2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the deployed 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an equal-weight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combination, all using the unmodified repository code. Baselines that ignore skill extraction are TF-IDF cosine (English stop words, sublinear term frequency) </w:t>
      </w:r>
      <w:r>
        <w:rPr>
          <w:rFonts w:ascii="Times New Roman" w:cs="Times New Roman" w:eastAsia="Times New Roman" w:hAnsi="Times New Roman"/>
          <w:sz w:val="20"/>
          <w:szCs w:val="20"/>
        </w:rPr>
        <w:t xml:space="preserve">[18], [48]</w:t>
      </w:r>
      <w:r>
        <w:rPr>
          <w:rFonts w:ascii="Times New Roman" w:cs="Times New Roman" w:eastAsia="Times New Roman" w:hAnsi="Times New Roman"/>
          <w:sz w:val="20"/>
          <w:szCs w:val="20"/>
        </w:rPr>
        <w:t xml:space="preserve">, BM25 (Okapi, used for ranking only because its scores are not comparable across queries)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whole-document all-MiniLM-L6-v2 cosine (input truncated at 256 word pieces), and whole-document BGE-small-en-v1.5 cosine (truncated at 512 tokens)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Fusions average a skill score rescaled to [0, 1] with a document cosine. EWC is evaluated for λ ∈ {0.5, 0.25, 0}.</w:t>
      </w:r>
    </w:p>
    <w:p>
      <w:pPr>
        <w:keepNext/>
        <w:spacing w:after="40" w:before="100"/>
        <w:jc w:val="left"/>
      </w:pPr>
      <w:r>
        <w:rPr>
          <w:rFonts w:ascii="Times New Roman" w:cs="Times New Roman" w:eastAsia="Times New Roman" w:hAnsi="Times New Roman"/>
          <w:i/>
          <w:iCs/>
          <w:sz w:val="20"/>
          <w:szCs w:val="20"/>
        </w:rPr>
        <w:t xml:space="preserve">C. Protocols and Metrics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E1 – label agreement (RQ1).</w:t>
      </w:r>
      <w:r>
        <w:rPr>
          <w:rFonts w:ascii="Times New Roman" w:cs="Times New Roman" w:eastAsia="Times New Roman" w:hAnsi="Times New Roman"/>
          <w:sz w:val="20"/>
          <w:szCs w:val="20"/>
        </w:rPr>
        <w:t xml:space="preserve"> Spearman ρ with the ordinal label; ROC-AUC for Good vs. No Fit and for Fit (Good or Potential) vs. No Fit with 1,000-sample bootstrap 95% confidence intervals </w:t>
      </w:r>
      <w:r>
        <w:rPr>
          <w:rFonts w:ascii="Times New Roman" w:cs="Times New Roman" w:eastAsia="Times New Roman" w:hAnsi="Times New Roman"/>
          <w:sz w:val="20"/>
          <w:szCs w:val="20"/>
        </w:rPr>
        <w:t xml:space="preserve">[49]</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within-JD AUC</w:t>
      </w:r>
      <w:r>
        <w:rPr>
          <w:rFonts w:ascii="Times New Roman" w:cs="Times New Roman" w:eastAsia="Times New Roman" w:hAnsi="Times New Roman"/>
          <w:sz w:val="20"/>
          <w:szCs w:val="20"/>
        </w:rPr>
        <w:t xml:space="preserve">, the mean AUC over the 61 JDs that have both classes. Within-JD AUC removes differences in score scale between JDs and matches how a recruiter ranks applicants for one posting.</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E2 – ranking (RQ2).</w:t>
      </w:r>
      <w:r>
        <w:rPr>
          <w:rFonts w:ascii="Times New Roman" w:cs="Times New Roman" w:eastAsia="Times New Roman" w:hAnsi="Times New Roman"/>
          <w:sz w:val="20"/>
          <w:szCs w:val="20"/>
        </w:rPr>
        <w:t xml:space="preserve"> For each of the 430 Good-Fit pairs whose JD yields skills, the true resume is ranked against nine distractors drawn from resumes that are not identical to it and are not labelled Fit for that JD. Because keyword scores tie often, we report the </w:t>
      </w:r>
      <w:r>
        <w:rPr>
          <w:rFonts w:ascii="Times New Roman" w:cs="Times New Roman" w:eastAsia="Times New Roman" w:hAnsi="Times New Roman"/>
          <w:i/>
          <w:iCs/>
          <w:sz w:val="20"/>
          <w:szCs w:val="20"/>
        </w:rPr>
        <w:t xml:space="preserve">expected</w:t>
      </w:r>
      <w:r>
        <w:rPr>
          <w:rFonts w:ascii="Times New Roman" w:cs="Times New Roman" w:eastAsia="Times New Roman" w:hAnsi="Times New Roman"/>
          <w:sz w:val="20"/>
          <w:szCs w:val="20"/>
        </w:rPr>
        <w:t xml:space="preserve"> Hit@1, Hit@3, and MRR under uniformly random tie-breaking, averaged over five seeds; confidence intervals resample queries. Random ranking gives 0.100, 0.300, and 0.293.</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E3 – semantic contribution (RQ3).</w:t>
      </w:r>
      <w:r>
        <w:rPr>
          <w:rFonts w:ascii="Times New Roman" w:cs="Times New Roman" w:eastAsia="Times New Roman" w:hAnsi="Times New Roman"/>
          <w:sz w:val="20"/>
          <w:szCs w:val="20"/>
        </w:rPr>
        <w:t xml:space="preserve"> For every JD skill we record whether it is matched exactly or by alias, only by embedding, or not at all, for τ ∈ {0.5, 0.55, 0.6, 0.65, 0.7, 0.8}. We also manually classified every distinct embedding-only pair at τ = 0.6.</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E4 – stuffing (RQ4).</w:t>
      </w:r>
      <w:r>
        <w:rPr>
          <w:rFonts w:ascii="Times New Roman" w:cs="Times New Roman" w:eastAsia="Times New Roman" w:hAnsi="Times New Roman"/>
          <w:sz w:val="20"/>
          <w:szCs w:val="20"/>
        </w:rPr>
        <w:t xml:space="preserve"> For 200 random No-Fit pairs whose JD yields skills, we add the JD’s extracted skill list to the resume: appended once (A1), appended five times (A5), prepended once (P1), or appended as one templated sentence per skill (T1, “Built production features using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We report the share of resumes whose score reaches the median score of all Good-Fit pairs under the same method, and the mean score change in units of that method’s standard deviation.</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E5 – latency.</w:t>
      </w:r>
      <w:r>
        <w:rPr>
          <w:rFonts w:ascii="Times New Roman" w:cs="Times New Roman" w:eastAsia="Times New Roman" w:hAnsi="Times New Roman"/>
          <w:sz w:val="20"/>
          <w:szCs w:val="20"/>
        </w:rPr>
        <w:t xml:space="preserve"> Parsing, structuring, and scoring time on 200 random pairs with an empty embedding cache.</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E6 – v1 versus v2 (RQ5).</w:t>
      </w:r>
      <w:r>
        <w:rPr>
          <w:rFonts w:ascii="Times New Roman" w:cs="Times New Roman" w:eastAsia="Times New Roman" w:hAnsi="Times New Roman"/>
          <w:sz w:val="20"/>
          <w:szCs w:val="20"/>
        </w:rPr>
        <w:t xml:space="preserve"> The released script </w:t>
      </w:r>
      <w:r>
        <w:rPr>
          <w:rFonts w:ascii="Courier New" w:cs="Courier New" w:eastAsia="Courier New" w:hAnsi="Courier New"/>
          <w:sz w:val="18"/>
          <w:szCs w:val="18"/>
        </w:rPr>
        <w:t xml:space="preserve">evaluate_dataset.py</w:t>
      </w:r>
      <w:r>
        <w:rPr>
          <w:rFonts w:ascii="Times New Roman" w:cs="Times New Roman" w:eastAsia="Times New Roman" w:hAnsi="Times New Roman"/>
          <w:sz w:val="20"/>
          <w:szCs w:val="20"/>
        </w:rPr>
        <w:t xml:space="preserve"> re-implements the v1 formula and scores all 1,759 pairs with both versions using the final code: pooled and within-JD ROC-AUC (Fit vs. No Fit), the 1-of-10 ranking protocol of E2 (430 queries), and the A1 stuffing attack on 200 No-Fit resumes against the median Good-Fit score of each version.</w:t>
      </w:r>
    </w:p>
    <w:p>
      <w:pPr>
        <w:spacing w:after="0" w:before="0" w:line="228" w:lineRule="auto"/>
        <w:ind w:firstLine="202"/>
        <w:jc w:val="both"/>
      </w:pPr>
      <w:r>
        <w:rPr>
          <w:rFonts w:ascii="Times New Roman" w:cs="Times New Roman" w:eastAsia="Times New Roman" w:hAnsi="Times New Roman"/>
          <w:sz w:val="20"/>
          <w:szCs w:val="20"/>
        </w:rPr>
        <w:t xml:space="preserve">All experiments ran on a 2-vCPU cloud machine without a GPU, using Python 3.13, sentence-transformers, scikit-learn, and rank-bm25. The evaluation scripts and per-pair scores are released with the paper.</w:t>
      </w:r>
    </w:p>
    <w:p>
      <w:pPr>
        <w:keepNext/>
        <w:spacing w:after="80" w:before="160"/>
        <w:jc w:val="center"/>
      </w:pPr>
      <w:r>
        <w:rPr>
          <w:rFonts w:ascii="Times New Roman" w:cs="Times New Roman" w:eastAsia="Times New Roman" w:hAnsi="Times New Roman"/>
          <w:smallCaps/>
          <w:sz w:val="20"/>
          <w:szCs w:val="20"/>
        </w:rPr>
        <w:t xml:space="preserve">VI. Results</w:t>
      </w:r>
    </w:p>
    <w:p>
      <w:pPr>
        <w:keepNext/>
        <w:spacing w:after="40" w:before="100"/>
        <w:jc w:val="left"/>
      </w:pPr>
      <w:r>
        <w:rPr>
          <w:rFonts w:ascii="Times New Roman" w:cs="Times New Roman" w:eastAsia="Times New Roman" w:hAnsi="Times New Roman"/>
          <w:i/>
          <w:iCs/>
          <w:sz w:val="20"/>
          <w:szCs w:val="20"/>
        </w:rPr>
        <w:t xml:space="preserve">A. RQ1: Agreement with Fit Labels</w:t>
      </w:r>
    </w:p>
    <w:p>
      <w:pPr>
        <w:spacing w:after="0" w:before="0" w:line="228" w:lineRule="auto"/>
        <w:ind w:firstLine="202"/>
        <w:jc w:val="both"/>
      </w:pPr>
      <w:r>
        <w:rPr>
          <w:rFonts w:ascii="Times New Roman" w:cs="Times New Roman" w:eastAsia="Times New Roman" w:hAnsi="Times New Roman"/>
          <w:sz w:val="20"/>
          <w:szCs w:val="20"/>
        </w:rPr>
        <w:t xml:space="preserve">Table IV and Fig. 2 show that every score is only weakly aligned with the dataset labels. Layer 1 is at chance (pooled AUC 0.508), which is expected because formatting hygiene says nothing about fit.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reach about 0.551 and are nearly interchangeable (Pearson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0.965). The deployed core is lower (0.540), but not because Layer 1 dilutes it: on the 1,632 pairs whose JD yields skills, the core reaches 0.550, the same as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and varying the Layer 1 weight from 0 to 0.5 leaves AUC unchanged. The drop comes from the fallback rule. For the 127 pairs from 4 JDs with no extractable skills,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falls back to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whose mean (61.9) is far above the typical core score (39.9), so a candidate who pastes such a JD sees an inflated score.</w:t>
      </w:r>
    </w:p>
    <w:p>
      <w:pPr>
        <w:keepNext/>
        <w:spacing w:after="0"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Agreement with fit labels (n = 1,759)</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62"/>
        <w:gridCol w:w="536"/>
        <w:gridCol w:w="697"/>
        <w:gridCol w:w="1394"/>
        <w:gridCol w:w="751"/>
      </w:tblGrid>
      <w:tr>
        <w:trPr>
          <w:tblHeader/>
        </w:trPr>
        <w:tc>
          <w:tcPr>
            <w:tcW w:type="dxa" w:w="166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Method</w:t>
            </w:r>
          </w:p>
        </w:tc>
        <w:tc>
          <w:tcPr>
            <w:tcW w:type="dxa" w:w="53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ρ</w:t>
            </w:r>
          </w:p>
        </w:tc>
        <w:tc>
          <w:tcPr>
            <w:tcW w:type="dxa" w:w="697"/>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AUC Good/No</w:t>
            </w:r>
          </w:p>
        </w:tc>
        <w:tc>
          <w:tcPr>
            <w:tcW w:type="dxa" w:w="139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AUC Fit/No [95% CI]</w:t>
            </w:r>
          </w:p>
        </w:tc>
        <w:tc>
          <w:tcPr>
            <w:tcW w:type="dxa" w:w="751"/>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Within-JD AUC</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Layer 1, </w:t>
            </w: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1</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0.008</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0.502</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0.508 [0.481, 0.535]</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0.545</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Keyword, </w:t>
            </w:r>
            <w:r>
              <w:rPr>
                <w:rFonts w:ascii="Times New Roman" w:cs="Times New Roman" w:eastAsia="Times New Roman" w:hAnsi="Times New Roman"/>
                <w:b w:val="false"/>
                <w:bCs w:val="false"/>
                <w:i/>
                <w:iCs/>
                <w:sz w:val="13"/>
                <w:szCs w:val="13"/>
              </w:rPr>
              <w:t xml:space="preserve">K</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0.082</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0.548</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0.551 [0.526, 0.576]</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0.608</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Layer 2, </w:t>
            </w: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0.081</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0.548</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0.552 [0.526, 0.578]</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0.610</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 </w:t>
            </w: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(equal)</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0.084</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0.550</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0.553 [0.529, 0.578]</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0.610</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Deployed core, </w:t>
            </w:r>
            <w:r>
              <w:rPr>
                <w:rFonts w:ascii="Times New Roman" w:cs="Times New Roman" w:eastAsia="Times New Roman" w:hAnsi="Times New Roman"/>
                <w:b w:val="false"/>
                <w:bCs w:val="false"/>
                <w:i/>
                <w:iCs/>
                <w:sz w:val="13"/>
                <w:szCs w:val="13"/>
              </w:rPr>
              <w:t xml:space="preserve">S</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0.052</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0.527</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0.540 [0.514, 0.567]</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0.627</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TF-IDF cosine</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0.114</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0.572</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0.569 [0.542, 0.595]</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0.641</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MiniLM document</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0.108</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0.555</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0.581 [0.554, 0.608]</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0.679</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BGE-small document</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0.185</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0.607</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0.625 [0.598, 0.649]</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0.727</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 MiniLM document</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0.102</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0.556</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0.571 [0.545, 0.596]</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0.667</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EWC λ = 0.5</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0.090</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0.553</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0.557 [0.531, 0.581]</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0.618</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EWC λ = 0.5</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0.093</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0.554</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0.560 [0.531, 0.585]</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0.620</w:t>
            </w:r>
          </w:p>
        </w:tc>
      </w:tr>
      <w:tr>
        <w:trPr>
          <w:cantSplit/>
        </w:trPr>
        <w:tc>
          <w:tcPr>
            <w:tcW w:type="dxa" w:w="166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EWC λ = 0</w:t>
            </w:r>
          </w:p>
        </w:tc>
        <w:tc>
          <w:tcPr>
            <w:tcW w:type="dxa" w:w="53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0.089</w:t>
            </w:r>
          </w:p>
        </w:tc>
        <w:tc>
          <w:tcPr>
            <w:tcW w:type="dxa" w:w="6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0.548</w:t>
            </w:r>
          </w:p>
        </w:tc>
        <w:tc>
          <w:tcPr>
            <w:tcW w:type="dxa" w:w="139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0.556 [0.529, 0.580]</w:t>
            </w:r>
          </w:p>
        </w:tc>
        <w:tc>
          <w:tcPr>
            <w:tcW w:type="dxa" w:w="7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0.599</w:t>
            </w:r>
          </w:p>
        </w:tc>
      </w:tr>
      <w:tr>
        <w:trPr>
          <w:cantSplit/>
        </w:trPr>
        <w:tc>
          <w:tcPr>
            <w:tcW w:type="dxa" w:w="166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EWC λ = 0</w:t>
            </w:r>
          </w:p>
        </w:tc>
        <w:tc>
          <w:tcPr>
            <w:tcW w:type="dxa" w:w="53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0.102</w:t>
            </w:r>
          </w:p>
        </w:tc>
        <w:tc>
          <w:tcPr>
            <w:tcW w:type="dxa" w:w="697"/>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0.557</w:t>
            </w:r>
          </w:p>
        </w:tc>
        <w:tc>
          <w:tcPr>
            <w:tcW w:type="dxa" w:w="139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0.563 [0.537, 0.588]</w:t>
            </w:r>
          </w:p>
        </w:tc>
        <w:tc>
          <w:tcPr>
            <w:tcW w:type="dxa" w:w="75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0.601</w:t>
            </w:r>
          </w:p>
        </w:tc>
      </w:tr>
    </w:tbl>
    <w:p>
      <w:pPr>
        <w:spacing w:after="120" w:before="30" w:line="216" w:lineRule="auto"/>
        <w:jc w:val="both"/>
      </w:pPr>
      <w:r>
        <w:rPr>
          <w:rFonts w:ascii="Times New Roman" w:cs="Times New Roman" w:eastAsia="Times New Roman" w:hAnsi="Times New Roman"/>
          <w:sz w:val="14"/>
          <w:szCs w:val="14"/>
        </w:rPr>
        <w:t xml:space="preserve">Within-JD AUC is the mean over 61 JDs with both classes. EWC = evidence-weighted credit (Section IV-F).</w:t>
      </w:r>
    </w:p>
    <w:p>
      <w:pPr>
        <w:keepNext/>
        <w:spacing w:after="40" w:before="100"/>
        <w:jc w:val="center"/>
      </w:pPr>
      <w:r>
        <w:drawing>
          <wp:inline distT="0" distB="0" distL="0" distR="0">
            <wp:extent cx="3108960" cy="2083520"/>
            <wp:effectExtent t="0" r="0" b="0" l="0"/>
            <wp:docPr id="1" name="fig2" descr="ROC-AUC for Fit vs. No Fit. Circles are pooled over all pairs with bootstrap 95% confidence intervals; diamonds are within-JD means. The dashed line marks chance (0.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8960" cy="2083520"/>
                    </a:xfrm>
                    <a:prstGeom prst="rect">
                      <a:avLst/>
                    </a:prstGeom>
                  </pic:spPr>
                </pic:pic>
              </a:graphicData>
            </a:graphic>
          </wp:inline>
        </w:drawing>
      </w:r>
    </w:p>
    <w:p>
      <w:pPr>
        <w:spacing w:after="120" w:line="216" w:lineRule="auto"/>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ROC-AUC for Fit vs. No Fit. Circles are pooled over all pairs with bootstrap 95% confidence intervals; diamonds are within-JD means. The dashed line marks chance (0.5).</w:t>
      </w:r>
    </w:p>
    <w:p>
      <w:pPr>
        <w:spacing w:after="0" w:before="0" w:line="228" w:lineRule="auto"/>
        <w:ind w:firstLine="202"/>
        <w:jc w:val="both"/>
      </w:pPr>
      <w:r>
        <w:rPr>
          <w:rFonts w:ascii="Times New Roman" w:cs="Times New Roman" w:eastAsia="Times New Roman" w:hAnsi="Times New Roman"/>
          <w:sz w:val="20"/>
          <w:szCs w:val="20"/>
        </w:rPr>
        <w:t xml:space="preserve">Two baselines that ignore skill extraction do better. TF-IDF reaches 0.569 and MiniLM document similarity 0.581, but the clear winner is BGE-small document similarity, with pooled AUC 0.625 [0.598, 0.649] and within-JD AUC 0.727; its interval does not overlap those of the skill-based scores. Within-JD AUC is higher than pooled AUC for every method, by about 0.06 for the skill scores and 0.10 for BGE, which shows that part of the weak pooled agreement reflects score scales that differ between JDs rather than poor ordering of candidates for the same JD. The 629 pairs (35.8%) with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0 or not applicable show the coverage limit: the structurer found 6.3 JD skills and 15.9 resume skills per pair on average.</w:t>
      </w:r>
    </w:p>
    <w:p>
      <w:pPr>
        <w:keepNext/>
        <w:spacing w:after="40" w:before="100"/>
        <w:jc w:val="left"/>
      </w:pPr>
      <w:r>
        <w:rPr>
          <w:rFonts w:ascii="Times New Roman" w:cs="Times New Roman" w:eastAsia="Times New Roman" w:hAnsi="Times New Roman"/>
          <w:i/>
          <w:iCs/>
          <w:sz w:val="20"/>
          <w:szCs w:val="20"/>
        </w:rPr>
        <w:t xml:space="preserve">B. RQ2: Ranking the Right Resume</w:t>
      </w:r>
    </w:p>
    <w:p>
      <w:pPr>
        <w:spacing w:after="0" w:before="0" w:line="228" w:lineRule="auto"/>
        <w:ind w:firstLine="202"/>
        <w:jc w:val="both"/>
      </w:pPr>
      <w:r>
        <w:rPr>
          <w:rFonts w:ascii="Times New Roman" w:cs="Times New Roman" w:eastAsia="Times New Roman" w:hAnsi="Times New Roman"/>
          <w:sz w:val="20"/>
          <w:szCs w:val="20"/>
        </w:rPr>
        <w:t xml:space="preserve">Ranking is closer to how a candidate uses the tool: does the score prefer the resume that actually fits a JD? Table V and Fig. 3 give the answer. Under fair tie-breaking, the deployed core and keyword-only score perform the same (MRR 0.436 vs. 0.432; paired difference +0.004 [−0.007, +0.015]). Our preliminary evaluation reported a 27% Hit@1 gain for the hybrid. That gain came from the evaluation, not the scorer: it counted any tie with a distractor as a miss,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ties with 2.3 of the nine distractors on average while the core almost never ties, because Layer 1 adds a resume-specific constant. With that convention on our cleaned distractor set, Hit@1 rises from 0.188 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to 0.228 for the core (+21%), a gain of similar size; with expected tie-breaking the two are equal. Layer 1 alone is close to random (MRR 0.321).</w:t>
      </w:r>
    </w:p>
    <w:p>
      <w:pPr>
        <w:keepNext/>
        <w:spacing w:after="0" w:before="12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1-of-10 ranking of the true Good-Fit resume (430 queries × 5 seeds)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93"/>
        <w:gridCol w:w="703"/>
        <w:gridCol w:w="703"/>
        <w:gridCol w:w="703"/>
        <w:gridCol w:w="938"/>
      </w:tblGrid>
      <w:tr>
        <w:trPr>
          <w:tblHeader/>
        </w:trPr>
        <w:tc>
          <w:tcPr>
            <w:tcW w:type="dxa" w:w="1993"/>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Method</w:t>
            </w:r>
          </w:p>
        </w:tc>
        <w:tc>
          <w:tcPr>
            <w:tcW w:type="dxa" w:w="703"/>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Hit@1</w:t>
            </w:r>
          </w:p>
        </w:tc>
        <w:tc>
          <w:tcPr>
            <w:tcW w:type="dxa" w:w="703"/>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Hit@3</w:t>
            </w:r>
          </w:p>
        </w:tc>
        <w:tc>
          <w:tcPr>
            <w:tcW w:type="dxa" w:w="703"/>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MRR</w:t>
            </w:r>
          </w:p>
        </w:tc>
        <w:tc>
          <w:tcPr>
            <w:tcW w:type="dxa" w:w="93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Tied distractors</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Random</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0.100</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0.300</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0.293</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9.00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Layer 1, </w:t>
            </w: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1</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0.116</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0.357</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0.321</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0.10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Keyword, </w:t>
            </w:r>
            <w:r>
              <w:rPr>
                <w:rFonts w:ascii="Times New Roman" w:cs="Times New Roman" w:eastAsia="Times New Roman" w:hAnsi="Times New Roman"/>
                <w:b w:val="false"/>
                <w:bCs w:val="false"/>
                <w:i/>
                <w:iCs/>
                <w:sz w:val="13"/>
                <w:szCs w:val="13"/>
              </w:rPr>
              <w:t xml:space="preserve">K</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0.234</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0.504</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0.432</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2.33</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Layer 2, </w:t>
            </w: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0.225</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0.503</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0.428</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2.15</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Deployed core, </w:t>
            </w:r>
            <w:r>
              <w:rPr>
                <w:rFonts w:ascii="Times New Roman" w:cs="Times New Roman" w:eastAsia="Times New Roman" w:hAnsi="Times New Roman"/>
                <w:b w:val="false"/>
                <w:bCs w:val="false"/>
                <w:i/>
                <w:iCs/>
                <w:sz w:val="13"/>
                <w:szCs w:val="13"/>
              </w:rPr>
              <w:t xml:space="preserve">S</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0.229</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0.523</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0.436</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0.06</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TF-IDF cosine</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0.228</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0.486</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0.425</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BM25</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0.212</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0.467</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0.412</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MiniLM document</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0.227</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0.517</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0.432</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BGE-small document</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0.281</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0.593</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0.486</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 MiniLM doc.</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0.238</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0.516</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0.443</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rPr>
              <w:t xml:space="preserve"> + MiniLM doc.</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0.241</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0.527</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0.447</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 BGE doc.</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0.254</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0.541</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0.458</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EWC λ = 0.5</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0.229</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0.503</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0.430</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1.94</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EWC λ = 0.5</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0.220</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0.496</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0.423</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1.73</w:t>
            </w:r>
          </w:p>
        </w:tc>
      </w:tr>
      <w:tr>
        <w:trPr>
          <w:cantSplit/>
        </w:trPr>
        <w:tc>
          <w:tcPr>
            <w:tcW w:type="dxa" w:w="19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EWC λ = 0</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0.201</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0.458</w:t>
            </w:r>
          </w:p>
        </w:tc>
        <w:tc>
          <w:tcPr>
            <w:tcW w:type="dxa" w:w="7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0.399</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3.32</w:t>
            </w:r>
          </w:p>
        </w:tc>
      </w:tr>
      <w:tr>
        <w:trPr>
          <w:cantSplit/>
        </w:trPr>
        <w:tc>
          <w:tcPr>
            <w:tcW w:type="dxa" w:w="199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EWC λ = 0</w:t>
            </w:r>
          </w:p>
        </w:tc>
        <w:tc>
          <w:tcPr>
            <w:tcW w:type="dxa" w:w="70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0.193</w:t>
            </w:r>
          </w:p>
        </w:tc>
        <w:tc>
          <w:tcPr>
            <w:tcW w:type="dxa" w:w="70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0.453</w:t>
            </w:r>
          </w:p>
        </w:tc>
        <w:tc>
          <w:tcPr>
            <w:tcW w:type="dxa" w:w="70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0.393</w:t>
            </w:r>
          </w:p>
        </w:tc>
        <w:tc>
          <w:tcPr>
            <w:tcW w:type="dxa" w:w="93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3.10</w:t>
            </w:r>
          </w:p>
        </w:tc>
      </w:tr>
    </w:tbl>
    <w:p>
      <w:pPr>
        <w:spacing w:after="120" w:before="30" w:line="216" w:lineRule="auto"/>
        <w:jc w:val="both"/>
      </w:pPr>
      <w:r>
        <w:rPr>
          <w:rFonts w:ascii="Times New Roman" w:cs="Times New Roman" w:eastAsia="Times New Roman" w:hAnsi="Times New Roman"/>
          <w:sz w:val="14"/>
          <w:szCs w:val="14"/>
        </w:rPr>
        <w:t xml:space="preserve">Expected values under random tie-breaking, averaged over five seeds. MRR 95% CIs (resampling the 430 queries) are about ±0.027; e.g., BGE-small [0.459, 0.515], core [0.410, 0.464].</w:t>
      </w:r>
    </w:p>
    <w:p>
      <w:pPr>
        <w:keepNext/>
        <w:spacing w:after="40" w:before="100"/>
        <w:jc w:val="center"/>
      </w:pPr>
      <w:r>
        <w:drawing>
          <wp:inline distT="0" distB="0" distL="0" distR="0">
            <wp:extent cx="3108960" cy="2266136"/>
            <wp:effectExtent t="0" r="0" b="0" l="0"/>
            <wp:docPr id="1" name="fig3" descr="Mean reciprocal rank of the true Good-Fit resume among ten candidates, with 95% confidence intervals. The dashed line is random rank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2266136"/>
                    </a:xfrm>
                    <a:prstGeom prst="rect">
                      <a:avLst/>
                    </a:prstGeom>
                  </pic:spPr>
                </pic:pic>
              </a:graphicData>
            </a:graphic>
          </wp:inline>
        </w:drawing>
      </w:r>
    </w:p>
    <w:p>
      <w:pPr>
        <w:spacing w:after="120" w:line="216" w:lineRule="auto"/>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Mean reciprocal rank of the true Good-Fit resume among ten candidates, with 95% confidence intervals. The dashed line is random ranking.</w:t>
      </w:r>
    </w:p>
    <w:p>
      <w:pPr>
        <w:spacing w:after="0" w:before="0" w:line="228" w:lineRule="auto"/>
        <w:ind w:firstLine="202"/>
        <w:jc w:val="both"/>
      </w:pPr>
      <w:r>
        <w:rPr>
          <w:rFonts w:ascii="Times New Roman" w:cs="Times New Roman" w:eastAsia="Times New Roman" w:hAnsi="Times New Roman"/>
          <w:sz w:val="20"/>
          <w:szCs w:val="20"/>
        </w:rPr>
        <w:t xml:space="preserve">Document-level signals again help most. BGE-small reaches MRR 0.486 and Hit@1 0.281, ahead of the core by +0.050 [+0.019, +0.080]. Adding MiniLM document similarity to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improves it by +0.015 [+0.004, +0.026], so free-text semantics carries information that the taxonomy-bound skill layer misses. Fusing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with BGE, however, scores below BGE alone (0.458 vs. 0.486; −0.028 [−0.054, −0.002]), so equal-weight fusion with a weak signal can hurt a strong one. BM25 and TF-IDF are close to the skill scores, which is plausible because distractors in this dataset often come from similar technical domains.</w:t>
      </w:r>
    </w:p>
    <w:p>
      <w:pPr>
        <w:keepNext/>
        <w:spacing w:after="40" w:before="100"/>
        <w:jc w:val="left"/>
      </w:pPr>
      <w:r>
        <w:rPr>
          <w:rFonts w:ascii="Times New Roman" w:cs="Times New Roman" w:eastAsia="Times New Roman" w:hAnsi="Times New Roman"/>
          <w:i/>
          <w:iCs/>
          <w:sz w:val="20"/>
          <w:szCs w:val="20"/>
        </w:rPr>
        <w:t xml:space="preserve">C. RQ3: How Much Is Really Semantic?</w:t>
      </w:r>
    </w:p>
    <w:p>
      <w:pPr>
        <w:spacing w:after="0" w:before="0" w:line="228" w:lineRule="auto"/>
        <w:ind w:firstLine="202"/>
        <w:jc w:val="both"/>
      </w:pPr>
      <w:r>
        <w:rPr>
          <w:rFonts w:ascii="Times New Roman" w:cs="Times New Roman" w:eastAsia="Times New Roman" w:hAnsi="Times New Roman"/>
          <w:sz w:val="20"/>
          <w:szCs w:val="20"/>
        </w:rPr>
        <w:t xml:space="preserve">Across all pairs, 2,330 JD-skill instances were matched exactly or by alias. At the deployed τ = 0.6, embeddings added only 300 more (11.4% of matches), while 7,771 (74.7%) stayed unmatched (Fig. 4). The threshold is sensitive: τ = 0.5 more than doubles semantic matches to 721, and τ = 0.7 nearly eliminates them (39).</w:t>
      </w:r>
    </w:p>
    <w:p>
      <w:pPr>
        <w:keepNext/>
        <w:spacing w:after="40" w:before="100"/>
        <w:jc w:val="center"/>
      </w:pPr>
      <w:r>
        <w:drawing>
          <wp:inline distT="0" distB="0" distL="0" distR="0">
            <wp:extent cx="3108960" cy="1578346"/>
            <wp:effectExtent t="0" r="0" b="0" l="0"/>
            <wp:docPr id="1" name="fig4" descr="JD skills matched only through embedding similarity as the threshold τ varies (share of all matches in parentheses). Exact and alias matches are unaffected by τ."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8960" cy="1578346"/>
                    </a:xfrm>
                    <a:prstGeom prst="rect">
                      <a:avLst/>
                    </a:prstGeom>
                  </pic:spPr>
                </pic:pic>
              </a:graphicData>
            </a:graphic>
          </wp:inline>
        </w:drawing>
      </w:r>
    </w:p>
    <w:p>
      <w:pPr>
        <w:spacing w:after="120" w:line="216" w:lineRule="auto"/>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JD skills matched only through embedding similarity as the threshold τ varies (share of all matches in parentheses). Exact and alias matches are unaffected by τ.</w:t>
      </w:r>
    </w:p>
    <w:p>
      <w:pPr>
        <w:spacing w:after="0" w:before="0" w:line="228" w:lineRule="auto"/>
        <w:ind w:firstLine="202"/>
        <w:jc w:val="both"/>
      </w:pPr>
      <w:r>
        <w:rPr>
          <w:rFonts w:ascii="Times New Roman" w:cs="Times New Roman" w:eastAsia="Times New Roman" w:hAnsi="Times New Roman"/>
          <w:sz w:val="20"/>
          <w:szCs w:val="20"/>
        </w:rPr>
        <w:t xml:space="preserve">We classified all 39 distinct embedding-only pairs at τ = 0.6 by hand (Table VI). Only 11 were valid, meaning the resume skill is a synonym of the JD skill or implies it (“JavaScript” required, “jQuery” listed). Seven were </w:t>
      </w:r>
      <w:r>
        <w:rPr>
          <w:rFonts w:ascii="Times New Roman" w:cs="Times New Roman" w:eastAsia="Times New Roman" w:hAnsi="Times New Roman"/>
          <w:i/>
          <w:iCs/>
          <w:sz w:val="20"/>
          <w:szCs w:val="20"/>
        </w:rPr>
        <w:t xml:space="preserve">direction-reversed</w:t>
      </w:r>
      <w:r>
        <w:rPr>
          <w:rFonts w:ascii="Times New Roman" w:cs="Times New Roman" w:eastAsia="Times New Roman" w:hAnsi="Times New Roman"/>
          <w:sz w:val="20"/>
          <w:szCs w:val="20"/>
        </w:rPr>
        <w:t xml:space="preserve">: the resume shows a broader or neighbouring skill that does not imply the specific one required (“Deep Learning” required, only “Machine Learning” listed). Thirteen were related but not equivalent, and eight were false equivalences, such as “Unit Testing” matched to “Performance Testing” or “CloudWatch” to “google cloud.” Cosine similarity is symmetric, but skill implication is not. At τ = 0.5 errors become more blatant, e.g., “C++” matched to “Java” and “AWS” to “Salesforce.”</w:t>
      </w:r>
    </w:p>
    <w:p>
      <w:pPr>
        <w:keepNext/>
        <w:spacing w:after="0" w:before="12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Manual classification of the distinct embedding-only skill matches at τ = 0.6</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46"/>
        <w:gridCol w:w="510"/>
        <w:gridCol w:w="3284"/>
      </w:tblGrid>
      <w:tr>
        <w:trPr>
          <w:tblHeader/>
        </w:trPr>
        <w:tc>
          <w:tcPr>
            <w:tcW w:type="dxa" w:w="124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Category</w:t>
            </w:r>
          </w:p>
        </w:tc>
        <w:tc>
          <w:tcPr>
            <w:tcW w:type="dxa" w:w="51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Count</w:t>
            </w:r>
          </w:p>
        </w:tc>
        <w:tc>
          <w:tcPr>
            <w:tcW w:type="dxa" w:w="328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Examples (JD skill ~ resume skill, cosine)</w:t>
            </w:r>
          </w:p>
        </w:tc>
      </w:tr>
      <w:tr>
        <w:trPr>
          <w:cantSplit/>
        </w:trPr>
        <w:tc>
          <w:tcPr>
            <w:tcW w:type="dxa" w:w="124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Valid (synonym or implied)</w:t>
            </w:r>
          </w:p>
        </w:tc>
        <w:tc>
          <w:tcPr>
            <w:tcW w:type="dxa" w:w="5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11</w:t>
            </w:r>
          </w:p>
        </w:tc>
        <w:tc>
          <w:tcPr>
            <w:tcW w:type="dxa" w:w="32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JavaScript ~ jQuery (0.67); SQL ~ MySQL (0.69); Agile ~ Scrum (0.69); Git ~ GitHub (0.76)</w:t>
            </w:r>
          </w:p>
        </w:tc>
      </w:tr>
      <w:tr>
        <w:trPr>
          <w:cantSplit/>
        </w:trPr>
        <w:tc>
          <w:tcPr>
            <w:tcW w:type="dxa" w:w="124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Direction-reversed</w:t>
            </w:r>
          </w:p>
        </w:tc>
        <w:tc>
          <w:tcPr>
            <w:tcW w:type="dxa" w:w="5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7</w:t>
            </w:r>
          </w:p>
        </w:tc>
        <w:tc>
          <w:tcPr>
            <w:tcW w:type="dxa" w:w="32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Deep Learning ~ Machine Learning (0.69); jQuery ~ JavaScript (0.67); Scrum ~ Agile (0.69)</w:t>
            </w:r>
          </w:p>
        </w:tc>
      </w:tr>
      <w:tr>
        <w:trPr>
          <w:cantSplit/>
        </w:trPr>
        <w:tc>
          <w:tcPr>
            <w:tcW w:type="dxa" w:w="124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Related, not equivalent</w:t>
            </w:r>
          </w:p>
        </w:tc>
        <w:tc>
          <w:tcPr>
            <w:tcW w:type="dxa" w:w="51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13</w:t>
            </w:r>
          </w:p>
        </w:tc>
        <w:tc>
          <w:tcPr>
            <w:tcW w:type="dxa" w:w="32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Business Analysis ~ Data Analysis (0.68); Linux ~ Unix (0.69); API Design ~ REST API (0.61)</w:t>
            </w:r>
          </w:p>
        </w:tc>
      </w:tr>
      <w:tr>
        <w:trPr>
          <w:cantSplit/>
        </w:trPr>
        <w:tc>
          <w:tcPr>
            <w:tcW w:type="dxa" w:w="124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3"/>
                <w:szCs w:val="13"/>
              </w:rPr>
              <w:t xml:space="preserve">False equivalence</w:t>
            </w:r>
          </w:p>
        </w:tc>
        <w:tc>
          <w:tcPr>
            <w:tcW w:type="dxa" w:w="51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8</w:t>
            </w:r>
          </w:p>
        </w:tc>
        <w:tc>
          <w:tcPr>
            <w:tcW w:type="dxa" w:w="328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3"/>
                <w:szCs w:val="13"/>
              </w:rPr>
              <w:t xml:space="preserve">Unit Testing ~ Performance Testing (0.66); CSS ~ HTML (0.60); System Design ~ Design Systems (0.72)</w:t>
            </w:r>
          </w:p>
        </w:tc>
      </w:tr>
    </w:tbl>
    <w:p>
      <w:pPr>
        <w:spacing w:after="100"/>
      </w:pPr>
    </w:p>
    <w:p>
      <w:pPr>
        <w:keepNext/>
        <w:spacing w:after="40" w:before="100"/>
        <w:jc w:val="left"/>
      </w:pPr>
      <w:r>
        <w:rPr>
          <w:rFonts w:ascii="Times New Roman" w:cs="Times New Roman" w:eastAsia="Times New Roman" w:hAnsi="Times New Roman"/>
          <w:i/>
          <w:iCs/>
          <w:sz w:val="20"/>
          <w:szCs w:val="20"/>
        </w:rPr>
        <w:t xml:space="preserve">D. RQ4: Robustness to Keyword Stuffing</w:t>
      </w:r>
    </w:p>
    <w:p>
      <w:pPr>
        <w:spacing w:after="0" w:before="0" w:line="228" w:lineRule="auto"/>
        <w:ind w:firstLine="202"/>
        <w:jc w:val="both"/>
      </w:pPr>
      <w:r>
        <w:rPr>
          <w:rFonts w:ascii="Times New Roman" w:cs="Times New Roman" w:eastAsia="Times New Roman" w:hAnsi="Times New Roman"/>
          <w:sz w:val="20"/>
          <w:szCs w:val="20"/>
        </w:rPr>
        <w:t xml:space="preserve">Appending the JD’s skill list once to a No-Fit resume raised mean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from 21.5 to 100.0,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from 24.1 to 99.6, and the core from 37.3 to 86.8. Every stuffed resume then scored at or above the median Good-Fit resume, against 45% before stuffing (Table VII, Fig. 5). Five repetitions gave identical scores because matching is set-based; they did trigger density warnings on 100% of resumes, against 28% for a single list. The density check therefore catches crude repetition, but one tidy skills list defeats both layers.</w:t>
      </w:r>
    </w:p>
    <w:p>
      <w:pPr>
        <w:keepNext/>
        <w:spacing w:after="0" w:before="12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Share of 200 No-Fit resumes reaching the median Good-Fit score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80"/>
        <w:gridCol w:w="525"/>
        <w:gridCol w:w="525"/>
        <w:gridCol w:w="525"/>
        <w:gridCol w:w="525"/>
        <w:gridCol w:w="525"/>
        <w:gridCol w:w="735"/>
      </w:tblGrid>
      <w:tr>
        <w:trPr>
          <w:tblHeader/>
        </w:trPr>
        <w:tc>
          <w:tcPr>
            <w:tcW w:type="dxa" w:w="168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Method</w:t>
            </w:r>
          </w:p>
        </w:tc>
        <w:tc>
          <w:tcPr>
            <w:tcW w:type="dxa" w:w="52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Clean</w:t>
            </w:r>
          </w:p>
        </w:tc>
        <w:tc>
          <w:tcPr>
            <w:tcW w:type="dxa" w:w="52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A1</w:t>
            </w:r>
          </w:p>
        </w:tc>
        <w:tc>
          <w:tcPr>
            <w:tcW w:type="dxa" w:w="52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A5</w:t>
            </w:r>
          </w:p>
        </w:tc>
        <w:tc>
          <w:tcPr>
            <w:tcW w:type="dxa" w:w="52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P1</w:t>
            </w:r>
          </w:p>
        </w:tc>
        <w:tc>
          <w:tcPr>
            <w:tcW w:type="dxa" w:w="52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T1</w:t>
            </w:r>
          </w:p>
        </w:tc>
        <w:tc>
          <w:tcPr>
            <w:tcW w:type="dxa" w:w="73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Δ (SD), A1</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Keyword, </w:t>
            </w:r>
            <w:r>
              <w:rPr>
                <w:rFonts w:ascii="Times New Roman" w:cs="Times New Roman" w:eastAsia="Times New Roman" w:hAnsi="Times New Roman"/>
                <w:b w:val="false"/>
                <w:bCs w:val="false"/>
                <w:i/>
                <w:iCs/>
                <w:sz w:val="13"/>
                <w:szCs w:val="13"/>
              </w:rPr>
              <w:t xml:space="preserve">K</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47%</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+3.00</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Layer 2, </w:t>
            </w: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49%</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+2.74</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Deployed core, </w:t>
            </w:r>
            <w:r>
              <w:rPr>
                <w:rFonts w:ascii="Times New Roman" w:cs="Times New Roman" w:eastAsia="Times New Roman" w:hAnsi="Times New Roman"/>
                <w:b w:val="false"/>
                <w:bCs w:val="false"/>
                <w:i/>
                <w:iCs/>
                <w:sz w:val="13"/>
                <w:szCs w:val="13"/>
              </w:rPr>
              <w:t xml:space="preserve">S</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45%</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+2.69</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EWC λ = 0.5</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45%</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+1.70</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EWC λ = 0.5</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44%</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+1.53</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K</w:t>
            </w:r>
            <w:r>
              <w:rPr>
                <w:rFonts w:ascii="Times New Roman" w:cs="Times New Roman" w:eastAsia="Times New Roman" w:hAnsi="Times New Roman"/>
                <w:b w:val="false"/>
                <w:bCs w:val="false"/>
                <w:i w:val="false"/>
                <w:iCs w:val="false"/>
                <w:sz w:val="13"/>
                <w:szCs w:val="13"/>
              </w:rPr>
              <w:t xml:space="preserve">, EWC λ = 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47%</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iCs/>
                <w:sz w:val="13"/>
                <w:szCs w:val="13"/>
              </w:rPr>
              <w:t xml:space="preserve">S</w:t>
            </w:r>
            <w:r>
              <w:rPr>
                <w:rFonts w:ascii="Times New Roman" w:cs="Times New Roman" w:eastAsia="Times New Roman" w:hAnsi="Times New Roman"/>
                <w:b w:val="false"/>
                <w:bCs w:val="false"/>
                <w:i w:val="false"/>
                <w:iCs w:val="false"/>
                <w:sz w:val="13"/>
                <w:szCs w:val="13"/>
                <w:vertAlign w:val="subscript"/>
              </w:rPr>
              <w:t xml:space="preserve">2</w:t>
            </w:r>
            <w:r>
              <w:rPr>
                <w:rFonts w:ascii="Times New Roman" w:cs="Times New Roman" w:eastAsia="Times New Roman" w:hAnsi="Times New Roman"/>
                <w:b w:val="false"/>
                <w:bCs w:val="false"/>
                <w:i w:val="false"/>
                <w:iCs w:val="false"/>
                <w:sz w:val="13"/>
                <w:szCs w:val="13"/>
              </w:rPr>
              <w:t xml:space="preserve">, EWC λ = 0</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39%</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46%</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−0.06</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TF-IDF cosine</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42%</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68%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84%</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68%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69%</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+0.63</w:t>
            </w:r>
          </w:p>
        </w:tc>
      </w:tr>
      <w:tr>
        <w:trPr>
          <w:cantSplit/>
        </w:trPr>
        <w:tc>
          <w:tcPr>
            <w:tcW w:type="dxa" w:w="1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MiniLM document</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48%</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65%</w:t>
            </w:r>
          </w:p>
        </w:tc>
        <w:tc>
          <w:tcPr>
            <w:tcW w:type="dxa" w:w="52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48%</w:t>
            </w:r>
          </w:p>
        </w:tc>
        <w:tc>
          <w:tcPr>
            <w:tcW w:type="dxa" w:w="73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+0.00</w:t>
            </w:r>
          </w:p>
        </w:tc>
      </w:tr>
      <w:tr>
        <w:trPr>
          <w:cantSplit/>
        </w:trPr>
        <w:tc>
          <w:tcPr>
            <w:tcW w:type="dxa" w:w="168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3"/>
                <w:szCs w:val="13"/>
              </w:rPr>
              <w:t xml:space="preserve">BGE-small document</w:t>
            </w:r>
          </w:p>
        </w:tc>
        <w:tc>
          <w:tcPr>
            <w:tcW w:type="dxa" w:w="52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37%</w:t>
            </w:r>
          </w:p>
        </w:tc>
        <w:tc>
          <w:tcPr>
            <w:tcW w:type="dxa" w:w="52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52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55%</w:t>
            </w:r>
          </w:p>
        </w:tc>
        <w:tc>
          <w:tcPr>
            <w:tcW w:type="dxa" w:w="52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38%</w:t>
            </w:r>
          </w:p>
        </w:tc>
        <w:tc>
          <w:tcPr>
            <w:tcW w:type="dxa" w:w="73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+0.01</w:t>
            </w:r>
          </w:p>
        </w:tc>
      </w:tr>
    </w:tbl>
    <w:p>
      <w:pPr>
        <w:spacing w:after="120" w:before="30" w:line="216" w:lineRule="auto"/>
        <w:jc w:val="both"/>
      </w:pPr>
      <w:r>
        <w:rPr>
          <w:rFonts w:ascii="Times New Roman" w:cs="Times New Roman" w:eastAsia="Times New Roman" w:hAnsi="Times New Roman"/>
          <w:sz w:val="14"/>
          <w:szCs w:val="14"/>
        </w:rPr>
        <w:t xml:space="preserve">A1/A5 = JD skill list appended once/five times; P1 = prepended once; T1 = one templated sentence per skill appended. Δ = mean score change under A1 in units of the method’s standard deviation over all pairs.</w:t>
      </w:r>
    </w:p>
    <w:p>
      <w:pPr>
        <w:keepNext/>
        <w:spacing w:after="40" w:before="100"/>
        <w:jc w:val="center"/>
      </w:pPr>
      <w:r>
        <w:drawing>
          <wp:inline distT="0" distB="0" distL="0" distR="0">
            <wp:extent cx="3108960" cy="2395871"/>
            <wp:effectExtent t="0" r="0" b="0" l="0"/>
            <wp:docPr id="1" name="fig5" descr="Share of No-Fit resumes reaching the median Good-Fit score before stuffing, after appending the JD skill list once, and after prepending it on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8960" cy="2395871"/>
                    </a:xfrm>
                    <a:prstGeom prst="rect">
                      <a:avLst/>
                    </a:prstGeom>
                  </pic:spPr>
                </pic:pic>
              </a:graphicData>
            </a:graphic>
          </wp:inline>
        </w:drawing>
      </w:r>
    </w:p>
    <w:p>
      <w:pPr>
        <w:spacing w:after="120" w:line="216" w:lineRule="auto"/>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Share of No-Fit resumes reaching the median Good-Fit score before stuffing, after appending the JD skill list once, and after prepending it once.</w:t>
      </w:r>
    </w:p>
    <w:p>
      <w:pPr>
        <w:spacing w:after="0" w:before="0" w:line="228" w:lineRule="auto"/>
        <w:ind w:firstLine="202"/>
        <w:jc w:val="both"/>
      </w:pPr>
      <w:r>
        <w:rPr>
          <w:rFonts w:ascii="Times New Roman" w:cs="Times New Roman" w:eastAsia="Times New Roman" w:hAnsi="Times New Roman"/>
          <w:sz w:val="20"/>
          <w:szCs w:val="20"/>
        </w:rPr>
        <w:t xml:space="preserve">The document embeddings look robust to appended lists (MiniLM Δ = 0.00 SD, BGE 0.01 SD), but that robustness is an artifact of truncation: a typical resume exceeds the encoders’ input limits, so appended text is never read. Prepending the same list moves both (MiniLM 48% to 65%, BGE 37% to 55% reaching the Good-Fit median). Prior robustness claims for embedding scorers should therefore state where the attack text was placed. TF-IDF is moderately affected and, unlike the set-based scores, rewards repetition (68% after A1, 84% after A5).</w:t>
      </w:r>
    </w:p>
    <w:p>
      <w:pPr>
        <w:spacing w:after="0" w:before="0" w:line="228" w:lineRule="auto"/>
        <w:ind w:firstLine="202"/>
        <w:jc w:val="both"/>
      </w:pPr>
      <w:r>
        <w:rPr>
          <w:rFonts w:ascii="Times New Roman" w:cs="Times New Roman" w:eastAsia="Times New Roman" w:hAnsi="Times New Roman"/>
          <w:sz w:val="20"/>
          <w:szCs w:val="20"/>
        </w:rPr>
        <w:t xml:space="preserve">EWC addresses the failure directly (Table VII). With λ = 0.5 the A1 inflation of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falls from 3.0 to 1.7 standard deviations, which still lets every stuffed resume pass. With λ = 0, skills that appear only in lists earn nothing, so the A1, A5, and P1 attacks leave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unchanged (pass rate 37.5% before and after). The templated attack T1 keeps a residual gain of 0.29 SD 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about a tenth of the undefended 3.0 SD, raising the pass rate to 47.0%. The residual comes from cases the template rule cannot see, such as JDs with a single extracted skill, which yield a single sentence. On clean data, λ = 0.5 slightly raises pooled AUC (0.560 vs. 0.552 for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with no significant change in MRR (−0.004 [−0.013, +0.004]). λ = 0 keeps pooled AUC (0.563) but lowers within-JD AUC to 0.601 and MRR by −0.035 [−0.055, −0.015], because genuine candidates whose skills appear only in a skills section also lose credit. The template rule fired on only 3 of 477 clean resumes. The choice of λ is therefore a policy choice between rewarding listed skills and resisting stuffing; Section VII-D gives our recommendation.</w:t>
      </w:r>
    </w:p>
    <w:p>
      <w:pPr>
        <w:keepNext/>
        <w:spacing w:after="40" w:before="100"/>
        <w:jc w:val="left"/>
      </w:pPr>
      <w:r>
        <w:rPr>
          <w:rFonts w:ascii="Times New Roman" w:cs="Times New Roman" w:eastAsia="Times New Roman" w:hAnsi="Times New Roman"/>
          <w:i/>
          <w:iCs/>
          <w:sz w:val="20"/>
          <w:szCs w:val="20"/>
        </w:rPr>
        <w:t xml:space="preserve">E. RQ5: The Deployed v2</w:t>
      </w:r>
    </w:p>
    <w:p>
      <w:pPr>
        <w:spacing w:after="0" w:before="0" w:line="228" w:lineRule="auto"/>
        <w:ind w:firstLine="202"/>
        <w:jc w:val="both"/>
      </w:pPr>
      <w:r>
        <w:rPr>
          <w:rFonts w:ascii="Times New Roman" w:cs="Times New Roman" w:eastAsia="Times New Roman" w:hAnsi="Times New Roman"/>
          <w:sz w:val="20"/>
          <w:szCs w:val="20"/>
        </w:rPr>
        <w:t xml:space="preserve">Table VIII and Fig. 6 compare v1 and v2 on the same pairs. Pooled AUC rises from 0.542 to 0.610 and within-JD AUC from 0.626 to 0.699. Ranking improves from MRR 0.443 to 0.490 and from Hit@1 0.243 to 0.292. These gains come mainly from Layer 3: used alone, the chunked BGE score reaches pooled AUC 0.624, within-JD AUC 0.723, and MRR 0.471, while the evidence-weighted skill score alone (0.559, 0.618) is close to the original skill score (0.554, 0.613). The composite is not better than its best part on AUC, but it keeps the explainable skill view and, as shown next, is much harder to inflate.</w:t>
      </w:r>
    </w:p>
    <w:p>
      <w:pPr>
        <w:keepNext/>
        <w:spacing w:after="0" w:before="120"/>
        <w:jc w:val="center"/>
      </w:pPr>
      <w:r>
        <w:rPr>
          <w:rFonts w:ascii="Times New Roman" w:cs="Times New Roman" w:eastAsia="Times New Roman" w:hAnsi="Times New Roman"/>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ResumeMatch v1 versus v2 on 1,759 labelled pairs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165"/>
        <w:gridCol w:w="938"/>
        <w:gridCol w:w="937"/>
      </w:tblGrid>
      <w:tr>
        <w:trPr>
          <w:tblHeader/>
        </w:trPr>
        <w:tc>
          <w:tcPr>
            <w:tcW w:type="dxa" w:w="316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bCs/>
                <w:i w:val="false"/>
                <w:iCs w:val="false"/>
                <w:sz w:val="13"/>
                <w:szCs w:val="13"/>
              </w:rPr>
              <w:t xml:space="preserve">Metric</w:t>
            </w:r>
          </w:p>
        </w:tc>
        <w:tc>
          <w:tcPr>
            <w:tcW w:type="dxa" w:w="93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v1</w:t>
            </w:r>
          </w:p>
        </w:tc>
        <w:tc>
          <w:tcPr>
            <w:tcW w:type="dxa" w:w="937"/>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v2</w:t>
            </w:r>
          </w:p>
        </w:tc>
      </w:tr>
      <w:tr>
        <w:trPr>
          <w:cantSplit/>
        </w:trPr>
        <w:tc>
          <w:tcPr>
            <w:tcW w:type="dxa" w:w="3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ROC-AUC, Fit vs. No Fit (pooled)</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0.542</w:t>
            </w:r>
          </w:p>
        </w:tc>
        <w:tc>
          <w:tcPr>
            <w:tcW w:type="dxa" w:w="93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0.610</w:t>
            </w:r>
          </w:p>
        </w:tc>
      </w:tr>
      <w:tr>
        <w:trPr>
          <w:cantSplit/>
        </w:trPr>
        <w:tc>
          <w:tcPr>
            <w:tcW w:type="dxa" w:w="3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ROC-AUC within the same JD</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0.626</w:t>
            </w:r>
          </w:p>
        </w:tc>
        <w:tc>
          <w:tcPr>
            <w:tcW w:type="dxa" w:w="93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0.699</w:t>
            </w:r>
          </w:p>
        </w:tc>
      </w:tr>
      <w:tr>
        <w:trPr>
          <w:cantSplit/>
        </w:trPr>
        <w:tc>
          <w:tcPr>
            <w:tcW w:type="dxa" w:w="3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MRR, true resume among 10</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0.443</w:t>
            </w:r>
          </w:p>
        </w:tc>
        <w:tc>
          <w:tcPr>
            <w:tcW w:type="dxa" w:w="93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0.490</w:t>
            </w:r>
          </w:p>
        </w:tc>
      </w:tr>
      <w:tr>
        <w:trPr>
          <w:cantSplit/>
        </w:trPr>
        <w:tc>
          <w:tcPr>
            <w:tcW w:type="dxa" w:w="3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Hit@1, true resume among 10</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0.243</w:t>
            </w:r>
          </w:p>
        </w:tc>
        <w:tc>
          <w:tcPr>
            <w:tcW w:type="dxa" w:w="93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0.292</w:t>
            </w:r>
          </w:p>
        </w:tc>
      </w:tr>
      <w:tr>
        <w:trPr>
          <w:cantSplit/>
        </w:trPr>
        <w:tc>
          <w:tcPr>
            <w:tcW w:type="dxa" w:w="3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Mean score of No-Fit resumes, before pasting JD skills</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37.7</w:t>
            </w:r>
          </w:p>
        </w:tc>
        <w:tc>
          <w:tcPr>
            <w:tcW w:type="dxa" w:w="93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39.8</w:t>
            </w:r>
          </w:p>
        </w:tc>
      </w:tr>
      <w:tr>
        <w:trPr>
          <w:cantSplit/>
        </w:trPr>
        <w:tc>
          <w:tcPr>
            <w:tcW w:type="dxa" w:w="3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left"/>
            </w:pPr>
            <w:r>
              <w:rPr>
                <w:rFonts w:ascii="Times New Roman" w:cs="Times New Roman" w:eastAsia="Times New Roman" w:hAnsi="Times New Roman"/>
                <w:b w:val="false"/>
                <w:bCs w:val="false"/>
                <w:i w:val="false"/>
                <w:iCs w:val="false"/>
                <w:sz w:val="13"/>
                <w:szCs w:val="13"/>
              </w:rPr>
              <w:t xml:space="preserve">Mean score after pasting the JD skill list (A1)</w:t>
            </w:r>
          </w:p>
        </w:tc>
        <w:tc>
          <w:tcPr>
            <w:tcW w:type="dxa" w:w="93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val="false"/>
                <w:bCs w:val="false"/>
                <w:i w:val="false"/>
                <w:iCs w:val="false"/>
                <w:sz w:val="13"/>
                <w:szCs w:val="13"/>
              </w:rPr>
              <w:t xml:space="preserve">86.8</w:t>
            </w:r>
          </w:p>
        </w:tc>
        <w:tc>
          <w:tcPr>
            <w:tcW w:type="dxa" w:w="93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line="240" w:lineRule="auto"/>
              <w:jc w:val="center"/>
            </w:pPr>
            <w:r>
              <w:rPr>
                <w:rFonts w:ascii="Times New Roman" w:cs="Times New Roman" w:eastAsia="Times New Roman" w:hAnsi="Times New Roman"/>
                <w:b/>
                <w:bCs/>
                <w:i w:val="false"/>
                <w:iCs w:val="false"/>
                <w:sz w:val="13"/>
                <w:szCs w:val="13"/>
              </w:rPr>
              <w:t xml:space="preserve">56.4</w:t>
            </w:r>
          </w:p>
        </w:tc>
      </w:tr>
      <w:tr>
        <w:trPr>
          <w:cantSplit/>
        </w:trPr>
        <w:tc>
          <w:tcPr>
            <w:tcW w:type="dxa" w:w="316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left"/>
            </w:pPr>
            <w:r>
              <w:rPr>
                <w:rFonts w:ascii="Times New Roman" w:cs="Times New Roman" w:eastAsia="Times New Roman" w:hAnsi="Times New Roman"/>
                <w:b w:val="false"/>
                <w:bCs w:val="false"/>
                <w:i w:val="false"/>
                <w:iCs w:val="false"/>
                <w:sz w:val="13"/>
                <w:szCs w:val="13"/>
              </w:rPr>
              <w:t xml:space="preserve">No-Fit resumes reaching the Good-Fit median, after A1</w:t>
            </w:r>
          </w:p>
        </w:tc>
        <w:tc>
          <w:tcPr>
            <w:tcW w:type="dxa" w:w="93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val="false"/>
                <w:bCs w:val="false"/>
                <w:i w:val="false"/>
                <w:iCs w:val="false"/>
                <w:sz w:val="13"/>
                <w:szCs w:val="13"/>
              </w:rPr>
              <w:t xml:space="preserve">100%</w:t>
            </w:r>
          </w:p>
        </w:tc>
        <w:tc>
          <w:tcPr>
            <w:tcW w:type="dxa" w:w="937"/>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spacing w:line="240" w:lineRule="auto"/>
              <w:jc w:val="center"/>
            </w:pPr>
            <w:r>
              <w:rPr>
                <w:rFonts w:ascii="Times New Roman" w:cs="Times New Roman" w:eastAsia="Times New Roman" w:hAnsi="Times New Roman"/>
                <w:b/>
                <w:bCs/>
                <w:i w:val="false"/>
                <w:iCs w:val="false"/>
                <w:sz w:val="13"/>
                <w:szCs w:val="13"/>
              </w:rPr>
              <w:t xml:space="preserve">84%</w:t>
            </w:r>
          </w:p>
        </w:tc>
      </w:tr>
    </w:tbl>
    <w:p>
      <w:pPr>
        <w:spacing w:after="120" w:before="30" w:line="216" w:lineRule="auto"/>
        <w:jc w:val="both"/>
      </w:pPr>
      <w:r>
        <w:rPr>
          <w:rFonts w:ascii="Times New Roman" w:cs="Times New Roman" w:eastAsia="Times New Roman" w:hAnsi="Times New Roman"/>
          <w:sz w:val="14"/>
          <w:szCs w:val="14"/>
        </w:rPr>
        <w:t xml:space="preserve">Ranking values are expected values under random tie-breaking. The v1 values differ slightly from Section VI because the script draws its own distractors and stuffing sample and v2 includes the larger taxonomy (689 skills).</w:t>
      </w:r>
    </w:p>
    <w:p>
      <w:pPr>
        <w:keepNext/>
        <w:spacing w:after="40" w:before="100"/>
        <w:jc w:val="center"/>
      </w:pPr>
      <w:r>
        <w:drawing>
          <wp:inline distT="0" distB="0" distL="0" distR="0">
            <wp:extent cx="3108960" cy="1642714"/>
            <wp:effectExtent t="0" r="0" b="0" l="0"/>
            <wp:docPr id="1" name="fig6" descr="ResumeMatch v1 versus v2 on 1,759 labelled resume–JD pairs (higher is better). Ranking metrics are expected values under random tie-break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8960" cy="1642714"/>
                    </a:xfrm>
                    <a:prstGeom prst="rect">
                      <a:avLst/>
                    </a:prstGeom>
                  </pic:spPr>
                </pic:pic>
              </a:graphicData>
            </a:graphic>
          </wp:inline>
        </w:drawing>
      </w:r>
    </w:p>
    <w:p>
      <w:pPr>
        <w:spacing w:after="120" w:line="216" w:lineRule="auto"/>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ResumeMatch v1 versus v2 on 1,759 labelled resume–JD pairs (higher is better). Ranking metrics are expected values under random tie-breaking.</w:t>
      </w:r>
    </w:p>
    <w:p>
      <w:pPr>
        <w:spacing w:after="0" w:before="0" w:line="228" w:lineRule="auto"/>
        <w:ind w:firstLine="202"/>
        <w:jc w:val="both"/>
      </w:pPr>
      <w:r>
        <w:rPr>
          <w:rFonts w:ascii="Times New Roman" w:cs="Times New Roman" w:eastAsia="Times New Roman" w:hAnsi="Times New Roman"/>
          <w:sz w:val="20"/>
          <w:szCs w:val="20"/>
        </w:rPr>
        <w:t xml:space="preserve">The stuffing result is the clearest change. Pasting the JD’s skill list into a No-Fit resume raised the v1 score by 49.1 points on average, to 86.8, and every stuffed resume then passed the Good-Fit median. In v2 the same attack raises the score by 16.6 points, to 56.4, because listed-only skills earn half credit and Layer 3 reads the resume as a whole; 84% still pass, since λ = 0.5 and the shared vocabulary of the JD still help, so v2 mitigates stuffing but does not eliminate it. It also warns the user, and the interface lists every skill as demonstrated or listed only. In a controlled demonstration with two fictional resumes that list the same JD skills, plain keyword matching scores both at 80.6, whereas v2 scores the resume that uses the skills in bullets at 84.1 and the pasted-list resume at 41.7 with a stuffing warning. The test suite of 17 offline tests covers the evidence rule, the template rule, the semantic blocklist, the composite modes, the requirement and writing checks, and the API.</w:t>
      </w:r>
    </w:p>
    <w:p>
      <w:pPr>
        <w:keepNext/>
        <w:spacing w:after="40" w:before="100"/>
        <w:jc w:val="left"/>
      </w:pPr>
      <w:r>
        <w:rPr>
          <w:rFonts w:ascii="Times New Roman" w:cs="Times New Roman" w:eastAsia="Times New Roman" w:hAnsi="Times New Roman"/>
          <w:i/>
          <w:iCs/>
          <w:sz w:val="20"/>
          <w:szCs w:val="20"/>
        </w:rPr>
        <w:t xml:space="preserve">F. Latency</w:t>
      </w:r>
    </w:p>
    <w:p>
      <w:pPr>
        <w:spacing w:after="0" w:before="0" w:line="228" w:lineRule="auto"/>
        <w:ind w:firstLine="202"/>
        <w:jc w:val="both"/>
      </w:pPr>
      <w:r>
        <w:rPr>
          <w:rFonts w:ascii="Times New Roman" w:cs="Times New Roman" w:eastAsia="Times New Roman" w:hAnsi="Times New Roman"/>
          <w:sz w:val="20"/>
          <w:szCs w:val="20"/>
        </w:rPr>
        <w:t xml:space="preserve">Parsing and structuring took 182.1 ms per pair on average (95th percentile 289.2 ms), and the three scoring modules together took 11.4 ms (95th percentile 30.5 ms) on two CPU cores, after a one-time model download of about 90 MB. This supports an interactive edit-and-rescore loop without a GPU or a paid API.</w:t>
      </w:r>
    </w:p>
    <w:p>
      <w:pPr>
        <w:keepNext/>
        <w:spacing w:after="80" w:before="160"/>
        <w:jc w:val="center"/>
      </w:pPr>
      <w:r>
        <w:rPr>
          <w:rFonts w:ascii="Times New Roman" w:cs="Times New Roman" w:eastAsia="Times New Roman" w:hAnsi="Times New Roman"/>
          <w:smallCaps/>
          <w:sz w:val="20"/>
          <w:szCs w:val="20"/>
        </w:rPr>
        <w:t xml:space="preserve">VII. Discussion</w:t>
      </w:r>
    </w:p>
    <w:p>
      <w:pPr>
        <w:keepNext/>
        <w:spacing w:after="40" w:before="100"/>
        <w:jc w:val="left"/>
      </w:pPr>
      <w:r>
        <w:rPr>
          <w:rFonts w:ascii="Times New Roman" w:cs="Times New Roman" w:eastAsia="Times New Roman" w:hAnsi="Times New Roman"/>
          <w:i/>
          <w:iCs/>
          <w:sz w:val="20"/>
          <w:szCs w:val="20"/>
        </w:rPr>
        <w:t xml:space="preserve">A. What the Score Measures</w:t>
      </w:r>
    </w:p>
    <w:p>
      <w:pPr>
        <w:spacing w:after="0" w:before="0" w:line="228" w:lineRule="auto"/>
        <w:ind w:firstLine="202"/>
        <w:jc w:val="both"/>
      </w:pPr>
      <w:r>
        <w:rPr>
          <w:rFonts w:ascii="Times New Roman" w:cs="Times New Roman" w:eastAsia="Times New Roman" w:hAnsi="Times New Roman"/>
          <w:sz w:val="20"/>
          <w:szCs w:val="20"/>
        </w:rPr>
        <w:t xml:space="preserve">ResumeMatch is designed as an ATS simulator, not a hiring-fit oracle. Its job is to tell a candidate how literal and taxonomy-based screens are likely to read a resume, and those screens are themselves imperfect predictors of fit </w:t>
      </w:r>
      <w:r>
        <w:rPr>
          <w:rFonts w:ascii="Times New Roman" w:cs="Times New Roman" w:eastAsia="Times New Roman" w:hAnsi="Times New Roman"/>
          <w:sz w:val="20"/>
          <w:szCs w:val="20"/>
        </w:rPr>
        <w:t xml:space="preserve">[2], [11]</w:t>
      </w:r>
      <w:r>
        <w:rPr>
          <w:rFonts w:ascii="Times New Roman" w:cs="Times New Roman" w:eastAsia="Times New Roman" w:hAnsi="Times New Roman"/>
          <w:sz w:val="20"/>
          <w:szCs w:val="20"/>
        </w:rPr>
        <w:t xml:space="preserve">. The weak label agreement should also be read against the dataset: labels of unknown provenance, flattened text that defeats section detection, and a ceiling suggested by the fact that even the strongest baseline reaches only 0.625 pooled AUC. Still, the gap between the skill scores and BGE-small is large enough to change the design. A candidate tool should report document-level similarity alongside the explainable skill view rather than presenting the skill score as the whole picture.</w:t>
      </w:r>
    </w:p>
    <w:p>
      <w:pPr>
        <w:keepNext/>
        <w:spacing w:after="40" w:before="100"/>
        <w:jc w:val="left"/>
      </w:pPr>
      <w:r>
        <w:rPr>
          <w:rFonts w:ascii="Times New Roman" w:cs="Times New Roman" w:eastAsia="Times New Roman" w:hAnsi="Times New Roman"/>
          <w:i/>
          <w:iCs/>
          <w:sz w:val="20"/>
          <w:szCs w:val="20"/>
        </w:rPr>
        <w:t xml:space="preserve">B. Why Skill-Level Semantics Adds Little</w:t>
      </w:r>
    </w:p>
    <w:p>
      <w:pPr>
        <w:spacing w:after="0" w:before="0" w:line="228" w:lineRule="auto"/>
        <w:ind w:firstLine="202"/>
        <w:jc w:val="both"/>
      </w:pPr>
      <w:r>
        <w:rPr>
          <w:rFonts w:ascii="Times New Roman" w:cs="Times New Roman" w:eastAsia="Times New Roman" w:hAnsi="Times New Roman"/>
          <w:sz w:val="20"/>
          <w:szCs w:val="20"/>
        </w:rPr>
        <w:t xml:space="preserve">Layer 2 compares taxonomy-extracted skill names, not free text, so it can connect only skills that the structurer already recognized. This explains why it correlates at 0.965 with keyword matching, why it adds 11.4% of matches, and why paraphrases such as “built statistical models” never reach the embedding step. Skill names are also short, so cosine similarity between them mostly reflects co-occurrence (CSS and HTML) rather than substitutability, and it ignores the direction of implication. A larger taxonomy, such as ESCO’s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together with span-level skill extraction </w:t>
      </w:r>
      <w:r>
        <w:rPr>
          <w:rFonts w:ascii="Times New Roman" w:cs="Times New Roman" w:eastAsia="Times New Roman" w:hAnsi="Times New Roman"/>
          <w:sz w:val="20"/>
          <w:szCs w:val="20"/>
        </w:rPr>
        <w:t xml:space="preserve">[26], [27]</w:t>
      </w:r>
      <w:r>
        <w:rPr>
          <w:rFonts w:ascii="Times New Roman" w:cs="Times New Roman" w:eastAsia="Times New Roman" w:hAnsi="Times New Roman"/>
          <w:sz w:val="20"/>
          <w:szCs w:val="20"/>
        </w:rPr>
        <w:t xml:space="preserve">, would raise coverage more than tuning τ.</w:t>
      </w:r>
    </w:p>
    <w:p>
      <w:pPr>
        <w:keepNext/>
        <w:spacing w:after="40" w:before="100"/>
        <w:jc w:val="left"/>
      </w:pPr>
      <w:r>
        <w:rPr>
          <w:rFonts w:ascii="Times New Roman" w:cs="Times New Roman" w:eastAsia="Times New Roman" w:hAnsi="Times New Roman"/>
          <w:i/>
          <w:iCs/>
          <w:sz w:val="20"/>
          <w:szCs w:val="20"/>
        </w:rPr>
        <w:t xml:space="preserve">C. Lessons for Evaluating Resume Scorers</w:t>
      </w:r>
    </w:p>
    <w:p>
      <w:pPr>
        <w:spacing w:after="0" w:before="0" w:line="228" w:lineRule="auto"/>
        <w:ind w:firstLine="202"/>
        <w:jc w:val="both"/>
      </w:pPr>
      <w:r>
        <w:rPr>
          <w:rFonts w:ascii="Times New Roman" w:cs="Times New Roman" w:eastAsia="Times New Roman" w:hAnsi="Times New Roman"/>
          <w:sz w:val="20"/>
          <w:szCs w:val="20"/>
        </w:rPr>
        <w:t xml:space="preserve">Three pitfalls, all of which affected our own preliminary evaluation, are likely to recur in similar work. First, coarse scores tie, and a metric that counts ties as losses rewards any method that breaks ties, even at random; expected tie-aware metrics fix this. Second, a distractor resume can be identical to the target or labelled as fitting the same JD, so distractors must be filtered. Third, apparent robustness of embedding scorers can come from input truncation, so attacks should be placed at the start as well as the end of the document. We also recommend reporting within-JD AUC, which separates ordering quality from cross-JD score calibration.</w:t>
      </w:r>
    </w:p>
    <w:p>
      <w:pPr>
        <w:keepNext/>
        <w:spacing w:after="40" w:before="100"/>
        <w:jc w:val="left"/>
      </w:pPr>
      <w:r>
        <w:rPr>
          <w:rFonts w:ascii="Times New Roman" w:cs="Times New Roman" w:eastAsia="Times New Roman" w:hAnsi="Times New Roman"/>
          <w:i/>
          <w:iCs/>
          <w:sz w:val="20"/>
          <w:szCs w:val="20"/>
        </w:rPr>
        <w:t xml:space="preserve">D. Design Recommendations</w:t>
      </w:r>
    </w:p>
    <w:p>
      <w:pPr>
        <w:spacing w:after="0" w:before="0" w:line="228" w:lineRule="auto"/>
        <w:ind w:firstLine="202"/>
        <w:jc w:val="both"/>
      </w:pPr>
      <w:r>
        <w:rPr>
          <w:rFonts w:ascii="Times New Roman" w:cs="Times New Roman" w:eastAsia="Times New Roman" w:hAnsi="Times New Roman"/>
          <w:sz w:val="20"/>
          <w:szCs w:val="20"/>
        </w:rPr>
        <w:t xml:space="preserve">Version 2 implements the first four recommendations below in a simplified form (EWC at λ = 0.5, the fallback fix, a chunked BGE term with a fixed 0.4 weight, and a semantic blocklist), and Section VI-E shows their effect.</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Adopt EWC.</w:t>
      </w:r>
      <w:r>
        <w:rPr>
          <w:rFonts w:ascii="Times New Roman" w:cs="Times New Roman" w:eastAsia="Times New Roman" w:hAnsi="Times New Roman"/>
          <w:sz w:val="20"/>
          <w:szCs w:val="20"/>
        </w:rPr>
        <w:t xml:space="preserve"> Use λ = 0 for the score that is used to compare against the JD, and show the listed-only skills separately as “claimed but not demonstrated,” so candidates are told to add evidence rather than more keywords.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Fix the fallback.</w:t>
      </w:r>
      <w:r>
        <w:rPr>
          <w:rFonts w:ascii="Times New Roman" w:cs="Times New Roman" w:eastAsia="Times New Roman" w:hAnsi="Times New Roman"/>
          <w:sz w:val="20"/>
          <w:szCs w:val="20"/>
        </w:rPr>
        <w:t xml:space="preserve"> When a JD yields no skills, report “skill match unavailable” instead of substituting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into the JD score.</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Add a document-level term.</w:t>
      </w:r>
      <w:r>
        <w:rPr>
          <w:rFonts w:ascii="Times New Roman" w:cs="Times New Roman" w:eastAsia="Times New Roman" w:hAnsi="Times New Roman"/>
          <w:sz w:val="20"/>
          <w:szCs w:val="20"/>
        </w:rPr>
        <w:t xml:space="preserve"> A stronger encoder (BGE-small here), with the resume chunked to avoid truncation, should complement the skill layer, using a learned or validated fusion weight rather than a fixed 50/50 average.</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Make semantic matching directional and category-aware.</w:t>
      </w:r>
      <w:r>
        <w:rPr>
          <w:rFonts w:ascii="Times New Roman" w:cs="Times New Roman" w:eastAsia="Times New Roman" w:hAnsi="Times New Roman"/>
          <w:sz w:val="20"/>
          <w:szCs w:val="20"/>
        </w:rPr>
        <w:t xml:space="preserve"> Replace one global τ with skill-pair rules from a taxonomy hierarchy (child implies parent) and a negative list for sibling technologies.</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Grow the taxonomy</w:t>
      </w:r>
      <w:r>
        <w:rPr>
          <w:rFonts w:ascii="Times New Roman" w:cs="Times New Roman" w:eastAsia="Times New Roman" w:hAnsi="Times New Roman"/>
          <w:sz w:val="20"/>
          <w:szCs w:val="20"/>
        </w:rPr>
        <w:t xml:space="preserve"> from JD corpora or ESCO to reduce the 74.7% of JD skills that are never matched.</w:t>
      </w:r>
    </w:p>
    <w:p>
      <w:pPr>
        <w:pStyle w:val="ListParagraph"/>
        <w:numPr>
          <w:ilvl w:val="0"/>
          <w:numId w:val="2"/>
        </w:numPr>
        <w:spacing w:after="20" w:line="228" w:lineRule="auto"/>
        <w:jc w:val="both"/>
      </w:pPr>
      <w:r>
        <w:rPr>
          <w:rFonts w:ascii="Times New Roman" w:cs="Times New Roman" w:eastAsia="Times New Roman" w:hAnsi="Times New Roman"/>
          <w:b/>
          <w:bCs/>
          <w:sz w:val="20"/>
          <w:szCs w:val="20"/>
        </w:rPr>
        <w:t xml:space="preserve">Keep Layer 1 separate.</w:t>
      </w:r>
      <w:r>
        <w:rPr>
          <w:rFonts w:ascii="Times New Roman" w:cs="Times New Roman" w:eastAsia="Times New Roman" w:hAnsi="Times New Roman"/>
          <w:sz w:val="20"/>
          <w:szCs w:val="20"/>
        </w:rPr>
        <w:t xml:space="preserve"> Parseability feedback is useful, but it carries no fit signal and should be shown as its own score.</w:t>
      </w:r>
    </w:p>
    <w:p>
      <w:pPr>
        <w:keepNext/>
        <w:spacing w:after="40" w:before="100"/>
        <w:jc w:val="left"/>
      </w:pPr>
      <w:r>
        <w:rPr>
          <w:rFonts w:ascii="Times New Roman" w:cs="Times New Roman" w:eastAsia="Times New Roman" w:hAnsi="Times New Roman"/>
          <w:i/>
          <w:iCs/>
          <w:sz w:val="20"/>
          <w:szCs w:val="20"/>
        </w:rPr>
        <w:t xml:space="preserve">E. Threats to Validity</w:t>
      </w:r>
    </w:p>
    <w:p>
      <w:pPr>
        <w:spacing w:after="0" w:before="0" w:line="228" w:lineRule="auto"/>
        <w:ind w:firstLine="202"/>
        <w:jc w:val="both"/>
      </w:pP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manual classification of semantic matches was done by one annotator; the EWC parameters (three-token items, exact template matching) were chosen before the stuffing experiment and not tuned, but an adaptive attacker who varies each sentence would defeat the template rule.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dataset has flattened text, undocumented labels, and mostly technical roles, and we did not compare against commercial ATS engines, whose ranking logic is proprietary.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agreement with fit labels is a proxy; the outcome that matters to candidates, being shortlisted, was not observed. The LLM rewriter’s truthfulness was not evaluated.</w:t>
      </w:r>
    </w:p>
    <w:p>
      <w:pPr>
        <w:keepNext/>
        <w:spacing w:after="40" w:before="100"/>
        <w:jc w:val="left"/>
      </w:pPr>
      <w:r>
        <w:rPr>
          <w:rFonts w:ascii="Times New Roman" w:cs="Times New Roman" w:eastAsia="Times New Roman" w:hAnsi="Times New Roman"/>
          <w:i/>
          <w:iCs/>
          <w:sz w:val="20"/>
          <w:szCs w:val="20"/>
        </w:rPr>
        <w:t xml:space="preserve">F. Ethics, Fairness, and Privacy</w:t>
      </w:r>
    </w:p>
    <w:p>
      <w:pPr>
        <w:spacing w:after="0" w:before="0" w:line="228" w:lineRule="auto"/>
        <w:ind w:firstLine="202"/>
        <w:jc w:val="both"/>
      </w:pPr>
      <w:r>
        <w:rPr>
          <w:rFonts w:ascii="Times New Roman" w:cs="Times New Roman" w:eastAsia="Times New Roman" w:hAnsi="Times New Roman"/>
          <w:sz w:val="20"/>
          <w:szCs w:val="20"/>
        </w:rPr>
        <w:t xml:space="preserve">A candidate-facing optimizer can help people present real skills in the vocabulary screens expect, but it can also teach gaming. Publishing the stuffing results and adopting EWC are steps toward rewarding demonstrated skills rather than keyword dumps. ResumeMatch does not use names, photos, or demographic fields, yet the audits above show that embedding models and LLMs can encode name-based and intersectional bias </w:t>
      </w:r>
      <w:r>
        <w:rPr>
          <w:rFonts w:ascii="Times New Roman" w:cs="Times New Roman" w:eastAsia="Times New Roman" w:hAnsi="Times New Roman"/>
          <w:sz w:val="20"/>
          <w:szCs w:val="20"/>
        </w:rPr>
        <w:t xml:space="preserve">[40]–[42]</w:t>
      </w:r>
      <w:r>
        <w:rPr>
          <w:rFonts w:ascii="Times New Roman" w:cs="Times New Roman" w:eastAsia="Times New Roman" w:hAnsi="Times New Roman"/>
          <w:sz w:val="20"/>
          <w:szCs w:val="20"/>
        </w:rPr>
        <w:t xml:space="preserve">. The document-level encoder we recommend should therefore be audited for such effects before deployment, for example by name-swap tests in the style of </w:t>
      </w:r>
      <w:r>
        <w:rPr>
          <w:rFonts w:ascii="Times New Roman" w:cs="Times New Roman" w:eastAsia="Times New Roman" w:hAnsi="Times New Roman"/>
          <w:sz w:val="20"/>
          <w:szCs w:val="20"/>
        </w:rPr>
        <w:t xml:space="preserve">[38]</w:t>
      </w:r>
      <w:r>
        <w:rPr>
          <w:rFonts w:ascii="Times New Roman" w:cs="Times New Roman" w:eastAsia="Times New Roman" w:hAnsi="Times New Roman"/>
          <w:sz w:val="20"/>
          <w:szCs w:val="20"/>
        </w:rPr>
        <w:t xml:space="preserve">. The optional rewriter is an LLM that reads untrusted resume text, so it inherits prompt-injection risks </w:t>
      </w:r>
      <w:r>
        <w:rPr>
          <w:rFonts w:ascii="Times New Roman" w:cs="Times New Roman" w:eastAsia="Times New Roman" w:hAnsi="Times New Roman"/>
          <w:sz w:val="20"/>
          <w:szCs w:val="20"/>
        </w:rPr>
        <w:t xml:space="preserve">[44], [45]</w:t>
      </w:r>
      <w:r>
        <w:rPr>
          <w:rFonts w:ascii="Times New Roman" w:cs="Times New Roman" w:eastAsia="Times New Roman" w:hAnsi="Times New Roman"/>
          <w:sz w:val="20"/>
          <w:szCs w:val="20"/>
        </w:rPr>
        <w:t xml:space="preserve">; its inputs should be passed as data in a separate channel </w:t>
      </w:r>
      <w:r>
        <w:rPr>
          <w:rFonts w:ascii="Times New Roman" w:cs="Times New Roman" w:eastAsia="Times New Roman" w:hAnsi="Times New Roman"/>
          <w:sz w:val="20"/>
          <w:szCs w:val="20"/>
        </w:rPr>
        <w:t xml:space="preserve">[46]</w:t>
      </w:r>
      <w:r>
        <w:rPr>
          <w:rFonts w:ascii="Times New Roman" w:cs="Times New Roman" w:eastAsia="Times New Roman" w:hAnsi="Times New Roman"/>
          <w:sz w:val="20"/>
          <w:szCs w:val="20"/>
        </w:rPr>
        <w:t xml:space="preserve">. Finally, all scoring is local, and no resume leaves the machine unless the user opts into LLM features, which suits data-minimization principles such as those in India’s DPDP Act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w:t>
      </w:r>
    </w:p>
    <w:p>
      <w:pPr>
        <w:keepNext/>
        <w:spacing w:after="80" w:before="160"/>
        <w:jc w:val="center"/>
      </w:pPr>
      <w:r>
        <w:rPr>
          <w:rFonts w:ascii="Times New Roman" w:cs="Times New Roman" w:eastAsia="Times New Roman" w:hAnsi="Times New Roman"/>
          <w:smallCaps/>
          <w:sz w:val="20"/>
          <w:szCs w:val="20"/>
        </w:rPr>
        <w:t xml:space="preserve">VIII. Conclusion and Future Work</w:t>
      </w:r>
    </w:p>
    <w:p>
      <w:pPr>
        <w:spacing w:after="0" w:before="0" w:line="228" w:lineRule="auto"/>
        <w:ind w:firstLine="202"/>
        <w:jc w:val="both"/>
      </w:pPr>
      <w:r>
        <w:rPr>
          <w:rFonts w:ascii="Times New Roman" w:cs="Times New Roman" w:eastAsia="Times New Roman" w:hAnsi="Times New Roman"/>
          <w:sz w:val="20"/>
          <w:szCs w:val="20"/>
        </w:rPr>
        <w:t xml:space="preserve">We built ResumeMatch, a transparent, offline, candidate-facing ATS scorer, and audited it on public labelled data. The audit changed our conclusions. The hybrid composite does not rank fitting resumes better than keyword matching once ties are handled fairly; embedding-based skill matching adds few matches and many questionable ones; a fallback rule inflates scores; and a single pasted skill list lifts a No-Fit resume above the median Good-Fit resume. Two changes help: a stronger document-level encoder improves agreement and ranking, and evidence-weighted credit removes the inflation from pasted skill lists, and most of it from templated sentences, at a small ranking cost. We implemented these changes in ResumeMatch v2, which improves pooled AUC from 0.542 to 0.610, within-JD AUC from 0.626 to 0.699, and MRR from 0.443 to 0.490, and reduces the score inflation from pasting a skill list from 49.1 to 16.6 points. Remaining gaps are a fixed λ and fixed layer weights, a skill taxonomy of 689 entries, and a labelled dataset of unknown provenance. Future work will tune the layer weights on recruiter labels, grow the taxonomy from ESCO, build a recruiter-labelled benchmark from real PDF resumes, compare outputs with commercial ATS parsers, measure whether LLM rewrites preserve factual content, run name-swap fairness audits, and test EWC against adaptive, paraphrasing attackers.</w:t>
      </w:r>
    </w:p>
    <w:p>
      <w:pPr>
        <w:keepNext/>
        <w:spacing w:after="80" w:before="160"/>
        <w:jc w:val="center"/>
      </w:pPr>
      <w:r>
        <w:rPr>
          <w:rFonts w:ascii="Times New Roman" w:cs="Times New Roman" w:eastAsia="Times New Roman" w:hAnsi="Times New Roman"/>
          <w:smallCaps/>
          <w:sz w:val="20"/>
          <w:szCs w:val="20"/>
        </w:rPr>
        <w:t xml:space="preserve">Code and Data Availability</w:t>
      </w:r>
    </w:p>
    <w:p>
      <w:pPr>
        <w:spacing w:after="0" w:before="0" w:line="228" w:lineRule="auto"/>
        <w:ind w:firstLine="202"/>
        <w:jc w:val="both"/>
      </w:pPr>
      <w:r>
        <w:rPr>
          <w:rFonts w:ascii="Times New Roman" w:cs="Times New Roman" w:eastAsia="Times New Roman" w:hAnsi="Times New Roman"/>
          <w:sz w:val="20"/>
          <w:szCs w:val="20"/>
        </w:rPr>
        <w:t xml:space="preserve">The system source code is available at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The dataset is public </w:t>
      </w:r>
      <w:r>
        <w:rPr>
          <w:rFonts w:ascii="Times New Roman" w:cs="Times New Roman" w:eastAsia="Times New Roman" w:hAnsi="Times New Roman"/>
          <w:sz w:val="20"/>
          <w:szCs w:val="20"/>
        </w:rPr>
        <w:t xml:space="preserve">[47]</w:t>
      </w:r>
      <w:r>
        <w:rPr>
          <w:rFonts w:ascii="Times New Roman" w:cs="Times New Roman" w:eastAsia="Times New Roman" w:hAnsi="Times New Roman"/>
          <w:sz w:val="20"/>
          <w:szCs w:val="20"/>
        </w:rPr>
        <w:t xml:space="preserve">. The evaluation scripts (including the tie-aware ranking protocol, EWC, and the stuffing attacks), raw per-pair scores, and result files accompany this paper as supplementary material.</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Jobscan, “2026 applicant tracking system (ATS) usage report: Key shifts and strategies for job seekers,” </w:t>
      </w:r>
      <w:r>
        <w:rPr>
          <w:rFonts w:ascii="Times New Roman" w:cs="Times New Roman" w:eastAsia="Times New Roman" w:hAnsi="Times New Roman"/>
          <w:i/>
          <w:iCs/>
          <w:sz w:val="16"/>
          <w:szCs w:val="16"/>
        </w:rPr>
        <w:t xml:space="preserve">Jobscan Blog</w:t>
      </w:r>
      <w:r>
        <w:rPr>
          <w:rFonts w:ascii="Times New Roman" w:cs="Times New Roman" w:eastAsia="Times New Roman" w:hAnsi="Times New Roman"/>
          <w:sz w:val="16"/>
          <w:szCs w:val="16"/>
        </w:rPr>
        <w:t xml:space="preserve">, 2026. [Online]. Available: https://www.jobscan.co/blog/fortune-500-use-applicant-tracking-systems/</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J. B. Fuller, M. Raman, E. Sage-Gavin, and K. Hines, “Hidden workers: Untapped talent,” Harvard Business School Project on Managing the Future of Work and Accenture, Sep. 2021. [Online]. Available: https://www.hbs.edu/managing-the-future-of-work/Documents/research/hiddenworkers09032021.pdf</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Workday, “Reference: Candidate grades,” </w:t>
      </w:r>
      <w:r>
        <w:rPr>
          <w:rFonts w:ascii="Times New Roman" w:cs="Times New Roman" w:eastAsia="Times New Roman" w:hAnsi="Times New Roman"/>
          <w:i/>
          <w:iCs/>
          <w:sz w:val="16"/>
          <w:szCs w:val="16"/>
        </w:rPr>
        <w:t xml:space="preserve">Workday HiredScore Documentation</w:t>
      </w:r>
      <w:r>
        <w:rPr>
          <w:rFonts w:ascii="Times New Roman" w:cs="Times New Roman" w:eastAsia="Times New Roman" w:hAnsi="Times New Roman"/>
          <w:sz w:val="16"/>
          <w:szCs w:val="16"/>
        </w:rPr>
        <w:t xml:space="preserve">, 2026. [Online]. Available: https://doc.workday.com/hiredscore/en-us/workday-hiredscore/recruiter-productivity-/reference--candidate-grades.html</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Mobley v. Workday, Inc.</w:t>
      </w:r>
      <w:r>
        <w:rPr>
          <w:rFonts w:ascii="Times New Roman" w:cs="Times New Roman" w:eastAsia="Times New Roman" w:hAnsi="Times New Roman"/>
          <w:sz w:val="16"/>
          <w:szCs w:val="16"/>
        </w:rPr>
        <w:t xml:space="preserve">, No. 3:23-cv-00770 (N.D. Cal. May 16, 2025) (order granting preliminary collective certification); see Holland &amp; Knight, “Federal court allows collective action lawsuit over alleged AI hiring bias,” May 2025. [Online]. Available: https://www.hklaw.com/en/insights/publications/2025/05/federal-court-allows-collective-action-lawsuit-over-alleged</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Office of the New York State Comptroller, “DiNapoli: New Yorkers deserve transparent hiring process when artificial intelligence is used to vet their applications” (audit of NYC DCWP enforcement of Local Law 144), Dec. 2, 2025. [Online]. Available: https://www.osc.ny.gov/press/releases/2025/12/dinapoli-new-yorkers-deserve-transparent-hiring-process-when-artificial-intelligence-used-vet-their</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Regulation (EU) 2024/1689 of the European Parliament and of the Council of 13 June 2024 laying down harmonised rules on artificial intelligence (Artificial Intelligence Act), </w:t>
      </w:r>
      <w:r>
        <w:rPr>
          <w:rFonts w:ascii="Times New Roman" w:cs="Times New Roman" w:eastAsia="Times New Roman" w:hAnsi="Times New Roman"/>
          <w:i/>
          <w:iCs/>
          <w:sz w:val="16"/>
          <w:szCs w:val="16"/>
        </w:rPr>
        <w:t xml:space="preserve">Off. J. Eur. Union</w:t>
      </w:r>
      <w:r>
        <w:rPr>
          <w:rFonts w:ascii="Times New Roman" w:cs="Times New Roman" w:eastAsia="Times New Roman" w:hAnsi="Times New Roman"/>
          <w:sz w:val="16"/>
          <w:szCs w:val="16"/>
        </w:rPr>
        <w:t xml:space="preserve">, Jul. 12, 2024.</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Orrick, Herrington &amp; Sutcliffe, “EU AI Act update: Digital Omnibus finalizes 8 compliance changes,” Jul. 29, 2026. [Online]. Available: https://www.orrick.com/en/Insights/2026/07/EU-AI-Act-Update-Digital-Omnibus-Finalizes-8-Compliance-Changes</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Jobscan, “Jobscan tutorial,” 2026. [Online]. Available: https://www.jobscan.co/jobscan-tutorial</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K. Bhuvaneswari and V. Vijayalakshmi, “ResumeMatch Pro AI: A transformer-based semantic matching engine for intelligent recruitment support,” </w:t>
      </w:r>
      <w:r>
        <w:rPr>
          <w:rFonts w:ascii="Times New Roman" w:cs="Times New Roman" w:eastAsia="Times New Roman" w:hAnsi="Times New Roman"/>
          <w:i/>
          <w:iCs/>
          <w:sz w:val="16"/>
          <w:szCs w:val="16"/>
        </w:rPr>
        <w:t xml:space="preserve">Int. J. Informative &amp; Futuristic Res.</w:t>
      </w:r>
      <w:r>
        <w:rPr>
          <w:rFonts w:ascii="Times New Roman" w:cs="Times New Roman" w:eastAsia="Times New Roman" w:hAnsi="Times New Roman"/>
          <w:sz w:val="16"/>
          <w:szCs w:val="16"/>
        </w:rPr>
        <w:t xml:space="preserve">, vol. 13, no. 8, pp. 1214–1221, Apr. 2026, doi: 10.64672/IJIFR/26.04.13.08.041.</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M. M. Hussain, H. A. A. Ghanim, I. M. A. Ali, and R. A. B. M. Kier, “An intelligent text mining framework for decision support in government hiring,” </w:t>
      </w:r>
      <w:r>
        <w:rPr>
          <w:rFonts w:ascii="Times New Roman" w:cs="Times New Roman" w:eastAsia="Times New Roman" w:hAnsi="Times New Roman"/>
          <w:i/>
          <w:iCs/>
          <w:sz w:val="16"/>
          <w:szCs w:val="16"/>
        </w:rPr>
        <w:t xml:space="preserve">Int. J. Transdiscipl. Res. Perspect.</w:t>
      </w:r>
      <w:r>
        <w:rPr>
          <w:rFonts w:ascii="Times New Roman" w:cs="Times New Roman" w:eastAsia="Times New Roman" w:hAnsi="Times New Roman"/>
          <w:sz w:val="16"/>
          <w:szCs w:val="16"/>
        </w:rPr>
        <w:t xml:space="preserve">, vol. 2, no. 1, Jan. 2026.</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I. D. Fofanah, “Quantifying algorithmic friction in automated resume screening systems,” arXiv:2602.04087, Feb. 2026.</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A. Anand, “ResumeMatch (ats-checker): ATS scorer, AI rewriter and multi-format resume generator,” GitHub repository, 2026. [Online]. Available: https://github.com/ayushanand27/ats-checker</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European Commission, “What is ESCO” (ESCO v1.2.1), 2025. [Online]. Available: https://esco.ec.europa.eu/en/about-esco/what-esco</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Lightcast, “Our taxonomies,” 2026. [Online]. Available: https://lightcast.io/our-taxonomies</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Enhancv, “The 75% ATS rejection myth shattered: 92% of recruiters confirm applicant tracking systems do not auto-reject resumes,” press release, Aug. 31, 2026. [Online]. Available: https://www.wboc.com/online_features/press_releases/the-75-ats-rejection-myth-shattered-92-of-recruiters-confirm-applicant-tracking-systems-do-not/article_f141f112-dc9e-5082-9be5-1ea7b6444456.html</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Jobscan, “How Taleo ranks job applications,” </w:t>
      </w:r>
      <w:r>
        <w:rPr>
          <w:rFonts w:ascii="Times New Roman" w:cs="Times New Roman" w:eastAsia="Times New Roman" w:hAnsi="Times New Roman"/>
          <w:i/>
          <w:iCs/>
          <w:sz w:val="16"/>
          <w:szCs w:val="16"/>
        </w:rPr>
        <w:t xml:space="preserve">Jobscan Blog</w:t>
      </w:r>
      <w:r>
        <w:rPr>
          <w:rFonts w:ascii="Times New Roman" w:cs="Times New Roman" w:eastAsia="Times New Roman" w:hAnsi="Times New Roman"/>
          <w:sz w:val="16"/>
          <w:szCs w:val="16"/>
        </w:rPr>
        <w:t xml:space="preserve">, Apr. 2026. [Online]. Available: https://www.jobscan.co/blog/taleo-popular-ats-ranks-job-applications/</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Government of India, </w:t>
      </w:r>
      <w:r>
        <w:rPr>
          <w:rFonts w:ascii="Times New Roman" w:cs="Times New Roman" w:eastAsia="Times New Roman" w:hAnsi="Times New Roman"/>
          <w:i/>
          <w:iCs/>
          <w:sz w:val="16"/>
          <w:szCs w:val="16"/>
        </w:rPr>
        <w:t xml:space="preserve">The Digital Personal Data Protection Act, 2023</w:t>
      </w:r>
      <w:r>
        <w:rPr>
          <w:rFonts w:ascii="Times New Roman" w:cs="Times New Roman" w:eastAsia="Times New Roman" w:hAnsi="Times New Roman"/>
          <w:sz w:val="16"/>
          <w:szCs w:val="16"/>
        </w:rPr>
        <w:t xml:space="preserve"> (Act No. 22 of 2023); see Hogan Lovells, “India's Digital Personal Data Protection Act 2023 brought into force,” Nov. 2025. [Online]. Available: https://ca.hoganlovells.com/en/publications/indias-digital-personal-data-protection-act-2023-brought-into-force-</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G. Salton and C. Buckley, “Term-weighting approaches in automatic text retrieval,” </w:t>
      </w:r>
      <w:r>
        <w:rPr>
          <w:rFonts w:ascii="Times New Roman" w:cs="Times New Roman" w:eastAsia="Times New Roman" w:hAnsi="Times New Roman"/>
          <w:i/>
          <w:iCs/>
          <w:sz w:val="16"/>
          <w:szCs w:val="16"/>
        </w:rPr>
        <w:t xml:space="preserve">Inf. Process. Manage.</w:t>
      </w:r>
      <w:r>
        <w:rPr>
          <w:rFonts w:ascii="Times New Roman" w:cs="Times New Roman" w:eastAsia="Times New Roman" w:hAnsi="Times New Roman"/>
          <w:sz w:val="16"/>
          <w:szCs w:val="16"/>
        </w:rPr>
        <w:t xml:space="preserve">, vol. 24, no. 5, pp. 513–523, 1988.</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Robertson and H. Zaragoza, “The probabilistic relevance framework: BM25 and beyond,” </w:t>
      </w:r>
      <w:r>
        <w:rPr>
          <w:rFonts w:ascii="Times New Roman" w:cs="Times New Roman" w:eastAsia="Times New Roman" w:hAnsi="Times New Roman"/>
          <w:i/>
          <w:iCs/>
          <w:sz w:val="16"/>
          <w:szCs w:val="16"/>
        </w:rPr>
        <w:t xml:space="preserve">Found. Trends Inf. Retr.</w:t>
      </w:r>
      <w:r>
        <w:rPr>
          <w:rFonts w:ascii="Times New Roman" w:cs="Times New Roman" w:eastAsia="Times New Roman" w:hAnsi="Times New Roman"/>
          <w:sz w:val="16"/>
          <w:szCs w:val="16"/>
        </w:rPr>
        <w:t xml:space="preserve">, vol. 3, no. 4, pp. 333–389, 2009.</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C. Zhu, H. Zhu, H. Xiong, C. Ma, F. Xie, P. Ding, and P. Li, “Person-job fit: Adapting the right talent for the right job with joint representation learning,” </w:t>
      </w:r>
      <w:r>
        <w:rPr>
          <w:rFonts w:ascii="Times New Roman" w:cs="Times New Roman" w:eastAsia="Times New Roman" w:hAnsi="Times New Roman"/>
          <w:i/>
          <w:iCs/>
          <w:sz w:val="16"/>
          <w:szCs w:val="16"/>
        </w:rPr>
        <w:t xml:space="preserve">ACM Trans. Manage. Inf. Syst.</w:t>
      </w:r>
      <w:r>
        <w:rPr>
          <w:rFonts w:ascii="Times New Roman" w:cs="Times New Roman" w:eastAsia="Times New Roman" w:hAnsi="Times New Roman"/>
          <w:sz w:val="16"/>
          <w:szCs w:val="16"/>
        </w:rPr>
        <w:t xml:space="preserve">, vol. 9, no. 3, Art. no. 12, 2018.</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C. Qin, H. Zhu, T. Xu, C. Zhu, L. Jiang, E. Chen, and H. Xiong, “Enhancing person-job fit for talent recruitment: An ability-aware neural network approach,” in </w:t>
      </w:r>
      <w:r>
        <w:rPr>
          <w:rFonts w:ascii="Times New Roman" w:cs="Times New Roman" w:eastAsia="Times New Roman" w:hAnsi="Times New Roman"/>
          <w:i/>
          <w:iCs/>
          <w:sz w:val="16"/>
          <w:szCs w:val="16"/>
        </w:rPr>
        <w:t xml:space="preserve">Proc. 41st Int. ACM SIGIR Conf. Res. Develop. Inf. Retrieval</w:t>
      </w:r>
      <w:r>
        <w:rPr>
          <w:rFonts w:ascii="Times New Roman" w:cs="Times New Roman" w:eastAsia="Times New Roman" w:hAnsi="Times New Roman"/>
          <w:sz w:val="16"/>
          <w:szCs w:val="16"/>
        </w:rPr>
        <w:t xml:space="preserve">, 2018, doi: 10.1145/3209978.3210025.</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X. Yu, J. Zhang, and Z. Yu, “ConFit: Improving resume-job matching using data augmentation and contrastive learning,” in </w:t>
      </w:r>
      <w:r>
        <w:rPr>
          <w:rFonts w:ascii="Times New Roman" w:cs="Times New Roman" w:eastAsia="Times New Roman" w:hAnsi="Times New Roman"/>
          <w:i/>
          <w:iCs/>
          <w:sz w:val="16"/>
          <w:szCs w:val="16"/>
        </w:rPr>
        <w:t xml:space="preserve">Proc. 18th ACM Conf. Recommender Syst. (RecSys)</w:t>
      </w:r>
      <w:r>
        <w:rPr>
          <w:rFonts w:ascii="Times New Roman" w:cs="Times New Roman" w:eastAsia="Times New Roman" w:hAnsi="Times New Roman"/>
          <w:sz w:val="16"/>
          <w:szCs w:val="16"/>
        </w:rPr>
        <w:t xml:space="preserve">, 2024, doi: 10.1145/3640457.3688108.</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Y. Mashayekhi, N. Li, B. Kang, J. Lijffijt, and T. De Bie, “A challenge-based survey of e-recruitment recommendation systems,”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56, no. 10, pp. 1–33, 2024.</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C. de Ruijt and S. Bhulai, “Job recommender systems: A review,” arXiv:2111.13576, 2021.</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V. Bhatia, P. Rawat, A. Kumar, and R. R. Shah, “End-to-end resume parsing and finding candidates for a job description using BERT,” arXiv:1910.03089, 2019.</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M. Zhang, K. N. Jensen, S. D. Sonniks, and B. Plank, “SkillSpan: Hard and soft skill extraction from English job postings,”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2022, pp. 4962–4984.</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E. Senger, M. Zhang, R. van der Goot, and B. Plank, “Deep learning-based computational job market analysis: A survey on skill extraction and classification from job postings,” in </w:t>
      </w:r>
      <w:r>
        <w:rPr>
          <w:rFonts w:ascii="Times New Roman" w:cs="Times New Roman" w:eastAsia="Times New Roman" w:hAnsi="Times New Roman"/>
          <w:i/>
          <w:iCs/>
          <w:sz w:val="16"/>
          <w:szCs w:val="16"/>
        </w:rPr>
        <w:t xml:space="preserve">Proc. 1st Workshop Natural Lang. Process. Human Resources (NLP4HR)</w:t>
      </w:r>
      <w:r>
        <w:rPr>
          <w:rFonts w:ascii="Times New Roman" w:cs="Times New Roman" w:eastAsia="Times New Roman" w:hAnsi="Times New Roman"/>
          <w:sz w:val="16"/>
          <w:szCs w:val="16"/>
        </w:rPr>
        <w:t xml:space="preserve">, 2024, pp. 1–15.</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N. Reimers and I. Gurevych, “Sentence-BERT: Sentence embeddings using Siamese BERT-networks,” in </w:t>
      </w:r>
      <w:r>
        <w:rPr>
          <w:rFonts w:ascii="Times New Roman" w:cs="Times New Roman" w:eastAsia="Times New Roman" w:hAnsi="Times New Roman"/>
          <w:i/>
          <w:iCs/>
          <w:sz w:val="16"/>
          <w:szCs w:val="16"/>
        </w:rPr>
        <w:t xml:space="preserve">Proc. EMNLP-IJCNLP</w:t>
      </w:r>
      <w:r>
        <w:rPr>
          <w:rFonts w:ascii="Times New Roman" w:cs="Times New Roman" w:eastAsia="Times New Roman" w:hAnsi="Times New Roman"/>
          <w:sz w:val="16"/>
          <w:szCs w:val="16"/>
        </w:rPr>
        <w:t xml:space="preserve">, 2019, pp. 3982–3992.</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W. Wang, F. Wei, L. Dong, H. Bao, N. Yang, and M. Zhou, “MiniLM: Deep self-attention distillation for task-agnostic compression of pre-trained transformers,”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2020.</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N. Muennighoff, N. Tazi, L. Magne, and N. Reimers, “MTEB: Massive text embedding benchmark,” in </w:t>
      </w:r>
      <w:r>
        <w:rPr>
          <w:rFonts w:ascii="Times New Roman" w:cs="Times New Roman" w:eastAsia="Times New Roman" w:hAnsi="Times New Roman"/>
          <w:i/>
          <w:iCs/>
          <w:sz w:val="16"/>
          <w:szCs w:val="16"/>
        </w:rPr>
        <w:t xml:space="preserve">Proc. 17th Conf. Eur. Chapter Assoc. Comput. Linguistics (EACL)</w:t>
      </w:r>
      <w:r>
        <w:rPr>
          <w:rFonts w:ascii="Times New Roman" w:cs="Times New Roman" w:eastAsia="Times New Roman" w:hAnsi="Times New Roman"/>
          <w:sz w:val="16"/>
          <w:szCs w:val="16"/>
        </w:rPr>
        <w:t xml:space="preserve">, 2023, pp. 2014–2037.</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S. Xiao, Z. Liu, P. Zhang, N. Muennighoff, D. Lian, and J.-Y. Nie, “C-Pack: Packed resources for general Chinese embeddings,” in </w:t>
      </w:r>
      <w:r>
        <w:rPr>
          <w:rFonts w:ascii="Times New Roman" w:cs="Times New Roman" w:eastAsia="Times New Roman" w:hAnsi="Times New Roman"/>
          <w:i/>
          <w:iCs/>
          <w:sz w:val="16"/>
          <w:szCs w:val="16"/>
        </w:rPr>
        <w:t xml:space="preserve">Proc. 47th Int. ACM SIGIR Conf.</w:t>
      </w:r>
      <w:r>
        <w:rPr>
          <w:rFonts w:ascii="Times New Roman" w:cs="Times New Roman" w:eastAsia="Times New Roman" w:hAnsi="Times New Roman"/>
          <w:sz w:val="16"/>
          <w:szCs w:val="16"/>
        </w:rPr>
        <w:t xml:space="preserve">, 2024; arXiv:2309.07597.</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D. Lavi, V. Medentsiy, and D. Graus, “conSultantBERT: Fine-tuned Siamese Sentence-BERT for matching jobs and job seekers,” in </w:t>
      </w:r>
      <w:r>
        <w:rPr>
          <w:rFonts w:ascii="Times New Roman" w:cs="Times New Roman" w:eastAsia="Times New Roman" w:hAnsi="Times New Roman"/>
          <w:i/>
          <w:iCs/>
          <w:sz w:val="16"/>
          <w:szCs w:val="16"/>
        </w:rPr>
        <w:t xml:space="preserve">Proc. Workshop Recommender Syst. Human Resources (RecSys in HR)</w:t>
      </w:r>
      <w:r>
        <w:rPr>
          <w:rFonts w:ascii="Times New Roman" w:cs="Times New Roman" w:eastAsia="Times New Roman" w:hAnsi="Times New Roman"/>
          <w:sz w:val="16"/>
          <w:szCs w:val="16"/>
        </w:rPr>
        <w:t xml:space="preserve">, 2021; arXiv:2109.06501.</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A. Power, “Comparative evaluation of resume-job matching using transformer-based semantic similarity and TF-IDF,” M.Sc. thesis, School of Computing, National College of Ireland, Dublin, 2025. [Online]. Available: https://norma.ncirl.ie/9765/</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E. Tayade, P. Pagare, D. Aher, and S. Chaudhari, “A hybrid explainable framework for resume screening and candidate-job matching using semantic similarity,” </w:t>
      </w:r>
      <w:r>
        <w:rPr>
          <w:rFonts w:ascii="Times New Roman" w:cs="Times New Roman" w:eastAsia="Times New Roman" w:hAnsi="Times New Roman"/>
          <w:i/>
          <w:iCs/>
          <w:sz w:val="16"/>
          <w:szCs w:val="16"/>
        </w:rPr>
        <w:t xml:space="preserve">Open Access Int. J. Sci. Eng.</w:t>
      </w:r>
      <w:r>
        <w:rPr>
          <w:rFonts w:ascii="Times New Roman" w:cs="Times New Roman" w:eastAsia="Times New Roman" w:hAnsi="Times New Roman"/>
          <w:sz w:val="16"/>
          <w:szCs w:val="16"/>
        </w:rPr>
        <w:t xml:space="preserve">, vol. 9, no. 5, pp. 38–53, 2026, doi: 10.65521/oaijse.v9i5.3186.</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M. M. Bala and F. S. Quadhari, “A hybrid NLP framework for resume parsing and job description matching in recruitment leveraging NLP and DeBERTa,” in </w:t>
      </w:r>
      <w:r>
        <w:rPr>
          <w:rFonts w:ascii="Times New Roman" w:cs="Times New Roman" w:eastAsia="Times New Roman" w:hAnsi="Times New Roman"/>
          <w:i/>
          <w:iCs/>
          <w:sz w:val="16"/>
          <w:szCs w:val="16"/>
        </w:rPr>
        <w:t xml:space="preserve">Intelligent Computing and Communication (ICICC 2025)</w:t>
      </w:r>
      <w:r>
        <w:rPr>
          <w:rFonts w:ascii="Times New Roman" w:cs="Times New Roman" w:eastAsia="Times New Roman" w:hAnsi="Times New Roman"/>
          <w:sz w:val="16"/>
          <w:szCs w:val="16"/>
        </w:rPr>
        <w:t xml:space="preserve">, LNNS, vol. 1839. Cham, Switzerland: Springer, 2026, pp. 207–225, doi: 10.1007/978-3-032-18349-1_22.</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K. Khelkhal and D. Lanasri, “Smart-Hiring: An explainable end-to-end pipeline for CV information extraction and job matching,” arXiv:2511.02537, Nov. 2025.</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C. Gan, Q. Zhang, and T. Mori, “Application of LLM agents in recruitment: A novel framework for automated resume screening,” </w:t>
      </w:r>
      <w:r>
        <w:rPr>
          <w:rFonts w:ascii="Times New Roman" w:cs="Times New Roman" w:eastAsia="Times New Roman" w:hAnsi="Times New Roman"/>
          <w:i/>
          <w:iCs/>
          <w:sz w:val="16"/>
          <w:szCs w:val="16"/>
        </w:rPr>
        <w:t xml:space="preserve">J. Inf. Process.</w:t>
      </w:r>
      <w:r>
        <w:rPr>
          <w:rFonts w:ascii="Times New Roman" w:cs="Times New Roman" w:eastAsia="Times New Roman" w:hAnsi="Times New Roman"/>
          <w:sz w:val="16"/>
          <w:szCs w:val="16"/>
        </w:rPr>
        <w:t xml:space="preserve">, vol. 32, pp. 881–893, 2024, doi: 10.2197/ipsjjip.32.881.</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M. Bertrand and S. Mullainathan, “Are Emily and Greg more employable than Lakisha and Jamal? A field experiment on labor market discrimination,” </w:t>
      </w:r>
      <w:r>
        <w:rPr>
          <w:rFonts w:ascii="Times New Roman" w:cs="Times New Roman" w:eastAsia="Times New Roman" w:hAnsi="Times New Roman"/>
          <w:i/>
          <w:iCs/>
          <w:sz w:val="16"/>
          <w:szCs w:val="16"/>
        </w:rPr>
        <w:t xml:space="preserve">Amer. Econ. Rev.</w:t>
      </w:r>
      <w:r>
        <w:rPr>
          <w:rFonts w:ascii="Times New Roman" w:cs="Times New Roman" w:eastAsia="Times New Roman" w:hAnsi="Times New Roman"/>
          <w:sz w:val="16"/>
          <w:szCs w:val="16"/>
        </w:rPr>
        <w:t xml:space="preserve">, vol. 94, no. 4, pp. 991–1013, 2004.</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J. Dastin, “Amazon scraps secret AI recruiting tool that showed bias against women,” </w:t>
      </w:r>
      <w:r>
        <w:rPr>
          <w:rFonts w:ascii="Times New Roman" w:cs="Times New Roman" w:eastAsia="Times New Roman" w:hAnsi="Times New Roman"/>
          <w:i/>
          <w:iCs/>
          <w:sz w:val="16"/>
          <w:szCs w:val="16"/>
        </w:rPr>
        <w:t xml:space="preserve">Reuters</w:t>
      </w:r>
      <w:r>
        <w:rPr>
          <w:rFonts w:ascii="Times New Roman" w:cs="Times New Roman" w:eastAsia="Times New Roman" w:hAnsi="Times New Roman"/>
          <w:sz w:val="16"/>
          <w:szCs w:val="16"/>
        </w:rPr>
        <w:t xml:space="preserve">, Oct. 10, 2018.</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K. Wilson and A. Caliskan, “Gender, race, and intersectional bias in resume screening via language model retrieval,” in </w:t>
      </w:r>
      <w:r>
        <w:rPr>
          <w:rFonts w:ascii="Times New Roman" w:cs="Times New Roman" w:eastAsia="Times New Roman" w:hAnsi="Times New Roman"/>
          <w:i/>
          <w:iCs/>
          <w:sz w:val="16"/>
          <w:szCs w:val="16"/>
        </w:rPr>
        <w:t xml:space="preserve">Proc. AAAI/ACM Conf. AI, Ethics, Soc. (AIES)</w:t>
      </w:r>
      <w:r>
        <w:rPr>
          <w:rFonts w:ascii="Times New Roman" w:cs="Times New Roman" w:eastAsia="Times New Roman" w:hAnsi="Times New Roman"/>
          <w:sz w:val="16"/>
          <w:szCs w:val="16"/>
        </w:rPr>
        <w:t xml:space="preserve">, vol. 7, no. 1, 2024, pp. 1578–1590.</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J. An, D. Huang, C. Lin, and M. Tai, “Measuring gender and racial biases in large language models: Intersectional evidence from automated resume evaluation,” </w:t>
      </w:r>
      <w:r>
        <w:rPr>
          <w:rFonts w:ascii="Times New Roman" w:cs="Times New Roman" w:eastAsia="Times New Roman" w:hAnsi="Times New Roman"/>
          <w:i/>
          <w:iCs/>
          <w:sz w:val="16"/>
          <w:szCs w:val="16"/>
        </w:rPr>
        <w:t xml:space="preserve">PNAS Nexus</w:t>
      </w:r>
      <w:r>
        <w:rPr>
          <w:rFonts w:ascii="Times New Roman" w:cs="Times New Roman" w:eastAsia="Times New Roman" w:hAnsi="Times New Roman"/>
          <w:sz w:val="16"/>
          <w:szCs w:val="16"/>
        </w:rPr>
        <w:t xml:space="preserve">, 2025, Art. no. pgaf089, doi: 10.1093/pnasnexus/pgaf089.</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[42]	</w:t>
      </w:r>
      <w:r>
        <w:rPr>
          <w:rFonts w:ascii="Times New Roman" w:cs="Times New Roman" w:eastAsia="Times New Roman" w:hAnsi="Times New Roman"/>
          <w:sz w:val="16"/>
          <w:szCs w:val="16"/>
        </w:rPr>
        <w:t xml:space="preserve">L. Armstrong, A. Liu, S. MacNeil, and D. Metaxa, “The silicon ceiling: Auditing GPT’s race and gender biases in hiring,” in </w:t>
      </w:r>
      <w:r>
        <w:rPr>
          <w:rFonts w:ascii="Times New Roman" w:cs="Times New Roman" w:eastAsia="Times New Roman" w:hAnsi="Times New Roman"/>
          <w:i/>
          <w:iCs/>
          <w:sz w:val="16"/>
          <w:szCs w:val="16"/>
        </w:rPr>
        <w:t xml:space="preserve">Proc. ACM Conf. Equity Access Algorithms, Mechanisms, Optim. (EAAMO)</w:t>
      </w:r>
      <w:r>
        <w:rPr>
          <w:rFonts w:ascii="Times New Roman" w:cs="Times New Roman" w:eastAsia="Times New Roman" w:hAnsi="Times New Roman"/>
          <w:sz w:val="16"/>
          <w:szCs w:val="16"/>
        </w:rPr>
        <w:t xml:space="preserve">, 2024, doi: 10.1145/3689904.3694699.</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[43]	</w:t>
      </w:r>
      <w:r>
        <w:rPr>
          <w:rFonts w:ascii="Times New Roman" w:cs="Times New Roman" w:eastAsia="Times New Roman" w:hAnsi="Times New Roman"/>
          <w:sz w:val="16"/>
          <w:szCs w:val="16"/>
        </w:rPr>
        <w:t xml:space="preserve">M. Raghavan, S. Barocas, J. Kleinberg, and K. Levy, “Mitigating bias in algorithmic hiring: Evaluating claims and practices,” in </w:t>
      </w:r>
      <w:r>
        <w:rPr>
          <w:rFonts w:ascii="Times New Roman" w:cs="Times New Roman" w:eastAsia="Times New Roman" w:hAnsi="Times New Roman"/>
          <w:i/>
          <w:iCs/>
          <w:sz w:val="16"/>
          <w:szCs w:val="16"/>
        </w:rPr>
        <w:t xml:space="preserve">Proc. Conf. Fairness, Accountability, Transparency (FAT∗)</w:t>
      </w:r>
      <w:r>
        <w:rPr>
          <w:rFonts w:ascii="Times New Roman" w:cs="Times New Roman" w:eastAsia="Times New Roman" w:hAnsi="Times New Roman"/>
          <w:sz w:val="16"/>
          <w:szCs w:val="16"/>
        </w:rPr>
        <w:t xml:space="preserve">, 2020, pp. 469–481.</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[44]	</w:t>
      </w:r>
      <w:r>
        <w:rPr>
          <w:rFonts w:ascii="Times New Roman" w:cs="Times New Roman" w:eastAsia="Times New Roman" w:hAnsi="Times New Roman"/>
          <w:sz w:val="16"/>
          <w:szCs w:val="16"/>
        </w:rPr>
        <w:t xml:space="preserve">M. Zhang, Y. Jia, Z. Tan, S. Jiang, N. Z. Gong, T. Chen, and D. Song, “Measuring real-world prompt injection attacks in LLM-based resume screening,” arXiv:2605.28999, May 2026.</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[45]	</w:t>
      </w:r>
      <w:r>
        <w:rPr>
          <w:rFonts w:ascii="Times New Roman" w:cs="Times New Roman" w:eastAsia="Times New Roman" w:hAnsi="Times New Roman"/>
          <w:sz w:val="16"/>
          <w:szCs w:val="16"/>
        </w:rPr>
        <w:t xml:space="preserve">A. Akdemir and J. H. Levy, “Understanding and defending against resume-based prompt injections in HR AI,” in </w:t>
      </w:r>
      <w:r>
        <w:rPr>
          <w:rFonts w:ascii="Times New Roman" w:cs="Times New Roman" w:eastAsia="Times New Roman" w:hAnsi="Times New Roman"/>
          <w:i/>
          <w:iCs/>
          <w:sz w:val="16"/>
          <w:szCs w:val="16"/>
        </w:rPr>
        <w:t xml:space="preserve">Proc. 5th Workshop Recommender Syst. Human Resources (RecSys in HR)</w:t>
      </w:r>
      <w:r>
        <w:rPr>
          <w:rFonts w:ascii="Times New Roman" w:cs="Times New Roman" w:eastAsia="Times New Roman" w:hAnsi="Times New Roman"/>
          <w:sz w:val="16"/>
          <w:szCs w:val="16"/>
        </w:rPr>
        <w:t xml:space="preserve">, CEUR-WS, 2025.</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[46]	</w:t>
      </w:r>
      <w:r>
        <w:rPr>
          <w:rFonts w:ascii="Times New Roman" w:cs="Times New Roman" w:eastAsia="Times New Roman" w:hAnsi="Times New Roman"/>
          <w:sz w:val="16"/>
          <w:szCs w:val="16"/>
        </w:rPr>
        <w:t xml:space="preserve">J. Barach, “ResumeShield: Channel separation and an open benchmark for indirect prompt injection in AI resume screening,” arXiv:2609.20188, 2026.</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[47]	</w:t>
      </w:r>
      <w:r>
        <w:rPr>
          <w:rFonts w:ascii="Times New Roman" w:cs="Times New Roman" w:eastAsia="Times New Roman" w:hAnsi="Times New Roman"/>
          <w:sz w:val="16"/>
          <w:szCs w:val="16"/>
        </w:rPr>
        <w:t xml:space="preserve">cnamuangtoun, “resume-job-description-fit” [Dataset], Hugging Face, Jul. 2024. [Online]. Available: https://huggingface.co/datasets/cnamuangtoun/resume-job-description-fit</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[48]	</w:t>
      </w:r>
      <w:r>
        <w:rPr>
          <w:rFonts w:ascii="Times New Roman" w:cs="Times New Roman" w:eastAsia="Times New Roman" w:hAnsi="Times New Roman"/>
          <w:sz w:val="16"/>
          <w:szCs w:val="16"/>
        </w:rPr>
        <w:t xml:space="preserve">F. Pedregosa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360"/>
        </w:tabs>
        <w:spacing w:after="20" w:line="216" w:lineRule="auto"/>
        <w:ind w:left="360" w:hanging="360"/>
        <w:jc w:val="left"/>
      </w:pPr>
      <w:r>
        <w:rPr>
          <w:rFonts w:ascii="Times New Roman" w:cs="Times New Roman" w:eastAsia="Times New Roman" w:hAnsi="Times New Roman"/>
          <w:sz w:val="16"/>
          <w:szCs w:val="16"/>
        </w:rPr>
        <w:t xml:space="preserve">[49]	</w:t>
      </w:r>
      <w:r>
        <w:rPr>
          <w:rFonts w:ascii="Times New Roman" w:cs="Times New Roman" w:eastAsia="Times New Roman" w:hAnsi="Times New Roman"/>
          <w:sz w:val="16"/>
          <w:szCs w:val="16"/>
        </w:rPr>
        <w:t xml:space="preserve">B. Efron and R. J. Tibshirani, </w:t>
      </w:r>
      <w:r>
        <w:rPr>
          <w:rFonts w:ascii="Times New Roman" w:cs="Times New Roman" w:eastAsia="Times New Roman" w:hAnsi="Times New Roman"/>
          <w:i/>
          <w:iCs/>
          <w:sz w:val="16"/>
          <w:szCs w:val="16"/>
        </w:rPr>
        <w:t xml:space="preserve">An Introduction to the Bootstrap</w:t>
      </w:r>
      <w:r>
        <w:rPr>
          <w:rFonts w:ascii="Times New Roman" w:cs="Times New Roman" w:eastAsia="Times New Roman" w:hAnsi="Times New Roman"/>
          <w:sz w:val="16"/>
          <w:szCs w:val="16"/>
        </w:rPr>
        <w:t xml:space="preserve">. New York, NY, USA: Chapman &amp; Hall, 1993.</w:t>
      </w:r>
    </w:p>
    <w:p>
      <w:pPr>
        <w:sectPr>
          <w:type w:val="continuous"/>
          <w:pgSz w:w="12240" w:h="15840" w:orient="portrait"/>
          <w:pgMar w:top="1080" w:right="900" w:bottom="1440" w:left="900" w:header="708" w:footer="708" w:gutter="0"/>
          <w:pgNumType/>
          <w:cols w:space="360" w:num="2"/>
          <w:docGrid w:linePitch="360"/>
        </w:sectPr>
      </w:pPr>
    </w:p>
    <w:p/>
    <w:sectPr>
      <w:type w:val="continuous"/>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3eb84a67404a339c2820fd18797bbcea65cf69.png"/><Relationship Id="rId8" Type="http://schemas.openxmlformats.org/officeDocument/2006/relationships/image" Target="media/19daaf549d35dd77f94ab805cf041b588e9384f9.png"/><Relationship Id="rId9" Type="http://schemas.openxmlformats.org/officeDocument/2006/relationships/image" Target="media/61ab2a8c6c028a2848eb35f954c497fac7292d0a.png"/><Relationship Id="rId10" Type="http://schemas.openxmlformats.org/officeDocument/2006/relationships/image" Target="media/457d7494570c579117a3db7eb1adab7b9301b311.png"/><Relationship Id="rId11" Type="http://schemas.openxmlformats.org/officeDocument/2006/relationships/image" Target="media/ee0a45af077be7c0e7c007de868f1d7d1d121122.png"/><Relationship Id="rId12" Type="http://schemas.openxmlformats.org/officeDocument/2006/relationships/image" Target="media/e9c5ff696830230ec285f69b5eee791dbec0bf5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Keyword Matching: A Three-Layer, Evidence-Weighted ATS Scorer for Job Seekers with a Reproducible Audit</dc:title>
  <dc:creator>Ayush Anand</dc:creator>
  <dc:description>IEEE-format research paper on ResumeMatch, a candidate-facing ATS scorer, with a reproducible audit.</dc:description>
  <cp:lastModifiedBy>Un-named</cp:lastModifiedBy>
  <cp:revision>1</cp:revision>
  <dcterms:created xsi:type="dcterms:W3CDTF">2026-10-28T17:57:12.341Z</dcterms:created>
  <dcterms:modified xsi:type="dcterms:W3CDTF">2026-10-28T17:57:12.343Z</dcterms:modified>
</cp:coreProperties>
</file>

<file path=docProps/custom.xml><?xml version="1.0" encoding="utf-8"?>
<Properties xmlns="http://schemas.openxmlformats.org/officeDocument/2006/custom-properties" xmlns:vt="http://schemas.openxmlformats.org/officeDocument/2006/docPropsVTypes"/>
</file>