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Freelancer hub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Registration through Form</w:t>
            </w:r>
          </w:p>
          <w:p>
            <w:pPr>
              <w:pStyle w:val="normal1"/>
              <w:rPr/>
            </w:pPr>
            <w:r>
              <w:rPr/>
              <w:t>Registration through Gmail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Confirmation via Email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Live work progress display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Using webhooks 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CORS protection and SSL security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Can handle users efficiently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Highly performant at all features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Constantly available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Highly scalable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LibreOffice/25.2.5.2$Linux_X86_64 LibreOffice_project/520$Build-2</Application>
  <AppVersion>15.0000</AppVersion>
  <Pages>2</Pages>
  <Words>118</Words>
  <Characters>811</Characters>
  <CharactersWithSpaces>881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2025-08-09T23:45:42Z</dcterms:modified>
  <cp:revision>1</cp:revision>
  <dc:subject/>
  <dc:title/>
</cp:coreProperties>
</file>