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Rule="auto"/>
        <w:jc w:val="cente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Pr>
        <w:drawing>
          <wp:inline distB="0" distT="0" distL="0" distR="0">
            <wp:extent cx="4362450" cy="9715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4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1540" w:lineRule="auto"/>
        <w:jc w:val="cente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Pr>
        <w:drawing>
          <wp:inline distB="0" distT="0" distL="0" distR="0">
            <wp:extent cx="1417320" cy="75089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Bdr>
          <w:top w:color="4f81bd" w:space="6" w:sz="6" w:val="single"/>
          <w:bottom w:color="4f81bd" w:space="6" w:sz="6" w:val="single"/>
        </w:pBdr>
        <w:spacing w:after="240" w:before="480" w:lineRule="auto"/>
        <w:jc w:val="center"/>
        <w:rPr>
          <w:b w:val="1"/>
          <w:bCs w:val="1"/>
          <w:color w:val="1f4e79"/>
          <w:sz w:val="40"/>
          <w:szCs w:val="40"/>
        </w:rPr>
      </w:pPr>
      <w:bookmarkStart w:colFirst="0" w:colLast="0" w:name="_h8q70kcgi1l6" w:id="0"/>
      <w:bookmarkEnd w:id="0"/>
      <w:r w:rsidDel="00000000" w:rsidR="00000000" w:rsidRPr="00000000">
        <w:rPr>
          <w:rFonts w:ascii="Calibri" w:cs="Calibri" w:eastAsia="Calibri" w:hAnsi="Calibri"/>
          <w:b w:val="1"/>
          <w:bCs w:val="1"/>
          <w:color w:val="366091"/>
          <w:sz w:val="34"/>
          <w:szCs w:val="34"/>
          <w:rtl w:val="0"/>
        </w:rPr>
        <w:t xml:space="preserve">AI-Based Real-Time Health Insurance Fraud Detection System</w:t>
      </w:r>
      <w:r w:rsidDel="00000000" w:rsidR="00000000" w:rsidRPr="00000000">
        <w:rPr>
          <w:rtl w:val="0"/>
        </w:rPr>
      </w:r>
    </w:p>
    <w:p w:rsidR="00000000" w:rsidDel="00000000" w:rsidP="00000000" w:rsidRDefault="00000000" w:rsidRPr="00000000" w14:paraId="00000004">
      <w:pPr>
        <w:spacing w:after="80" w:before="30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b w:val="1"/>
          <w:bCs w:val="1"/>
          <w:rtl w:val="0"/>
        </w:rPr>
        <w:t xml:space="preserve">Master of Science (M.Sc) in Data Science</w:t>
      </w: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Student Name: </w:t>
      </w:r>
      <w:r w:rsidDel="00000000" w:rsidR="00000000" w:rsidRPr="00000000">
        <w:rPr>
          <w:rtl w:val="0"/>
        </w:rPr>
        <w:t xml:space="preserve">Ayush Dhiman</w:t>
      </w:r>
    </w:p>
    <w:p w:rsidR="00000000" w:rsidDel="00000000" w:rsidP="00000000" w:rsidRDefault="00000000" w:rsidRPr="00000000" w14:paraId="00000008">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Enrollment No: </w:t>
      </w:r>
      <w:r w:rsidDel="00000000" w:rsidR="00000000" w:rsidRPr="00000000">
        <w:rPr>
          <w:rtl w:val="0"/>
        </w:rPr>
        <w:t xml:space="preserve">O25MSD160114</w:t>
      </w:r>
    </w:p>
    <w:p w:rsidR="00000000" w:rsidDel="00000000" w:rsidP="00000000" w:rsidRDefault="00000000" w:rsidRPr="00000000" w14:paraId="00000009">
      <w:pPr>
        <w:spacing w:after="80" w:before="200" w:lineRule="auto"/>
        <w:jc w:val="center"/>
        <w:rPr/>
      </w:pPr>
      <w:r w:rsidDel="00000000" w:rsidR="00000000" w:rsidRPr="00000000">
        <w:rPr>
          <w:rFonts w:ascii="Times New Roman" w:cs="Times New Roman" w:eastAsia="Times New Roman" w:hAnsi="Times New Roman"/>
          <w:sz w:val="24"/>
          <w:szCs w:val="24"/>
          <w:rtl w:val="0"/>
        </w:rPr>
        <w:t xml:space="preserve">Under the guidance of</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Guide/Mentor Name: </w:t>
      </w:r>
      <w:r w:rsidDel="00000000" w:rsidR="00000000" w:rsidRPr="00000000">
        <w:rPr>
          <w:rtl w:val="0"/>
        </w:rPr>
        <w:t xml:space="preserve">Kunwar Saurabh Bisen</w:t>
      </w:r>
    </w:p>
    <w:p w:rsidR="00000000" w:rsidDel="00000000" w:rsidP="00000000" w:rsidRDefault="00000000" w:rsidRPr="00000000" w14:paraId="0000000B">
      <w:pPr>
        <w:spacing w:after="80" w:before="300" w:lineRule="auto"/>
        <w:jc w:val="center"/>
        <w:rPr/>
      </w:pPr>
      <w:r w:rsidDel="00000000" w:rsidR="00000000" w:rsidRPr="00000000">
        <w:rPr>
          <w:rFonts w:ascii="Times New Roman" w:cs="Times New Roman" w:eastAsia="Times New Roman" w:hAnsi="Times New Roman"/>
          <w:b w:val="1"/>
          <w:bCs w:val="1"/>
          <w:color w:val="2e75b6"/>
          <w:sz w:val="26"/>
          <w:szCs w:val="26"/>
          <w:rtl w:val="0"/>
        </w:rPr>
        <w:t xml:space="preserve">EmpowerTech Solutions, Chennai</w:t>
      </w:r>
      <w:r w:rsidDel="00000000" w:rsidR="00000000" w:rsidRPr="00000000">
        <w:rPr>
          <w:rtl w:val="0"/>
        </w:rPr>
      </w:r>
    </w:p>
    <w:p w:rsidR="00000000" w:rsidDel="00000000" w:rsidP="00000000" w:rsidRDefault="00000000" w:rsidRPr="00000000" w14:paraId="0000000C">
      <w:pPr>
        <w:spacing w:after="80" w:before="100" w:lineRule="auto"/>
        <w:jc w:val="center"/>
        <w:rPr/>
      </w:pPr>
      <w:r w:rsidDel="00000000" w:rsidR="00000000" w:rsidRPr="00000000">
        <w:rPr>
          <w:rFonts w:ascii="Times New Roman" w:cs="Times New Roman" w:eastAsia="Times New Roman" w:hAnsi="Times New Roman"/>
          <w:b w:val="1"/>
          <w:bCs w:val="1"/>
          <w:color w:val="c00000"/>
          <w:sz w:val="28"/>
          <w:szCs w:val="28"/>
          <w:rtl w:val="0"/>
        </w:rPr>
        <w:t xml:space="preserve">Milestone 2: Develop Fraud Detection Algorithm</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jc w:val="center"/>
        <w:rPr/>
      </w:pPr>
      <w:bookmarkStart w:colFirst="0" w:colLast="0" w:name="_xf0arfe6kxvt" w:id="1"/>
      <w:bookmarkEnd w:id="1"/>
      <w:r w:rsidDel="00000000" w:rsidR="00000000" w:rsidRPr="00000000">
        <w:rPr>
          <w:rtl w:val="0"/>
        </w:rPr>
        <w:t xml:space="preserve">Declaration</w:t>
      </w:r>
    </w:p>
    <w:p w:rsidR="00000000" w:rsidDel="00000000" w:rsidP="00000000" w:rsidRDefault="00000000" w:rsidRPr="00000000" w14:paraId="0000000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b w:val="1"/>
          <w:bCs w:val="1"/>
          <w:u w:val="single"/>
          <w:rtl w:val="0"/>
        </w:rPr>
        <w:t xml:space="preserve">Ayush Dhiman</w:t>
      </w:r>
      <w:r w:rsidDel="00000000" w:rsidR="00000000" w:rsidRPr="00000000">
        <w:rPr>
          <w:rFonts w:ascii="Times New Roman" w:cs="Times New Roman" w:eastAsia="Times New Roman" w:hAnsi="Times New Roman"/>
          <w:sz w:val="24"/>
          <w:szCs w:val="24"/>
          <w:rtl w:val="0"/>
        </w:rPr>
        <w:t xml:space="preserve">, hereby solemnly declare that the project report titled "</w:t>
      </w:r>
      <w:r w:rsidDel="00000000" w:rsidR="00000000" w:rsidRPr="00000000">
        <w:rPr>
          <w:b w:val="1"/>
          <w:bCs w:val="1"/>
          <w:sz w:val="24"/>
          <w:szCs w:val="24"/>
          <w:u w:val="single"/>
          <w:rtl w:val="0"/>
        </w:rPr>
        <w:t xml:space="preserve">AI-Based Real-Time Health Insurance Fraud Detection System — Milestone 2: Develop Fraud Detection Algorithm</w:t>
      </w:r>
      <w:r w:rsidDel="00000000" w:rsidR="00000000" w:rsidRPr="00000000">
        <w:rPr>
          <w:rFonts w:ascii="Times New Roman" w:cs="Times New Roman" w:eastAsia="Times New Roman" w:hAnsi="Times New Roman"/>
          <w:sz w:val="24"/>
          <w:szCs w:val="24"/>
          <w:rtl w:val="0"/>
        </w:rPr>
        <w:t xml:space="preserve">" submitted under EmpowerTech Solutions, Chennai, in partial fulfillment of the requirements for the award of the degree of BAJMC/MAJMC is my original work.</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I further declare that all algorithms, code implementations, and results presented in this report have been independently developed and verified by me, that all referenced works have been duly acknowledged, and that this work has not been submitted to any other institution for the award of any degree or certification.</w:t>
      </w:r>
      <w:r w:rsidDel="00000000" w:rsidR="00000000" w:rsidRPr="00000000">
        <w:rPr>
          <w:rtl w:val="0"/>
        </w:rPr>
      </w:r>
    </w:p>
    <w:p w:rsidR="00000000" w:rsidDel="00000000" w:rsidP="00000000" w:rsidRDefault="00000000" w:rsidRPr="00000000" w14:paraId="0000001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Place: </w:t>
      </w:r>
      <w:r w:rsidDel="00000000" w:rsidR="00000000" w:rsidRPr="00000000">
        <w:rPr>
          <w:rtl w:val="0"/>
        </w:rPr>
        <w:t xml:space="preserve">Dharamshala, Himachal Pradesh</w:t>
      </w:r>
    </w:p>
    <w:p w:rsidR="00000000" w:rsidDel="00000000" w:rsidP="00000000" w:rsidRDefault="00000000" w:rsidRPr="00000000" w14:paraId="0000001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tl w:val="0"/>
        </w:rPr>
        <w:t xml:space="preserve">28/04/2026</w:t>
      </w:r>
    </w:p>
    <w:p w:rsidR="00000000" w:rsidDel="00000000" w:rsidP="00000000" w:rsidRDefault="00000000" w:rsidRPr="00000000" w14:paraId="0000001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Student Signature: </w:t>
      </w:r>
      <w:r w:rsidDel="00000000" w:rsidR="00000000" w:rsidRPr="00000000">
        <w:rPr/>
        <mc:AlternateContent>
          <mc:Choice Requires="wpg">
            <w:drawing>
              <wp:inline distB="114300" distT="114300" distL="114300" distR="114300">
                <wp:extent cx="942975" cy="190500"/>
                <wp:effectExtent b="0" l="0" r="0" t="0"/>
                <wp:docPr id="1" name=""/>
                <a:graphic>
                  <a:graphicData uri="http://schemas.microsoft.com/office/word/2010/wordprocessingGroup">
                    <wpg:wgp>
                      <wpg:cNvGrpSpPr/>
                      <wpg:grpSpPr>
                        <a:xfrm>
                          <a:off x="1725625" y="1773450"/>
                          <a:ext cx="942975" cy="190500"/>
                          <a:chOff x="1725625" y="1773450"/>
                          <a:chExt cx="1159375" cy="804900"/>
                        </a:xfrm>
                      </wpg:grpSpPr>
                      <wps:wsp>
                        <wps:cNvSpPr/>
                        <wps:cNvPr id="2" name="Shape 2"/>
                        <wps:spPr>
                          <a:xfrm>
                            <a:off x="1729440" y="1999750"/>
                            <a:ext cx="1153425" cy="578600"/>
                          </a:xfrm>
                          <a:custGeom>
                            <a:rect b="b" l="l" r="r" t="t"/>
                            <a:pathLst>
                              <a:path extrusionOk="0" h="23144" w="46137">
                                <a:moveTo>
                                  <a:pt x="5533" y="23144"/>
                                </a:moveTo>
                                <a:cubicBezTo>
                                  <a:pt x="5533" y="18542"/>
                                  <a:pt x="5533" y="13941"/>
                                  <a:pt x="5533" y="9339"/>
                                </a:cubicBezTo>
                                <a:cubicBezTo>
                                  <a:pt x="5533" y="8933"/>
                                  <a:pt x="5170" y="8345"/>
                                  <a:pt x="5533" y="8527"/>
                                </a:cubicBezTo>
                                <a:cubicBezTo>
                                  <a:pt x="9229" y="10375"/>
                                  <a:pt x="9865" y="15565"/>
                                  <a:pt x="12030" y="19084"/>
                                </a:cubicBezTo>
                                <a:cubicBezTo>
                                  <a:pt x="12479" y="19813"/>
                                  <a:pt x="13698" y="21520"/>
                                  <a:pt x="12842" y="21520"/>
                                </a:cubicBezTo>
                                <a:cubicBezTo>
                                  <a:pt x="10145" y="21520"/>
                                  <a:pt x="7771" y="19614"/>
                                  <a:pt x="5127" y="19084"/>
                                </a:cubicBezTo>
                                <a:cubicBezTo>
                                  <a:pt x="3513" y="18761"/>
                                  <a:pt x="991" y="19744"/>
                                  <a:pt x="255" y="18271"/>
                                </a:cubicBezTo>
                                <a:cubicBezTo>
                                  <a:pt x="-1369" y="15023"/>
                                  <a:pt x="6648" y="14796"/>
                                  <a:pt x="10000" y="13399"/>
                                </a:cubicBezTo>
                                <a:cubicBezTo>
                                  <a:pt x="21859" y="8458"/>
                                  <a:pt x="34646" y="5745"/>
                                  <a:pt x="4613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020050" y="1745414"/>
                            <a:ext cx="659800" cy="725525"/>
                          </a:xfrm>
                          <a:custGeom>
                            <a:rect b="b" l="l" r="r" t="t"/>
                            <a:pathLst>
                              <a:path extrusionOk="0" h="29021" w="26392">
                                <a:moveTo>
                                  <a:pt x="0" y="18700"/>
                                </a:moveTo>
                                <a:cubicBezTo>
                                  <a:pt x="894" y="20487"/>
                                  <a:pt x="946" y="23346"/>
                                  <a:pt x="2842" y="23978"/>
                                </a:cubicBezTo>
                                <a:cubicBezTo>
                                  <a:pt x="5423" y="24838"/>
                                  <a:pt x="934" y="15857"/>
                                  <a:pt x="3654" y="15857"/>
                                </a:cubicBezTo>
                                <a:cubicBezTo>
                                  <a:pt x="7987" y="15857"/>
                                  <a:pt x="8171" y="30220"/>
                                  <a:pt x="4060" y="28850"/>
                                </a:cubicBezTo>
                                <a:cubicBezTo>
                                  <a:pt x="634" y="27708"/>
                                  <a:pt x="3943" y="20848"/>
                                  <a:pt x="6496" y="18293"/>
                                </a:cubicBezTo>
                                <a:cubicBezTo>
                                  <a:pt x="7285" y="17504"/>
                                  <a:pt x="6518" y="14257"/>
                                  <a:pt x="7308" y="15045"/>
                                </a:cubicBezTo>
                                <a:cubicBezTo>
                                  <a:pt x="8165" y="15900"/>
                                  <a:pt x="7722" y="18293"/>
                                  <a:pt x="8933" y="18293"/>
                                </a:cubicBezTo>
                                <a:cubicBezTo>
                                  <a:pt x="10476" y="18293"/>
                                  <a:pt x="8771" y="14517"/>
                                  <a:pt x="10151" y="13827"/>
                                </a:cubicBezTo>
                                <a:cubicBezTo>
                                  <a:pt x="11504" y="13150"/>
                                  <a:pt x="13141" y="16927"/>
                                  <a:pt x="14211" y="15857"/>
                                </a:cubicBezTo>
                                <a:cubicBezTo>
                                  <a:pt x="15375" y="14693"/>
                                  <a:pt x="14035" y="9668"/>
                                  <a:pt x="15023" y="10985"/>
                                </a:cubicBezTo>
                                <a:cubicBezTo>
                                  <a:pt x="16116" y="12442"/>
                                  <a:pt x="19526" y="12872"/>
                                  <a:pt x="19084" y="14639"/>
                                </a:cubicBezTo>
                                <a:cubicBezTo>
                                  <a:pt x="18864" y="15520"/>
                                  <a:pt x="16005" y="16499"/>
                                  <a:pt x="16647" y="15857"/>
                                </a:cubicBezTo>
                                <a:cubicBezTo>
                                  <a:pt x="18900" y="13604"/>
                                  <a:pt x="19128" y="9672"/>
                                  <a:pt x="18678" y="6518"/>
                                </a:cubicBezTo>
                                <a:cubicBezTo>
                                  <a:pt x="18445" y="4888"/>
                                  <a:pt x="17865" y="0"/>
                                  <a:pt x="17865" y="1646"/>
                                </a:cubicBezTo>
                                <a:cubicBezTo>
                                  <a:pt x="17865" y="5848"/>
                                  <a:pt x="16912" y="13827"/>
                                  <a:pt x="21114" y="13827"/>
                                </a:cubicBezTo>
                                <a:cubicBezTo>
                                  <a:pt x="23317" y="13827"/>
                                  <a:pt x="20172" y="6897"/>
                                  <a:pt x="22332" y="7330"/>
                                </a:cubicBezTo>
                                <a:cubicBezTo>
                                  <a:pt x="24724" y="7810"/>
                                  <a:pt x="25301" y="11239"/>
                                  <a:pt x="26392" y="1342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942975" cy="190500"/>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42975" cy="190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Student Name: </w:t>
      </w:r>
      <w:r w:rsidDel="00000000" w:rsidR="00000000" w:rsidRPr="00000000">
        <w:rPr>
          <w:rtl w:val="0"/>
        </w:rPr>
        <w:t xml:space="preserve">Ayush Dhiman</w:t>
      </w:r>
    </w:p>
    <w:p w:rsidR="00000000" w:rsidDel="00000000" w:rsidP="00000000" w:rsidRDefault="00000000" w:rsidRPr="00000000" w14:paraId="0000001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Enrollment No:</w:t>
      </w:r>
      <w:r w:rsidDel="00000000" w:rsidR="00000000" w:rsidRPr="00000000">
        <w:rPr>
          <w:rtl w:val="0"/>
        </w:rPr>
        <w:t xml:space="preserve"> O25MSD160114</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jc w:val="center"/>
        <w:rPr/>
      </w:pPr>
      <w:bookmarkStart w:colFirst="0" w:colLast="0" w:name="_l2dr1mubbwwh" w:id="2"/>
      <w:bookmarkEnd w:id="2"/>
      <w:r w:rsidDel="00000000" w:rsidR="00000000" w:rsidRPr="00000000">
        <w:rPr>
          <w:rtl w:val="0"/>
        </w:rPr>
        <w:t xml:space="preserve">Acknowledgement</w:t>
      </w:r>
    </w:p>
    <w:p w:rsidR="00000000" w:rsidDel="00000000" w:rsidP="00000000" w:rsidRDefault="00000000" w:rsidRPr="00000000" w14:paraId="00000018">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I express my deepest gratitude to my guide/mentor, </w:t>
      </w:r>
      <w:r w:rsidDel="00000000" w:rsidR="00000000" w:rsidRPr="00000000">
        <w:rPr>
          <w:rtl w:val="0"/>
        </w:rPr>
        <w:t xml:space="preserve">Kunwar Saurabh Bisen</w:t>
      </w:r>
      <w:r w:rsidDel="00000000" w:rsidR="00000000" w:rsidRPr="00000000">
        <w:rPr>
          <w:rFonts w:ascii="Times New Roman" w:cs="Times New Roman" w:eastAsia="Times New Roman" w:hAnsi="Times New Roman"/>
          <w:sz w:val="24"/>
          <w:szCs w:val="24"/>
          <w:rtl w:val="0"/>
        </w:rPr>
        <w:t xml:space="preserve">, for their invaluable technical guidance and continuous support throughout the algorithm development phase of this project. Their expertise in artificial intelligence, machine learning, and healthcare data systems provided crucial direction in designing the Hybrid XGBoost + Autoencoder architecture at the heart of Milestone 2.</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I am sincerely thankful to EmpowerTech Solutions, Chennai, for providing access to the technical infrastructure, domain knowledge, and collaborative environment that made this implementation possible. The company's Healthcare Technology and AI/ML practice teams were particularly helpful in aligning the system design with real-world health insurance operational requirements.</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Special acknowledgement is due to the open-source communities behind XGBoost, TensorFlow/Keras, scikit-learn, and SHAP, whose exceptional frameworks enabled the development of production-quality fraud detection components. I also thank the Centers for Medicare &amp; Medicaid Services (CMS) for making the Medicare claims dataset publicly available for research purposes.</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Finally, I thank my family and colleagues for their encouragement and patience throughout the intensive development and testing phases of this milestone.</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jc w:val="center"/>
        <w:rPr/>
      </w:pPr>
      <w:bookmarkStart w:colFirst="0" w:colLast="0" w:name="_nuiglquptjox" w:id="3"/>
      <w:bookmarkEnd w:id="3"/>
      <w:r w:rsidDel="00000000" w:rsidR="00000000" w:rsidRPr="00000000">
        <w:rPr>
          <w:rtl w:val="0"/>
        </w:rPr>
        <w:t xml:space="preserve">Abstract / Executive Summary</w:t>
      </w:r>
    </w:p>
    <w:p w:rsidR="00000000" w:rsidDel="00000000" w:rsidP="00000000" w:rsidRDefault="00000000" w:rsidRPr="00000000" w14:paraId="0000001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Milestone 2 of the AI-Based Real-Time Health Insurance Fraud Detection System project focuses on the design, development, and implementation of the core fraud detection algorithm. Building upon the comprehensive literature review and algorithmic analysis conducted in Milestone 1, this milestone delivers a novel Hybrid Fraud Detection Architecture that combines the complementary strengths of supervised ensemble learning and unsupervised deep anomaly detection in a unified, real-time-capable pipeline.</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Objective: To design, implement, and validate a hybrid AI algorithm that achieves high precision, recall, and F1-score on realistic health insurance claims datasets while maintaining the sub-second inference latency required for real-time, pre-payment fraud detection.</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Methodology: The hybrid architecture consists of two primary computational modules. Module A employs an XGBoost Gradient Boosting classifier, trained with ADASYN oversampling on a combined dataset of 150,000 health insurance claims drawn from three source datasets: CMS Medicare, a synthetic private insurer dataset, and a synthetic PM-JAY government scheme dataset. Module B employs a Deep Autoencoder neural network trained exclusively on legitimate claims, generating per-claim reconstruction error scores as an unsupervised anomaly signal. A weighted Hybrid Scoring Engine combines the outputs of both modules (65% XGBoost, 35% Autoencoder) into a unified fraud probability score, with the decision threshold calibrated on the validation set to maximise F1-score.</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Key Results: The Hybrid XGBoost + Autoencoder model achieves a Precision of 0.91, Recall of 0.88, F1-Score of 0.89, and AUC-ROC of 0.97 on the combined test set — representing a statistically significant improvement over both standalone XGBoost (F1: 0.87, AUC: 0.94) and standalone Autoencoder (F1: 0.76, AUC: 0.91) baselines. The system demonstrates real-time inference capability, scoring individual claims in under 15 milliseconds including SHAP explanation generation, well within the operational latency budget.</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Conclusion: The hybrid architecture successfully bridges the gap between known-fraud pattern detection (XGBoost's strength) and novel anomaly detection (Autoencoder's strength), delivering a robust, interpretable, and production-ready fraud detection core for subsequent integration with the interactive dashboard in Milestone 3.</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jc w:val="center"/>
        <w:rPr/>
      </w:pPr>
      <w:bookmarkStart w:colFirst="0" w:colLast="0" w:name="_u33prwzc5c4c" w:id="4"/>
      <w:bookmarkEnd w:id="4"/>
      <w:r w:rsidDel="00000000" w:rsidR="00000000" w:rsidRPr="00000000">
        <w:rPr>
          <w:rtl w:val="0"/>
        </w:rPr>
        <w:t xml:space="preserve">Table of Contents</w:t>
      </w:r>
    </w:p>
    <w:sdt>
      <w:sdtPr>
        <w:id w:val="1508360107"/>
        <w:docPartObj>
          <w:docPartGallery w:val="Table of Contents"/>
          <w:docPartUnique w:val="1"/>
        </w:docPartObj>
      </w:sdtPr>
      <w:sdtContent>
        <w:p w:rsidR="00000000" w:rsidDel="00000000" w:rsidP="00000000" w:rsidRDefault="00000000" w:rsidRPr="00000000" w14:paraId="00000025">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f0arfe6kxvt">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_xf0arfe6kxvt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rPr>
              <w:b w:val="1"/>
              <w:bCs w:val="1"/>
              <w:color w:val="000000"/>
              <w:u w:val="none"/>
            </w:rPr>
          </w:pPr>
          <w:hyperlink w:anchor="_l2dr1mubbwwh">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_l2dr1mubbwwh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rPr>
              <w:b w:val="1"/>
              <w:bCs w:val="1"/>
              <w:color w:val="000000"/>
              <w:u w:val="none"/>
            </w:rPr>
          </w:pPr>
          <w:hyperlink w:anchor="_nuiglquptjox">
            <w:r w:rsidDel="00000000" w:rsidR="00000000" w:rsidRPr="00000000">
              <w:rPr>
                <w:b w:val="1"/>
                <w:bCs w:val="1"/>
                <w:color w:val="000000"/>
                <w:u w:val="none"/>
                <w:rtl w:val="0"/>
              </w:rPr>
              <w:t xml:space="preserve">Abstract / Executive Summary</w:t>
              <w:tab/>
            </w:r>
          </w:hyperlink>
          <w:r w:rsidDel="00000000" w:rsidR="00000000" w:rsidRPr="00000000">
            <w:fldChar w:fldCharType="begin"/>
            <w:instrText xml:space="preserve"> PAGEREF _nuiglquptjox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rPr>
              <w:b w:val="1"/>
              <w:bCs w:val="1"/>
              <w:color w:val="000000"/>
              <w:u w:val="none"/>
            </w:rPr>
          </w:pPr>
          <w:hyperlink w:anchor="_u33prwzc5c4c">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_u33prwzc5c4c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rPr>
              <w:b w:val="1"/>
              <w:bCs w:val="1"/>
              <w:color w:val="000000"/>
              <w:u w:val="none"/>
            </w:rPr>
          </w:pPr>
          <w:hyperlink w:anchor="_9e14cm529i85">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_9e14cm529i85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360" w:firstLine="0"/>
            <w:rPr>
              <w:color w:val="000000"/>
              <w:u w:val="none"/>
            </w:rPr>
          </w:pPr>
          <w:hyperlink w:anchor="_w4al7y14lh45">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_w4al7y14lh45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ind w:left="360" w:firstLine="0"/>
            <w:rPr>
              <w:color w:val="000000"/>
              <w:u w:val="none"/>
            </w:rPr>
          </w:pPr>
          <w:hyperlink w:anchor="_go2rtbji13hf">
            <w:r w:rsidDel="00000000" w:rsidR="00000000" w:rsidRPr="00000000">
              <w:rPr>
                <w:color w:val="000000"/>
                <w:u w:val="none"/>
                <w:rtl w:val="0"/>
              </w:rPr>
              <w:t xml:space="preserve">1.2 Industry Profile</w:t>
              <w:tab/>
            </w:r>
          </w:hyperlink>
          <w:r w:rsidDel="00000000" w:rsidR="00000000" w:rsidRPr="00000000">
            <w:fldChar w:fldCharType="begin"/>
            <w:instrText xml:space="preserve"> PAGEREF _go2rtbji13hf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360" w:firstLine="0"/>
            <w:rPr>
              <w:color w:val="000000"/>
              <w:u w:val="none"/>
            </w:rPr>
          </w:pPr>
          <w:hyperlink w:anchor="_dcuns6pdenhq">
            <w:r w:rsidDel="00000000" w:rsidR="00000000" w:rsidRPr="00000000">
              <w:rPr>
                <w:color w:val="000000"/>
                <w:u w:val="none"/>
                <w:rtl w:val="0"/>
              </w:rPr>
              <w:t xml:space="preserve">1.3 Company Profile (EmpowerTech Solutions)</w:t>
              <w:tab/>
            </w:r>
          </w:hyperlink>
          <w:r w:rsidDel="00000000" w:rsidR="00000000" w:rsidRPr="00000000">
            <w:fldChar w:fldCharType="begin"/>
            <w:instrText xml:space="preserve"> PAGEREF _dcuns6pdenhq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color w:val="000000"/>
              <w:u w:val="none"/>
            </w:rPr>
          </w:pPr>
          <w:hyperlink w:anchor="_jlzxu6oxkg29">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_jlzxu6oxkg29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360" w:firstLine="0"/>
            <w:rPr>
              <w:color w:val="000000"/>
              <w:u w:val="none"/>
            </w:rPr>
          </w:pPr>
          <w:hyperlink w:anchor="_v23wtjwbuf7w">
            <w:r w:rsidDel="00000000" w:rsidR="00000000" w:rsidRPr="00000000">
              <w:rPr>
                <w:color w:val="000000"/>
                <w:u w:val="none"/>
                <w:rtl w:val="0"/>
              </w:rPr>
              <w:t xml:space="preserve">1.5 Need of Study</w:t>
              <w:tab/>
            </w:r>
          </w:hyperlink>
          <w:r w:rsidDel="00000000" w:rsidR="00000000" w:rsidRPr="00000000">
            <w:fldChar w:fldCharType="begin"/>
            <w:instrText xml:space="preserve"> PAGEREF _v23wtjwbuf7w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_l66tfxjsutkh">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_l66tfxjsutkh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ind w:left="360" w:firstLine="0"/>
            <w:rPr>
              <w:color w:val="000000"/>
              <w:u w:val="none"/>
            </w:rPr>
          </w:pPr>
          <w:hyperlink w:anchor="_f8t1t3z2i8mg">
            <w:r w:rsidDel="00000000" w:rsidR="00000000" w:rsidRPr="00000000">
              <w:rPr>
                <w:color w:val="000000"/>
                <w:u w:val="none"/>
                <w:rtl w:val="0"/>
              </w:rPr>
              <w:t xml:space="preserve">1.7 Scope of Study</w:t>
              <w:tab/>
            </w:r>
          </w:hyperlink>
          <w:r w:rsidDel="00000000" w:rsidR="00000000" w:rsidRPr="00000000">
            <w:fldChar w:fldCharType="begin"/>
            <w:instrText xml:space="preserve"> PAGEREF _f8t1t3z2i8mg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rPr>
              <w:b w:val="1"/>
              <w:bCs w:val="1"/>
              <w:color w:val="000000"/>
              <w:u w:val="none"/>
            </w:rPr>
          </w:pPr>
          <w:hyperlink w:anchor="_8738drwr1rtf">
            <w:r w:rsidDel="00000000" w:rsidR="00000000" w:rsidRPr="00000000">
              <w:rPr>
                <w:b w:val="1"/>
                <w:bCs w:val="1"/>
                <w:color w:val="000000"/>
                <w:u w:val="none"/>
                <w:rtl w:val="0"/>
              </w:rPr>
              <w:t xml:space="preserve">Chapter 2: Algorithm Design &amp; Architecture</w:t>
              <w:tab/>
            </w:r>
          </w:hyperlink>
          <w:r w:rsidDel="00000000" w:rsidR="00000000" w:rsidRPr="00000000">
            <w:fldChar w:fldCharType="begin"/>
            <w:instrText xml:space="preserve"> PAGEREF _8738drwr1rtf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ind w:left="360" w:firstLine="0"/>
            <w:rPr>
              <w:color w:val="000000"/>
              <w:u w:val="none"/>
            </w:rPr>
          </w:pPr>
          <w:hyperlink w:anchor="_w8xzvqarajrx">
            <w:r w:rsidDel="00000000" w:rsidR="00000000" w:rsidRPr="00000000">
              <w:rPr>
                <w:color w:val="000000"/>
                <w:u w:val="none"/>
                <w:rtl w:val="0"/>
              </w:rPr>
              <w:t xml:space="preserve">2.1 Overview of Hybrid Architecture</w:t>
              <w:tab/>
            </w:r>
          </w:hyperlink>
          <w:r w:rsidDel="00000000" w:rsidR="00000000" w:rsidRPr="00000000">
            <w:fldChar w:fldCharType="begin"/>
            <w:instrText xml:space="preserve"> PAGEREF _w8xzvqarajrx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u w:val="none"/>
            </w:rPr>
          </w:pPr>
          <w:hyperlink w:anchor="_37s32awynv88">
            <w:r w:rsidDel="00000000" w:rsidR="00000000" w:rsidRPr="00000000">
              <w:rPr>
                <w:color w:val="000000"/>
                <w:u w:val="none"/>
                <w:rtl w:val="0"/>
              </w:rPr>
              <w:t xml:space="preserve">2.2 Module A — XGBoost Classifier</w:t>
              <w:tab/>
            </w:r>
          </w:hyperlink>
          <w:r w:rsidDel="00000000" w:rsidR="00000000" w:rsidRPr="00000000">
            <w:fldChar w:fldCharType="begin"/>
            <w:instrText xml:space="preserve"> PAGEREF _37s32awynv88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360" w:firstLine="0"/>
            <w:rPr>
              <w:color w:val="000000"/>
              <w:u w:val="none"/>
            </w:rPr>
          </w:pPr>
          <w:hyperlink w:anchor="_uetrz7psf5vu">
            <w:r w:rsidDel="00000000" w:rsidR="00000000" w:rsidRPr="00000000">
              <w:rPr>
                <w:color w:val="000000"/>
                <w:u w:val="none"/>
                <w:rtl w:val="0"/>
              </w:rPr>
              <w:t xml:space="preserve">2.3 Module B — Autoencoder (Anomaly Detector)</w:t>
              <w:tab/>
            </w:r>
          </w:hyperlink>
          <w:r w:rsidDel="00000000" w:rsidR="00000000" w:rsidRPr="00000000">
            <w:fldChar w:fldCharType="begin"/>
            <w:instrText xml:space="preserve"> PAGEREF _uetrz7psf5vu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360" w:firstLine="0"/>
            <w:rPr>
              <w:color w:val="000000"/>
              <w:u w:val="none"/>
            </w:rPr>
          </w:pPr>
          <w:hyperlink w:anchor="_6i6couigz5kj">
            <w:r w:rsidDel="00000000" w:rsidR="00000000" w:rsidRPr="00000000">
              <w:rPr>
                <w:color w:val="000000"/>
                <w:u w:val="none"/>
                <w:rtl w:val="0"/>
              </w:rPr>
              <w:t xml:space="preserve">2.4 Hybrid Scoring Engine</w:t>
              <w:tab/>
            </w:r>
          </w:hyperlink>
          <w:r w:rsidDel="00000000" w:rsidR="00000000" w:rsidRPr="00000000">
            <w:fldChar w:fldCharType="begin"/>
            <w:instrText xml:space="preserve"> PAGEREF _6i6couigz5kj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360" w:firstLine="0"/>
            <w:rPr>
              <w:color w:val="000000"/>
              <w:u w:val="none"/>
            </w:rPr>
          </w:pPr>
          <w:hyperlink w:anchor="_a6aevy73fhm6">
            <w:r w:rsidDel="00000000" w:rsidR="00000000" w:rsidRPr="00000000">
              <w:rPr>
                <w:color w:val="000000"/>
                <w:u w:val="none"/>
                <w:rtl w:val="0"/>
              </w:rPr>
              <w:t xml:space="preserve">2.5 Explainability Layer (SHAP)</w:t>
              <w:tab/>
            </w:r>
          </w:hyperlink>
          <w:r w:rsidDel="00000000" w:rsidR="00000000" w:rsidRPr="00000000">
            <w:fldChar w:fldCharType="begin"/>
            <w:instrText xml:space="preserve"> PAGEREF _a6aevy73fhm6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rPr>
              <w:b w:val="1"/>
              <w:bCs w:val="1"/>
              <w:color w:val="000000"/>
              <w:u w:val="none"/>
            </w:rPr>
          </w:pPr>
          <w:hyperlink w:anchor="_tgvl33r19sk3">
            <w:r w:rsidDel="00000000" w:rsidR="00000000" w:rsidRPr="00000000">
              <w:rPr>
                <w:b w:val="1"/>
                <w:bCs w:val="1"/>
                <w:color w:val="000000"/>
                <w:u w:val="none"/>
                <w:rtl w:val="0"/>
              </w:rPr>
              <w:t xml:space="preserve">Chapter 3: Data Preparation &amp; Feature Engineering</w:t>
              <w:tab/>
            </w:r>
          </w:hyperlink>
          <w:r w:rsidDel="00000000" w:rsidR="00000000" w:rsidRPr="00000000">
            <w:fldChar w:fldCharType="begin"/>
            <w:instrText xml:space="preserve"> PAGEREF _tgvl33r19sk3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360" w:firstLine="0"/>
            <w:rPr>
              <w:color w:val="000000"/>
              <w:u w:val="none"/>
            </w:rPr>
          </w:pPr>
          <w:hyperlink w:anchor="_csqj7mbxzo5q">
            <w:r w:rsidDel="00000000" w:rsidR="00000000" w:rsidRPr="00000000">
              <w:rPr>
                <w:color w:val="000000"/>
                <w:u w:val="none"/>
                <w:rtl w:val="0"/>
              </w:rPr>
              <w:t xml:space="preserve">3.1 Dataset Sources</w:t>
              <w:tab/>
            </w:r>
          </w:hyperlink>
          <w:r w:rsidDel="00000000" w:rsidR="00000000" w:rsidRPr="00000000">
            <w:fldChar w:fldCharType="begin"/>
            <w:instrText xml:space="preserve"> PAGEREF _csqj7mbxzo5q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360" w:firstLine="0"/>
            <w:rPr>
              <w:color w:val="000000"/>
              <w:u w:val="none"/>
            </w:rPr>
          </w:pPr>
          <w:hyperlink w:anchor="_e4e1p4ma9brj">
            <w:r w:rsidDel="00000000" w:rsidR="00000000" w:rsidRPr="00000000">
              <w:rPr>
                <w:color w:val="000000"/>
                <w:u w:val="none"/>
                <w:rtl w:val="0"/>
              </w:rPr>
              <w:t xml:space="preserve">3.2 Data Preprocessing</w:t>
              <w:tab/>
            </w:r>
          </w:hyperlink>
          <w:r w:rsidDel="00000000" w:rsidR="00000000" w:rsidRPr="00000000">
            <w:fldChar w:fldCharType="begin"/>
            <w:instrText xml:space="preserve"> PAGEREF _e4e1p4ma9brj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360" w:firstLine="0"/>
            <w:rPr>
              <w:color w:val="000000"/>
              <w:u w:val="none"/>
            </w:rPr>
          </w:pPr>
          <w:hyperlink w:anchor="_7tkxsayc4ypb">
            <w:r w:rsidDel="00000000" w:rsidR="00000000" w:rsidRPr="00000000">
              <w:rPr>
                <w:color w:val="000000"/>
                <w:u w:val="none"/>
                <w:rtl w:val="0"/>
              </w:rPr>
              <w:t xml:space="preserve">3.3 Feature Engineering</w:t>
              <w:tab/>
            </w:r>
          </w:hyperlink>
          <w:r w:rsidDel="00000000" w:rsidR="00000000" w:rsidRPr="00000000">
            <w:fldChar w:fldCharType="begin"/>
            <w:instrText xml:space="preserve"> PAGEREF _7tkxsayc4ypb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360" w:firstLine="0"/>
            <w:rPr>
              <w:color w:val="000000"/>
              <w:u w:val="none"/>
            </w:rPr>
          </w:pPr>
          <w:hyperlink w:anchor="_1xrejb104tlo">
            <w:r w:rsidDel="00000000" w:rsidR="00000000" w:rsidRPr="00000000">
              <w:rPr>
                <w:color w:val="000000"/>
                <w:u w:val="none"/>
                <w:rtl w:val="0"/>
              </w:rPr>
              <w:t xml:space="preserve">3.4 Class Imbalance Handling (ADASYN)</w:t>
              <w:tab/>
            </w:r>
          </w:hyperlink>
          <w:r w:rsidDel="00000000" w:rsidR="00000000" w:rsidRPr="00000000">
            <w:fldChar w:fldCharType="begin"/>
            <w:instrText xml:space="preserve"> PAGEREF _1xrejb104tlo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rPr>
              <w:b w:val="1"/>
              <w:bCs w:val="1"/>
              <w:color w:val="000000"/>
              <w:u w:val="none"/>
            </w:rPr>
          </w:pPr>
          <w:hyperlink w:anchor="_d8gwtwfupa0f">
            <w:r w:rsidDel="00000000" w:rsidR="00000000" w:rsidRPr="00000000">
              <w:rPr>
                <w:b w:val="1"/>
                <w:bCs w:val="1"/>
                <w:color w:val="000000"/>
                <w:u w:val="none"/>
                <w:rtl w:val="0"/>
              </w:rPr>
              <w:t xml:space="preserve">Chapter 4: Model Development &amp; Implementation</w:t>
              <w:tab/>
            </w:r>
          </w:hyperlink>
          <w:r w:rsidDel="00000000" w:rsidR="00000000" w:rsidRPr="00000000">
            <w:fldChar w:fldCharType="begin"/>
            <w:instrText xml:space="preserve"> PAGEREF _d8gwtwfupa0f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color w:val="000000"/>
              <w:u w:val="none"/>
            </w:rPr>
          </w:pPr>
          <w:hyperlink w:anchor="_muw9ybuxqler">
            <w:r w:rsidDel="00000000" w:rsidR="00000000" w:rsidRPr="00000000">
              <w:rPr>
                <w:color w:val="000000"/>
                <w:u w:val="none"/>
                <w:rtl w:val="0"/>
              </w:rPr>
              <w:t xml:space="preserve">4.1 Development Environment &amp; Tools</w:t>
              <w:tab/>
            </w:r>
          </w:hyperlink>
          <w:r w:rsidDel="00000000" w:rsidR="00000000" w:rsidRPr="00000000">
            <w:fldChar w:fldCharType="begin"/>
            <w:instrText xml:space="preserve"> PAGEREF _muw9ybuxqler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_cikgn5kcctf6">
            <w:r w:rsidDel="00000000" w:rsidR="00000000" w:rsidRPr="00000000">
              <w:rPr>
                <w:color w:val="000000"/>
                <w:u w:val="none"/>
                <w:rtl w:val="0"/>
              </w:rPr>
              <w:t xml:space="preserve">4.2 XGBoost Implementation</w:t>
              <w:tab/>
            </w:r>
          </w:hyperlink>
          <w:r w:rsidDel="00000000" w:rsidR="00000000" w:rsidRPr="00000000">
            <w:fldChar w:fldCharType="begin"/>
            <w:instrText xml:space="preserve"> PAGEREF _cikgn5kcctf6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color w:val="000000"/>
              <w:u w:val="none"/>
            </w:rPr>
          </w:pPr>
          <w:hyperlink w:anchor="_p7gapzy2bpe5">
            <w:r w:rsidDel="00000000" w:rsidR="00000000" w:rsidRPr="00000000">
              <w:rPr>
                <w:color w:val="000000"/>
                <w:u w:val="none"/>
                <w:rtl w:val="0"/>
              </w:rPr>
              <w:t xml:space="preserve">4.3 Autoencoder Implementation</w:t>
              <w:tab/>
            </w:r>
          </w:hyperlink>
          <w:r w:rsidDel="00000000" w:rsidR="00000000" w:rsidRPr="00000000">
            <w:fldChar w:fldCharType="begin"/>
            <w:instrText xml:space="preserve"> PAGEREF _p7gapzy2bpe5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_204xb7q3ler0">
            <w:r w:rsidDel="00000000" w:rsidR="00000000" w:rsidRPr="00000000">
              <w:rPr>
                <w:color w:val="000000"/>
                <w:u w:val="none"/>
                <w:rtl w:val="0"/>
              </w:rPr>
              <w:t xml:space="preserve">4.4 Hybrid Scoring &amp; Threshold Calibration</w:t>
              <w:tab/>
            </w:r>
          </w:hyperlink>
          <w:r w:rsidDel="00000000" w:rsidR="00000000" w:rsidRPr="00000000">
            <w:fldChar w:fldCharType="begin"/>
            <w:instrText xml:space="preserve"> PAGEREF _204xb7q3ler0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_3dle715pnd53">
            <w:r w:rsidDel="00000000" w:rsidR="00000000" w:rsidRPr="00000000">
              <w:rPr>
                <w:color w:val="000000"/>
                <w:u w:val="none"/>
                <w:rtl w:val="0"/>
              </w:rPr>
              <w:t xml:space="preserve">4.5 Real-Time Inference Pipeline</w:t>
              <w:tab/>
            </w:r>
          </w:hyperlink>
          <w:r w:rsidDel="00000000" w:rsidR="00000000" w:rsidRPr="00000000">
            <w:fldChar w:fldCharType="begin"/>
            <w:instrText xml:space="preserve"> PAGEREF _3dle715pnd53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rPr>
              <w:b w:val="1"/>
              <w:bCs w:val="1"/>
              <w:color w:val="000000"/>
              <w:u w:val="none"/>
            </w:rPr>
          </w:pPr>
          <w:hyperlink w:anchor="_9sv5iti5h971">
            <w:r w:rsidDel="00000000" w:rsidR="00000000" w:rsidRPr="00000000">
              <w:rPr>
                <w:b w:val="1"/>
                <w:bCs w:val="1"/>
                <w:color w:val="000000"/>
                <w:u w:val="none"/>
                <w:rtl w:val="0"/>
              </w:rPr>
              <w:t xml:space="preserve">Chapter 5: Data Analysis &amp; Results</w:t>
              <w:tab/>
            </w:r>
          </w:hyperlink>
          <w:r w:rsidDel="00000000" w:rsidR="00000000" w:rsidRPr="00000000">
            <w:fldChar w:fldCharType="begin"/>
            <w:instrText xml:space="preserve"> PAGEREF _9sv5iti5h971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_fb6raipz40me">
            <w:r w:rsidDel="00000000" w:rsidR="00000000" w:rsidRPr="00000000">
              <w:rPr>
                <w:color w:val="000000"/>
                <w:u w:val="none"/>
                <w:rtl w:val="0"/>
              </w:rPr>
              <w:t xml:space="preserve">5.1 Dataset Statistics</w:t>
              <w:tab/>
            </w:r>
          </w:hyperlink>
          <w:r w:rsidDel="00000000" w:rsidR="00000000" w:rsidRPr="00000000">
            <w:fldChar w:fldCharType="begin"/>
            <w:instrText xml:space="preserve"> PAGEREF _fb6raipz40me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ind w:left="360" w:firstLine="0"/>
            <w:rPr>
              <w:color w:val="000000"/>
              <w:u w:val="none"/>
            </w:rPr>
          </w:pPr>
          <w:hyperlink w:anchor="_cce1zajlm0m6">
            <w:r w:rsidDel="00000000" w:rsidR="00000000" w:rsidRPr="00000000">
              <w:rPr>
                <w:color w:val="000000"/>
                <w:u w:val="none"/>
                <w:rtl w:val="0"/>
              </w:rPr>
              <w:t xml:space="preserve">5.2 Performance Evaluation</w:t>
              <w:tab/>
            </w:r>
          </w:hyperlink>
          <w:r w:rsidDel="00000000" w:rsidR="00000000" w:rsidRPr="00000000">
            <w:fldChar w:fldCharType="begin"/>
            <w:instrText xml:space="preserve"> PAGEREF _cce1zajlm0m6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_ieu4n5xd6wa8">
            <w:r w:rsidDel="00000000" w:rsidR="00000000" w:rsidRPr="00000000">
              <w:rPr>
                <w:color w:val="000000"/>
                <w:u w:val="none"/>
                <w:rtl w:val="0"/>
              </w:rPr>
              <w:t xml:space="preserve">5.3 Model Comparison</w:t>
              <w:tab/>
            </w:r>
          </w:hyperlink>
          <w:r w:rsidDel="00000000" w:rsidR="00000000" w:rsidRPr="00000000">
            <w:fldChar w:fldCharType="begin"/>
            <w:instrText xml:space="preserve"> PAGEREF _ieu4n5xd6wa8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360" w:firstLine="0"/>
            <w:rPr>
              <w:color w:val="000000"/>
              <w:u w:val="none"/>
            </w:rPr>
          </w:pPr>
          <w:hyperlink w:anchor="_lfe56dka3cv">
            <w:r w:rsidDel="00000000" w:rsidR="00000000" w:rsidRPr="00000000">
              <w:rPr>
                <w:color w:val="000000"/>
                <w:u w:val="none"/>
                <w:rtl w:val="0"/>
              </w:rPr>
              <w:t xml:space="preserve">5.4 Feature Importance (SHAP)</w:t>
              <w:tab/>
            </w:r>
          </w:hyperlink>
          <w:r w:rsidDel="00000000" w:rsidR="00000000" w:rsidRPr="00000000">
            <w:fldChar w:fldCharType="begin"/>
            <w:instrText xml:space="preserve"> PAGEREF _lfe56dka3cv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rPr>
              <w:b w:val="1"/>
              <w:bCs w:val="1"/>
              <w:color w:val="000000"/>
              <w:u w:val="none"/>
            </w:rPr>
          </w:pPr>
          <w:hyperlink w:anchor="_9y0thsq7xraa">
            <w:r w:rsidDel="00000000" w:rsidR="00000000" w:rsidRPr="00000000">
              <w:rPr>
                <w:b w:val="1"/>
                <w:bCs w:val="1"/>
                <w:color w:val="000000"/>
                <w:u w:val="none"/>
                <w:rtl w:val="0"/>
              </w:rPr>
              <w:t xml:space="preserve">Chapter 6: Findings</w:t>
              <w:tab/>
            </w:r>
          </w:hyperlink>
          <w:r w:rsidDel="00000000" w:rsidR="00000000" w:rsidRPr="00000000">
            <w:fldChar w:fldCharType="begin"/>
            <w:instrText xml:space="preserve"> PAGEREF _9y0thsq7xraa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rPr>
              <w:b w:val="1"/>
              <w:bCs w:val="1"/>
              <w:color w:val="000000"/>
              <w:u w:val="none"/>
            </w:rPr>
          </w:pPr>
          <w:hyperlink w:anchor="_qvtxli9agfku">
            <w:r w:rsidDel="00000000" w:rsidR="00000000" w:rsidRPr="00000000">
              <w:rPr>
                <w:b w:val="1"/>
                <w:bCs w:val="1"/>
                <w:color w:val="000000"/>
                <w:u w:val="none"/>
                <w:rtl w:val="0"/>
              </w:rPr>
              <w:t xml:space="preserve">Chapter 7: Conclusions</w:t>
              <w:tab/>
            </w:r>
          </w:hyperlink>
          <w:r w:rsidDel="00000000" w:rsidR="00000000" w:rsidRPr="00000000">
            <w:fldChar w:fldCharType="begin"/>
            <w:instrText xml:space="preserve"> PAGEREF _qvtxli9agfku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rPr>
              <w:b w:val="1"/>
              <w:bCs w:val="1"/>
              <w:color w:val="000000"/>
              <w:u w:val="none"/>
            </w:rPr>
          </w:pPr>
          <w:hyperlink w:anchor="_4lhknkr0t5gm">
            <w:r w:rsidDel="00000000" w:rsidR="00000000" w:rsidRPr="00000000">
              <w:rPr>
                <w:b w:val="1"/>
                <w:bCs w:val="1"/>
                <w:color w:val="000000"/>
                <w:u w:val="none"/>
                <w:rtl w:val="0"/>
              </w:rPr>
              <w:t xml:space="preserve">Chapter 8: Recommendations / Suggestions</w:t>
              <w:tab/>
            </w:r>
          </w:hyperlink>
          <w:r w:rsidDel="00000000" w:rsidR="00000000" w:rsidRPr="00000000">
            <w:fldChar w:fldCharType="begin"/>
            <w:instrText xml:space="preserve"> PAGEREF _4lhknkr0t5gm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_cm7ot83vcxry">
            <w:r w:rsidDel="00000000" w:rsidR="00000000" w:rsidRPr="00000000">
              <w:rPr>
                <w:color w:val="000000"/>
                <w:u w:val="none"/>
                <w:rtl w:val="0"/>
              </w:rPr>
              <w:t xml:space="preserve">8.1 Algorithm Enhancement Recommendations</w:t>
              <w:tab/>
            </w:r>
          </w:hyperlink>
          <w:r w:rsidDel="00000000" w:rsidR="00000000" w:rsidRPr="00000000">
            <w:fldChar w:fldCharType="begin"/>
            <w:instrText xml:space="preserve"> PAGEREF _cm7ot83vcxry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360" w:firstLine="0"/>
            <w:rPr>
              <w:color w:val="000000"/>
              <w:u w:val="none"/>
            </w:rPr>
          </w:pPr>
          <w:hyperlink w:anchor="_7n1s7hojh7y">
            <w:r w:rsidDel="00000000" w:rsidR="00000000" w:rsidRPr="00000000">
              <w:rPr>
                <w:color w:val="000000"/>
                <w:u w:val="none"/>
                <w:rtl w:val="0"/>
              </w:rPr>
              <w:t xml:space="preserve">8.2 System Integration Recommendations</w:t>
              <w:tab/>
            </w:r>
          </w:hyperlink>
          <w:r w:rsidDel="00000000" w:rsidR="00000000" w:rsidRPr="00000000">
            <w:fldChar w:fldCharType="begin"/>
            <w:instrText xml:space="preserve"> PAGEREF _7n1s7hojh7y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rPr>
              <w:b w:val="1"/>
              <w:bCs w:val="1"/>
              <w:color w:val="000000"/>
              <w:u w:val="none"/>
            </w:rPr>
          </w:pPr>
          <w:hyperlink w:anchor="_9zqxrahtwqwb">
            <w:r w:rsidDel="00000000" w:rsidR="00000000" w:rsidRPr="00000000">
              <w:rPr>
                <w:b w:val="1"/>
                <w:bCs w:val="1"/>
                <w:color w:val="000000"/>
                <w:u w:val="none"/>
                <w:rtl w:val="0"/>
              </w:rPr>
              <w:t xml:space="preserve">Chapter 9: Limitations</w:t>
              <w:tab/>
            </w:r>
          </w:hyperlink>
          <w:r w:rsidDel="00000000" w:rsidR="00000000" w:rsidRPr="00000000">
            <w:fldChar w:fldCharType="begin"/>
            <w:instrText xml:space="preserve"> PAGEREF _9zqxrahtwqwb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rPr>
              <w:b w:val="1"/>
              <w:bCs w:val="1"/>
              <w:color w:val="000000"/>
              <w:u w:val="none"/>
            </w:rPr>
          </w:pPr>
          <w:hyperlink w:anchor="_jatjzyraibil">
            <w:r w:rsidDel="00000000" w:rsidR="00000000" w:rsidRPr="00000000">
              <w:rPr>
                <w:b w:val="1"/>
                <w:bCs w:val="1"/>
                <w:color w:val="000000"/>
                <w:u w:val="none"/>
                <w:rtl w:val="0"/>
              </w:rPr>
              <w:t xml:space="preserve">Chapter 10: References (APA Format)</w:t>
              <w:tab/>
            </w:r>
          </w:hyperlink>
          <w:r w:rsidDel="00000000" w:rsidR="00000000" w:rsidRPr="00000000">
            <w:fldChar w:fldCharType="begin"/>
            <w:instrText xml:space="preserve"> PAGEREF _jatjzyraibil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rPr>
              <w:b w:val="1"/>
              <w:bCs w:val="1"/>
              <w:color w:val="000000"/>
              <w:u w:val="none"/>
            </w:rPr>
          </w:pPr>
          <w:hyperlink w:anchor="_r66kbnk4js4o">
            <w:r w:rsidDel="00000000" w:rsidR="00000000" w:rsidRPr="00000000">
              <w:rPr>
                <w:b w:val="1"/>
                <w:bCs w:val="1"/>
                <w:color w:val="000000"/>
                <w:u w:val="none"/>
                <w:rtl w:val="0"/>
              </w:rPr>
              <w:t xml:space="preserve">Chapter 11: Appendices</w:t>
              <w:tab/>
            </w:r>
          </w:hyperlink>
          <w:r w:rsidDel="00000000" w:rsidR="00000000" w:rsidRPr="00000000">
            <w:fldChar w:fldCharType="begin"/>
            <w:instrText xml:space="preserve"> PAGEREF _r66kbnk4js4o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360" w:firstLine="0"/>
            <w:rPr>
              <w:color w:val="000000"/>
              <w:u w:val="none"/>
            </w:rPr>
          </w:pPr>
          <w:hyperlink w:anchor="_nfqcyv32j46w">
            <w:r w:rsidDel="00000000" w:rsidR="00000000" w:rsidRPr="00000000">
              <w:rPr>
                <w:color w:val="000000"/>
                <w:u w:val="none"/>
                <w:rtl w:val="0"/>
              </w:rPr>
              <w:t xml:space="preserve">Appendix A: Python Code Snippets</w:t>
              <w:tab/>
            </w:r>
          </w:hyperlink>
          <w:r w:rsidDel="00000000" w:rsidR="00000000" w:rsidRPr="00000000">
            <w:fldChar w:fldCharType="begin"/>
            <w:instrText xml:space="preserve"> PAGEREF _nfqcyv32j46w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720" w:firstLine="0"/>
            <w:rPr>
              <w:color w:val="000000"/>
              <w:u w:val="none"/>
            </w:rPr>
          </w:pPr>
          <w:hyperlink w:anchor="_48w61cb51zn7">
            <w:r w:rsidDel="00000000" w:rsidR="00000000" w:rsidRPr="00000000">
              <w:rPr>
                <w:color w:val="000000"/>
                <w:u w:val="none"/>
                <w:rtl w:val="0"/>
              </w:rPr>
              <w:t xml:space="preserve">A.1 Hybrid Score Computation</w:t>
              <w:tab/>
            </w:r>
          </w:hyperlink>
          <w:r w:rsidDel="00000000" w:rsidR="00000000" w:rsidRPr="00000000">
            <w:fldChar w:fldCharType="begin"/>
            <w:instrText xml:space="preserve"> PAGEREF _48w61cb51zn7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720" w:firstLine="0"/>
            <w:rPr>
              <w:color w:val="000000"/>
              <w:u w:val="none"/>
            </w:rPr>
          </w:pPr>
          <w:hyperlink w:anchor="_o9x0onph0gvu">
            <w:r w:rsidDel="00000000" w:rsidR="00000000" w:rsidRPr="00000000">
              <w:rPr>
                <w:color w:val="000000"/>
                <w:u w:val="none"/>
                <w:rtl w:val="0"/>
              </w:rPr>
              <w:t xml:space="preserve">A.2 Autoencoder Reconstruction Error</w:t>
              <w:tab/>
            </w:r>
          </w:hyperlink>
          <w:r w:rsidDel="00000000" w:rsidR="00000000" w:rsidRPr="00000000">
            <w:fldChar w:fldCharType="begin"/>
            <w:instrText xml:space="preserve"> PAGEREF _o9x0onph0gvu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ind w:left="720" w:firstLine="0"/>
            <w:rPr>
              <w:color w:val="000000"/>
              <w:u w:val="none"/>
            </w:rPr>
          </w:pPr>
          <w:hyperlink w:anchor="_fkty8nwg4ld">
            <w:r w:rsidDel="00000000" w:rsidR="00000000" w:rsidRPr="00000000">
              <w:rPr>
                <w:color w:val="000000"/>
                <w:u w:val="none"/>
                <w:rtl w:val="0"/>
              </w:rPr>
              <w:t xml:space="preserve">A.3 F1-Optimal Threshold Calibration</w:t>
              <w:tab/>
            </w:r>
          </w:hyperlink>
          <w:r w:rsidDel="00000000" w:rsidR="00000000" w:rsidRPr="00000000">
            <w:fldChar w:fldCharType="begin"/>
            <w:instrText xml:space="preserve"> PAGEREF _fkty8nwg4ld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360" w:firstLine="0"/>
            <w:rPr>
              <w:color w:val="000000"/>
              <w:u w:val="none"/>
            </w:rPr>
          </w:pPr>
          <w:hyperlink w:anchor="_7q1wf2c2nzfq">
            <w:r w:rsidDel="00000000" w:rsidR="00000000" w:rsidRPr="00000000">
              <w:rPr>
                <w:color w:val="000000"/>
                <w:u w:val="none"/>
                <w:rtl w:val="0"/>
              </w:rPr>
              <w:t xml:space="preserve">Appendix B: Hyperparameter Configuration</w:t>
              <w:tab/>
            </w:r>
          </w:hyperlink>
          <w:r w:rsidDel="00000000" w:rsidR="00000000" w:rsidRPr="00000000">
            <w:fldChar w:fldCharType="begin"/>
            <w:instrText xml:space="preserve"> PAGEREF _7q1wf2c2nzfq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360" w:firstLine="0"/>
            <w:rPr>
              <w:color w:val="000000"/>
              <w:u w:val="none"/>
            </w:rPr>
          </w:pPr>
          <w:hyperlink w:anchor="_7jsrgs0blfj">
            <w:r w:rsidDel="00000000" w:rsidR="00000000" w:rsidRPr="00000000">
              <w:rPr>
                <w:color w:val="000000"/>
                <w:u w:val="none"/>
                <w:rtl w:val="0"/>
              </w:rPr>
              <w:t xml:space="preserve">Appendix C: Dataset Summary Statistics</w:t>
              <w:tab/>
            </w:r>
          </w:hyperlink>
          <w:r w:rsidDel="00000000" w:rsidR="00000000" w:rsidRPr="00000000">
            <w:fldChar w:fldCharType="begin"/>
            <w:instrText xml:space="preserve"> PAGEREF _7jsrgs0blfj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_hdxr1jlpepwl">
            <w:r w:rsidDel="00000000" w:rsidR="00000000" w:rsidRPr="00000000">
              <w:rPr>
                <w:color w:val="000000"/>
                <w:u w:val="none"/>
                <w:rtl w:val="0"/>
              </w:rPr>
              <w:t xml:space="preserve">Appendix D: Glossary of Terms</w:t>
              <w:tab/>
            </w:r>
          </w:hyperlink>
          <w:r w:rsidDel="00000000" w:rsidR="00000000" w:rsidRPr="00000000">
            <w:fldChar w:fldCharType="begin"/>
            <w:instrText xml:space="preserve"> PAGEREF _hdxr1jlpepwl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rPr>
              <w:b w:val="1"/>
              <w:bCs w:val="1"/>
              <w:color w:val="000000"/>
              <w:u w:val="none"/>
            </w:rPr>
          </w:pPr>
          <w:hyperlink w:anchor="_ptr4u1cy6fj8">
            <w:r w:rsidDel="00000000" w:rsidR="00000000" w:rsidRPr="00000000">
              <w:rPr>
                <w:b w:val="1"/>
                <w:bCs w:val="1"/>
                <w:color w:val="000000"/>
                <w:u w:val="none"/>
                <w:rtl w:val="0"/>
              </w:rPr>
              <w:t xml:space="preserve">Presentation Slides — Milestone 2</w:t>
              <w:tab/>
            </w:r>
          </w:hyperlink>
          <w:r w:rsidDel="00000000" w:rsidR="00000000" w:rsidRPr="00000000">
            <w:fldChar w:fldCharType="begin"/>
            <w:instrText xml:space="preserve"> PAGEREF _ptr4u1cy6fj8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20" w:before="40" w:lineRule="auto"/>
        <w:ind w:left="360" w:firstLine="0"/>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jc w:val="center"/>
        <w:rPr/>
      </w:pPr>
      <w:bookmarkStart w:colFirst="0" w:colLast="0" w:name="_9e14cm529i85" w:id="5"/>
      <w:bookmarkEnd w:id="5"/>
      <w:r w:rsidDel="00000000" w:rsidR="00000000" w:rsidRPr="00000000">
        <w:rPr>
          <w:rtl w:val="0"/>
        </w:rPr>
        <w:t xml:space="preserve">Chapter 1: Introduction</w:t>
      </w:r>
    </w:p>
    <w:p w:rsidR="00000000" w:rsidDel="00000000" w:rsidP="00000000" w:rsidRDefault="00000000" w:rsidRPr="00000000" w14:paraId="0000005A">
      <w:pPr>
        <w:pStyle w:val="Heading3"/>
        <w:rPr/>
      </w:pPr>
      <w:bookmarkStart w:colFirst="0" w:colLast="0" w:name="_w4al7y14lh45" w:id="6"/>
      <w:bookmarkEnd w:id="6"/>
      <w:r w:rsidDel="00000000" w:rsidR="00000000" w:rsidRPr="00000000">
        <w:rPr>
          <w:rtl w:val="0"/>
        </w:rPr>
        <w:t xml:space="preserve">1.1 Background of Study</w:t>
      </w:r>
    </w:p>
    <w:p w:rsidR="00000000" w:rsidDel="00000000" w:rsidP="00000000" w:rsidRDefault="00000000" w:rsidRPr="00000000" w14:paraId="0000005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Milestone 2 builds directly upon the evidence base established in Milestone 1, where a systematic literature review of 42 peer-reviewed studies conclusively demonstrated that a Hybrid XGBoost + Autoencoder architecture offers the optimal combination of classification accuracy, real-time deployment feasibility, and novel fraud detection capability for health insurance fraud detection. The critical research gap identified — the complete absence of a genuine real-time, pre-payment fraud detection system in the academic and commercial literature — provides the primary motivation for this implementation milestone.</w:t>
      </w: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Health insurance fraud continues to impose an estimated 3 to 10 percent loss on global healthcare expenditure annually. The exponential growth in digital claim submissions, the increasing sophistication of fraud schemes, and the severe limitations of rule-based detection systems collectively create an urgent and commercially significant demand for the intelligent, adaptive, real-time fraud detection capability that this milestone delivers.</w:t>
      </w:r>
      <w:r w:rsidDel="00000000" w:rsidR="00000000" w:rsidRPr="00000000">
        <w:rPr>
          <w:rtl w:val="0"/>
        </w:rPr>
      </w:r>
    </w:p>
    <w:p w:rsidR="00000000" w:rsidDel="00000000" w:rsidP="00000000" w:rsidRDefault="00000000" w:rsidRPr="00000000" w14:paraId="0000005D">
      <w:pPr>
        <w:pStyle w:val="Heading3"/>
        <w:rPr/>
      </w:pPr>
      <w:bookmarkStart w:colFirst="0" w:colLast="0" w:name="_go2rtbji13hf" w:id="7"/>
      <w:bookmarkEnd w:id="7"/>
      <w:r w:rsidDel="00000000" w:rsidR="00000000" w:rsidRPr="00000000">
        <w:rPr>
          <w:rtl w:val="0"/>
        </w:rPr>
        <w:t xml:space="preserve">1.2 Industry Profile</w:t>
      </w:r>
    </w:p>
    <w:p w:rsidR="00000000" w:rsidDel="00000000" w:rsidP="00000000" w:rsidRDefault="00000000" w:rsidRPr="00000000" w14:paraId="0000005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global health insurance fraud detection software market is projected to grow at a CAGR of 24.8% between 2024 and 2030, driven by increasing regulatory mandates, widespread adoption of digital health records, and the growing recognition of AI's superiority over rule-based approaches. Key market drivers include the Indian government's PM-JAY scheme processing over 30 million claims annually, the US CMS processing in excess of one billion Medicare claims per year, and private insurers globally under regulatory pressure to implement proactive, technology-driven fraud prevention. EmpowerTech Solutions, Chennai, is strategically positioned within this high-growth market through its Healthcare Technology and AI/ML practice areas, which this project directly strengthens.</w:t>
      </w:r>
      <w:r w:rsidDel="00000000" w:rsidR="00000000" w:rsidRPr="00000000">
        <w:rPr>
          <w:rtl w:val="0"/>
        </w:rPr>
      </w:r>
    </w:p>
    <w:p w:rsidR="00000000" w:rsidDel="00000000" w:rsidP="00000000" w:rsidRDefault="00000000" w:rsidRPr="00000000" w14:paraId="0000005F">
      <w:pPr>
        <w:pStyle w:val="Heading3"/>
        <w:rPr/>
      </w:pPr>
      <w:bookmarkStart w:colFirst="0" w:colLast="0" w:name="_dcuns6pdenhq" w:id="8"/>
      <w:bookmarkEnd w:id="8"/>
      <w:r w:rsidDel="00000000" w:rsidR="00000000" w:rsidRPr="00000000">
        <w:rPr>
          <w:rtl w:val="0"/>
        </w:rPr>
        <w:t xml:space="preserve">1.3 Company Profile (EmpowerTech Solutions)</w:t>
      </w:r>
    </w:p>
    <w:p w:rsidR="00000000" w:rsidDel="00000000" w:rsidP="00000000" w:rsidRDefault="00000000" w:rsidRPr="00000000" w14:paraId="0000006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EmpowerTech Solutions, headquartered in Chennai, Tamil Nadu, is a leading Information Technology and software services company delivering AI-powered, scalable digital solutions to healthcare, BFSI, and other sectors. With a team of over 200 skilled engineers, data scientists, and domain specialists, and credentials from premier institutions including IIT Madras and Anna University, the company is well-equipped to develop and deploy the sophisticated hybrid fraud detection algorithm at the heart of this milestone. The Milestone 2 implementation leverages EmpowerTech Solutions' internal AI/ML infrastructure, healthcare domain expertise, and commitment to regulatory-compliant, interpretable AI systems.</w:t>
      </w:r>
      <w:r w:rsidDel="00000000" w:rsidR="00000000" w:rsidRPr="00000000">
        <w:rPr>
          <w:rtl w:val="0"/>
        </w:rPr>
      </w:r>
    </w:p>
    <w:p w:rsidR="00000000" w:rsidDel="00000000" w:rsidP="00000000" w:rsidRDefault="00000000" w:rsidRPr="00000000" w14:paraId="00000061">
      <w:pPr>
        <w:pStyle w:val="Heading3"/>
        <w:rPr/>
      </w:pPr>
      <w:bookmarkStart w:colFirst="0" w:colLast="0" w:name="_jlzxu6oxkg29" w:id="9"/>
      <w:bookmarkEnd w:id="9"/>
      <w:r w:rsidDel="00000000" w:rsidR="00000000" w:rsidRPr="00000000">
        <w:rPr>
          <w:rtl w:val="0"/>
        </w:rPr>
        <w:t xml:space="preserve">1.4 Problem Statement</w:t>
      </w:r>
    </w:p>
    <w:p w:rsidR="00000000" w:rsidDel="00000000" w:rsidP="00000000" w:rsidRDefault="00000000" w:rsidRPr="00000000" w14:paraId="0000006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core technical problem addressed in Milestone 2 is the design and implementation of an algorithm that simultaneously satisfies four conflicting operational requirements: (1) high detection accuracy (F1 &gt; 0.85) on realistic, severely imbalanced claim datasets where fraud prevalence is below 5%; (2) genuine real-time processing capability with sub-15ms inference latency per claim; (3) the ability to detect both known fraud patterns (captured in historical labelled training data) and novel, previously unseen fraud typologies; and (4) the generation of human-interpretable, regulation-compliant explanations for every fraud flag to support analyst review and legal evidentiary requirements.</w:t>
      </w:r>
      <w:r w:rsidDel="00000000" w:rsidR="00000000" w:rsidRPr="00000000">
        <w:rPr>
          <w:rtl w:val="0"/>
        </w:rPr>
      </w:r>
    </w:p>
    <w:p w:rsidR="00000000" w:rsidDel="00000000" w:rsidP="00000000" w:rsidRDefault="00000000" w:rsidRPr="00000000" w14:paraId="00000063">
      <w:pPr>
        <w:pStyle w:val="Heading3"/>
        <w:rPr/>
      </w:pPr>
      <w:bookmarkStart w:colFirst="0" w:colLast="0" w:name="_v23wtjwbuf7w" w:id="10"/>
      <w:bookmarkEnd w:id="10"/>
      <w:r w:rsidDel="00000000" w:rsidR="00000000" w:rsidRPr="00000000">
        <w:rPr>
          <w:rtl w:val="0"/>
        </w:rPr>
        <w:t xml:space="preserve">1.5 Need of Study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existing commercial or academic system simultaneously satisfies all four operational requirements identified above, creating a clear development need.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EmpowerTech Solutions' healthcare clients require a fraud detection solution that integrates with existing claims adjudication APIs, operates without batch processing delays, and provides case justifications for compliance reporting.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availability of the CMS Medicare public dataset and advances in open-source ML frameworks make it technically and economically feasible to build a production-quality solution within the project timeline.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frameworks including the NHA Fraud Analytics Policy (India) and OIG fraud prevention guidelines (USA) mandate the deployment of proactive, AI-assisted fraud detection with documented decision rationales.</w:t>
      </w:r>
    </w:p>
    <w:p w:rsidR="00000000" w:rsidDel="00000000" w:rsidP="00000000" w:rsidRDefault="00000000" w:rsidRPr="00000000" w14:paraId="00000068">
      <w:pPr>
        <w:pStyle w:val="Heading3"/>
        <w:rPr/>
      </w:pPr>
      <w:bookmarkStart w:colFirst="0" w:colLast="0" w:name="_l66tfxjsutkh" w:id="11"/>
      <w:bookmarkEnd w:id="11"/>
      <w:r w:rsidDel="00000000" w:rsidR="00000000" w:rsidRPr="00000000">
        <w:rPr>
          <w:rtl w:val="0"/>
        </w:rPr>
        <w:t xml:space="preserve">1.6 Objectives of Study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hybrid AI architecture combining XGBoost supervised classification and Autoencoder-based anomaly detection for health insurance fraud detection.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hybrid algorithm on a combined multi-source dataset (CMS Medicare + Private Insurer + PM-JAY synthetic) with appropriate feature engineering and class imbalance handling via ADASYN.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a test-set F1-Score exceeding 0.87 and AUC-ROC exceeding 0.95 using the hybrid model, outperforming both individual component models.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SHAP-based explainability generating per-claim feature attribution scores within the real-time inference latency budget.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real-time inference capability with sub-15ms per-claim scoring latency under simulated production load conditions.</w:t>
      </w:r>
    </w:p>
    <w:p w:rsidR="00000000" w:rsidDel="00000000" w:rsidP="00000000" w:rsidRDefault="00000000" w:rsidRPr="00000000" w14:paraId="0000006E">
      <w:pPr>
        <w:pStyle w:val="Heading3"/>
        <w:rPr/>
      </w:pPr>
      <w:bookmarkStart w:colFirst="0" w:colLast="0" w:name="_f8t1t3z2i8mg" w:id="12"/>
      <w:bookmarkEnd w:id="12"/>
      <w:r w:rsidDel="00000000" w:rsidR="00000000" w:rsidRPr="00000000">
        <w:rPr>
          <w:rtl w:val="0"/>
        </w:rPr>
        <w:t xml:space="preserve">1.7 Scope of Study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implementation of the Hybrid XGBoost + Autoencoder fraud detection algorithm.</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Multi-dataset integration: CMS Medicare, synthetic Private Insurer, and synthetic PM-JAY government scheme datasets.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of 28 features including 6 derived interaction features.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ADASYN-based class imbalance correction and F1-optimal threshold calibration.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explainability integration for per-claim top-5 feature attribution.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performance benchmarking using Precision, Recall, F1-Score, AUC-ROC, Average Precision, and MCC.</w:t>
      </w:r>
    </w:p>
    <w:p w:rsidR="00000000" w:rsidDel="00000000" w:rsidP="00000000" w:rsidRDefault="00000000" w:rsidRPr="00000000" w14:paraId="0000007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scope of this milestone does not include the interactive dashboard (Milestone 3), system-level stress testing at full production scale (Milestone 4), or comprehensive comparative evaluation against competing commercial systems (Milestone 5).</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jc w:val="center"/>
        <w:rPr/>
      </w:pPr>
      <w:bookmarkStart w:colFirst="0" w:colLast="0" w:name="_8738drwr1rtf" w:id="13"/>
      <w:bookmarkEnd w:id="13"/>
      <w:r w:rsidDel="00000000" w:rsidR="00000000" w:rsidRPr="00000000">
        <w:rPr>
          <w:rtl w:val="0"/>
        </w:rPr>
        <w:t xml:space="preserve">Chapter 2: Algorithm Design &amp; Architecture</w:t>
      </w:r>
    </w:p>
    <w:p w:rsidR="00000000" w:rsidDel="00000000" w:rsidP="00000000" w:rsidRDefault="00000000" w:rsidRPr="00000000" w14:paraId="00000078">
      <w:pPr>
        <w:pStyle w:val="Heading3"/>
        <w:rPr/>
      </w:pPr>
      <w:bookmarkStart w:colFirst="0" w:colLast="0" w:name="_w8xzvqarajrx" w:id="14"/>
      <w:bookmarkEnd w:id="14"/>
      <w:r w:rsidDel="00000000" w:rsidR="00000000" w:rsidRPr="00000000">
        <w:rPr>
          <w:rtl w:val="0"/>
        </w:rPr>
        <w:t xml:space="preserve">2.1 Overview of Hybrid Architecture</w:t>
      </w:r>
    </w:p>
    <w:p w:rsidR="00000000" w:rsidDel="00000000" w:rsidP="00000000" w:rsidRDefault="00000000" w:rsidRPr="00000000" w14:paraId="0000007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Hybrid Fraud Detection Architecture designed for this project comprises four interconnected layers, each addressing a distinct aspect of the fraud detection challenge. The architecture was designed following the principle of complementary specialisation: each component contributes a capability that the other components cannot replicate, ensuring that the hybrid system's performance is strictly greater than any individual component operating alone.</w:t>
      </w: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four layers are: (1) the Data Ingestion and Feature Engineering Layer, which transforms raw claim records into a rich 28-dimensional feature vector; (2) Module A — the XGBoost Supervised Classifier, which learns from historical labelled fraud patterns; (3) Module B — the Deep Autoencoder Anomaly Detector, which models the distribution of legitimate claims and flags statistical outliers; and (4) the Hybrid Scoring Engine, which combines the outputs of both modules into a single calibrated fraud probability score, supplemented by the SHAP Explainability Layer for analyst-facing justification generation.</w:t>
      </w:r>
      <w:r w:rsidDel="00000000" w:rsidR="00000000" w:rsidRPr="00000000">
        <w:rPr>
          <w:rtl w:val="0"/>
        </w:rPr>
      </w:r>
    </w:p>
    <w:p w:rsidR="00000000" w:rsidDel="00000000" w:rsidP="00000000" w:rsidRDefault="00000000" w:rsidRPr="00000000" w14:paraId="0000007B">
      <w:pPr>
        <w:pStyle w:val="Heading3"/>
        <w:rPr/>
      </w:pPr>
      <w:bookmarkStart w:colFirst="0" w:colLast="0" w:name="_37s32awynv88" w:id="15"/>
      <w:bookmarkEnd w:id="15"/>
      <w:r w:rsidDel="00000000" w:rsidR="00000000" w:rsidRPr="00000000">
        <w:rPr>
          <w:rtl w:val="0"/>
        </w:rPr>
        <w:t xml:space="preserve">2.2 Module A — XGBoost Classifier</w:t>
      </w:r>
    </w:p>
    <w:p w:rsidR="00000000" w:rsidDel="00000000" w:rsidP="00000000" w:rsidRDefault="00000000" w:rsidRPr="00000000" w14:paraId="0000007C">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XGBoost (Extreme Gradient Boosting) is selected as the primary supervised classifier based on the Milestone 1 literature synthesis, which identified it as the optimal algorithm for structured health insurance claims data in terms of the combination of F1-score, AUC-ROC, and real-time inference feasibility. XGBoost builds an ensemble of decision trees sequentially, with each tree correcting the errors of its predecessors through gradient descent in the function space. The additive tree structure captures complex, non-linear feature interactions (such as the joint effect of high claim amount and high provider velocity) that linear classifiers cannot model.</w:t>
      </w: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Key design choices: The model is trained with 500 estimators and a conservative learning rate of 0.05 to prevent overfitting. The scale_pos_weight parameter is set to the legitimate-to-fraud ratio of the training set post-ADASYN, providing cost-sensitive learning that penalises misclassification of the minority fraud class more heavily. Subsample (0.85) and colsample_bytree (0.80) provide stochastic regularisation that improves generalisation to unseen fraud patterns. The model is trained using the AUCPR (Area Under the Precision-Recall Curve) evaluation metric, which is more appropriate than AUC-ROC for imbalanced classification tasks.</w:t>
      </w:r>
      <w:r w:rsidDel="00000000" w:rsidR="00000000" w:rsidRPr="00000000">
        <w:rPr>
          <w:rtl w:val="0"/>
        </w:rPr>
      </w:r>
    </w:p>
    <w:p w:rsidR="00000000" w:rsidDel="00000000" w:rsidP="00000000" w:rsidRDefault="00000000" w:rsidRPr="00000000" w14:paraId="0000007E">
      <w:pPr>
        <w:pStyle w:val="Heading3"/>
        <w:rPr/>
      </w:pPr>
      <w:bookmarkStart w:colFirst="0" w:colLast="0" w:name="_uetrz7psf5vu" w:id="16"/>
      <w:bookmarkEnd w:id="16"/>
      <w:r w:rsidDel="00000000" w:rsidR="00000000" w:rsidRPr="00000000">
        <w:rPr>
          <w:rtl w:val="0"/>
        </w:rPr>
        <w:t xml:space="preserve">2.3 Module B — Autoencoder (Anomaly Detector)</w:t>
      </w:r>
    </w:p>
    <w:p w:rsidR="00000000" w:rsidDel="00000000" w:rsidP="00000000" w:rsidRDefault="00000000" w:rsidRPr="00000000" w14:paraId="0000007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Deep Autoencoder is an unsupervised neural network trained exclusively on legitimate (non-fraudulent) claim records. The network learns to compress claim feature vectors through an encoder pathway into a low-dimensional latent representation (bottleneck), and then reconstruct the original feature vector through a symmetric decoder pathway. Because the network is trained only on legitimate claim patterns, it develops a compressed representation that is highly efficient for legitimate claims but inefficient for fraudulent claims, which exhibit statistical properties outside the learned distribution.</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reconstruction error for a given claim — computed as the Mean Squared Error (MSE) between the input feature vector and its reconstructed counterpart — serves as the anomaly score: low reconstruction error indicates the claim is similar to the learned legitimate distribution, while high reconstruction error indicates the claim is anomalous and potentially fraudulent. The decision threshold is set at the 95th percentile of reconstruction errors computed on the legitimate training set, ensuring that approximately 5% of legitimate claims are flagged as anomalous (an acceptable false positive rate for the unsupervised component, which is subsequently filtered by the hybrid scoring engine).</w:t>
      </w:r>
      <w:r w:rsidDel="00000000" w:rsidR="00000000" w:rsidRPr="00000000">
        <w:rPr>
          <w:rtl w:val="0"/>
        </w:rPr>
      </w:r>
    </w:p>
    <w:p w:rsidR="00000000" w:rsidDel="00000000" w:rsidP="00000000" w:rsidRDefault="00000000" w:rsidRPr="00000000" w14:paraId="0000008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Architecture: The autoencoder employs a symmetric 64-32-16-32-64 dense layer structure with BatchNormalisation for training stability, LeakyReLU activations to prevent dying ReLU problems, L2 kernel regularisation to prevent overfitting, and Dropout (20%) for stochastic regularisation. Training uses the Adam optimiser with ReduceLROnPlateau and EarlyStopping callbacks to prevent over-training and ensure convergence to a robust minimum.</w:t>
      </w:r>
      <w:r w:rsidDel="00000000" w:rsidR="00000000" w:rsidRPr="00000000">
        <w:rPr>
          <w:rtl w:val="0"/>
        </w:rPr>
      </w:r>
    </w:p>
    <w:p w:rsidR="00000000" w:rsidDel="00000000" w:rsidP="00000000" w:rsidRDefault="00000000" w:rsidRPr="00000000" w14:paraId="00000082">
      <w:pPr>
        <w:pStyle w:val="Heading3"/>
        <w:rPr/>
      </w:pPr>
      <w:bookmarkStart w:colFirst="0" w:colLast="0" w:name="_6i6couigz5kj" w:id="17"/>
      <w:bookmarkEnd w:id="17"/>
      <w:r w:rsidDel="00000000" w:rsidR="00000000" w:rsidRPr="00000000">
        <w:rPr>
          <w:rtl w:val="0"/>
        </w:rPr>
        <w:t xml:space="preserve">2.4 Hybrid Scoring Engine</w:t>
      </w:r>
    </w:p>
    <w:p w:rsidR="00000000" w:rsidDel="00000000" w:rsidP="00000000" w:rsidRDefault="00000000" w:rsidRPr="00000000" w14:paraId="0000008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Hybrid Scoring Engine combines the outputs of both modules into a single unified fraud probability score using a weighted linear combination:</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Hybrid Score = alpha x XGBoost_Probability + beta x AE_Normalised_Score</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Where alpha = 0.65 (XGBoost weight) and beta = 0.35 (Autoencoder weight). The higher weight assigned to XGBoost reflects its superior precision on known fraud patterns, while the non-trivial Autoencoder weight ensures that novel anomalies — which XGBoost would systematically miss, having never encountered them in training — still receive elevated risk scores. The Autoencoder's reconstruction error is normalised to the [0,1] range using the 99th percentile of test-set errors before combination, ensuring both components contribute on a comparable scale.</w:t>
      </w: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final fraud/legitimate decision is made by comparing the Hybrid Score to a calibrated threshold, determined by evaluating all possible thresholds on the validation set and selecting the threshold that maximises the F1-score — a single metric that balances precision and recall in a way appropriate for the operational fraud detection context.</w:t>
      </w:r>
      <w:r w:rsidDel="00000000" w:rsidR="00000000" w:rsidRPr="00000000">
        <w:rPr>
          <w:rtl w:val="0"/>
        </w:rPr>
      </w:r>
    </w:p>
    <w:p w:rsidR="00000000" w:rsidDel="00000000" w:rsidP="00000000" w:rsidRDefault="00000000" w:rsidRPr="00000000" w14:paraId="00000087">
      <w:pPr>
        <w:pStyle w:val="Heading3"/>
        <w:rPr/>
      </w:pPr>
      <w:bookmarkStart w:colFirst="0" w:colLast="0" w:name="_a6aevy73fhm6" w:id="18"/>
      <w:bookmarkEnd w:id="18"/>
      <w:r w:rsidDel="00000000" w:rsidR="00000000" w:rsidRPr="00000000">
        <w:rPr>
          <w:rtl w:val="0"/>
        </w:rPr>
        <w:t xml:space="preserve">2.5 Explainability Layer (SHAP)</w:t>
      </w:r>
    </w:p>
    <w:p w:rsidR="00000000" w:rsidDel="00000000" w:rsidP="00000000" w:rsidRDefault="00000000" w:rsidRPr="00000000" w14:paraId="00000088">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SHAP (SHapley Additive exPlanations) is integrated as a post-inference explainability layer for all claims receiving a Hybrid Score above the decision threshold. The SHAP TreeExplainer algorithm, which is computationally efficient for tree-based models and compatible with XGBoost, computes Shapley values for each feature of each flagged claim. Shapley values, derived from cooperative game theory, represent the marginal contribution of each feature to the model's prediction relative to the average prediction across the dataset.</w:t>
      </w:r>
      <w:r w:rsidDel="00000000" w:rsidR="00000000" w:rsidRPr="00000000">
        <w:rPr>
          <w:rtl w:val="0"/>
        </w:rPr>
      </w:r>
    </w:p>
    <w:p w:rsidR="00000000" w:rsidDel="00000000" w:rsidP="00000000" w:rsidRDefault="00000000" w:rsidRPr="00000000" w14:paraId="0000008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For each flagged claim, the system outputs the top 5 contributing features and their signed Shapley values, providing analysts with a human-readable explanation such as 'This claim was flagged primarily due to: claim amount 3.2 standard deviations above specialty average (+0.42), ICD-CPT mismatch score of 0.82 (+0.38), and provider submission velocity of 180 claims/day (+0.31).' This output is designed for direct display in the Milestone 3 dashboard interface, enabling analysts to immediately understand why a claim was flagged and prioritise their investigation accordingly.</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jc w:val="center"/>
        <w:rPr/>
      </w:pPr>
      <w:bookmarkStart w:colFirst="0" w:colLast="0" w:name="_tgvl33r19sk3" w:id="19"/>
      <w:bookmarkEnd w:id="19"/>
      <w:r w:rsidDel="00000000" w:rsidR="00000000" w:rsidRPr="00000000">
        <w:rPr>
          <w:rtl w:val="0"/>
        </w:rPr>
        <w:t xml:space="preserve">Chapter 3: Data Preparation &amp; Feature Engineering</w:t>
      </w:r>
    </w:p>
    <w:p w:rsidR="00000000" w:rsidDel="00000000" w:rsidP="00000000" w:rsidRDefault="00000000" w:rsidRPr="00000000" w14:paraId="0000008C">
      <w:pPr>
        <w:pStyle w:val="Heading3"/>
        <w:rPr/>
      </w:pPr>
      <w:bookmarkStart w:colFirst="0" w:colLast="0" w:name="_csqj7mbxzo5q" w:id="20"/>
      <w:bookmarkEnd w:id="20"/>
      <w:r w:rsidDel="00000000" w:rsidR="00000000" w:rsidRPr="00000000">
        <w:rPr>
          <w:rtl w:val="0"/>
        </w:rPr>
        <w:t xml:space="preserve">3.1 Dataset Sources</w:t>
      </w:r>
    </w:p>
    <w:p w:rsidR="00000000" w:rsidDel="00000000" w:rsidP="00000000" w:rsidRDefault="00000000" w:rsidRPr="00000000" w14:paraId="0000008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Consistent with the multi-dataset strategy recommended in Milestone 1, this milestone integrates claims data from three distinct sources to ensure the model generalises across different insurance market contexts, claim types, and fraud typologies:</w:t>
      </w:r>
      <w:r w:rsidDel="00000000" w:rsidR="00000000" w:rsidRPr="00000000">
        <w:rPr>
          <w:rtl w:val="0"/>
        </w:rPr>
      </w:r>
    </w:p>
    <w:p w:rsidR="00000000" w:rsidDel="00000000" w:rsidP="00000000" w:rsidRDefault="00000000" w:rsidRPr="00000000" w14:paraId="0000008E">
      <w:pPr>
        <w:spacing w:after="4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400"/>
        <w:gridCol w:w="1400"/>
        <w:gridCol w:w="2360"/>
        <w:tblGridChange w:id="0">
          <w:tblGrid>
            <w:gridCol w:w="2000"/>
            <w:gridCol w:w="2200"/>
            <w:gridCol w:w="1400"/>
            <w:gridCol w:w="14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1"/>
                <w:bCs w:val="1"/>
                <w:color w:val="ffffff"/>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1"/>
                <w:bCs w:val="1"/>
                <w:color w:val="ffffff"/>
                <w:sz w:val="20"/>
                <w:szCs w:val="20"/>
                <w:rtl w:val="0"/>
              </w:rPr>
              <w:t xml:space="preserve">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color w:val="ffffff"/>
                <w:sz w:val="20"/>
                <w:szCs w:val="20"/>
                <w:rtl w:val="0"/>
              </w:rPr>
              <w:t xml:space="preserve">Fraud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1"/>
                <w:bCs w:val="1"/>
                <w:color w:val="ffffff"/>
                <w:sz w:val="20"/>
                <w:szCs w:val="20"/>
                <w:rtl w:val="0"/>
              </w:rPr>
              <w:t xml:space="preserve">Claim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Dataset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CMS Medicare (Simulated)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Outpatient, Inpatient, DME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Dataset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Private Insurer (Synthetic)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Group, Individual,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Dataset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PM-JAY Gov Scheme (Synthetic)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0"/>
                <w:szCs w:val="20"/>
                <w:rtl w:val="0"/>
              </w:rPr>
              <w:t xml:space="preserve">Government beneficiary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0"/>
                <w:szCs w:val="20"/>
                <w:rtl w:val="0"/>
              </w:rPr>
              <w:t xml:space="preserve">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0"/>
                <w:szCs w:val="20"/>
                <w:rtl w:val="0"/>
              </w:rPr>
              <w:t xml:space="preserve">All Three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0"/>
                <w:szCs w:val="20"/>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0"/>
                <w:szCs w:val="20"/>
                <w:rtl w:val="0"/>
              </w:rPr>
              <w:t xml:space="preserve">All claim types combined</w:t>
            </w:r>
            <w:r w:rsidDel="00000000" w:rsidR="00000000" w:rsidRPr="00000000">
              <w:rPr>
                <w:rtl w:val="0"/>
              </w:rPr>
            </w:r>
          </w:p>
        </w:tc>
      </w:tr>
    </w:tbl>
    <w:p w:rsidR="00000000" w:rsidDel="00000000" w:rsidP="00000000" w:rsidRDefault="00000000" w:rsidRPr="00000000" w14:paraId="000000A8">
      <w:pPr>
        <w:spacing w:after="80" w:before="160" w:lineRule="auto"/>
        <w:rPr/>
      </w:pP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Datasets B and C are generated using statistical simulation techniques calibrated to match the distributional properties of the respective real-world claim populations, including the prevalence and typology of fraud schemes specific to each market segment. This approach is necessary because real-world private insurer and PM-JAY datasets are commercially sensitive and not publicly available, while preserving the statistical realism required for meaningful model training and evaluation.</w:t>
      </w:r>
      <w:r w:rsidDel="00000000" w:rsidR="00000000" w:rsidRPr="00000000">
        <w:rPr>
          <w:rtl w:val="0"/>
        </w:rPr>
      </w:r>
    </w:p>
    <w:p w:rsidR="00000000" w:rsidDel="00000000" w:rsidP="00000000" w:rsidRDefault="00000000" w:rsidRPr="00000000" w14:paraId="000000AA">
      <w:pPr>
        <w:pStyle w:val="Heading3"/>
        <w:rPr/>
      </w:pPr>
      <w:bookmarkStart w:colFirst="0" w:colLast="0" w:name="_e4e1p4ma9brj" w:id="21"/>
      <w:bookmarkEnd w:id="21"/>
      <w:r w:rsidDel="00000000" w:rsidR="00000000" w:rsidRPr="00000000">
        <w:rPr>
          <w:rtl w:val="0"/>
        </w:rPr>
        <w:t xml:space="preserve">3.2 Data Preprocessing</w:t>
      </w:r>
    </w:p>
    <w:p w:rsidR="00000000" w:rsidDel="00000000" w:rsidP="00000000" w:rsidRDefault="00000000" w:rsidRPr="00000000" w14:paraId="000000A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following preprocessing steps are applied to all three datasets before feature engineering:</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Deduplication: Claims with identical claim ID, provider ID, patient ID, and amount submitted within the same calendar month are flagged as duplicate claims and the duplicates removed, retaining only the first submission.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 Imputation: Numerical features with missing values are imputed using the median value of the respective feature within the same provider specialty and geographic region group. Categorical features are imputed with the mode.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Outlier Clipping: Claim amounts exceeding the 99.9th percentile are clipped to the 99.9th percentile value to prevent extreme outliers from distorting the feature scaling. Provider velocity values are similarly clipped.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Type Standardisation: All date fields are converted to numeric day-of-year and days-since-reference-date representations. ICD and CPT codes are mapped to integer category codes using pre-built medical code dictionaries.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Scaling: All numerical features are standardised to zero mean and unit variance using StandardScaler fitted exclusively on the training set and applied to validation and test sets, preventing data leakage.</w:t>
      </w:r>
    </w:p>
    <w:p w:rsidR="00000000" w:rsidDel="00000000" w:rsidP="00000000" w:rsidRDefault="00000000" w:rsidRPr="00000000" w14:paraId="000000B1">
      <w:pPr>
        <w:pStyle w:val="Heading3"/>
        <w:rPr/>
      </w:pPr>
      <w:bookmarkStart w:colFirst="0" w:colLast="0" w:name="_7tkxsayc4ypb" w:id="22"/>
      <w:bookmarkEnd w:id="22"/>
      <w:r w:rsidDel="00000000" w:rsidR="00000000" w:rsidRPr="00000000">
        <w:rPr>
          <w:rtl w:val="0"/>
        </w:rPr>
        <w:t xml:space="preserve">3.3 Feature Engineering</w:t>
      </w:r>
    </w:p>
    <w:p w:rsidR="00000000" w:rsidDel="00000000" w:rsidP="00000000" w:rsidRDefault="00000000" w:rsidRPr="00000000" w14:paraId="000000B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Feature engineering is guided by the top-10 discriminative feature categories identified in the Milestone 1 literature synthesis. The 28 features used in model training comprise 22 base features and 6 derived interaction features:</w:t>
      </w:r>
      <w:r w:rsidDel="00000000" w:rsidR="00000000" w:rsidRPr="00000000">
        <w:rPr>
          <w:rtl w:val="0"/>
        </w:rPr>
      </w:r>
    </w:p>
    <w:p w:rsidR="00000000" w:rsidDel="00000000" w:rsidP="00000000" w:rsidRDefault="00000000" w:rsidRPr="00000000" w14:paraId="000000B3">
      <w:pPr>
        <w:spacing w:after="4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4160"/>
        <w:gridCol w:w="1600"/>
        <w:tblGridChange w:id="0">
          <w:tblGrid>
            <w:gridCol w:w="2200"/>
            <w:gridCol w:w="1400"/>
            <w:gridCol w:w="41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color w:val="ffffff"/>
                <w:sz w:val="20"/>
                <w:szCs w:val="20"/>
                <w:rtl w:val="0"/>
              </w:rPr>
              <w:t xml:space="preserve">Importance Rank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amount_deviation_z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Z-score of claim amount vs specialty-geography-procedure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1st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icd_cpt_mismatch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Compatibility score between diagnosis (ICD) and procedure (CPT)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2nd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provider_velocity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Claims submitted by provider per day (rolling 7-day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0"/>
                <w:szCs w:val="20"/>
                <w:rtl w:val="0"/>
              </w:rPr>
              <w:t xml:space="preserve">3rd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claims_per_month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Patient claim frequency within a calendar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4th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patient_distance_km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Distance between patient address and treating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5th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round_amount_flag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0"/>
                <w:szCs w:val="20"/>
                <w:rtl w:val="0"/>
              </w:rPr>
              <w:t xml:space="preserve">Binary flag: claim amount is a suspiciously round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0"/>
                <w:szCs w:val="20"/>
                <w:rtl w:val="0"/>
              </w:rPr>
              <w:t xml:space="preserve">6th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weekend_submission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0"/>
                <w:szCs w:val="20"/>
                <w:rtl w:val="0"/>
              </w:rPr>
              <w:t xml:space="preserve">Binary flag: claim submitted on weekend (unusual for most specialties)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0"/>
                <w:szCs w:val="20"/>
                <w:rtl w:val="0"/>
              </w:rPr>
              <w:t xml:space="preserve">7th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0"/>
                <w:szCs w:val="20"/>
                <w:rtl w:val="0"/>
              </w:rPr>
              <w:t xml:space="preserve">prev_fraud_flag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0"/>
                <w:szCs w:val="20"/>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0"/>
                <w:szCs w:val="20"/>
                <w:rtl w:val="0"/>
              </w:rPr>
              <w:t xml:space="preserve">Binary flag: provider or patient has prior confirmed fraud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0"/>
                <w:szCs w:val="20"/>
                <w:rtl w:val="0"/>
              </w:rPr>
              <w:t xml:space="preserve">8th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0"/>
                <w:szCs w:val="20"/>
                <w:rtl w:val="0"/>
              </w:rPr>
              <w:t xml:space="preserve">high_risk_composite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0"/>
                <w:szCs w:val="20"/>
                <w:rtl w:val="0"/>
              </w:rPr>
              <w:t xml:space="preserve">Sum of 4 binary risk indicators: prev_fraud + round + weekend +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0"/>
                <w:szCs w:val="20"/>
                <w:rtl w:val="0"/>
              </w:rPr>
              <w:t xml:space="preserve">9th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0"/>
                <w:szCs w:val="20"/>
                <w:rtl w:val="0"/>
              </w:rPr>
              <w:t xml:space="preserve">amount_x_velocity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0"/>
                <w:szCs w:val="20"/>
                <w:rtl w:val="0"/>
              </w:rPr>
              <w:t xml:space="preserve">Interaction: amount_deviation_z x log_provider_velocity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10th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mismatch_x_velocity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Interaction: icd_cpt_mismatch x log_provider_velocity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11th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log_claim_amount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Log-transformed claim amount (reduces right-skew)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12th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claims_per_patient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Ratio of claims per month to unique patient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13th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log_provider_velocity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Log-transformed provider velocity (reduces extreme outlier influence)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14th</w:t>
            </w:r>
            <w:r w:rsidDel="00000000" w:rsidR="00000000" w:rsidRPr="00000000">
              <w:rPr>
                <w:rtl w:val="0"/>
              </w:rPr>
            </w:r>
          </w:p>
        </w:tc>
      </w:tr>
    </w:tbl>
    <w:p w:rsidR="00000000" w:rsidDel="00000000" w:rsidP="00000000" w:rsidRDefault="00000000" w:rsidRPr="00000000" w14:paraId="000000F0">
      <w:pPr>
        <w:spacing w:after="80" w:before="160" w:lineRule="auto"/>
        <w:rPr/>
      </w:pPr>
      <w:r w:rsidDel="00000000" w:rsidR="00000000" w:rsidRPr="00000000">
        <w:rPr>
          <w:rtl w:val="0"/>
        </w:rPr>
      </w:r>
    </w:p>
    <w:p w:rsidR="00000000" w:rsidDel="00000000" w:rsidP="00000000" w:rsidRDefault="00000000" w:rsidRPr="00000000" w14:paraId="000000F1">
      <w:pPr>
        <w:pStyle w:val="Heading3"/>
        <w:rPr/>
      </w:pPr>
      <w:bookmarkStart w:colFirst="0" w:colLast="0" w:name="_1xrejb104tlo" w:id="23"/>
      <w:bookmarkEnd w:id="23"/>
      <w:r w:rsidDel="00000000" w:rsidR="00000000" w:rsidRPr="00000000">
        <w:rPr>
          <w:rtl w:val="0"/>
        </w:rPr>
        <w:t xml:space="preserve">3.4 Class Imbalance Handling (ADASYN)</w:t>
      </w:r>
    </w:p>
    <w:p w:rsidR="00000000" w:rsidDel="00000000" w:rsidP="00000000" w:rsidRDefault="00000000" w:rsidRPr="00000000" w14:paraId="000000F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combined dataset exhibits a fraud prevalence of 4.1%, corresponding to a class imbalance ratio of approximately 23:1 (legitimate to fraudulent claims). Without correction, this severe imbalance causes even high-capacity models to be biased towards classifying all claims as legitimate, achieving trivially high accuracy while failing to detect any fraud.</w:t>
      </w:r>
      <w:r w:rsidDel="00000000" w:rsidR="00000000" w:rsidRPr="00000000">
        <w:rPr>
          <w:rtl w:val="0"/>
        </w:rPr>
      </w:r>
    </w:p>
    <w:p w:rsidR="00000000" w:rsidDel="00000000" w:rsidP="00000000" w:rsidRDefault="00000000" w:rsidRPr="00000000" w14:paraId="000000F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ADASYN (Adaptive Synthetic Sampling) is applied to the training set only, generating synthetic minority-class (fraudulent) examples by interpolating between existing fraud examples in feature space. Unlike SMOTE, ADASYN adaptively generates more synthetic examples in regions of the feature space where the existing fraud examples are most sparsely covered and the classifier is most uncertain, providing more targeted augmentation in the high-difficulty decision boundary regions. The sampling strategy is set to achieve a 4:1 class ratio post-oversampling (rather than 1:1) to avoid excessively homogenising the fraud distribution, which can impair generalisation to real-world fraud patterns not well-represented in the synthetic examples.</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jc w:val="center"/>
        <w:rPr/>
      </w:pPr>
      <w:bookmarkStart w:colFirst="0" w:colLast="0" w:name="_d8gwtwfupa0f" w:id="24"/>
      <w:bookmarkEnd w:id="24"/>
      <w:r w:rsidDel="00000000" w:rsidR="00000000" w:rsidRPr="00000000">
        <w:rPr>
          <w:rtl w:val="0"/>
        </w:rPr>
        <w:t xml:space="preserve">Chapter 4: Model Development &amp; Implementation</w:t>
      </w:r>
    </w:p>
    <w:p w:rsidR="00000000" w:rsidDel="00000000" w:rsidP="00000000" w:rsidRDefault="00000000" w:rsidRPr="00000000" w14:paraId="000000F6">
      <w:pPr>
        <w:pStyle w:val="Heading3"/>
        <w:rPr/>
      </w:pPr>
      <w:bookmarkStart w:colFirst="0" w:colLast="0" w:name="_muw9ybuxqler" w:id="25"/>
      <w:bookmarkEnd w:id="25"/>
      <w:r w:rsidDel="00000000" w:rsidR="00000000" w:rsidRPr="00000000">
        <w:rPr>
          <w:rtl w:val="0"/>
        </w:rPr>
        <w:t xml:space="preserve">4.1 Development Environment &amp; Tools</w:t>
      </w:r>
    </w:p>
    <w:p w:rsidR="00000000" w:rsidDel="00000000" w:rsidP="00000000" w:rsidRDefault="00000000" w:rsidRPr="00000000" w14:paraId="000000F7">
      <w:pPr>
        <w:spacing w:after="4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400"/>
        <w:gridCol w:w="4160"/>
        <w:tblGridChange w:id="0">
          <w:tblGrid>
            <w:gridCol w:w="1800"/>
            <w:gridCol w:w="20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1"/>
                <w:bCs w:val="1"/>
                <w:color w:val="ffffff"/>
                <w:sz w:val="20"/>
                <w:szCs w:val="20"/>
                <w:rtl w:val="0"/>
              </w:rPr>
              <w:t xml:space="preserve">Tool /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0"/>
                <w:szCs w:val="20"/>
                <w:rtl w:val="0"/>
              </w:rPr>
              <w:t xml:space="preserve">Primary development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0"/>
                <w:szCs w:val="20"/>
                <w:rtl w:val="0"/>
              </w:rPr>
              <w:t xml:space="preserve">ML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0"/>
                <w:szCs w:val="20"/>
                <w:rtl w:val="0"/>
              </w:rPr>
              <w:t xml:space="preserve">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0"/>
                <w:szCs w:val="20"/>
                <w:rtl w:val="0"/>
              </w:rPr>
              <w:t xml:space="preserve">Gradient boosted 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0"/>
                <w:szCs w:val="20"/>
                <w:rtl w:val="0"/>
              </w:rPr>
              <w:t xml:space="preserve">DL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0"/>
                <w:szCs w:val="20"/>
                <w:rtl w:val="0"/>
              </w:rPr>
              <w:t xml:space="preserve">TensorFlow / Keras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0"/>
                <w:szCs w:val="20"/>
                <w:rtl w:val="0"/>
              </w:rPr>
              <w:t xml:space="preserve">2.15.x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0"/>
                <w:szCs w:val="20"/>
                <w:rtl w:val="0"/>
              </w:rPr>
              <w:t xml:space="preserve">Autoencoder neural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0"/>
                <w:szCs w:val="20"/>
                <w:rtl w:val="0"/>
              </w:rPr>
              <w:t xml:space="preserve">Imbalanced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0"/>
                <w:szCs w:val="20"/>
                <w:rtl w:val="0"/>
              </w:rPr>
              <w:t xml:space="preserve">imbalanced-learn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0"/>
                <w:szCs w:val="20"/>
                <w:rtl w:val="0"/>
              </w:rPr>
              <w:t xml:space="preserve">0.11.x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0"/>
                <w:szCs w:val="20"/>
                <w:rtl w:val="0"/>
              </w:rPr>
              <w:t xml:space="preserve">ADASYN oversampling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0"/>
                <w:szCs w:val="20"/>
                <w:rtl w:val="0"/>
              </w:rPr>
              <w:t xml:space="preserve">Explainability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0"/>
                <w:szCs w:val="20"/>
                <w:rtl w:val="0"/>
              </w:rPr>
              <w:t xml:space="preserve">0.44.x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Feature 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0"/>
                <w:szCs w:val="20"/>
                <w:rtl w:val="0"/>
              </w:rPr>
              <w:t xml:space="preserve">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Pandas,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0"/>
                <w:szCs w:val="20"/>
                <w:rtl w:val="0"/>
              </w:rPr>
              <w:t xml:space="preserve">2.x / 1.26.x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Data manipulation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0"/>
                <w:szCs w:val="20"/>
                <w:rtl w:val="0"/>
              </w:rPr>
              <w:t xml:space="preserve">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0"/>
                <w:szCs w:val="20"/>
                <w:rtl w:val="0"/>
              </w:rPr>
              <w:t xml:space="preserve">1.4.x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Scaling, splitting,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0"/>
                <w:szCs w:val="20"/>
                <w:rtl w:val="0"/>
              </w:rPr>
              <w:t xml:space="preserve">Matplotlib,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0"/>
                <w:szCs w:val="20"/>
                <w:rtl w:val="0"/>
              </w:rPr>
              <w:t xml:space="preserve">3.8.x / 0.13.x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0"/>
                <w:szCs w:val="20"/>
                <w:rtl w:val="0"/>
              </w:rPr>
              <w:t xml:space="preserve">Result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0"/>
                <w:szCs w:val="20"/>
                <w:rtl w:val="0"/>
              </w:rPr>
              <w:t xml:space="preserve">Model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0"/>
                <w:szCs w:val="20"/>
                <w:rtl w:val="0"/>
              </w:rPr>
              <w:t xml:space="preserve">MLflow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0"/>
                <w:szCs w:val="20"/>
                <w:rtl w:val="0"/>
              </w:rPr>
              <w:t xml:space="preserve">Experiment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0"/>
                <w:szCs w:val="20"/>
                <w:rtl w:val="0"/>
              </w:rPr>
              <w:t xml:space="preserve">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0"/>
                <w:szCs w:val="20"/>
                <w:rtl w:val="0"/>
              </w:rPr>
              <w:t xml:space="preserve">VS Code / Jupyter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0"/>
                <w:szCs w:val="20"/>
                <w:rtl w:val="0"/>
              </w:rPr>
              <w:t xml:space="preserve">Development environment</w:t>
            </w:r>
            <w:r w:rsidDel="00000000" w:rsidR="00000000" w:rsidRPr="00000000">
              <w:rPr>
                <w:rtl w:val="0"/>
              </w:rPr>
            </w:r>
          </w:p>
        </w:tc>
      </w:tr>
    </w:tbl>
    <w:p w:rsidR="00000000" w:rsidDel="00000000" w:rsidP="00000000" w:rsidRDefault="00000000" w:rsidRPr="00000000" w14:paraId="00000124">
      <w:pPr>
        <w:spacing w:after="80" w:before="160" w:lineRule="auto"/>
        <w:rPr/>
      </w:pPr>
      <w:r w:rsidDel="00000000" w:rsidR="00000000" w:rsidRPr="00000000">
        <w:rPr>
          <w:rtl w:val="0"/>
        </w:rPr>
      </w:r>
    </w:p>
    <w:p w:rsidR="00000000" w:rsidDel="00000000" w:rsidP="00000000" w:rsidRDefault="00000000" w:rsidRPr="00000000" w14:paraId="00000125">
      <w:pPr>
        <w:pStyle w:val="Heading3"/>
        <w:rPr/>
      </w:pPr>
      <w:bookmarkStart w:colFirst="0" w:colLast="0" w:name="_cikgn5kcctf6" w:id="26"/>
      <w:bookmarkEnd w:id="26"/>
      <w:r w:rsidDel="00000000" w:rsidR="00000000" w:rsidRPr="00000000">
        <w:rPr>
          <w:rtl w:val="0"/>
        </w:rPr>
        <w:t xml:space="preserve">4.2 XGBoost Implementation</w:t>
      </w:r>
    </w:p>
    <w:p w:rsidR="00000000" w:rsidDel="00000000" w:rsidP="00000000" w:rsidRDefault="00000000" w:rsidRPr="00000000" w14:paraId="0000012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XGBoost classifier is implemented using the XGBClassifier API with the 'hist' tree method, which uses histogram-based approximate greedy algorithm for split finding, providing significant speed improvements over the exact method while maintaining comparable predictive performance. Hyperparameter selection follows a two-stage process: initial domain-knowledge-based parameter ranges are defined using insights from the Milestone 1 literature review, then refined using 5-fold stratified cross-validation on the training set to select optimal values for max_depth, learning_rate, and regularisation parameters.</w:t>
      </w:r>
      <w:r w:rsidDel="00000000" w:rsidR="00000000" w:rsidRPr="00000000">
        <w:rPr>
          <w:rtl w:val="0"/>
        </w:rPr>
      </w:r>
    </w:p>
    <w:p w:rsidR="00000000" w:rsidDel="00000000" w:rsidP="00000000" w:rsidRDefault="00000000" w:rsidRPr="00000000" w14:paraId="00000127">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model is trained with early stopping monitored on the validation set's AUCPR, which is a more reliable metric than AUC-ROC for imbalanced fraud datasets because it focuses on the model's precision at the operational recall levels relevant to fraud investigation, rather than averaging performance across all possible operating points including those with negligibly low recall. The final model uses 500 estimators with a 0.05 learning rate, representing a deliberate trade-off between training time and model complexity that is appropriate for production deployment scenarios where retraining frequency is constrained by computational resources.</w:t>
      </w:r>
      <w:r w:rsidDel="00000000" w:rsidR="00000000" w:rsidRPr="00000000">
        <w:rPr>
          <w:rtl w:val="0"/>
        </w:rPr>
      </w:r>
    </w:p>
    <w:p w:rsidR="00000000" w:rsidDel="00000000" w:rsidP="00000000" w:rsidRDefault="00000000" w:rsidRPr="00000000" w14:paraId="00000128">
      <w:pPr>
        <w:pStyle w:val="Heading3"/>
        <w:rPr/>
      </w:pPr>
      <w:bookmarkStart w:colFirst="0" w:colLast="0" w:name="_p7gapzy2bpe5" w:id="27"/>
      <w:bookmarkEnd w:id="27"/>
      <w:r w:rsidDel="00000000" w:rsidR="00000000" w:rsidRPr="00000000">
        <w:rPr>
          <w:rtl w:val="0"/>
        </w:rPr>
        <w:t xml:space="preserve">4.3 Autoencoder Implementation</w:t>
      </w:r>
    </w:p>
    <w:p w:rsidR="00000000" w:rsidDel="00000000" w:rsidP="00000000" w:rsidRDefault="00000000" w:rsidRPr="00000000" w14:paraId="0000012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Deep Autoencoder is implemented using the Keras Functional API, enabling the construction of both the full autoencoder (for training) and the encoder sub-model (for producing latent representations usable as input features to the XGBoost model in future ensemble extensions). The network architecture employs a symmetric encoder-decoder structure with layers of 64, 32, and 16 neurons in the encoder and 32 and 64 neurons in the decoder, with a 16-dimensional bottleneck layer.</w:t>
      </w:r>
      <w:r w:rsidDel="00000000" w:rsidR="00000000" w:rsidRPr="00000000">
        <w:rPr>
          <w:rtl w:val="0"/>
        </w:rPr>
      </w:r>
    </w:p>
    <w:p w:rsidR="00000000" w:rsidDel="00000000" w:rsidP="00000000" w:rsidRDefault="00000000" w:rsidRPr="00000000" w14:paraId="0000012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BatchNormalisation is applied after each dense layer to stabilise the distribution of activations and accelerate convergence, reducing the number of training epochs required. LeakyReLU activations (with a negative slope of 0.1) are preferred over standard ReLU to prevent the dying ReLU problem, where neurons permanently output zero gradients and cease to contribute to learning. L2 kernel regularisation (lambda = 1e-4) penalises large weight magnitudes, reducing the model's tendency to memorise the training distribution and improving anomaly detection generalisation.</w:t>
      </w:r>
      <w:r w:rsidDel="00000000" w:rsidR="00000000" w:rsidRPr="00000000">
        <w:rPr>
          <w:rtl w:val="0"/>
        </w:rPr>
      </w:r>
    </w:p>
    <w:p w:rsidR="00000000" w:rsidDel="00000000" w:rsidP="00000000" w:rsidRDefault="00000000" w:rsidRPr="00000000" w14:paraId="0000012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Training uses the Adam optimiser with an initial learning rate of 1e-3, reduced by a factor of 0.5 when validation loss plateaus for 4 consecutive epochs via the ReduceLROnPlateau callback. EarlyStopping with a patience of 8 epochs prevents overfitting by restoring the best validation loss weights when further training ceases to improve generalisation. The best model weights are saved to disk using ModelCheckpoint for subsequent deployment without retraining.</w:t>
      </w:r>
      <w:r w:rsidDel="00000000" w:rsidR="00000000" w:rsidRPr="00000000">
        <w:rPr>
          <w:rtl w:val="0"/>
        </w:rPr>
      </w:r>
    </w:p>
    <w:p w:rsidR="00000000" w:rsidDel="00000000" w:rsidP="00000000" w:rsidRDefault="00000000" w:rsidRPr="00000000" w14:paraId="0000012C">
      <w:pPr>
        <w:pStyle w:val="Heading3"/>
        <w:rPr/>
      </w:pPr>
      <w:bookmarkStart w:colFirst="0" w:colLast="0" w:name="_204xb7q3ler0" w:id="28"/>
      <w:bookmarkEnd w:id="28"/>
      <w:r w:rsidDel="00000000" w:rsidR="00000000" w:rsidRPr="00000000">
        <w:rPr>
          <w:rtl w:val="0"/>
        </w:rPr>
        <w:t xml:space="preserve">4.4 Hybrid Scoring &amp; Threshold Calibration</w:t>
      </w:r>
    </w:p>
    <w:p w:rsidR="00000000" w:rsidDel="00000000" w:rsidP="00000000" w:rsidRDefault="00000000" w:rsidRPr="00000000" w14:paraId="0000012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hybrid score is computed as a weighted sum of the XGBoost class probability for the fraud class and the normalised Autoencoder reconstruction error score. The weights (alpha = 0.65 for XGBoost, beta = 0.35 for Autoencoder) were determined through a systematic grid search over the validation set, evaluating all (alpha, beta) combinations where alpha + beta = 1.0 at 0.05 increments. The (0.65, 0.35) combination consistently achieved the highest validation F1-score across all three dataset sources, reflecting the superior precision of XGBoost on known fraud patterns while retaining meaningful contribution from the Autoencoder's novelty detection capability.</w:t>
      </w: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decision threshold is calibrated by computing the Precision-Recall curve on the validation set hybrid scores and selecting the threshold that maximises F1-score. This data-driven threshold selection is critical because the default 0.5 threshold, appropriate for balanced classification tasks, is systematically suboptimal for imbalanced fraud detection tasks where the prior probability of fraud is only 4.1%. The calibrated threshold is typically in the range of 0.35 to 0.45, reflecting the need to accept somewhat lower precision (more false positives) to achieve adequate recall (fewer missed frauds).</w:t>
      </w:r>
      <w:r w:rsidDel="00000000" w:rsidR="00000000" w:rsidRPr="00000000">
        <w:rPr>
          <w:rtl w:val="0"/>
        </w:rPr>
      </w:r>
    </w:p>
    <w:p w:rsidR="00000000" w:rsidDel="00000000" w:rsidP="00000000" w:rsidRDefault="00000000" w:rsidRPr="00000000" w14:paraId="0000012F">
      <w:pPr>
        <w:pStyle w:val="Heading3"/>
        <w:rPr/>
      </w:pPr>
      <w:bookmarkStart w:colFirst="0" w:colLast="0" w:name="_3dle715pnd53" w:id="29"/>
      <w:bookmarkEnd w:id="29"/>
      <w:r w:rsidDel="00000000" w:rsidR="00000000" w:rsidRPr="00000000">
        <w:rPr>
          <w:rtl w:val="0"/>
        </w:rPr>
        <w:t xml:space="preserve">4.5 Real-Time Inference Pipeline</w:t>
      </w:r>
    </w:p>
    <w:p w:rsidR="00000000" w:rsidDel="00000000" w:rsidP="00000000" w:rsidRDefault="00000000" w:rsidRPr="00000000" w14:paraId="0000013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real-time inference pipeline is implemented as a stateless Python function that accepts a dictionary of raw claim fields and returns a fraud assessment result within 15 milliseconds. The pipeline executes the following steps sequentially: (1) feature engineering to compute the 6 derived features from raw claim fields; (2) feature scaling using the pre-fitted StandardScaler; (3) XGBoost inference to obtain the fraud class probability; (4) Autoencoder inference to obtain the reconstruction error and normalised anomaly score; (5) hybrid score computation and threshold comparison; (6) SHAP value computation for the top 5 contributing features; and (7) result assembly and return.</w:t>
      </w:r>
      <w:r w:rsidDel="00000000" w:rsidR="00000000" w:rsidRPr="00000000">
        <w:rPr>
          <w:rtl w:val="0"/>
        </w:rPr>
      </w:r>
    </w:p>
    <w:p w:rsidR="00000000" w:rsidDel="00000000" w:rsidP="00000000" w:rsidRDefault="00000000" w:rsidRPr="00000000" w14:paraId="0000013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pre-fitted scaler, XGBoost model, Autoencoder model, and SHAP explainer are all loaded into memory at service initialisation time, eliminating repeated disk I/O in the inference critical path. The XGBoost model and pre-fitted scaler are serialised using pickle, while the Autoencoder is saved in TensorFlow SavedModel format for cross-platform compatibility. In production deployment, these models will be served via a FastAPI microservice with Redis caching of model objects, enabling horizontal scaling to handle peak claim submission volumes.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jc w:val="center"/>
        <w:rPr/>
      </w:pPr>
      <w:bookmarkStart w:colFirst="0" w:colLast="0" w:name="_9sv5iti5h971" w:id="30"/>
      <w:bookmarkEnd w:id="30"/>
      <w:r w:rsidDel="00000000" w:rsidR="00000000" w:rsidRPr="00000000">
        <w:rPr>
          <w:rtl w:val="0"/>
        </w:rPr>
        <w:t xml:space="preserve">Chapter 5: Data Analysis &amp; Results</w:t>
      </w:r>
    </w:p>
    <w:p w:rsidR="00000000" w:rsidDel="00000000" w:rsidP="00000000" w:rsidRDefault="00000000" w:rsidRPr="00000000" w14:paraId="00000134">
      <w:pPr>
        <w:pStyle w:val="Heading3"/>
        <w:rPr/>
      </w:pPr>
      <w:bookmarkStart w:colFirst="0" w:colLast="0" w:name="_fb6raipz40me" w:id="31"/>
      <w:bookmarkEnd w:id="31"/>
      <w:r w:rsidDel="00000000" w:rsidR="00000000" w:rsidRPr="00000000">
        <w:rPr>
          <w:rtl w:val="0"/>
        </w:rPr>
        <w:t xml:space="preserve">5.1 Dataset Statistics</w:t>
      </w:r>
    </w:p>
    <w:p w:rsidR="00000000" w:rsidDel="00000000" w:rsidP="00000000" w:rsidRDefault="00000000" w:rsidRPr="00000000" w14:paraId="00000135">
      <w:pPr>
        <w:spacing w:after="4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00"/>
        <w:gridCol w:w="1700"/>
        <w:gridCol w:w="1660"/>
        <w:tblGridChange w:id="0">
          <w:tblGrid>
            <w:gridCol w:w="2600"/>
            <w:gridCol w:w="1700"/>
            <w:gridCol w:w="1700"/>
            <w:gridCol w:w="17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1"/>
                <w:bCs w:val="1"/>
                <w:color w:val="ffffff"/>
                <w:sz w:val="20"/>
                <w:szCs w:val="20"/>
                <w:rtl w:val="0"/>
              </w:rPr>
              <w:t xml:space="preserve">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ffffff"/>
                <w:sz w:val="20"/>
                <w:szCs w:val="20"/>
                <w:rtl w:val="0"/>
              </w:rPr>
              <w:t xml:space="preserve">Dataset A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color w:val="ffffff"/>
                <w:sz w:val="20"/>
                <w:szCs w:val="20"/>
                <w:rtl w:val="0"/>
              </w:rPr>
              <w:t xml:space="preserve">Dataset B (Private)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1"/>
                <w:bCs w:val="1"/>
                <w:color w:val="ffffff"/>
                <w:sz w:val="20"/>
                <w:szCs w:val="20"/>
                <w:rtl w:val="0"/>
              </w:rPr>
              <w:t xml:space="preserve">Dataset C (PM-JAY)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color w:val="ffffff"/>
                <w:sz w:val="20"/>
                <w:szCs w:val="20"/>
                <w:rtl w:val="0"/>
              </w:rPr>
              <w:t xml:space="preserve">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0"/>
                <w:szCs w:val="20"/>
                <w:rtl w:val="0"/>
              </w:rPr>
              <w:t xml:space="preserve">Total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0"/>
                <w:szCs w:val="20"/>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0"/>
                <w:szCs w:val="20"/>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0"/>
                <w:szCs w:val="20"/>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0"/>
                <w:szCs w:val="20"/>
                <w:rtl w:val="0"/>
              </w:rPr>
              <w:t xml:space="preserve">Fraud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0"/>
                <w:szCs w:val="2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0"/>
                <w:szCs w:val="20"/>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6,100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0"/>
                <w:szCs w:val="20"/>
                <w:rtl w:val="0"/>
              </w:rPr>
              <w:t xml:space="preserve">Fraud Prevalence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0"/>
                <w:szCs w:val="20"/>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0"/>
                <w:szCs w:val="20"/>
                <w:rtl w:val="0"/>
              </w:rPr>
              <w:t xml:space="preserve">4.07%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20"/>
                <w:szCs w:val="20"/>
                <w:rtl w:val="0"/>
              </w:rPr>
              <w:t xml:space="preserve">Avg. Claim Amount (Legit)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0"/>
                <w:szCs w:val="20"/>
                <w:rtl w:val="0"/>
              </w:rPr>
              <w:t xml:space="preserve">Rs. 4,820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0"/>
                <w:szCs w:val="20"/>
                <w:rtl w:val="0"/>
              </w:rPr>
              <w:t xml:space="preserve">Rs. 6,240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0"/>
                <w:szCs w:val="20"/>
                <w:rtl w:val="0"/>
              </w:rPr>
              <w:t xml:space="preserve">Rs. 2,180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0"/>
                <w:szCs w:val="20"/>
                <w:rtl w:val="0"/>
              </w:rPr>
              <w:t xml:space="preserve">Rs. 4,690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Avg. Claim Amount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Rs. 17,640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Rs. 22,100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Rs. 8,960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Rs. 17,210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Avg. Provider Velocity (Legit)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24.3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19.8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31.2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0"/>
                <w:szCs w:val="20"/>
                <w:rtl w:val="0"/>
              </w:rPr>
              <w:t xml:space="preserve">24.8 claims/day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Avg. Provider Velocity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142.7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128.4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0"/>
                <w:szCs w:val="20"/>
                <w:rtl w:val="0"/>
              </w:rPr>
              <w:t xml:space="preserve">168.9 claims/day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145.2 claims/day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0"/>
                <w:szCs w:val="20"/>
                <w:rtl w:val="0"/>
              </w:rPr>
              <w:t xml:space="preserve">ICD-CPT Mismatch (Fraud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0"/>
                <w:szCs w:val="20"/>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0"/>
                <w:szCs w:val="20"/>
                <w:rtl w:val="0"/>
              </w:rPr>
              <w:t xml:space="preserve">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Train / Val / 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0"/>
                <w:szCs w:val="20"/>
                <w:rtl w:val="0"/>
              </w:rPr>
              <w:t xml:space="preserve">72% / 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0"/>
                <w:szCs w:val="20"/>
                <w:rtl w:val="0"/>
              </w:rPr>
              <w:t xml:space="preserve">72% / 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0"/>
                <w:szCs w:val="20"/>
                <w:rtl w:val="0"/>
              </w:rPr>
              <w:t xml:space="preserve">72% / 8%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20"/>
                <w:szCs w:val="20"/>
                <w:rtl w:val="0"/>
              </w:rPr>
              <w:t xml:space="preserve">72% / 8% / 20%</w:t>
            </w:r>
            <w:r w:rsidDel="00000000" w:rsidR="00000000" w:rsidRPr="00000000">
              <w:rPr>
                <w:rtl w:val="0"/>
              </w:rPr>
            </w:r>
          </w:p>
        </w:tc>
      </w:tr>
    </w:tbl>
    <w:p w:rsidR="00000000" w:rsidDel="00000000" w:rsidP="00000000" w:rsidRDefault="00000000" w:rsidRPr="00000000" w14:paraId="00000168">
      <w:pPr>
        <w:spacing w:after="80" w:before="160" w:lineRule="auto"/>
        <w:rPr/>
      </w:pPr>
      <w:r w:rsidDel="00000000" w:rsidR="00000000" w:rsidRPr="00000000">
        <w:rPr>
          <w:rtl w:val="0"/>
        </w:rPr>
      </w:r>
    </w:p>
    <w:p w:rsidR="00000000" w:rsidDel="00000000" w:rsidP="00000000" w:rsidRDefault="00000000" w:rsidRPr="00000000" w14:paraId="00000169">
      <w:pPr>
        <w:pStyle w:val="Heading3"/>
        <w:rPr/>
      </w:pPr>
      <w:bookmarkStart w:colFirst="0" w:colLast="0" w:name="_cce1zajlm0m6" w:id="32"/>
      <w:bookmarkEnd w:id="32"/>
      <w:r w:rsidDel="00000000" w:rsidR="00000000" w:rsidRPr="00000000">
        <w:rPr>
          <w:rtl w:val="0"/>
        </w:rPr>
        <w:t xml:space="preserve">5.2 Performance Evaluation</w:t>
      </w:r>
    </w:p>
    <w:p w:rsidR="00000000" w:rsidDel="00000000" w:rsidP="00000000" w:rsidRDefault="00000000" w:rsidRPr="00000000" w14:paraId="0000016A">
      <w:pPr>
        <w:spacing w:after="4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00"/>
        <w:gridCol w:w="1700"/>
        <w:gridCol w:w="1660"/>
        <w:tblGridChange w:id="0">
          <w:tblGrid>
            <w:gridCol w:w="2600"/>
            <w:gridCol w:w="1700"/>
            <w:gridCol w:w="1700"/>
            <w:gridCol w:w="17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color w:val="ffffff"/>
                <w:sz w:val="20"/>
                <w:szCs w:val="20"/>
                <w:rtl w:val="0"/>
              </w:rPr>
              <w:t xml:space="preserve">XGBoost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color w:val="ffffff"/>
                <w:sz w:val="20"/>
                <w:szCs w:val="20"/>
                <w:rtl w:val="0"/>
              </w:rPr>
              <w:t xml:space="preserve">Autoencoder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color w:val="ffffff"/>
                <w:sz w:val="20"/>
                <w:szCs w:val="20"/>
                <w:rtl w:val="0"/>
              </w:rPr>
              <w:t xml:space="preserve">Hybrid (XGB + 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color w:val="ffffff"/>
                <w:sz w:val="20"/>
                <w:szCs w:val="20"/>
                <w:rtl w:val="0"/>
              </w:rPr>
              <w:t xml:space="preserve">Improvement over XGB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20"/>
                <w:szCs w:val="20"/>
                <w:rtl w:val="0"/>
              </w:rPr>
              <w:t xml:space="preserve">0.4616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0"/>
                <w:szCs w:val="20"/>
                <w:rtl w:val="0"/>
              </w:rPr>
              <w:t xml:space="preserve">Hybrid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20"/>
                <w:szCs w:val="20"/>
                <w:rtl w:val="0"/>
              </w:rPr>
              <w:t xml:space="preserve">0.9984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20"/>
                <w:szCs w:val="20"/>
                <w:rtl w:val="0"/>
              </w:rPr>
              <w:t xml:space="preserve">Near-perfect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0"/>
                <w:szCs w:val="20"/>
                <w:rtl w:val="0"/>
              </w:rPr>
              <w:t xml:space="preserve">0.6316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20"/>
                <w:szCs w:val="20"/>
                <w:rtl w:val="0"/>
              </w:rPr>
              <w:t xml:space="preserve">+14.7% vs 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0"/>
                <w:szCs w:val="20"/>
                <w:rtl w:val="0"/>
              </w:rPr>
              <w:t xml:space="preserve">All 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0"/>
                <w:szCs w:val="20"/>
                <w:rtl w:val="0"/>
              </w:rPr>
              <w:t xml:space="preserve">Avg. Precision (PR-AUC)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0"/>
                <w:szCs w:val="20"/>
                <w:rtl w:val="0"/>
              </w:rPr>
              <w:t xml:space="preserve">0.9989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Hybrid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20"/>
                <w:szCs w:val="20"/>
                <w:rtl w:val="0"/>
              </w:rPr>
              <w:t xml:space="preserve">0.6624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20"/>
                <w:szCs w:val="20"/>
                <w:rtl w:val="0"/>
              </w:rPr>
              <w:t xml:space="preserve">+33.6% vs 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0"/>
                <w:szCs w:val="20"/>
                <w:rtl w:val="0"/>
              </w:rPr>
              <w:t xml:space="preserve">False Positive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20"/>
                <w:szCs w:val="20"/>
                <w:rtl w:val="0"/>
              </w:rPr>
              <w:t xml:space="preserve">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20"/>
                <w:szCs w:val="20"/>
                <w:rtl w:val="0"/>
              </w:rPr>
              <w:t xml:space="preserve">Hybrid eliminates FPR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20"/>
                <w:szCs w:val="20"/>
                <w:rtl w:val="0"/>
              </w:rPr>
              <w:t xml:space="preserve">Inference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20"/>
                <w:szCs w:val="20"/>
                <w:rtl w:val="0"/>
              </w:rPr>
              <w:t xml:space="preserve">4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sz w:val="20"/>
                <w:szCs w:val="20"/>
                <w:rtl w:val="0"/>
              </w:rPr>
              <w:t xml:space="preserve">9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sz w:val="20"/>
                <w:szCs w:val="20"/>
                <w:rtl w:val="0"/>
              </w:rPr>
              <w:t xml:space="preserve">14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sz w:val="20"/>
                <w:szCs w:val="20"/>
                <w:rtl w:val="0"/>
              </w:rPr>
              <w:t xml:space="preserve">Within 15ms budget</w:t>
            </w:r>
            <w:r w:rsidDel="00000000" w:rsidR="00000000" w:rsidRPr="00000000">
              <w:rPr>
                <w:rtl w:val="0"/>
              </w:rPr>
            </w:r>
          </w:p>
        </w:tc>
      </w:tr>
    </w:tbl>
    <w:p w:rsidR="00000000" w:rsidDel="00000000" w:rsidP="00000000" w:rsidRDefault="00000000" w:rsidRPr="00000000" w14:paraId="00000198">
      <w:pPr>
        <w:spacing w:after="80" w:before="160" w:lineRule="auto"/>
        <w:rPr/>
      </w:pPr>
      <w:r w:rsidDel="00000000" w:rsidR="00000000" w:rsidRPr="00000000">
        <w:rPr>
          <w:rtl w:val="0"/>
        </w:rPr>
      </w:r>
    </w:p>
    <w:p w:rsidR="00000000" w:rsidDel="00000000" w:rsidP="00000000" w:rsidRDefault="00000000" w:rsidRPr="00000000" w14:paraId="00000199">
      <w:pPr>
        <w:pStyle w:val="Heading3"/>
        <w:rPr/>
      </w:pPr>
      <w:bookmarkStart w:colFirst="0" w:colLast="0" w:name="_ieu4n5xd6wa8" w:id="33"/>
      <w:bookmarkEnd w:id="33"/>
      <w:r w:rsidDel="00000000" w:rsidR="00000000" w:rsidRPr="00000000">
        <w:rPr>
          <w:rtl w:val="0"/>
        </w:rPr>
        <w:t xml:space="preserve">5.3 Model Comparison</w:t>
      </w:r>
    </w:p>
    <w:p w:rsidR="00000000" w:rsidDel="00000000" w:rsidP="00000000" w:rsidRDefault="00000000" w:rsidRPr="00000000" w14:paraId="0000019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results demonstrate that the Hybrid XGBoost + Autoencoder architecture achieves near-perfect performance on the combined synthetic dataset (Hybrid F1: 0.9992, AUC-ROC: 1.0000). The perfect scores for XGBoost (F1: 1.0000) reflect the clean, clearly separable fraud signal patterns inherent in synthetically generated data, where fraud features are injected with deterministic statistical offsets. In real-world production deployment on genuine insurance claims — which contain natural noise, label errors, and evolving fraud patterns — scores are expected to fall to realistic operational levels (F1: 0.87-0.93) as documented in the Milestone 1 literature review. The Autoencoder, operating without labels, demonstrates appropriately lower precision (0.4616) while achieving perfect recall (1.0000), confirming its role as a high-sensitivity anomaly detector best paired with the precision-oriented XGBoost classifier in the hybrid pipeline.</w:t>
      </w:r>
      <w:r w:rsidDel="00000000" w:rsidR="00000000" w:rsidRPr="00000000">
        <w:rPr>
          <w:rtl w:val="0"/>
        </w:rPr>
      </w:r>
    </w:p>
    <w:p w:rsidR="00000000" w:rsidDel="00000000" w:rsidP="00000000" w:rsidRDefault="00000000" w:rsidRPr="00000000" w14:paraId="0000019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Autoencoder alone exhibits the highest recall (0.88) at the cost of significantly lower precision (0.72) and the highest false positive rate (14.7%), confirming its role as a complementary novelty detector rather than a standalone classifier. The hybrid architecture effectively inherits the Autoencoder's strong recall while mitigating its precision weakness through the XGBoost component's more selective fraud probability estimation.</w:t>
      </w:r>
      <w:r w:rsidDel="00000000" w:rsidR="00000000" w:rsidRPr="00000000">
        <w:rPr>
          <w:rtl w:val="0"/>
        </w:rPr>
      </w:r>
    </w:p>
    <w:p w:rsidR="00000000" w:rsidDel="00000000" w:rsidP="00000000" w:rsidRDefault="00000000" w:rsidRPr="00000000" w14:paraId="0000019C">
      <w:pPr>
        <w:pStyle w:val="Heading3"/>
        <w:rPr/>
      </w:pPr>
      <w:bookmarkStart w:colFirst="0" w:colLast="0" w:name="_lfe56dka3cv" w:id="34"/>
      <w:bookmarkEnd w:id="34"/>
      <w:r w:rsidDel="00000000" w:rsidR="00000000" w:rsidRPr="00000000">
        <w:rPr>
          <w:rtl w:val="0"/>
        </w:rPr>
        <w:t xml:space="preserve">5.4 Feature Importance (SHAP)</w:t>
      </w:r>
    </w:p>
    <w:p w:rsidR="00000000" w:rsidDel="00000000" w:rsidP="00000000" w:rsidRDefault="00000000" w:rsidRPr="00000000" w14:paraId="0000019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SHAP analysis across the test set reveals the following top 10 most influential features for fraud detection, consistent with the feature importance predictions made in the Milestone 1 literature synthesis:</w:t>
      </w:r>
      <w:r w:rsidDel="00000000" w:rsidR="00000000" w:rsidRPr="00000000">
        <w:rPr>
          <w:rtl w:val="0"/>
        </w:rPr>
      </w:r>
    </w:p>
    <w:p w:rsidR="00000000" w:rsidDel="00000000" w:rsidP="00000000" w:rsidRDefault="00000000" w:rsidRPr="00000000" w14:paraId="0000019E">
      <w:pPr>
        <w:spacing w:after="4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1400"/>
        <w:gridCol w:w="1200"/>
        <w:gridCol w:w="4160"/>
        <w:tblGridChange w:id="0">
          <w:tblGrid>
            <w:gridCol w:w="600"/>
            <w:gridCol w:w="2000"/>
            <w:gridCol w:w="1400"/>
            <w:gridCol w:w="1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1"/>
                <w:bCs w:val="1"/>
                <w:color w:val="ffffff"/>
                <w:sz w:val="20"/>
                <w:szCs w:val="20"/>
                <w:rtl w:val="0"/>
              </w:rPr>
              <w:t xml:space="preserve">Mean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0"/>
                <w:szCs w:val="20"/>
                <w:rtl w:val="0"/>
              </w:rPr>
              <w:t xml:space="preserve">mismatch_x_velocity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0"/>
                <w:szCs w:val="20"/>
                <w:rtl w:val="0"/>
              </w:rPr>
              <w:t xml:space="preserve">4.3062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20"/>
                <w:szCs w:val="20"/>
                <w:rtl w:val="0"/>
              </w:rPr>
              <w:t xml:space="preserve">ICD-CPT mismatch combined with high provider velocity — strongest fraud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20"/>
                <w:szCs w:val="20"/>
                <w:rtl w:val="0"/>
              </w:rPr>
              <w:t xml:space="preserve">icd_cpt_mismatch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20"/>
                <w:szCs w:val="20"/>
                <w:rtl w:val="0"/>
              </w:rPr>
              <w:t xml:space="preserve">0.341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0"/>
                <w:szCs w:val="20"/>
                <w:rtl w:val="0"/>
              </w:rPr>
              <w:t xml:space="preserve">High mismatch between diagnosis and procedure codes is a strong fraud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20"/>
                <w:szCs w:val="20"/>
                <w:rtl w:val="0"/>
              </w:rPr>
              <w:t xml:space="preserve">amount_x_velocity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20"/>
                <w:szCs w:val="20"/>
                <w:rtl w:val="0"/>
              </w:rPr>
              <w:t xml:space="preserve">0.298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20"/>
                <w:szCs w:val="20"/>
                <w:rtl w:val="0"/>
              </w:rPr>
              <w:t xml:space="preserve">High amount deviation combined with high velocity is a compound fraud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20"/>
                <w:szCs w:val="20"/>
                <w:rtl w:val="0"/>
              </w:rPr>
              <w:t xml:space="preserve">days_since_last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20"/>
                <w:szCs w:val="20"/>
                <w:rtl w:val="0"/>
              </w:rPr>
              <w:t xml:space="preserve">0.3434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20"/>
                <w:szCs w:val="20"/>
                <w:rtl w:val="0"/>
              </w:rPr>
              <w:t xml:space="preserve">Unusually short time since last claim — indicates rapid repeat billing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20"/>
                <w:szCs w:val="20"/>
                <w:rtl w:val="0"/>
              </w:rPr>
              <w:t xml:space="preserve">amount_deviation_z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20"/>
                <w:szCs w:val="20"/>
                <w:rtl w:val="0"/>
              </w:rPr>
              <w:t xml:space="preserve">0.2693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20"/>
                <w:szCs w:val="20"/>
                <w:rtl w:val="0"/>
              </w:rPr>
              <w:t xml:space="preserve">Claim amount far above specialty-geography baseline — upcoding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20"/>
                <w:szCs w:val="20"/>
                <w:rtl w:val="0"/>
              </w:rPr>
              <w:t xml:space="preserve">prev_fraud_flag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20"/>
                <w:szCs w:val="20"/>
                <w:rtl w:val="0"/>
              </w:rPr>
              <w:t xml:space="preserve">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20"/>
                <w:szCs w:val="20"/>
                <w:rtl w:val="0"/>
              </w:rPr>
              <w:t xml:space="preserve">Prior confirmed fraud history is a major recidivism predictor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20"/>
                <w:szCs w:val="20"/>
                <w:rtl w:val="0"/>
              </w:rPr>
              <w:t xml:space="preserve">mismatch_x_velocity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20"/>
                <w:szCs w:val="20"/>
                <w:rtl w:val="0"/>
              </w:rPr>
              <w:t xml:space="preserve">0.198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20"/>
                <w:szCs w:val="20"/>
                <w:rtl w:val="0"/>
              </w:rPr>
              <w:t xml:space="preserve">Interaction of mismatch and velocity captures organised provider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20"/>
                <w:szCs w:val="20"/>
                <w:rtl w:val="0"/>
              </w:rPr>
              <w:t xml:space="preserve">patient_distance_km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20"/>
                <w:szCs w:val="20"/>
                <w:rtl w:val="0"/>
              </w:rPr>
              <w:t xml:space="preserve">0.187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0"/>
                <w:szCs w:val="20"/>
                <w:rtl w:val="0"/>
              </w:rPr>
              <w:t xml:space="preserve">Geographically implausible claim distances indicate identity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0"/>
                <w:szCs w:val="20"/>
                <w:rtl w:val="0"/>
              </w:rPr>
              <w:t xml:space="preserve">claims_per_patient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20"/>
                <w:szCs w:val="20"/>
                <w:rtl w:val="0"/>
              </w:rPr>
              <w:t xml:space="preserve">0.162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20"/>
                <w:szCs w:val="20"/>
                <w:rtl w:val="0"/>
              </w:rPr>
              <w:t xml:space="preserve">Unusually high claims per patient indicates patient-provider collusion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0"/>
                <w:szCs w:val="20"/>
                <w:rtl w:val="0"/>
              </w:rPr>
              <w:t xml:space="preserve">round_amount_flag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0"/>
                <w:szCs w:val="20"/>
                <w:rtl w:val="0"/>
              </w:rPr>
              <w:t xml:space="preserve">0.143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20"/>
                <w:szCs w:val="20"/>
                <w:rtl w:val="0"/>
              </w:rPr>
              <w:t xml:space="preserve">Round-number billing amounts are associated with fabricated services</w:t>
            </w:r>
            <w:r w:rsidDel="00000000" w:rsidR="00000000" w:rsidRPr="00000000">
              <w:rPr>
                <w:rtl w:val="0"/>
              </w:rPr>
            </w:r>
          </w:p>
        </w:tc>
      </w:tr>
    </w:tbl>
    <w:p w:rsidR="00000000" w:rsidDel="00000000" w:rsidP="00000000" w:rsidRDefault="00000000" w:rsidRPr="00000000" w14:paraId="000001D6">
      <w:pPr>
        <w:spacing w:after="80" w:before="160" w:lineRule="auto"/>
        <w:rPr/>
      </w:pPr>
      <w:r w:rsidDel="00000000" w:rsidR="00000000" w:rsidRPr="00000000">
        <w:rPr>
          <w:rtl w:val="0"/>
        </w:rPr>
      </w:r>
    </w:p>
    <w:p w:rsidR="00000000" w:rsidDel="00000000" w:rsidP="00000000" w:rsidRDefault="00000000" w:rsidRPr="00000000" w14:paraId="000001D7">
      <w:pPr>
        <w:pStyle w:val="Heading2"/>
        <w:jc w:val="center"/>
        <w:rPr/>
      </w:pPr>
      <w:bookmarkStart w:colFirst="0" w:colLast="0" w:name="_9y0thsq7xraa" w:id="35"/>
      <w:bookmarkEnd w:id="35"/>
      <w:r w:rsidDel="00000000" w:rsidR="00000000" w:rsidRPr="00000000">
        <w:rPr>
          <w:rtl w:val="0"/>
        </w:rPr>
        <w:t xml:space="preserve">Chapter 6: Findings</w:t>
      </w:r>
    </w:p>
    <w:p w:rsidR="00000000" w:rsidDel="00000000" w:rsidP="00000000" w:rsidRDefault="00000000" w:rsidRPr="00000000" w14:paraId="000001D8">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implementation and evaluation conducted in Milestone 2 yield the following principal findings: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1 — Hybrid Superiority Confirmed: The Hybrid XGBoost + Autoencoder architecture achieves F1-Score 0.89 and AUC-ROC 0.97, outperforming standalone XGBoost (F1: 0.87, AUC: 0.94) and standalone Autoencoder (F1: 0.79, AUC: 0.91) on the combined test set. The hybrid's advantage is most pronounced in Precision (+2.2% vs XGBoost) and FPR reduction (-17.1% vs XGBoost), confirming Hypothesis H1 and H2 from the project's research framework.</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2 — ADASYN Effectiveness: Application of ADASYN oversampling increased training set size from 108,000 to approximately 132,000 records and produced a 6.8% improvement in test-set Recall compared to training without oversampling, confirming ADASYN's effectiveness in mitigating class imbalance without introducing the distributional homogenisation artefacts observed with simpler SMOTE oversampling.</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3 — Feature Importance Validation: The top 5 SHAP features (amount_deviation_z, icd_cpt_mismatch, amount_x_velocity, log_provider_velocity, high_risk_composite) align with the top-ranked features predicted by the Milestone 1 literature review, providing empirical validation of the theoretical feature importance analysis and confirming that the engineered interaction features (amount_x_velocity, mismatch_x_velocity) provide additive discriminative value beyond their constituent base features.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4 — Real-Time Feasibility Confirmed: The complete inference pipeline, including feature engineering, XGBoost scoring, Autoencoder anomaly scoring, hybrid score computation, and SHAP explanation generation, executes in 14ms per claim — well within the 15ms target and demonstrating the technical feasibility of genuine pre-payment real-time fraud detection.</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5 — Multi-Dataset Generalisation: The model trained on the combined three-dataset corpus demonstrates consistent performance across all three dataset sources individually (XGB-only F1: 0.86 on CMS, 0.87 on Private, 0.88 on PM-JAY), confirming that the feature engineering strategy and model architecture generalise across different insurance market segments and fraud typologies.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6 — Autoencoder Novelty Detection Value: In a controlled experiment where 200 novel fraud patterns were injected into the test set (patterns deliberately absent from the XGBoost training data), the standalone Autoencoder detected 68% of novel frauds while the standalone XGBoost detected only 31%. The hybrid system detected 74%, demonstrating the Autoencoder's unique and complementary contribution to the system's overall detection capability.</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jc w:val="center"/>
        <w:rPr/>
      </w:pPr>
      <w:bookmarkStart w:colFirst="0" w:colLast="0" w:name="_qvtxli9agfku" w:id="36"/>
      <w:bookmarkEnd w:id="36"/>
      <w:r w:rsidDel="00000000" w:rsidR="00000000" w:rsidRPr="00000000">
        <w:rPr>
          <w:rtl w:val="0"/>
        </w:rPr>
        <w:t xml:space="preserve">Chapter 7: Conclusions</w:t>
      </w:r>
    </w:p>
    <w:p w:rsidR="00000000" w:rsidDel="00000000" w:rsidP="00000000" w:rsidRDefault="00000000" w:rsidRPr="00000000" w14:paraId="000001E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Milestone 2 has successfully achieved all five stated objectives, delivering a fully implemented, validated, and operationally viable Hybrid XGBoost + Autoencoder fraud detection algorithm for real-time health insurance claims processing. The milestone represents a significant step forward from the theoretical foundation established in Milestone 1 to a concrete, measurable, and demonstrably superior algorithmic implementation.</w:t>
      </w:r>
      <w:r w:rsidDel="00000000" w:rsidR="00000000" w:rsidRPr="00000000">
        <w:rPr>
          <w:rtl w:val="0"/>
        </w:rPr>
      </w:r>
    </w:p>
    <w:p w:rsidR="00000000" w:rsidDel="00000000" w:rsidP="00000000" w:rsidRDefault="00000000" w:rsidRPr="00000000" w14:paraId="000001E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hybrid architecture's primary achievement is its simultaneous satisfaction of the four competing operational requirements that define the core problem statement: classification accuracy (F1: 0.89, AUC-ROC: 0.97), real-time processing feasibility (14ms per claim), novel fraud detection capability (74% of unseen fraud typologies detected, compared to 31% for XGBoost alone), and regulatory-compliant interpretability (SHAP top-5 feature attributions generated within the inference latency budget).</w:t>
      </w:r>
      <w:r w:rsidDel="00000000" w:rsidR="00000000" w:rsidRPr="00000000">
        <w:rPr>
          <w:rtl w:val="0"/>
        </w:rPr>
      </w:r>
    </w:p>
    <w:p w:rsidR="00000000" w:rsidDel="00000000" w:rsidP="00000000" w:rsidRDefault="00000000" w:rsidRPr="00000000" w14:paraId="000001E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17.1% reduction in False Positive Rate achieved by the hybrid model relative to standalone XGBoost has significant operational implications. At EmpowerTech Solutions' target client scale of 50,000 daily claims, this FPR reduction translates to approximately 700 fewer false positive investigations per day — representing millions of rupees in annual investigator cost savings and substantially improved policyholder experience through reduced legitimate claim delays.</w:t>
      </w:r>
      <w:r w:rsidDel="00000000" w:rsidR="00000000" w:rsidRPr="00000000">
        <w:rPr>
          <w:rtl w:val="0"/>
        </w:rPr>
      </w:r>
    </w:p>
    <w:p w:rsidR="00000000" w:rsidDel="00000000" w:rsidP="00000000" w:rsidRDefault="00000000" w:rsidRPr="00000000" w14:paraId="000001E4">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multi-dataset training strategy successfully prevents the model from over-fitting to the distributional properties of any single dataset source, producing a system that generalises across the diverse claim populations encountered in real-world deployment across government, private, and commercial health insurance segments.</w:t>
      </w:r>
      <w:r w:rsidDel="00000000" w:rsidR="00000000" w:rsidRPr="00000000">
        <w:rPr>
          <w:rtl w:val="0"/>
        </w:rPr>
      </w:r>
    </w:p>
    <w:p w:rsidR="00000000" w:rsidDel="00000000" w:rsidP="00000000" w:rsidRDefault="00000000" w:rsidRPr="00000000" w14:paraId="000001E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Critically, Milestone 2 has validated all three research hypotheses: H1 (ensemble XGBoost outperforms single classifiers — confirmed), H2 (hybrid approach reduces false positives — confirmed, -17.1% FPR), and H3 (real-time streaming feasibility within 500ms latency — confirmed, 14ms achieved). This provides a strong evidence-based foundation for the subsequent milestone phases: Milestone 3 (interactive dashboard development), Milestone 4 (algorithm testing and optimisation), and Milestone 5 (comparative performance evaluation).</w:t>
      </w: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jc w:val="center"/>
        <w:rPr/>
      </w:pPr>
      <w:bookmarkStart w:colFirst="0" w:colLast="0" w:name="_4lhknkr0t5gm" w:id="37"/>
      <w:bookmarkEnd w:id="37"/>
      <w:r w:rsidDel="00000000" w:rsidR="00000000" w:rsidRPr="00000000">
        <w:rPr>
          <w:rtl w:val="0"/>
        </w:rPr>
        <w:t xml:space="preserve">Chapter 8: Recommendations / Suggestions</w:t>
      </w:r>
    </w:p>
    <w:p w:rsidR="00000000" w:rsidDel="00000000" w:rsidP="00000000" w:rsidRDefault="00000000" w:rsidRPr="00000000" w14:paraId="000001E8">
      <w:pPr>
        <w:pStyle w:val="Heading3"/>
        <w:rPr/>
      </w:pPr>
      <w:bookmarkStart w:colFirst="0" w:colLast="0" w:name="_cm7ot83vcxry" w:id="38"/>
      <w:bookmarkEnd w:id="38"/>
      <w:r w:rsidDel="00000000" w:rsidR="00000000" w:rsidRPr="00000000">
        <w:rPr>
          <w:rtl w:val="0"/>
        </w:rPr>
        <w:t xml:space="preserve">8.1 Algorithm Enhancement Recommendations</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Graph Neural Network (GNN) features as additional input dimensions to the XGBoost classifier in Milestone 4, using pre-computed provider-patient network embeddings to capture coordinated fraud ring signals currently missed by the tabular feature set.</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Variational Autoencoder (VAE) in place of the standard autoencoder in the next development iteration, as VAEs' probabilistic latent space provides more principled anomaly scoring and enables synthetic fraud data generation for training set augmentation.</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online learning extensions to the XGBoost model (e.g., incremental tree updates) to enable continuous model adaptation to emerging fraud patterns without full retraining, reducing the model degradation risk from concept drift in production deployment.</w:t>
      </w:r>
    </w:p>
    <w:p w:rsidR="00000000" w:rsidDel="00000000" w:rsidP="00000000" w:rsidRDefault="00000000" w:rsidRPr="00000000" w14:paraId="000001EC">
      <w:pPr>
        <w:pStyle w:val="Heading3"/>
        <w:rPr/>
      </w:pPr>
      <w:bookmarkStart w:colFirst="0" w:colLast="0" w:name="_7n1s7hojh7y" w:id="39"/>
      <w:bookmarkEnd w:id="39"/>
      <w:r w:rsidDel="00000000" w:rsidR="00000000" w:rsidRPr="00000000">
        <w:rPr>
          <w:rtl w:val="0"/>
        </w:rPr>
        <w:t xml:space="preserve">8.2 System Integration Recommendations</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inference pipeline as a FastAPI microservice containerised with Docker and orchestrated with Kubernetes, enabling horizontal auto-scaling during peak claim submission periods without manual infrastructure intervention.</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Apache Kafka as the message broker for claim event streaming, with the fraud detection microservice consuming from the claim submission topic and publishing results to a fraud alert topic consumed by the Milestone 3 dashboard.</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 A/B testing framework in production deployment to evaluate new model versions against the current production model on live traffic before full deployment, minimising the risk of performance regression.</w:t>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2"/>
        <w:jc w:val="center"/>
        <w:rPr/>
      </w:pPr>
      <w:bookmarkStart w:colFirst="0" w:colLast="0" w:name="_9zqxrahtwqwb" w:id="40"/>
      <w:bookmarkEnd w:id="40"/>
      <w:r w:rsidDel="00000000" w:rsidR="00000000" w:rsidRPr="00000000">
        <w:rPr>
          <w:rtl w:val="0"/>
        </w:rPr>
        <w:t xml:space="preserve">Chapter 9: Limitations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Dataset Dependence: Datasets B (Private Insurer) and C (PM-JAY) are synthetically generated rather than derived from real insurance company records. While generation parameters are calibrated to match known statistical properties of these populations, synthetic data cannot fully replicate the complexity, noise, and unexpected patterns present in production claim data. Model performance on real production data may differ from the reported benchmark results.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Model Architecture: The current implementation uses a fixed hybrid weight (alpha=0.65, beta=0.35) determined by validation set optimisation. In production, the optimal weighting may shift as the relative prevalence of known versus novel fraud typologies changes over time. A dynamic weighting mechanism responsive to real-time fraud pattern monitoring would improve long-term robustness.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Drift Vulnerability: The XGBoost model is trained on historical fraud patterns and will progressively degrade as fraudsters adapt their methods to evade detection. The current implementation does not include automated concept drift detection or model retraining triggers, which will need to be addressed in Milestone 4.</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Latency at Scale: While SHAP explanation generation adds only 5ms to the per-claim inference latency in single-claim benchmarking, the computational cost scales linearly with the number of features and may become a bottleneck at very high throughput (&gt;10,000 simultaneous claims). Approximate SHAP methods (FastTreeSHAP) should be evaluated in the Milestone 4 stress testing phase.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Pipeline Maintenance: The 6 derived interaction features require access to rolling historical windows (e.g., 7-day provider claim velocity) that must be computed from a live data stream in production. The infrastructure for maintaining these stateful aggregations at scale is not yet implemented and represents a critical dependency for Milestone 3 integration.</w:t>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jc w:val="center"/>
        <w:rPr/>
      </w:pPr>
      <w:bookmarkStart w:colFirst="0" w:colLast="0" w:name="_jatjzyraibil" w:id="41"/>
      <w:bookmarkEnd w:id="41"/>
      <w:r w:rsidDel="00000000" w:rsidR="00000000" w:rsidRPr="00000000">
        <w:rPr>
          <w:rtl w:val="0"/>
        </w:rPr>
        <w:t xml:space="preserve">Chapter 10: References (APA Format)</w:t>
      </w:r>
    </w:p>
    <w:p w:rsidR="00000000" w:rsidDel="00000000" w:rsidP="00000000" w:rsidRDefault="00000000" w:rsidRPr="00000000" w14:paraId="000001F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Bauder, R. A., &amp; Khoshgoftaar, T. M. (2018). Medicare fraud detection using machine learning methods. Proceedings of the 17th IEEE International Conference on Machine Learning and Applications (ICMLA), 712-719.</w:t>
      </w:r>
      <w:r w:rsidDel="00000000" w:rsidR="00000000" w:rsidRPr="00000000">
        <w:rPr>
          <w:rtl w:val="0"/>
        </w:rPr>
      </w:r>
    </w:p>
    <w:p w:rsidR="00000000" w:rsidDel="00000000" w:rsidP="00000000" w:rsidRDefault="00000000" w:rsidRPr="00000000" w14:paraId="000001F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1F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Chawla, N. V., Bowyer, K. W., Hall, L. O., &amp; Kegelmeyer, W. P. (2002). SMOTE: Synthetic minority over-sampling technique. Journal of Artificial Intelligence Research, 16, 321-357.</w:t>
      </w:r>
      <w:r w:rsidDel="00000000" w:rsidR="00000000" w:rsidRPr="00000000">
        <w:rPr>
          <w:rtl w:val="0"/>
        </w:rPr>
      </w:r>
    </w:p>
    <w:p w:rsidR="00000000" w:rsidDel="00000000" w:rsidP="00000000" w:rsidRDefault="00000000" w:rsidRPr="00000000" w14:paraId="000001FC">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He, H., Bai, Y., Garcia, E. A., &amp; Li, S. (2008). ADASYN: Adaptive synthetic sampling approach for imbalanced learning. Proceedings of the 2008 IEEE International Joint Conference on Neural Networks (IJCNN), 1322-1328.</w:t>
      </w:r>
      <w:r w:rsidDel="00000000" w:rsidR="00000000" w:rsidRPr="00000000">
        <w:rPr>
          <w:rtl w:val="0"/>
        </w:rPr>
      </w:r>
    </w:p>
    <w:p w:rsidR="00000000" w:rsidDel="00000000" w:rsidP="00000000" w:rsidRDefault="00000000" w:rsidRPr="00000000" w14:paraId="000001F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Advances in Neural Information Processing Systems (NeurIPS), 30.</w:t>
      </w:r>
      <w:r w:rsidDel="00000000" w:rsidR="00000000" w:rsidRPr="00000000">
        <w:rPr>
          <w:rtl w:val="0"/>
        </w:rPr>
      </w:r>
    </w:p>
    <w:p w:rsidR="00000000" w:rsidDel="00000000" w:rsidP="00000000" w:rsidRDefault="00000000" w:rsidRPr="00000000" w14:paraId="000001F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Kingma, D. P., &amp; Welling, M. (2013). Auto-encoding variational Bayes. arXiv preprint arXiv:1312.6114.</w:t>
      </w:r>
      <w:r w:rsidDel="00000000" w:rsidR="00000000" w:rsidRPr="00000000">
        <w:rPr>
          <w:rtl w:val="0"/>
        </w:rPr>
      </w:r>
    </w:p>
    <w:p w:rsidR="00000000" w:rsidDel="00000000" w:rsidP="00000000" w:rsidRDefault="00000000" w:rsidRPr="00000000" w14:paraId="000001F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Liu, F. T., Ting, K. M., &amp; Zhou, Z. H. (2008). Isolation forest. Proceedings of the 8th IEEE International Conference on Data Mining (ICDM), 413-422.</w:t>
      </w:r>
      <w:r w:rsidDel="00000000" w:rsidR="00000000" w:rsidRPr="00000000">
        <w:rPr>
          <w:rtl w:val="0"/>
        </w:rPr>
      </w:r>
    </w:p>
    <w:p w:rsidR="00000000" w:rsidDel="00000000" w:rsidP="00000000" w:rsidRDefault="00000000" w:rsidRPr="00000000" w14:paraId="0000020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Advances in Neural Information Processing Systems (NeurIPS), 30.</w:t>
      </w:r>
      <w:r w:rsidDel="00000000" w:rsidR="00000000" w:rsidRPr="00000000">
        <w:rPr>
          <w:rtl w:val="0"/>
        </w:rPr>
      </w:r>
    </w:p>
    <w:p w:rsidR="00000000" w:rsidDel="00000000" w:rsidP="00000000" w:rsidRDefault="00000000" w:rsidRPr="00000000" w14:paraId="0000020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Rashid, M. M., Khan, S. U. R., Eusufzai, F., Redwan, M. A., Sabuj, S. R., &amp; Masood, M. T. (2020). Explainable AI (XAI)-based anomaly detection in health insurance claims. 2020 IEEE 44th Annual Computers, Software, and Applications Conference (COMPSAC), 1225-1230.</w:t>
      </w:r>
      <w:r w:rsidDel="00000000" w:rsidR="00000000" w:rsidRPr="00000000">
        <w:rPr>
          <w:rtl w:val="0"/>
        </w:rPr>
      </w:r>
    </w:p>
    <w:p w:rsidR="00000000" w:rsidDel="00000000" w:rsidP="00000000" w:rsidRDefault="00000000" w:rsidRPr="00000000" w14:paraId="0000020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Vincent, P., Larochelle, H., Lajoie, I., Bengio, Y., &amp; Manzagol, P. A. (2010). Stacked denoising autoencoders: Learning useful representations in a deep network with a local denoising criterion. Journal of Machine Learning Research, 11, 3371-3408.</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jc w:val="center"/>
        <w:rPr/>
      </w:pPr>
      <w:bookmarkStart w:colFirst="0" w:colLast="0" w:name="_r66kbnk4js4o" w:id="42"/>
      <w:bookmarkEnd w:id="42"/>
      <w:r w:rsidDel="00000000" w:rsidR="00000000" w:rsidRPr="00000000">
        <w:rPr>
          <w:rtl w:val="0"/>
        </w:rPr>
        <w:t xml:space="preserve">Chapter 11: Appendices</w:t>
      </w:r>
    </w:p>
    <w:p w:rsidR="00000000" w:rsidDel="00000000" w:rsidP="00000000" w:rsidRDefault="00000000" w:rsidRPr="00000000" w14:paraId="00000214">
      <w:pPr>
        <w:pStyle w:val="Heading3"/>
        <w:rPr/>
      </w:pPr>
      <w:bookmarkStart w:colFirst="0" w:colLast="0" w:name="_nfqcyv32j46w" w:id="43"/>
      <w:bookmarkEnd w:id="43"/>
      <w:r w:rsidDel="00000000" w:rsidR="00000000" w:rsidRPr="00000000">
        <w:rPr>
          <w:rtl w:val="0"/>
        </w:rPr>
        <w:t xml:space="preserve">Appendix A: Python Code Snippets</w:t>
      </w:r>
    </w:p>
    <w:p w:rsidR="00000000" w:rsidDel="00000000" w:rsidP="00000000" w:rsidRDefault="00000000" w:rsidRPr="00000000" w14:paraId="00000215">
      <w:pPr>
        <w:pStyle w:val="Heading4"/>
        <w:rPr/>
      </w:pPr>
      <w:bookmarkStart w:colFirst="0" w:colLast="0" w:name="_48w61cb51zn7" w:id="44"/>
      <w:bookmarkEnd w:id="44"/>
      <w:r w:rsidDel="00000000" w:rsidR="00000000" w:rsidRPr="00000000">
        <w:rPr>
          <w:rtl w:val="0"/>
        </w:rPr>
        <w:t xml:space="preserve">A.1 Hybrid Score Computation</w:t>
      </w:r>
    </w:p>
    <w:p w:rsidR="00000000" w:rsidDel="00000000" w:rsidP="00000000" w:rsidRDefault="00000000" w:rsidRPr="00000000" w14:paraId="00000216">
      <w:pPr>
        <w:spacing w:after="80" w:before="80" w:lineRule="auto"/>
        <w:jc w:val="both"/>
        <w:rPr/>
      </w:pPr>
      <w:r w:rsidDel="00000000" w:rsidR="00000000" w:rsidRPr="00000000">
        <w:rPr>
          <w:rtl w:val="0"/>
        </w:rPr>
        <w:t xml:space="preserve">def compute_hybrid_score(xgb_proba, ae_error, ae_max, alpha=0.65, beta=0.35):</w:t>
      </w:r>
    </w:p>
    <w:p w:rsidR="00000000" w:rsidDel="00000000" w:rsidP="00000000" w:rsidRDefault="00000000" w:rsidRPr="00000000" w14:paraId="00000217">
      <w:pPr>
        <w:spacing w:after="80" w:before="80" w:lineRule="auto"/>
        <w:jc w:val="both"/>
        <w:rPr/>
      </w:pPr>
      <w:r w:rsidDel="00000000" w:rsidR="00000000" w:rsidRPr="00000000">
        <w:rPr>
          <w:rtl w:val="0"/>
        </w:rPr>
        <w:t xml:space="preserve">    ae_normalised = np.clip(ae_error / ae_max, 0, 1)</w:t>
      </w:r>
    </w:p>
    <w:p w:rsidR="00000000" w:rsidDel="00000000" w:rsidP="00000000" w:rsidRDefault="00000000" w:rsidRPr="00000000" w14:paraId="00000218">
      <w:pPr>
        <w:spacing w:after="80" w:before="80" w:lineRule="auto"/>
        <w:jc w:val="both"/>
        <w:rPr/>
      </w:pPr>
      <w:r w:rsidDel="00000000" w:rsidR="00000000" w:rsidRPr="00000000">
        <w:rPr>
          <w:rtl w:val="0"/>
        </w:rPr>
        <w:t xml:space="preserve">    return alpha * xgb_proba + beta * ae_normalised</w:t>
      </w:r>
    </w:p>
    <w:p w:rsidR="00000000" w:rsidDel="00000000" w:rsidP="00000000" w:rsidRDefault="00000000" w:rsidRPr="00000000" w14:paraId="00000219">
      <w:pPr>
        <w:spacing w:after="40" w:before="80" w:lineRule="auto"/>
        <w:rPr/>
      </w:pPr>
      <w:r w:rsidDel="00000000" w:rsidR="00000000" w:rsidRPr="00000000">
        <w:rPr>
          <w:rtl w:val="0"/>
        </w:rPr>
      </w:r>
    </w:p>
    <w:p w:rsidR="00000000" w:rsidDel="00000000" w:rsidP="00000000" w:rsidRDefault="00000000" w:rsidRPr="00000000" w14:paraId="0000021A">
      <w:pPr>
        <w:pStyle w:val="Heading4"/>
        <w:rPr/>
      </w:pPr>
      <w:bookmarkStart w:colFirst="0" w:colLast="0" w:name="_o9x0onph0gvu" w:id="45"/>
      <w:bookmarkEnd w:id="45"/>
      <w:r w:rsidDel="00000000" w:rsidR="00000000" w:rsidRPr="00000000">
        <w:rPr>
          <w:rtl w:val="0"/>
        </w:rPr>
        <w:t xml:space="preserve">A.2 Autoencoder Reconstruction Error</w:t>
      </w:r>
    </w:p>
    <w:p w:rsidR="00000000" w:rsidDel="00000000" w:rsidP="00000000" w:rsidRDefault="00000000" w:rsidRPr="00000000" w14:paraId="0000021B">
      <w:pPr>
        <w:spacing w:after="80" w:before="80" w:lineRule="auto"/>
        <w:jc w:val="both"/>
        <w:rPr/>
      </w:pPr>
      <w:r w:rsidDel="00000000" w:rsidR="00000000" w:rsidRPr="00000000">
        <w:rPr>
          <w:rtl w:val="0"/>
        </w:rPr>
        <w:t xml:space="preserve">def reconstruction_error(model, X):</w:t>
      </w:r>
    </w:p>
    <w:p w:rsidR="00000000" w:rsidDel="00000000" w:rsidP="00000000" w:rsidRDefault="00000000" w:rsidRPr="00000000" w14:paraId="0000021C">
      <w:pPr>
        <w:spacing w:after="80" w:before="80" w:lineRule="auto"/>
        <w:jc w:val="both"/>
        <w:rPr/>
      </w:pPr>
      <w:r w:rsidDel="00000000" w:rsidR="00000000" w:rsidRPr="00000000">
        <w:rPr>
          <w:rtl w:val="0"/>
        </w:rPr>
        <w:t xml:space="preserve">    X_pred = model.predict(X, verbose=0)</w:t>
      </w:r>
    </w:p>
    <w:p w:rsidR="00000000" w:rsidDel="00000000" w:rsidP="00000000" w:rsidRDefault="00000000" w:rsidRPr="00000000" w14:paraId="0000021D">
      <w:pPr>
        <w:spacing w:after="80" w:before="80" w:lineRule="auto"/>
        <w:jc w:val="both"/>
        <w:rPr/>
      </w:pPr>
      <w:r w:rsidDel="00000000" w:rsidR="00000000" w:rsidRPr="00000000">
        <w:rPr>
          <w:rtl w:val="0"/>
        </w:rPr>
        <w:t xml:space="preserve">    return np.mean(np.square(X - X_pred), axis=1)</w:t>
      </w:r>
    </w:p>
    <w:p w:rsidR="00000000" w:rsidDel="00000000" w:rsidP="00000000" w:rsidRDefault="00000000" w:rsidRPr="00000000" w14:paraId="0000021E">
      <w:pPr>
        <w:spacing w:after="40" w:before="80" w:lineRule="auto"/>
        <w:rPr/>
      </w:pPr>
      <w:r w:rsidDel="00000000" w:rsidR="00000000" w:rsidRPr="00000000">
        <w:rPr>
          <w:rtl w:val="0"/>
        </w:rPr>
      </w:r>
    </w:p>
    <w:p w:rsidR="00000000" w:rsidDel="00000000" w:rsidP="00000000" w:rsidRDefault="00000000" w:rsidRPr="00000000" w14:paraId="0000021F">
      <w:pPr>
        <w:pStyle w:val="Heading4"/>
        <w:rPr/>
      </w:pPr>
      <w:bookmarkStart w:colFirst="0" w:colLast="0" w:name="_fkty8nwg4ld" w:id="46"/>
      <w:bookmarkEnd w:id="46"/>
      <w:r w:rsidDel="00000000" w:rsidR="00000000" w:rsidRPr="00000000">
        <w:rPr>
          <w:rtl w:val="0"/>
        </w:rPr>
        <w:t xml:space="preserve">A.3 F1-Optimal Threshold Calibration</w:t>
      </w:r>
    </w:p>
    <w:p w:rsidR="00000000" w:rsidDel="00000000" w:rsidP="00000000" w:rsidRDefault="00000000" w:rsidRPr="00000000" w14:paraId="00000220">
      <w:pPr>
        <w:spacing w:after="80" w:before="80" w:lineRule="auto"/>
        <w:jc w:val="both"/>
        <w:rPr/>
      </w:pPr>
      <w:r w:rsidDel="00000000" w:rsidR="00000000" w:rsidRPr="00000000">
        <w:rPr>
          <w:rtl w:val="0"/>
        </w:rPr>
        <w:t xml:space="preserve">precision, recall, thresholds = precision_recall_curve(y_val, hybrid_val_score)</w:t>
      </w:r>
    </w:p>
    <w:p w:rsidR="00000000" w:rsidDel="00000000" w:rsidP="00000000" w:rsidRDefault="00000000" w:rsidRPr="00000000" w14:paraId="00000221">
      <w:pPr>
        <w:spacing w:after="80" w:before="80" w:lineRule="auto"/>
        <w:jc w:val="both"/>
        <w:rPr/>
      </w:pPr>
      <w:r w:rsidDel="00000000" w:rsidR="00000000" w:rsidRPr="00000000">
        <w:rPr>
          <w:rtl w:val="0"/>
        </w:rPr>
        <w:t xml:space="preserve">f1_scores = 2 * precision * recall / (precision + recall + 1e-8)</w:t>
      </w:r>
    </w:p>
    <w:p w:rsidR="00000000" w:rsidDel="00000000" w:rsidP="00000000" w:rsidRDefault="00000000" w:rsidRPr="00000000" w14:paraId="00000222">
      <w:pPr>
        <w:spacing w:after="80" w:before="80" w:lineRule="auto"/>
        <w:jc w:val="both"/>
        <w:rPr/>
      </w:pPr>
      <w:r w:rsidDel="00000000" w:rsidR="00000000" w:rsidRPr="00000000">
        <w:rPr>
          <w:rtl w:val="0"/>
        </w:rPr>
        <w:t xml:space="preserve">best_threshold = thresholds[np.argmax(f1_scores[:-1])]</w:t>
      </w:r>
    </w:p>
    <w:p w:rsidR="00000000" w:rsidDel="00000000" w:rsidP="00000000" w:rsidRDefault="00000000" w:rsidRPr="00000000" w14:paraId="00000223">
      <w:pPr>
        <w:spacing w:after="80" w:before="120" w:lineRule="auto"/>
        <w:rPr/>
      </w:pPr>
      <w:r w:rsidDel="00000000" w:rsidR="00000000" w:rsidRPr="00000000">
        <w:rPr>
          <w:rtl w:val="0"/>
        </w:rPr>
      </w:r>
    </w:p>
    <w:p w:rsidR="00000000" w:rsidDel="00000000" w:rsidP="00000000" w:rsidRDefault="00000000" w:rsidRPr="00000000" w14:paraId="00000224">
      <w:pPr>
        <w:pStyle w:val="Heading3"/>
        <w:rPr/>
      </w:pPr>
      <w:bookmarkStart w:colFirst="0" w:colLast="0" w:name="_7q1wf2c2nzfq" w:id="47"/>
      <w:bookmarkEnd w:id="47"/>
      <w:r w:rsidDel="00000000" w:rsidR="00000000" w:rsidRPr="00000000">
        <w:rPr>
          <w:rtl w:val="0"/>
        </w:rPr>
        <w:t xml:space="preserve">Appendix B: Hyperparameter Configuration</w:t>
      </w:r>
    </w:p>
    <w:p w:rsidR="00000000" w:rsidDel="00000000" w:rsidP="00000000" w:rsidRDefault="00000000" w:rsidRPr="00000000" w14:paraId="00000225">
      <w:pPr>
        <w:spacing w:after="4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600"/>
        <w:gridCol w:w="3960"/>
        <w:tblGridChange w:id="0">
          <w:tblGrid>
            <w:gridCol w:w="1600"/>
            <w:gridCol w:w="2200"/>
            <w:gridCol w:w="16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20"/>
                <w:szCs w:val="20"/>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20"/>
                <w:szCs w:val="20"/>
                <w:rtl w:val="0"/>
              </w:rPr>
              <w:t xml:space="preserve">Balance of accuracy and training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20"/>
                <w:szCs w:val="20"/>
                <w:rtl w:val="0"/>
              </w:rPr>
              <w:t xml:space="preserve">Controls overfitting; validated via CV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20"/>
                <w:szCs w:val="20"/>
                <w:rtl w:val="0"/>
              </w:rPr>
              <w:t xml:space="preserve">learning_rate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sz w:val="20"/>
                <w:szCs w:val="20"/>
                <w:rtl w:val="0"/>
              </w:rPr>
              <w:t xml:space="preserve">Conservative rate prevents overfitting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20"/>
                <w:szCs w:val="20"/>
                <w:rtl w:val="0"/>
              </w:rPr>
              <w:t xml:space="preserve">subsample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sz w:val="20"/>
                <w:szCs w:val="20"/>
                <w:rtl w:val="0"/>
              </w:rPr>
              <w:t xml:space="preserve">Stochastic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20"/>
                <w:szCs w:val="20"/>
                <w:rtl w:val="0"/>
              </w:rPr>
              <w:t xml:space="preserve">colsample_bytree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20"/>
                <w:szCs w:val="20"/>
                <w:rtl w:val="0"/>
              </w:rPr>
              <w:t xml:space="preserve">Feature subsampling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sz w:val="20"/>
                <w:szCs w:val="20"/>
                <w:rtl w:val="0"/>
              </w:rPr>
              <w:t xml:space="preserve">scale_pos_weight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sz w:val="20"/>
                <w:szCs w:val="20"/>
                <w:rtl w:val="0"/>
              </w:rPr>
              <w:t xml:space="preserve">Fraud-to-legit ratio for cost-sensitivity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sz w:val="20"/>
                <w:szCs w:val="20"/>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sz w:val="20"/>
                <w:szCs w:val="20"/>
                <w:rtl w:val="0"/>
              </w:rPr>
              <w:t xml:space="preserve">64-32-16-32-64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sz w:val="20"/>
                <w:szCs w:val="20"/>
                <w:rtl w:val="0"/>
              </w:rPr>
              <w:t xml:space="preserve">Symmetric; bottleneck =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sz w:val="20"/>
                <w:szCs w:val="20"/>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sz w:val="20"/>
                <w:szCs w:val="20"/>
                <w:rtl w:val="0"/>
              </w:rPr>
              <w:t xml:space="preserve">LeakyReLU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20"/>
                <w:szCs w:val="20"/>
                <w:rtl w:val="0"/>
              </w:rPr>
              <w:t xml:space="preserve">Prevents dying ReLU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sz w:val="20"/>
                <w:szCs w:val="20"/>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20"/>
                <w:szCs w:val="20"/>
                <w:rtl w:val="0"/>
              </w:rPr>
              <w:t xml:space="preserve">Adam (lr=1e-3)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sz w:val="20"/>
                <w:szCs w:val="20"/>
                <w:rtl w:val="0"/>
              </w:rPr>
              <w:t xml:space="preserve">Adaptive learning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sz w:val="20"/>
                <w:szCs w:val="20"/>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sz w:val="20"/>
                <w:szCs w:val="20"/>
                <w:rtl w:val="0"/>
              </w:rPr>
              <w:t xml:space="preserve">60 (early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sz w:val="20"/>
                <w:szCs w:val="20"/>
                <w:rtl w:val="0"/>
              </w:rPr>
              <w:t xml:space="preserve">EarlyStopping patience=8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20"/>
                <w:szCs w:val="20"/>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20"/>
                <w:szCs w:val="20"/>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20"/>
                <w:szCs w:val="20"/>
                <w:rtl w:val="0"/>
              </w:rPr>
              <w:t xml:space="preserve">GPU-efficient mini-batch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20"/>
                <w:szCs w:val="20"/>
                <w:rtl w:val="0"/>
              </w:rPr>
              <w:t xml:space="preserve">ADASYN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20"/>
                <w:szCs w:val="20"/>
                <w:rtl w:val="0"/>
              </w:rPr>
              <w:t xml:space="preserve">sampling_strategy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20"/>
                <w:szCs w:val="20"/>
                <w:rtl w:val="0"/>
              </w:rPr>
              <w:t xml:space="preserve">4:1 majority:minority post-sampling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20"/>
                <w:szCs w:val="20"/>
                <w:rtl w:val="0"/>
              </w:rPr>
              <w:t xml:space="preserve">alpha (XGB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20"/>
                <w:szCs w:val="20"/>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Grid-search optimised on val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20"/>
                <w:szCs w:val="20"/>
                <w:rtl w:val="0"/>
              </w:rPr>
              <w:t xml:space="preserve">beta (AE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20"/>
                <w:szCs w:val="20"/>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20"/>
                <w:szCs w:val="20"/>
                <w:rtl w:val="0"/>
              </w:rPr>
              <w:t xml:space="preserve">Complement of 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sz w:val="20"/>
                <w:szCs w:val="20"/>
                <w:rtl w:val="0"/>
              </w:rPr>
              <w:t xml:space="preserve">F1-calibrated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sz w:val="20"/>
                <w:szCs w:val="20"/>
                <w:rtl w:val="0"/>
              </w:rPr>
              <w:t xml:space="preserve">Val-set F1-optimal threshold</w:t>
            </w:r>
            <w:r w:rsidDel="00000000" w:rsidR="00000000" w:rsidRPr="00000000">
              <w:rPr>
                <w:rtl w:val="0"/>
              </w:rPr>
            </w:r>
          </w:p>
        </w:tc>
      </w:tr>
    </w:tbl>
    <w:p w:rsidR="00000000" w:rsidDel="00000000" w:rsidP="00000000" w:rsidRDefault="00000000" w:rsidRPr="00000000" w14:paraId="00000266">
      <w:pPr>
        <w:spacing w:after="80" w:before="160" w:lineRule="auto"/>
        <w:rPr/>
      </w:pPr>
      <w:r w:rsidDel="00000000" w:rsidR="00000000" w:rsidRPr="00000000">
        <w:rPr>
          <w:rtl w:val="0"/>
        </w:rPr>
      </w:r>
    </w:p>
    <w:p w:rsidR="00000000" w:rsidDel="00000000" w:rsidP="00000000" w:rsidRDefault="00000000" w:rsidRPr="00000000" w14:paraId="00000267">
      <w:pPr>
        <w:pStyle w:val="Heading3"/>
        <w:rPr/>
      </w:pPr>
      <w:bookmarkStart w:colFirst="0" w:colLast="0" w:name="_7jsrgs0blfj" w:id="48"/>
      <w:bookmarkEnd w:id="48"/>
      <w:r w:rsidDel="00000000" w:rsidR="00000000" w:rsidRPr="00000000">
        <w:rPr>
          <w:rtl w:val="0"/>
        </w:rPr>
        <w:t xml:space="preserve">Appendix C: Dataset Summary Statistics</w:t>
      </w:r>
    </w:p>
    <w:p w:rsidR="00000000" w:rsidDel="00000000" w:rsidP="00000000" w:rsidRDefault="00000000" w:rsidRPr="00000000" w14:paraId="00000268">
      <w:pPr>
        <w:spacing w:after="4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400"/>
        <w:gridCol w:w="1400"/>
        <w:gridCol w:w="1560"/>
        <w:tblGridChange w:id="0">
          <w:tblGrid>
            <w:gridCol w:w="2200"/>
            <w:gridCol w:w="1400"/>
            <w:gridCol w:w="1400"/>
            <w:gridCol w:w="1400"/>
            <w:gridCol w:w="14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b w:val="1"/>
                <w:bCs w:val="1"/>
                <w:color w:val="ffffff"/>
                <w:sz w:val="20"/>
                <w:szCs w:val="20"/>
                <w:rtl w:val="0"/>
              </w:rPr>
              <w:t xml:space="preserve">Mean (Legit)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b w:val="1"/>
                <w:bCs w:val="1"/>
                <w:color w:val="ffffff"/>
                <w:sz w:val="20"/>
                <w:szCs w:val="20"/>
                <w:rtl w:val="0"/>
              </w:rPr>
              <w:t xml:space="preserve">Mean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Std (Legit)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b w:val="1"/>
                <w:bCs w:val="1"/>
                <w:color w:val="ffffff"/>
                <w:sz w:val="20"/>
                <w:szCs w:val="20"/>
                <w:rtl w:val="0"/>
              </w:rPr>
              <w:t xml:space="preserve">Std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6E">
            <w:pPr>
              <w:rPr/>
            </w:pPr>
            <w:r w:rsidDel="00000000" w:rsidR="00000000" w:rsidRPr="00000000">
              <w:rPr>
                <w:b w:val="1"/>
                <w:bCs w:val="1"/>
                <w:color w:val="ffffff"/>
                <w:sz w:val="20"/>
                <w:szCs w:val="20"/>
                <w:rtl w:val="0"/>
              </w:rPr>
              <w:t xml:space="preserve">Separation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20"/>
                <w:szCs w:val="20"/>
                <w:rtl w:val="0"/>
              </w:rPr>
              <w:t xml:space="preserve">claim_amount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sz w:val="20"/>
                <w:szCs w:val="20"/>
                <w:rtl w:val="0"/>
              </w:rPr>
              <w:t xml:space="preserve">4,690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17,210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20"/>
                <w:szCs w:val="20"/>
                <w:rtl w:val="0"/>
              </w:rPr>
              <w:t xml:space="preserve">3,820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20"/>
                <w:szCs w:val="20"/>
                <w:rtl w:val="0"/>
              </w:rPr>
              <w:t xml:space="preserve">12,840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sz w:val="20"/>
                <w:szCs w:val="20"/>
                <w:rtl w:val="0"/>
              </w:rPr>
              <w:t xml:space="preserve">3.67x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20"/>
                <w:szCs w:val="20"/>
                <w:rtl w:val="0"/>
              </w:rPr>
              <w:t xml:space="preserve">provider_velocity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20"/>
                <w:szCs w:val="20"/>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20"/>
                <w:szCs w:val="20"/>
                <w:rtl w:val="0"/>
              </w:rPr>
              <w:t xml:space="preserve">145.2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20"/>
                <w:szCs w:val="20"/>
                <w:rtl w:val="0"/>
              </w:rPr>
              <w:t xml:space="preserve">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20"/>
                <w:szCs w:val="20"/>
                <w:rtl w:val="0"/>
              </w:rPr>
              <w:t xml:space="preserve">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sz w:val="20"/>
                <w:szCs w:val="20"/>
                <w:rtl w:val="0"/>
              </w:rPr>
              <w:t xml:space="preserve">5.85x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20"/>
                <w:szCs w:val="20"/>
                <w:rtl w:val="0"/>
              </w:rPr>
              <w:t xml:space="preserve">icd_cpt_mismatch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sz w:val="20"/>
                <w:szCs w:val="20"/>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20"/>
                <w:szCs w:val="20"/>
                <w:rtl w:val="0"/>
              </w:rPr>
              <w:t xml:space="preserve">10.1x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amount_deviation_z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20"/>
                <w:szCs w:val="20"/>
                <w:rtl w:val="0"/>
              </w:rPr>
              <w:t xml:space="preserve">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20"/>
                <w:szCs w:val="20"/>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20"/>
                <w:szCs w:val="20"/>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20"/>
                <w:szCs w:val="20"/>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20"/>
                <w:szCs w:val="20"/>
                <w:rtl w:val="0"/>
              </w:rPr>
              <w:t xml:space="preserve">174x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20"/>
                <w:szCs w:val="20"/>
                <w:rtl w:val="0"/>
              </w:rPr>
              <w:t xml:space="preserve">patient_distance_km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20"/>
                <w:szCs w:val="20"/>
                <w:rtl w:val="0"/>
              </w:rPr>
              <w:t xml:space="preserve">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20"/>
                <w:szCs w:val="20"/>
                <w:rtl w:val="0"/>
              </w:rPr>
              <w:t xml:space="preserve">384.7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20"/>
                <w:szCs w:val="20"/>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sz w:val="20"/>
                <w:szCs w:val="20"/>
                <w:rtl w:val="0"/>
              </w:rPr>
              <w:t xml:space="preserve">168.9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sz w:val="20"/>
                <w:szCs w:val="20"/>
                <w:rtl w:val="0"/>
              </w:rPr>
              <w:t xml:space="preserve">7.97x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sz w:val="20"/>
                <w:szCs w:val="20"/>
                <w:rtl w:val="0"/>
              </w:rPr>
              <w:t xml:space="preserve">claims_per_month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sz w:val="20"/>
                <w:szCs w:val="20"/>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sz w:val="20"/>
                <w:szCs w:val="20"/>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sz w:val="20"/>
                <w:szCs w:val="20"/>
                <w:rtl w:val="0"/>
              </w:rPr>
              <w:t xml:space="preserve">22.8x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sz w:val="20"/>
                <w:szCs w:val="20"/>
                <w:rtl w:val="0"/>
              </w:rPr>
              <w:t xml:space="preserve">high_risk_composite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sz w:val="20"/>
                <w:szCs w:val="20"/>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20"/>
                <w:szCs w:val="20"/>
                <w:rtl w:val="0"/>
              </w:rPr>
              <w:t xml:space="preserve">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sz w:val="20"/>
                <w:szCs w:val="20"/>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sz w:val="20"/>
                <w:szCs w:val="20"/>
                <w:rtl w:val="0"/>
              </w:rPr>
              <w:t xml:space="preserve">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sz w:val="20"/>
                <w:szCs w:val="20"/>
                <w:rtl w:val="0"/>
              </w:rPr>
              <w:t xml:space="preserve">13.0x</w:t>
            </w:r>
            <w:r w:rsidDel="00000000" w:rsidR="00000000" w:rsidRPr="00000000">
              <w:rPr>
                <w:rtl w:val="0"/>
              </w:rPr>
            </w:r>
          </w:p>
        </w:tc>
      </w:tr>
    </w:tbl>
    <w:p w:rsidR="00000000" w:rsidDel="00000000" w:rsidP="00000000" w:rsidRDefault="00000000" w:rsidRPr="00000000" w14:paraId="00000299">
      <w:pPr>
        <w:spacing w:after="80" w:before="160" w:lineRule="auto"/>
        <w:rPr/>
      </w:pPr>
      <w:r w:rsidDel="00000000" w:rsidR="00000000" w:rsidRPr="00000000">
        <w:rPr>
          <w:rtl w:val="0"/>
        </w:rPr>
      </w:r>
    </w:p>
    <w:p w:rsidR="00000000" w:rsidDel="00000000" w:rsidP="00000000" w:rsidRDefault="00000000" w:rsidRPr="00000000" w14:paraId="0000029A">
      <w:pPr>
        <w:pStyle w:val="Heading3"/>
        <w:rPr/>
      </w:pPr>
      <w:bookmarkStart w:colFirst="0" w:colLast="0" w:name="_hdxr1jlpepwl" w:id="49"/>
      <w:bookmarkEnd w:id="49"/>
      <w:r w:rsidDel="00000000" w:rsidR="00000000" w:rsidRPr="00000000">
        <w:rPr>
          <w:rtl w:val="0"/>
        </w:rPr>
        <w:t xml:space="preserve">Appendix D: Glossary of Terms</w:t>
      </w:r>
    </w:p>
    <w:p w:rsidR="00000000" w:rsidDel="00000000" w:rsidP="00000000" w:rsidRDefault="00000000" w:rsidRPr="00000000" w14:paraId="0000029B">
      <w:pPr>
        <w:spacing w:after="4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9C">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9D">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sz w:val="20"/>
                <w:szCs w:val="20"/>
                <w:rtl w:val="0"/>
              </w:rPr>
              <w:t xml:space="preserve">Extreme Gradient Boosting. An ensemble of decision trees trained sequentially using gradient descent, achieving state-of-the-art performance on structured/tabular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sz w:val="20"/>
                <w:szCs w:val="20"/>
                <w:rtl w:val="0"/>
              </w:rPr>
              <w:t xml:space="preserve">An unsupervised neural network that learns to compress and reconstruct input data; high reconstruction error signals anomalous (potentially fraudulent)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sz w:val="20"/>
                <w:szCs w:val="20"/>
                <w:rtl w:val="0"/>
              </w:rPr>
              <w:t xml:space="preserve">ADASYN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sz w:val="20"/>
                <w:szCs w:val="20"/>
                <w:rtl w:val="0"/>
              </w:rPr>
              <w:t xml:space="preserve">Adaptive Synthetic Sampling. Generates synthetic minority-class examples adaptively in the most challenging boundary regions to correct class imbalance.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sz w:val="20"/>
                <w:szCs w:val="20"/>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sz w:val="20"/>
                <w:szCs w:val="20"/>
                <w:rtl w:val="0"/>
              </w:rPr>
              <w:t xml:space="preserve">SHapley Additive exPlanations. A game-theoretic framework providing per-claim feature attribution scores that explain individual model predictions.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sz w:val="20"/>
                <w:szCs w:val="20"/>
                <w:rtl w:val="0"/>
              </w:rPr>
              <w:t xml:space="preserve">Area Under the Receiver Operating Characteristic Curve. Measures classifier discrimination ability across all decision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sz w:val="20"/>
                <w:szCs w:val="20"/>
                <w:rtl w:val="0"/>
              </w:rPr>
              <w:t xml:space="preserve">Harmonic mean of Precision and Recall. Primary metric for imbalanced fraud detection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sz w:val="20"/>
                <w:szCs w:val="20"/>
                <w:rtl w:val="0"/>
              </w:rPr>
              <w:t xml:space="preserve">MCC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sz w:val="20"/>
                <w:szCs w:val="20"/>
                <w:rtl w:val="0"/>
              </w:rPr>
              <w:t xml:space="preserve">Matthews Correlation Coefficient. A balanced metric accounting for all four confusion matrix elements; particularly reliable for severely imbalanced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sz w:val="20"/>
                <w:szCs w:val="20"/>
                <w:rtl w:val="0"/>
              </w:rPr>
              <w:t xml:space="preserve">Hybrid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sz w:val="20"/>
                <w:szCs w:val="20"/>
                <w:rtl w:val="0"/>
              </w:rPr>
              <w:t xml:space="preserve">Weighted combination of XGBoost fraud probability and normalised Autoencoder anomaly score (alpha=0.65, beta=0.35).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sz w:val="20"/>
                <w:szCs w:val="20"/>
                <w:rtl w:val="0"/>
              </w:rPr>
              <w:t xml:space="preserve">Reconstruction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sz w:val="20"/>
                <w:szCs w:val="20"/>
                <w:rtl w:val="0"/>
              </w:rPr>
              <w:t xml:space="preserve">Mean Squared Error between Autoencoder input and reconstructed output; serves as the unsupervised anomaly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sz w:val="20"/>
                <w:szCs w:val="20"/>
                <w:rtl w:val="0"/>
              </w:rPr>
              <w:t xml:space="preserve">Concept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sz w:val="20"/>
                <w:szCs w:val="20"/>
                <w:rtl w:val="0"/>
              </w:rPr>
              <w:t xml:space="preserve">The statistical phenomenon where the relationship between input features and the target variable changes over time as fraud patterns evolve.</w:t>
            </w:r>
            <w:r w:rsidDel="00000000" w:rsidR="00000000" w:rsidRPr="00000000">
              <w:rPr>
                <w:rtl w:val="0"/>
              </w:rPr>
            </w:r>
          </w:p>
        </w:tc>
      </w:tr>
    </w:tbl>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rPr/>
      </w:pPr>
      <w:bookmarkStart w:colFirst="0" w:colLast="0" w:name="_ptr4u1cy6fj8" w:id="50"/>
      <w:bookmarkEnd w:id="50"/>
      <w:r w:rsidDel="00000000" w:rsidR="00000000" w:rsidRPr="00000000">
        <w:rPr>
          <w:rtl w:val="0"/>
        </w:rPr>
        <w:t xml:space="preserve">Presentation Slides — Milestone 2</w:t>
      </w:r>
    </w:p>
    <w:p w:rsidR="00000000" w:rsidDel="00000000" w:rsidP="00000000" w:rsidRDefault="00000000" w:rsidRPr="00000000" w14:paraId="000002B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following section presents the complete PowerPoint presentation content for Milestone 2: Develop Fraud Detection Algorithm at EmpowerTech Solutions, Chennai.</w:t>
      </w:r>
      <w:r w:rsidDel="00000000" w:rsidR="00000000" w:rsidRPr="00000000">
        <w:rPr>
          <w:rtl w:val="0"/>
        </w:rPr>
      </w:r>
    </w:p>
    <w:p w:rsidR="00000000" w:rsidDel="00000000" w:rsidP="00000000" w:rsidRDefault="00000000" w:rsidRPr="00000000" w14:paraId="000002B6">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1: AI-Based Real-Time Health Insurance Fraud Detection System</w:t>
      </w:r>
      <w:r w:rsidDel="00000000" w:rsidR="00000000" w:rsidRPr="00000000">
        <w:rPr>
          <w:rtl w:val="0"/>
        </w:rPr>
      </w:r>
    </w:p>
    <w:p w:rsidR="00000000" w:rsidDel="00000000" w:rsidP="00000000" w:rsidRDefault="00000000" w:rsidRPr="00000000" w14:paraId="000002B7">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requirements for the award of the degree of</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Master of Science (M.Sc) in Data Science</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w:t>
      </w:r>
      <w:r w:rsidDel="00000000" w:rsidR="00000000" w:rsidRPr="00000000">
        <w:rPr>
          <w:rtl w:val="0"/>
        </w:rPr>
        <w:t xml:space="preserve">Ayush Dhiman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No: </w:t>
      </w:r>
      <w:r w:rsidDel="00000000" w:rsidR="00000000" w:rsidRPr="00000000">
        <w:rPr>
          <w:rtl w:val="0"/>
        </w:rPr>
        <w:t xml:space="preserve">O25MSD160114</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Guide/Mentor Name: </w:t>
      </w:r>
      <w:r w:rsidDel="00000000" w:rsidR="00000000" w:rsidRPr="00000000">
        <w:rPr>
          <w:rtl w:val="0"/>
        </w:rPr>
        <w:t xml:space="preserve">Kunwar Saurabh Bisen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EmpowerTech Solutions, Chennai  |  Milestone 2: Develop Fraud Detection Algorithm  |  2024-2025</w:t>
      </w:r>
    </w:p>
    <w:p w:rsidR="00000000" w:rsidDel="00000000" w:rsidP="00000000" w:rsidRDefault="00000000" w:rsidRPr="00000000" w14:paraId="000002C0">
      <w:pPr>
        <w:spacing w:after="0" w:before="120" w:lineRule="auto"/>
        <w:rPr/>
      </w:pPr>
      <w:r w:rsidDel="00000000" w:rsidR="00000000" w:rsidRPr="00000000">
        <w:rPr>
          <w:rtl w:val="0"/>
        </w:rPr>
      </w:r>
    </w:p>
    <w:p w:rsidR="00000000" w:rsidDel="00000000" w:rsidP="00000000" w:rsidRDefault="00000000" w:rsidRPr="00000000" w14:paraId="000002C1">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2: Abstract / Executive Summary</w:t>
      </w:r>
      <w:r w:rsidDel="00000000" w:rsidR="00000000" w:rsidRPr="00000000">
        <w:rPr>
          <w:rtl w:val="0"/>
        </w:rPr>
      </w:r>
    </w:p>
    <w:p w:rsidR="00000000" w:rsidDel="00000000" w:rsidP="00000000" w:rsidRDefault="00000000" w:rsidRPr="00000000" w14:paraId="000002C2">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Design and implementation of a Hybrid XGBoost + Autoencoder real-time fraud detection algorithm for health insurance claims — EmpowerTech Solutions, Chennai</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Develop a hybrid AI pipeline achieving F1 &gt; 0.87 and AUC &gt; 0.95 with sub-15ms real-time inference on 1,50,000 combined claims from 3 dataset sources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XGBoost (supervised) + Deep Autoencoder (unsupervised anomaly detection); ADASYN oversampling; 28-feature engineering; F1-optimal threshold calibration</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Results (Actual Run): Hybrid F1-Score: 0.9992 | AUC-ROC: 1.0000 | MCC: 0.9991 | Inference: 14ms/claim | SHAP top feature: mismatch_x_velocity (+4.31)</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All 5 objectives met; all 3 research hypotheses confirmed; real-time feasibility at 14ms/claim demonstrated; perfect scores due to synthetic data design</w:t>
      </w:r>
    </w:p>
    <w:p w:rsidR="00000000" w:rsidDel="00000000" w:rsidP="00000000" w:rsidRDefault="00000000" w:rsidRPr="00000000" w14:paraId="000002C8">
      <w:pPr>
        <w:spacing w:after="0" w:before="120" w:lineRule="auto"/>
        <w:rPr/>
      </w:pPr>
      <w:r w:rsidDel="00000000" w:rsidR="00000000" w:rsidRPr="00000000">
        <w:rPr>
          <w:rtl w:val="0"/>
        </w:rPr>
      </w:r>
    </w:p>
    <w:p w:rsidR="00000000" w:rsidDel="00000000" w:rsidP="00000000" w:rsidRDefault="00000000" w:rsidRPr="00000000" w14:paraId="000002C9">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3: Introduction</w:t>
      </w:r>
      <w:r w:rsidDel="00000000" w:rsidR="00000000" w:rsidRPr="00000000">
        <w:rPr>
          <w:rtl w:val="0"/>
        </w:rPr>
      </w:r>
    </w:p>
    <w:p w:rsidR="00000000" w:rsidDel="00000000" w:rsidP="00000000" w:rsidRDefault="00000000" w:rsidRPr="00000000" w14:paraId="000002CA">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Milestone 1 SLR of 42 studies confirmed Hybrid XGBoost+Autoencoder as optimal architecture; real-time pre-payment fraud detection identified as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unmet need in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Profile: Health IT fraud detection market at 24.8% CAGR; EmpowerTech Solutions Chennai serves health insurers needing real-time, explainable AI fraud prevention systems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EmpowerTech Solutions — 200+ AI/ML professionals; Healthcare Technology practice; IIT Madras/Anna University talent; AWS, GCP, Azure certified infrastructure</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Algorithm must satisfy 4 competing requirements — F1 &gt; 0.87 accuracy | &lt;15ms latency | novel fraud detection capability | SHAP explainability for regulatory compliance</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No existing system satisfies all 4 requirements simultaneously; EmpowerTech clients require adjudication-level real-time scoring with audit-trail justifications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Hybrid algorithm design + 3-source dataset (CMS Medicare + Private Insurer + PM-JAY) + 28-feature engineering + ADASYN + SHAP + latency benchmarking</w:t>
      </w:r>
    </w:p>
    <w:p w:rsidR="00000000" w:rsidDel="00000000" w:rsidP="00000000" w:rsidRDefault="00000000" w:rsidRPr="00000000" w14:paraId="000002D1">
      <w:pPr>
        <w:spacing w:after="0" w:before="120" w:lineRule="auto"/>
        <w:rPr/>
      </w:pPr>
      <w:r w:rsidDel="00000000" w:rsidR="00000000" w:rsidRPr="00000000">
        <w:rPr>
          <w:rtl w:val="0"/>
        </w:rPr>
      </w:r>
    </w:p>
    <w:p w:rsidR="00000000" w:rsidDel="00000000" w:rsidP="00000000" w:rsidRDefault="00000000" w:rsidRPr="00000000" w14:paraId="000002D2">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4: Literature Review</w:t>
      </w:r>
      <w:r w:rsidDel="00000000" w:rsidR="00000000" w:rsidRPr="00000000">
        <w:rPr>
          <w:rtl w:val="0"/>
        </w:rPr>
      </w:r>
    </w:p>
    <w:p w:rsidR="00000000" w:rsidDel="00000000" w:rsidP="00000000" w:rsidRDefault="00000000" w:rsidRPr="00000000" w14:paraId="000002D3">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Theoretical Framework — 4-Layer Hybrid Architecture: Feature Engineering Layer → Module A (XGBoost Supervised Classifier) → Module B (Autoencoder Anomaly Detector) → Hybrid Scoring Engine + SHAP Explainability</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A — XGBoost: 500 estimators; hist tree method (3–5x faster); learning_rate=0.05; scale_pos_weight=auto; AUCPR eval metric; val-set early stopping; 4ms/claim inference</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Module B — Autoencoder: Trained on LEGITIMATE claims ONLY; 64→32→16→32→64 architecture; BatchNorm + LeakyReLU + L2 regularisation; reconstruction error = anomaly score; threshold at 95th percentile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Scoring Formula: Score = 0.65 × XGBoost_Probability + 0.35 × AE_Normalised_Score; alpha/beta grid-search optimised on validation set; threshold F1-calibrated (actual: 0.7019)</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Previous Studies: Li et al. (2017) RF 87%; Rashid et al. (2020) AE AUC 0.93; Liu et al. (2021) GNN 78% fraud rings; Bauder (2018) SMOTE improves recall 15-25%</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 Addressed: This milestone directly closes the real-time processing gap and explainability gap identified in the Milestone 1 systematic literature review</w:t>
      </w:r>
    </w:p>
    <w:p w:rsidR="00000000" w:rsidDel="00000000" w:rsidP="00000000" w:rsidRDefault="00000000" w:rsidRPr="00000000" w14:paraId="000002DA">
      <w:pPr>
        <w:spacing w:after="0" w:before="120" w:lineRule="auto"/>
        <w:rPr/>
      </w:pPr>
      <w:r w:rsidDel="00000000" w:rsidR="00000000" w:rsidRPr="00000000">
        <w:rPr>
          <w:rtl w:val="0"/>
        </w:rPr>
      </w:r>
    </w:p>
    <w:p w:rsidR="00000000" w:rsidDel="00000000" w:rsidP="00000000" w:rsidRDefault="00000000" w:rsidRPr="00000000" w14:paraId="000002DB">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5: Research Methodology</w:t>
      </w:r>
      <w:r w:rsidDel="00000000" w:rsidR="00000000" w:rsidRPr="00000000">
        <w:rPr>
          <w:rtl w:val="0"/>
        </w:rPr>
      </w:r>
    </w:p>
    <w:p w:rsidR="00000000" w:rsidDel="00000000" w:rsidP="00000000" w:rsidRDefault="00000000" w:rsidRPr="00000000" w14:paraId="000002DC">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Design: Applied experimental development — algorithm prototyping, training, validation, and benchmarking on 1,50,000-record multi-source claims dataset</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Data: CMS Medicare simulated (80,000 records, 4.0% fraud) + Synthetic Private Insurer (40,000, 3.5%) + Synthetic PM-JAY Government scheme (30,000, 5.0%) = 1,50,000 total (4.07% fraud)</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&amp; Sampling: CMS data from data.cms.gov; Datasets B &amp; C via SDV synthetic generation; stratified 72/8/20% train/val/test split; ADASYN oversampling on training set ONLY</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Sample Size: Train 1,05,000 → 1,25,910 (after ADASYN) | Validation 15,000 | Test 30,000 (held-out, never seen during training or hyperparameter tuning)</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&amp; Technologies: Python 3.12, XGBoost 2.x (conda-forge), TensorFlow/Keras 2.16, imbalanced-learn, SHAP 0.51, scikit-learn, Pandas, NumPy 1.26.4, Matplotlib, MLflow</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&amp; Validity: 5-fold stratified cross-validation on training set; performance reported exclusively on held-out test set; multi-dataset training for generalisation validation</w:t>
      </w:r>
    </w:p>
    <w:p w:rsidR="00000000" w:rsidDel="00000000" w:rsidP="00000000" w:rsidRDefault="00000000" w:rsidRPr="00000000" w14:paraId="000002E3">
      <w:pPr>
        <w:spacing w:after="0" w:before="120" w:lineRule="auto"/>
        <w:rPr/>
      </w:pPr>
      <w:r w:rsidDel="00000000" w:rsidR="00000000" w:rsidRPr="00000000">
        <w:rPr>
          <w:rtl w:val="0"/>
        </w:rPr>
      </w:r>
    </w:p>
    <w:p w:rsidR="00000000" w:rsidDel="00000000" w:rsidP="00000000" w:rsidRDefault="00000000" w:rsidRPr="00000000" w14:paraId="000002E4">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6: Data Analysis &amp; Interpretation</w:t>
      </w:r>
      <w:r w:rsidDel="00000000" w:rsidR="00000000" w:rsidRPr="00000000">
        <w:rPr>
          <w:rtl w:val="0"/>
        </w:rPr>
      </w:r>
    </w:p>
    <w:p w:rsidR="00000000" w:rsidDel="00000000" w:rsidP="00000000" w:rsidRDefault="00000000" w:rsidRPr="00000000" w14:paraId="000002E5">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Comparison (Actual Run Results): XGBoost F1=1.0000 | Autoencoder F1=0.6316 | Hybrid F1=0.9992; perfect XGBoost/Hybrid scores reflect clean synthetic data patterns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Feature Analysis (Actual): mismatch_x_velocity (+4.31) and icd_cpt_mismatch (+4.28) dominate — diagnosis-procedure mismatch combined with high velocity is the strongest fraud signal</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ADASYN Impact: Training set grew 1,05,000 → 1,25,910 records; fraud class balanced from 4.07% to 25%; Recall improved significantly for Autoencoder vs no oversampling baseline</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&amp; Interpretation: Fraud claim amounts 3.67x higher than legitimate; provider velocity 5.85x higher for fraudsters; ICD-CPT mismatch score 10.1x higher on fraud claims</w:t>
      </w:r>
    </w:p>
    <w:p w:rsidR="00000000" w:rsidDel="00000000" w:rsidP="00000000" w:rsidRDefault="00000000" w:rsidRPr="00000000" w14:paraId="000002EA">
      <w:pPr>
        <w:spacing w:after="0" w:before="120" w:lineRule="auto"/>
        <w:rPr/>
      </w:pPr>
      <w:r w:rsidDel="00000000" w:rsidR="00000000" w:rsidRPr="00000000">
        <w:rPr>
          <w:rtl w:val="0"/>
        </w:rPr>
      </w:r>
    </w:p>
    <w:p w:rsidR="00000000" w:rsidDel="00000000" w:rsidP="00000000" w:rsidRDefault="00000000" w:rsidRPr="00000000" w14:paraId="000002EB">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7: Findings / Results</w:t>
      </w:r>
      <w:r w:rsidDel="00000000" w:rsidR="00000000" w:rsidRPr="00000000">
        <w:rPr>
          <w:rtl w:val="0"/>
        </w:rPr>
      </w:r>
    </w:p>
    <w:p w:rsidR="00000000" w:rsidDel="00000000" w:rsidP="00000000" w:rsidRDefault="00000000" w:rsidRPr="00000000" w14:paraId="000002EC">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Finding 1 — Hybrid Architecture Confirmed Superior: Hybrid F1=0.9992, MCC=0.9991 vs Autoencoder F1=0.6316, MCC=0.6624; hybrid eliminates Autoencoder's precision weakness (0.46) while retaining its perfect recall (1.0)</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Finding 2 — SHAP Identifies mismatch_x_velocity as Dominant Signal: Actual SHAP value +4.31 for mismatch_x_velocity far exceeds all other features; validates interaction feature engineering approach</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Finding 3 — Real-Time Feasibility Confirmed: XGBoost 4ms + Autoencoder 9ms + SHAP = 14ms total; all within 15ms target; H3 confirmed; production deployment to adjudication pipeline is technically viable</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Data Note: Perfect scores (XGBoost F1=1.0) are expected on synthetically generated data with deterministic fraud injection; real-world scores projected at F1=0.87-0.93 per Milestone 1 literature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Claim Result: Suspicious claim correctly flagged as FRAUD DETECTED — Risk Level HIGH (Hybrid Score: 1.0); top drivers: mismatch_x_velocity, icd_cpt_mismatch, patient_distance_km</w:t>
      </w:r>
    </w:p>
    <w:p w:rsidR="00000000" w:rsidDel="00000000" w:rsidP="00000000" w:rsidRDefault="00000000" w:rsidRPr="00000000" w14:paraId="000002F2">
      <w:pPr>
        <w:spacing w:after="0" w:before="120" w:lineRule="auto"/>
        <w:rPr/>
      </w:pPr>
      <w:r w:rsidDel="00000000" w:rsidR="00000000" w:rsidRPr="00000000">
        <w:rPr>
          <w:rtl w:val="0"/>
        </w:rPr>
      </w:r>
    </w:p>
    <w:p w:rsidR="00000000" w:rsidDel="00000000" w:rsidP="00000000" w:rsidRDefault="00000000" w:rsidRPr="00000000" w14:paraId="000002F3">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8: Conclusions</w:t>
      </w:r>
      <w:r w:rsidDel="00000000" w:rsidR="00000000" w:rsidRPr="00000000">
        <w:rPr>
          <w:rtl w:val="0"/>
        </w:rPr>
      </w:r>
    </w:p>
    <w:p w:rsidR="00000000" w:rsidDel="00000000" w:rsidP="00000000" w:rsidRDefault="00000000" w:rsidRPr="00000000" w14:paraId="000002F4">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5 Objectives Achieved: Hybrid architecture designed &amp; implemented | 3-source dataset training complete | F1=0.9992 far exceeds 0.87 target | SHAP integrated at &lt;5ms | 14ms &lt; 15ms budget</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Confirmed: Hybrid XGBoost outperforms standalone Autoencoder (F1: 0.9992 vs 0.6316) — ensemble precision eliminates the 53.84% false positive rate of the unsupervised-only model</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Confirmed: Hybrid eliminates false positives entirely on synthetic data (FPR: 0.00%) vs Autoencoder alone (FPR: 5.2%) — validates complementary architecture hypothesis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Confirmed: Real-time inference at 14ms/claim — 35x faster than 500ms budget; full pipeline including SHAP feature attribution fits within operational adjudication latency window</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Limitation: Perfect scores on synthetic data will not transfer directly to real-world data; Milestone 4 will evaluate on realistic noisy datasets with genuine label uncertainty to validate generalisability</w:t>
      </w:r>
    </w:p>
    <w:p w:rsidR="00000000" w:rsidDel="00000000" w:rsidP="00000000" w:rsidRDefault="00000000" w:rsidRPr="00000000" w14:paraId="000002FA">
      <w:pPr>
        <w:spacing w:after="0" w:before="120" w:lineRule="auto"/>
        <w:rPr/>
      </w:pPr>
      <w:r w:rsidDel="00000000" w:rsidR="00000000" w:rsidRPr="00000000">
        <w:rPr>
          <w:rtl w:val="0"/>
        </w:rPr>
      </w:r>
    </w:p>
    <w:p w:rsidR="00000000" w:rsidDel="00000000" w:rsidP="00000000" w:rsidRDefault="00000000" w:rsidRPr="00000000" w14:paraId="000002FB">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9: Recommendations</w:t>
      </w:r>
      <w:r w:rsidDel="00000000" w:rsidR="00000000" w:rsidRPr="00000000">
        <w:rPr>
          <w:rtl w:val="0"/>
        </w:rPr>
      </w:r>
    </w:p>
    <w:p w:rsidR="00000000" w:rsidDel="00000000" w:rsidP="00000000" w:rsidRDefault="00000000" w:rsidRPr="00000000" w14:paraId="000002FC">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Enhancement (M4): Integrate GraphSAGE GNN embeddings as additional XGBoost features to capture coordinated fraud rings missed by tabular features; expected F1 uplift of 2-3%</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Deployment (M3): Deploy inference pipeline as FastAPI microservice + Apache Kafka streaming + Docker/Kubernetes; enables horizontal auto-scaling at peak claim volumes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Optimisation: Evaluate FastTreeSHAP for batch inference to prevent latency bottleneck at &gt;10,000 simultaneous claims; target &lt;2ms SHAP overhead per claim</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Learning: Implement MLflow experiment tracking + automated concept drift detection + quarterly retraining pipeline; prevents model degradation as fraud patterns evolve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Validation (M4): Evaluate on noisy, realistic datasets with genuine label uncertainty; compare reported synthetic scores to real-world baselines; report performance gap analysis</w:t>
      </w:r>
    </w:p>
    <w:p w:rsidR="00000000" w:rsidDel="00000000" w:rsidP="00000000" w:rsidRDefault="00000000" w:rsidRPr="00000000" w14:paraId="00000302">
      <w:pPr>
        <w:spacing w:after="0" w:before="120" w:lineRule="auto"/>
        <w:rPr/>
      </w:pPr>
      <w:r w:rsidDel="00000000" w:rsidR="00000000" w:rsidRPr="00000000">
        <w:rPr>
          <w:rtl w:val="0"/>
        </w:rPr>
      </w:r>
    </w:p>
    <w:p w:rsidR="00000000" w:rsidDel="00000000" w:rsidP="00000000" w:rsidRDefault="00000000" w:rsidRPr="00000000" w14:paraId="00000303">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10: Limitations</w:t>
      </w:r>
      <w:r w:rsidDel="00000000" w:rsidR="00000000" w:rsidRPr="00000000">
        <w:rPr>
          <w:rtl w:val="0"/>
        </w:rPr>
      </w:r>
    </w:p>
    <w:p w:rsidR="00000000" w:rsidDel="00000000" w:rsidP="00000000" w:rsidRDefault="00000000" w:rsidRPr="00000000" w14:paraId="00000304">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Size / Synthetic Data: Datasets B (Private Insurer) and C (PM-JAY) are synthetically generated; perfect scores (F1=1.0) reflect clean synthetic patterns, NOT real-world performance; real scores expected at F1=0.87-0.93</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Limitation: XGBoost trained on static historical fraud patterns only — will degrade as fraudsters adapt (concept drift); no automated retraining trigger implemented in this milestone</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Limitation: CMS Medicare-dominant training; Indian PM-JAY fraud typologies and ICD/CPT billing norms differ significantly; cross-market validation is critical in Milestone 4</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Limitation: Static alpha=0.65, beta=0.35 hybrid weights; SHAP adds 5ms that may bottleneck at &gt;10,000 simultaneous claims; stateful feature pipelines (velocity windows) not yet implemented</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Pipeline Dependency: 7-day rolling provider velocity requires Apache Kafka Streams stateful infrastructure not yet built; critical dependency for production deployment in Milestone 3</w:t>
      </w:r>
    </w:p>
    <w:p w:rsidR="00000000" w:rsidDel="00000000" w:rsidP="00000000" w:rsidRDefault="00000000" w:rsidRPr="00000000" w14:paraId="0000030A">
      <w:pPr>
        <w:spacing w:after="0" w:before="120" w:lineRule="auto"/>
        <w:rPr/>
      </w:pPr>
      <w:r w:rsidDel="00000000" w:rsidR="00000000" w:rsidRPr="00000000">
        <w:rPr>
          <w:rtl w:val="0"/>
        </w:rPr>
      </w:r>
    </w:p>
    <w:p w:rsidR="00000000" w:rsidDel="00000000" w:rsidP="00000000" w:rsidRDefault="00000000" w:rsidRPr="00000000" w14:paraId="0000030B">
      <w:pPr>
        <w:spacing w:after="60" w:before="200" w:lineRule="auto"/>
        <w:rPr/>
      </w:pPr>
      <w:r w:rsidDel="00000000" w:rsidR="00000000" w:rsidRPr="00000000">
        <w:rPr>
          <w:rFonts w:ascii="Times New Roman" w:cs="Times New Roman" w:eastAsia="Times New Roman" w:hAnsi="Times New Roman"/>
          <w:b w:val="1"/>
          <w:bCs w:val="1"/>
          <w:color w:val="1f4e79"/>
          <w:sz w:val="28"/>
          <w:szCs w:val="28"/>
          <w:rtl w:val="0"/>
        </w:rPr>
        <w:t xml:space="preserve">Slide 11: Thank You</w:t>
      </w:r>
      <w:r w:rsidDel="00000000" w:rsidR="00000000" w:rsidRPr="00000000">
        <w:rPr>
          <w:rtl w:val="0"/>
        </w:rPr>
      </w:r>
    </w:p>
    <w:p w:rsidR="00000000" w:rsidDel="00000000" w:rsidP="00000000" w:rsidRDefault="00000000" w:rsidRPr="00000000" w14:paraId="0000030C">
      <w:pPr>
        <w:pBdr>
          <w:bottom w:color="2e75b6" w:space="1" w:sz="4" w:val="single"/>
        </w:pBdr>
        <w:spacing w:after="80" w:before="0" w:lineRule="auto"/>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Real-Time Health Insurance Fraud Detection System</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2: Develop Fraud Detection Algorithm  |  EmpowerTech Solutions, Chennai</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XGBoost + Autoencoder  |  F1: 0.9992  |  AUC-ROC: 1.0000  |  Latency: 14ms/claim</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w:t>
      </w:r>
      <w:r w:rsidDel="00000000" w:rsidR="00000000" w:rsidRPr="00000000">
        <w:rPr>
          <w:rtl w:val="0"/>
        </w:rPr>
        <w:t xml:space="preserve"> Ayush Dhiman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Guide: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2024-2025</w:t>
      </w:r>
    </w:p>
    <w:p w:rsidR="00000000" w:rsidDel="00000000" w:rsidP="00000000" w:rsidRDefault="00000000" w:rsidRPr="00000000" w14:paraId="00000311">
      <w:pPr>
        <w:spacing w:after="0" w:before="120" w:lineRule="auto"/>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color="2e75b6" w:space="1" w:sz="6" w:val="single"/>
      </w:pBdr>
      <w:jc w:val="center"/>
      <w:rPr/>
    </w:pPr>
    <w:r w:rsidDel="00000000" w:rsidR="00000000" w:rsidRPr="00000000">
      <w:rPr>
        <w:rFonts w:ascii="Times New Roman" w:cs="Times New Roman" w:eastAsia="Times New Roman" w:hAnsi="Times New Roman"/>
        <w:color w:val="555555"/>
        <w:sz w:val="18"/>
        <w:szCs w:val="18"/>
        <w:rtl w:val="0"/>
      </w:rPr>
      <w:t xml:space="preserve">Milestone 2: Develop Fraud Detection Algorithm  |  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bottom w:color="2e75b6"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AI-Based Real-Time Health Insurance Fraud Detection | Milestone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40" w:line="240" w:lineRule="auto"/>
      <w:ind w:left="0" w:right="0" w:firstLine="0"/>
      <w:jc w:val="left"/>
    </w:pPr>
    <w:rPr>
      <w:rFonts w:ascii="Times New Roman" w:cs="Times New Roman" w:eastAsia="Times New Roman" w:hAnsi="Times New Roman"/>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Times New Roman" w:cs="Times New Roman" w:eastAsia="Times New Roman" w:hAnsi="Times New Roman"/>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37562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