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40"/>
          <w:szCs w:val="40"/>
          <w:rtl w:val="0"/>
        </w:rPr>
        <w:t xml:space="preserve">EDGE Hack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sz w:val="26"/>
          <w:szCs w:val="26"/>
          <w:rtl w:val="0"/>
        </w:rPr>
        <w:t xml:space="preserve">Judging Criteria &amp; Scoring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4748b"/>
          <w:sz w:val="18"/>
          <w:szCs w:val="18"/>
          <w:rtl w:val="0"/>
        </w:rPr>
        <w:t xml:space="preserve">Applied Data Science Department, San Jose State University  ·  DAMA SF Chapter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4748b"/>
          <w:sz w:val="18"/>
          <w:szCs w:val="18"/>
          <w:rtl w:val="0"/>
        </w:rPr>
        <w:t xml:space="preserve">April 25, 2026  ·  10:00 AM – 4:00 PM  ·  San Jose, California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e40af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32"/>
          <w:szCs w:val="32"/>
          <w:rtl w:val="0"/>
        </w:rPr>
        <w:t xml:space="preserve">Core Evaluation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34155"/>
          <w:sz w:val="20"/>
          <w:szCs w:val="20"/>
          <w:rtl w:val="0"/>
        </w:rPr>
        <w:t xml:space="preserve">Judges evaluate each submission across six weighted criteria. Scores should reflect the quality of work demonstrated during both the prototype review and the live presentation.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26"/>
          <w:szCs w:val="26"/>
          <w:rtl w:val="0"/>
        </w:rPr>
        <w:t xml:space="preserve">1.  Technical Architecture &amp; Depth  (25 pts)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88"/>
        <w:gridCol w:w="1872"/>
        <w:tblGridChange w:id="0">
          <w:tblGrid>
            <w:gridCol w:w="7488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🏗️  Technical Architecture &amp; Depth</w:t>
            </w:r>
            <w:r w:rsidDel="00000000" w:rsidR="00000000" w:rsidRPr="00000000">
              <w:rPr>
                <w:rFonts w:ascii="Arial" w:cs="Arial" w:eastAsia="Arial" w:hAnsi="Arial"/>
                <w:color w:val="cbd5e1"/>
                <w:sz w:val="22"/>
                <w:szCs w:val="22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bd5e1"/>
                <w:sz w:val="20"/>
                <w:szCs w:val="20"/>
                <w:rtl w:val="0"/>
              </w:rPr>
              <w:t xml:space="preserve">How well-engineered is the solution?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25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9"/>
                <w:szCs w:val="19"/>
                <w:rtl w:val="0"/>
              </w:rPr>
              <w:t xml:space="preserve">Evaluates the robustness, scalability, and technical sophistication of the data architecture or AI system. Systems should demonstrate sound engineering principles appropriate to an enterprise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  • System Design: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9"/>
                <w:szCs w:val="19"/>
                <w:rtl w:val="0"/>
              </w:rPr>
              <w:t xml:space="preserve">Clarity of architecture diagram, component separation, and design pattern choices.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8"/>
                <w:szCs w:val="18"/>
                <w:rtl w:val="0"/>
              </w:rPr>
              <w:t xml:space="preserve">8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  • Scalability &amp; Performance: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9"/>
                <w:szCs w:val="19"/>
                <w:rtl w:val="0"/>
              </w:rPr>
              <w:t xml:space="preserve">Ability to handle data volume, concurrency, or inference load growth.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8"/>
                <w:szCs w:val="18"/>
                <w:rtl w:val="0"/>
              </w:rPr>
              <w:t xml:space="preserve">9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  • Data Governance &amp; Quality: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9"/>
                <w:szCs w:val="19"/>
                <w:rtl w:val="0"/>
              </w:rPr>
              <w:t xml:space="preserve">Lineage, schema enforcement, data contracts, or responsible AI guardrails.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8"/>
                <w:szCs w:val="18"/>
                <w:rtl w:val="0"/>
              </w:rPr>
              <w:t xml:space="preserve">8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26"/>
          <w:szCs w:val="26"/>
          <w:rtl w:val="0"/>
        </w:rPr>
        <w:t xml:space="preserve">2.  Innovation &amp; Creativity  (20 pts)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88"/>
        <w:gridCol w:w="1872"/>
        <w:tblGridChange w:id="0">
          <w:tblGrid>
            <w:gridCol w:w="7488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4c1d9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💡  Innovation &amp; Creativity</w:t>
            </w:r>
            <w:r w:rsidDel="00000000" w:rsidR="00000000" w:rsidRPr="00000000">
              <w:rPr>
                <w:rFonts w:ascii="Arial" w:cs="Arial" w:eastAsia="Arial" w:hAnsi="Arial"/>
                <w:color w:val="cbd5e1"/>
                <w:sz w:val="22"/>
                <w:szCs w:val="22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bd5e1"/>
                <w:sz w:val="20"/>
                <w:szCs w:val="20"/>
                <w:rtl w:val="0"/>
              </w:rPr>
              <w:t xml:space="preserve">Does the idea push boundaries?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4c1d9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de9f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9"/>
                <w:szCs w:val="19"/>
                <w:rtl w:val="0"/>
              </w:rPr>
              <w:t xml:space="preserve">Measures the originality of the problem framing, the novelty of the approach, and creative use of technology beyond standard tutorials or templates.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de9f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  • Problem Novelty: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9"/>
                <w:szCs w:val="19"/>
                <w:rtl w:val="0"/>
              </w:rPr>
              <w:t xml:space="preserve">How unique and under-explored is the chosen problem within the track?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8"/>
                <w:szCs w:val="18"/>
                <w:rtl w:val="0"/>
              </w:rPr>
              <w:t xml:space="preserve">7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  • Solution Creativity: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9"/>
                <w:szCs w:val="19"/>
                <w:rtl w:val="0"/>
              </w:rPr>
              <w:t xml:space="preserve">Unexpected use of models, data sources, or architectural patterns.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8"/>
                <w:szCs w:val="18"/>
                <w:rtl w:val="0"/>
              </w:rPr>
              <w:t xml:space="preserve">7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  • GenAI/Data Advancement: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9"/>
                <w:szCs w:val="19"/>
                <w:rtl w:val="0"/>
              </w:rPr>
              <w:t xml:space="preserve">Contribution beyond off-the-shelf APIs; fine-tuning, prompt engineering depth, novel pipelines.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8"/>
                <w:szCs w:val="18"/>
                <w:rtl w:val="0"/>
              </w:rPr>
              <w:t xml:space="preserve">6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26"/>
          <w:szCs w:val="26"/>
          <w:rtl w:val="0"/>
        </w:rPr>
        <w:t xml:space="preserve">3.  Functionality &amp; Working Demo  (20 pts)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88"/>
        <w:gridCol w:w="1872"/>
        <w:tblGridChange w:id="0">
          <w:tblGrid>
            <w:gridCol w:w="7488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64e3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⚙️  Functionality &amp; Working Demo</w:t>
            </w:r>
            <w:r w:rsidDel="00000000" w:rsidR="00000000" w:rsidRPr="00000000">
              <w:rPr>
                <w:rFonts w:ascii="Arial" w:cs="Arial" w:eastAsia="Arial" w:hAnsi="Arial"/>
                <w:color w:val="cbd5e1"/>
                <w:sz w:val="22"/>
                <w:szCs w:val="22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bd5e1"/>
                <w:sz w:val="20"/>
                <w:szCs w:val="20"/>
                <w:rtl w:val="0"/>
              </w:rPr>
              <w:t xml:space="preserve">Does it actually work?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64e3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1fae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9"/>
                <w:szCs w:val="19"/>
                <w:rtl w:val="0"/>
              </w:rPr>
              <w:t xml:space="preserve">Assesses how complete, stable, and demonstrable the prototype is. A live demo carries significant weight; partial implementations must clearly articulate what is functional.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1fae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  • Core Features Working: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9"/>
                <w:szCs w:val="19"/>
                <w:rtl w:val="0"/>
              </w:rPr>
              <w:t xml:space="preserve">Primary use case runs end-to-end without critical errors during the demo.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8"/>
                <w:szCs w:val="18"/>
                <w:rtl w:val="0"/>
              </w:rPr>
              <w:t xml:space="preserve">10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  • Demo Quality: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9"/>
                <w:szCs w:val="19"/>
                <w:rtl w:val="0"/>
              </w:rPr>
              <w:t xml:space="preserve">Smooth, well-prepared demonstration that highlights key capabilities.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8"/>
                <w:szCs w:val="18"/>
                <w:rtl w:val="0"/>
              </w:rPr>
              <w:t xml:space="preserve">6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  • Edge Case Handling: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9"/>
                <w:szCs w:val="19"/>
                <w:rtl w:val="0"/>
              </w:rPr>
              <w:t xml:space="preserve">Graceful handling of bad input, missing data, or unexpected states.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8"/>
                <w:szCs w:val="18"/>
                <w:rtl w:val="0"/>
              </w:rPr>
              <w:t xml:space="preserve">4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26"/>
          <w:szCs w:val="26"/>
          <w:rtl w:val="0"/>
        </w:rPr>
        <w:t xml:space="preserve">4.  Business Impact &amp; Relevance  (15 pts)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88"/>
        <w:gridCol w:w="1872"/>
        <w:tblGridChange w:id="0">
          <w:tblGrid>
            <w:gridCol w:w="7488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78350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🎯  Business Impact &amp; Relevance</w:t>
            </w:r>
            <w:r w:rsidDel="00000000" w:rsidR="00000000" w:rsidRPr="00000000">
              <w:rPr>
                <w:rFonts w:ascii="Arial" w:cs="Arial" w:eastAsia="Arial" w:hAnsi="Arial"/>
                <w:color w:val="cbd5e1"/>
                <w:sz w:val="22"/>
                <w:szCs w:val="22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bd5e1"/>
                <w:sz w:val="20"/>
                <w:szCs w:val="20"/>
                <w:rtl w:val="0"/>
              </w:rPr>
              <w:t xml:space="preserve">Would an enterprise adopt this?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78350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15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3c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9"/>
                <w:szCs w:val="19"/>
                <w:rtl w:val="0"/>
              </w:rPr>
              <w:t xml:space="preserve">Evaluates whether the solution addresses a real, meaningful business or societal problem, and whether the value proposition is well-articulated and credible.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3c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  • Problem Significance: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9"/>
                <w:szCs w:val="19"/>
                <w:rtl w:val="0"/>
              </w:rPr>
              <w:t xml:space="preserve">Size, urgency, and validity of the problem being solved.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8"/>
                <w:szCs w:val="18"/>
                <w:rtl w:val="0"/>
              </w:rPr>
              <w:t xml:space="preserve">6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  • Value Proposition: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9"/>
                <w:szCs w:val="19"/>
                <w:rtl w:val="0"/>
              </w:rPr>
              <w:t xml:space="preserve">Clarity of ROI, efficiency gain, or risk reduction for a real stakeholder.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8"/>
                <w:szCs w:val="18"/>
                <w:rtl w:val="0"/>
              </w:rPr>
              <w:t xml:space="preserve">5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  • Market / Industry Fit: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9"/>
                <w:szCs w:val="19"/>
                <w:rtl w:val="0"/>
              </w:rPr>
              <w:t xml:space="preserve">Alignment with a known industry vertical or enterprise challenge.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8"/>
                <w:szCs w:val="18"/>
                <w:rtl w:val="0"/>
              </w:rPr>
              <w:t xml:space="preserve">4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26"/>
          <w:szCs w:val="26"/>
          <w:rtl w:val="0"/>
        </w:rPr>
        <w:t xml:space="preserve">5.  Presentation &amp; Communication  (12 pts)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88"/>
        <w:gridCol w:w="1872"/>
        <w:tblGridChange w:id="0">
          <w:tblGrid>
            <w:gridCol w:w="7488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4a1d9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🗣️  Presentation &amp; Communication</w:t>
            </w:r>
            <w:r w:rsidDel="00000000" w:rsidR="00000000" w:rsidRPr="00000000">
              <w:rPr>
                <w:rFonts w:ascii="Arial" w:cs="Arial" w:eastAsia="Arial" w:hAnsi="Arial"/>
                <w:color w:val="cbd5e1"/>
                <w:sz w:val="22"/>
                <w:szCs w:val="22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bd5e1"/>
                <w:sz w:val="20"/>
                <w:szCs w:val="20"/>
                <w:rtl w:val="0"/>
              </w:rPr>
              <w:t xml:space="preserve">Can they sell the vision?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4a1d9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12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de9f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9"/>
                <w:szCs w:val="19"/>
                <w:rtl w:val="0"/>
              </w:rPr>
              <w:t xml:space="preserve">Measures the team's ability to communicate their solution clearly and compellingly to a panel of technical and non-technical judges.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de9f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  • Clarity &amp; Structure: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475569"/>
                <w:sz w:val="19"/>
                <w:szCs w:val="19"/>
                <w:rtl w:val="0"/>
              </w:rPr>
              <w:t xml:space="preserve">Logical flow from problem → solution → demo → future roadmap.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8"/>
                <w:szCs w:val="18"/>
                <w:rtl w:val="0"/>
              </w:rPr>
              <w:t xml:space="preserve">5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  • Depth in Q&amp;A: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9"/>
                <w:szCs w:val="19"/>
                <w:rtl w:val="0"/>
              </w:rPr>
              <w:t xml:space="preserve">Ability to field technical questions and articulate trade-offs.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8"/>
                <w:szCs w:val="18"/>
                <w:rtl w:val="0"/>
              </w:rPr>
              <w:t xml:space="preserve">4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  • Visual &amp; Storytelling Quality: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9"/>
                <w:szCs w:val="19"/>
                <w:rtl w:val="0"/>
              </w:rPr>
              <w:t xml:space="preserve">Slide quality, narrative cohesion, and overall delivery confidence.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8"/>
                <w:szCs w:val="18"/>
                <w:rtl w:val="0"/>
              </w:rPr>
              <w:t xml:space="preserve">3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26"/>
          <w:szCs w:val="26"/>
          <w:rtl w:val="0"/>
        </w:rPr>
        <w:t xml:space="preserve">6.  Feasibility &amp; Future Roadmap  (8 pts)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88"/>
        <w:gridCol w:w="1872"/>
        <w:tblGridChange w:id="0">
          <w:tblGrid>
            <w:gridCol w:w="7488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83184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🔭  Feasibility &amp; Future Roadmap</w:t>
            </w:r>
            <w:r w:rsidDel="00000000" w:rsidR="00000000" w:rsidRPr="00000000">
              <w:rPr>
                <w:rFonts w:ascii="Arial" w:cs="Arial" w:eastAsia="Arial" w:hAnsi="Arial"/>
                <w:color w:val="cbd5e1"/>
                <w:sz w:val="22"/>
                <w:szCs w:val="22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bd5e1"/>
                <w:sz w:val="20"/>
                <w:szCs w:val="20"/>
                <w:rtl w:val="0"/>
              </w:rPr>
              <w:t xml:space="preserve">Is there a path to production?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83184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8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ce7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75569"/>
                <w:sz w:val="19"/>
                <w:szCs w:val="19"/>
                <w:rtl w:val="0"/>
              </w:rPr>
              <w:t xml:space="preserve">Assesses the realism of extending the prototype into a production system. Teams should demonstrate awareness of deployment challenges, cost, and next milestones.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ce7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  • Technical Feasibility: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9"/>
                <w:szCs w:val="19"/>
                <w:rtl w:val="0"/>
              </w:rPr>
              <w:t xml:space="preserve">Can this realistically be deployed at scale with available tools and resources?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8"/>
                <w:szCs w:val="18"/>
                <w:rtl w:val="0"/>
              </w:rPr>
              <w:t xml:space="preserve">4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  • Roadmap Clarity: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9"/>
                <w:szCs w:val="19"/>
                <w:rtl w:val="0"/>
              </w:rPr>
              <w:t xml:space="preserve">Defined next steps, MVP scope, and awareness of key blockers.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8"/>
                <w:szCs w:val="18"/>
                <w:rtl w:val="0"/>
              </w:rPr>
              <w:t xml:space="preserve">4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1e40af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32"/>
          <w:szCs w:val="32"/>
          <w:rtl w:val="0"/>
        </w:rPr>
        <w:t xml:space="preserve">Bonus Points (Up to +15)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34155"/>
          <w:sz w:val="20"/>
          <w:szCs w:val="20"/>
          <w:rtl w:val="0"/>
        </w:rPr>
        <w:t xml:space="preserve">Bonus points are awarded at judge discretion and are added to the base score after all six core criteria are evaluated.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5760"/>
        <w:gridCol w:w="800"/>
        <w:tblGridChange w:id="0">
          <w:tblGrid>
            <w:gridCol w:w="2800"/>
            <w:gridCol w:w="5760"/>
            <w:gridCol w:w="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Bonus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cffaf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Real-World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d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9"/>
                <w:szCs w:val="19"/>
                <w:rtl w:val="0"/>
              </w:rPr>
              <w:t xml:space="preserve">Solution uses live, public, or enterprise-grade datasets rather than synthetic or toy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d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7490"/>
                <w:sz w:val="20"/>
                <w:szCs w:val="20"/>
                <w:rtl w:val="0"/>
              </w:rPr>
              <w:t xml:space="preserve">+5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de9f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20"/>
                <w:szCs w:val="20"/>
                <w:rtl w:val="0"/>
              </w:rPr>
              <w:t xml:space="preserve">Security &amp;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af5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9"/>
                <w:szCs w:val="19"/>
                <w:rtl w:val="0"/>
              </w:rPr>
              <w:t xml:space="preserve">Demonstrates PII handling, access control, encryption, or differential privacy mechanisms.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af5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20"/>
                <w:szCs w:val="20"/>
                <w:rtl w:val="0"/>
              </w:rPr>
              <w:t xml:space="preserve">+5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20"/>
                <w:szCs w:val="20"/>
                <w:rtl w:val="0"/>
              </w:rPr>
              <w:t xml:space="preserve">Cross-Track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9"/>
                <w:szCs w:val="19"/>
                <w:rtl w:val="0"/>
              </w:rPr>
              <w:t xml:space="preserve">Solution meaningfully bridges two or more hackathon tracks (e.g., GenAI + Data Engineering).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20"/>
                <w:szCs w:val="20"/>
                <w:rtl w:val="0"/>
              </w:rPr>
              <w:t xml:space="preserve">+3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3c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20"/>
                <w:szCs w:val="20"/>
                <w:rtl w:val="0"/>
              </w:rPr>
              <w:t xml:space="preserve">Accessibility &amp; Inclusion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b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9"/>
                <w:szCs w:val="19"/>
                <w:rtl w:val="0"/>
              </w:rPr>
              <w:t xml:space="preserve">Product or dataset addresses underserved populations or includes accessibility-first design.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b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20"/>
                <w:szCs w:val="20"/>
                <w:rtl w:val="0"/>
              </w:rPr>
              <w:t xml:space="preserve">+2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bottom w:color="1e40af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40af"/>
          <w:sz w:val="18"/>
          <w:szCs w:val="18"/>
          <w:rtl w:val="0"/>
        </w:rPr>
        <w:t xml:space="preserve">EDGE Hack 2026  ·  Explore · Develop · Generate · Evolve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4748b"/>
          <w:sz w:val="16"/>
          <w:szCs w:val="16"/>
          <w:rtl w:val="0"/>
        </w:rPr>
        <w:t xml:space="preserve">Applied Data Science Department, San Jose State University  ·  DAMA SF Chapter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94a3b8"/>
          <w:sz w:val="16"/>
          <w:szCs w:val="16"/>
          <w:rtl w:val="0"/>
        </w:rPr>
        <w:t xml:space="preserve">Questions? Contact the event organizers before judging begins.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Bdr>
        <w:top w:color="cbd5e1" w:space="1" w:sz="4" w:val="single"/>
      </w:pBdr>
      <w:spacing w:before="80" w:lineRule="auto"/>
      <w:jc w:val="center"/>
      <w:rPr/>
    </w:pPr>
    <w:r w:rsidDel="00000000" w:rsidR="00000000" w:rsidRPr="00000000">
      <w:rPr>
        <w:rFonts w:ascii="Arial" w:cs="Arial" w:eastAsia="Arial" w:hAnsi="Arial"/>
        <w:color w:val="94a3b8"/>
        <w:sz w:val="16"/>
        <w:szCs w:val="16"/>
        <w:rtl w:val="0"/>
      </w:rPr>
      <w:t xml:space="preserve">Confidential — For EDGE Hack Judges Only  ·  Page </w:t>
    </w:r>
    <w:r w:rsidDel="00000000" w:rsidR="00000000" w:rsidRPr="00000000"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94a3b8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Bdr>
        <w:bottom w:color="1e40af" w:space="1" w:sz="6" w:val="single"/>
      </w:pBdr>
      <w:spacing w:after="80" w:lineRule="auto"/>
      <w:jc w:val="center"/>
      <w:rPr/>
    </w:pPr>
    <w:r w:rsidDel="00000000" w:rsidR="00000000" w:rsidRPr="00000000">
      <w:rPr>
        <w:rFonts w:ascii="Arial" w:cs="Arial" w:eastAsia="Arial" w:hAnsi="Arial"/>
        <w:color w:val="64748b"/>
        <w:sz w:val="16"/>
        <w:szCs w:val="16"/>
        <w:rtl w:val="0"/>
      </w:rPr>
      <w:t xml:space="preserve">EDGE Hack 2026  ·  Judging Criteria  ·  Applied Data Science Dept, SJSU  ·  April 25,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40a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40af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e749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