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800DA" w14:textId="77777777" w:rsidR="00B25316" w:rsidRPr="00B25316" w:rsidRDefault="00B25316" w:rsidP="00B25316">
      <w:pPr>
        <w:rPr>
          <w:b/>
          <w:bCs/>
        </w:rPr>
      </w:pPr>
      <w:r w:rsidRPr="00B25316">
        <w:rPr>
          <w:b/>
          <w:bCs/>
        </w:rPr>
        <w:t>1. Travel Approval</w:t>
      </w:r>
    </w:p>
    <w:p w14:paraId="4735675D" w14:textId="77777777" w:rsidR="00B25316" w:rsidRPr="00B25316" w:rsidRDefault="00B25316" w:rsidP="00B25316">
      <w:r w:rsidRPr="00B25316">
        <w:t>All business travel must receive written manager approval prior to booking.</w:t>
      </w:r>
    </w:p>
    <w:p w14:paraId="66CB2F27" w14:textId="77777777" w:rsidR="00B25316" w:rsidRPr="00B25316" w:rsidRDefault="00B25316" w:rsidP="00B25316">
      <w:pPr>
        <w:rPr>
          <w:b/>
          <w:bCs/>
        </w:rPr>
      </w:pPr>
      <w:r w:rsidRPr="00B25316">
        <w:rPr>
          <w:b/>
          <w:bCs/>
        </w:rPr>
        <w:t>2. Air Travel</w:t>
      </w:r>
    </w:p>
    <w:p w14:paraId="1BDCD93D" w14:textId="77777777" w:rsidR="00B25316" w:rsidRPr="00B25316" w:rsidRDefault="00B25316" w:rsidP="00B25316">
      <w:r w:rsidRPr="00B25316">
        <w:t>Economy class must be booked for flights under six (6) hours. Business class may be approved for flights exceeding six (6) hours.</w:t>
      </w:r>
    </w:p>
    <w:p w14:paraId="0286CC7C" w14:textId="77777777" w:rsidR="00B25316" w:rsidRPr="00B25316" w:rsidRDefault="00B25316" w:rsidP="00B25316">
      <w:pPr>
        <w:rPr>
          <w:b/>
          <w:bCs/>
        </w:rPr>
      </w:pPr>
      <w:r w:rsidRPr="00B25316">
        <w:rPr>
          <w:b/>
          <w:bCs/>
        </w:rPr>
        <w:t>3. Hotel Accommodation</w:t>
      </w:r>
    </w:p>
    <w:p w14:paraId="085F63ED" w14:textId="77777777" w:rsidR="00B25316" w:rsidRPr="00B25316" w:rsidRDefault="00B25316" w:rsidP="00B25316">
      <w:r w:rsidRPr="00B25316">
        <w:t>Hotel expenses must not exceed the company’s standard city-based limit unless pre-approved.</w:t>
      </w:r>
    </w:p>
    <w:p w14:paraId="4E893B63" w14:textId="77777777" w:rsidR="00B25316" w:rsidRPr="00B25316" w:rsidRDefault="00B25316" w:rsidP="00B25316">
      <w:pPr>
        <w:rPr>
          <w:b/>
          <w:bCs/>
        </w:rPr>
      </w:pPr>
      <w:r w:rsidRPr="00B25316">
        <w:rPr>
          <w:b/>
          <w:bCs/>
        </w:rPr>
        <w:t>4. Meal Allowance</w:t>
      </w:r>
    </w:p>
    <w:p w14:paraId="01B82FF5" w14:textId="77777777" w:rsidR="00B25316" w:rsidRPr="00B25316" w:rsidRDefault="00B25316" w:rsidP="00B25316">
      <w:r w:rsidRPr="00B25316">
        <w:t>Employees are eligible for a daily meal allowance of $50 during approved business travel.</w:t>
      </w:r>
    </w:p>
    <w:p w14:paraId="12147CE2" w14:textId="77777777" w:rsidR="00B25316" w:rsidRPr="00B25316" w:rsidRDefault="00B25316" w:rsidP="00B25316">
      <w:pPr>
        <w:rPr>
          <w:b/>
          <w:bCs/>
        </w:rPr>
      </w:pPr>
      <w:r w:rsidRPr="00B25316">
        <w:rPr>
          <w:b/>
          <w:bCs/>
        </w:rPr>
        <w:t>5. Expense Submission</w:t>
      </w:r>
    </w:p>
    <w:p w14:paraId="3707AA65" w14:textId="77777777" w:rsidR="00B25316" w:rsidRPr="00B25316" w:rsidRDefault="00B25316" w:rsidP="00B25316">
      <w:r w:rsidRPr="00B25316">
        <w:t>Travel expenses must be submitted within fourteen (14) days of travel completion.</w:t>
      </w:r>
    </w:p>
    <w:p w14:paraId="3C20A954" w14:textId="77777777" w:rsidR="00B25316" w:rsidRPr="00B25316" w:rsidRDefault="00B25316" w:rsidP="00B25316">
      <w:pPr>
        <w:rPr>
          <w:b/>
          <w:bCs/>
        </w:rPr>
      </w:pPr>
      <w:r w:rsidRPr="00B25316">
        <w:rPr>
          <w:b/>
          <w:bCs/>
        </w:rPr>
        <w:t>6. Reimbursement Timeline</w:t>
      </w:r>
    </w:p>
    <w:p w14:paraId="4C0CBDAD" w14:textId="77777777" w:rsidR="00B25316" w:rsidRPr="00B25316" w:rsidRDefault="00B25316" w:rsidP="00B25316">
      <w:r w:rsidRPr="00B25316">
        <w:t>Approved reimbursements will be processed within ten (10) business days.</w:t>
      </w:r>
    </w:p>
    <w:p w14:paraId="1FD57E9A" w14:textId="77777777" w:rsidR="00B25316" w:rsidRPr="00B25316" w:rsidRDefault="00B25316" w:rsidP="00B25316">
      <w:pPr>
        <w:rPr>
          <w:b/>
          <w:bCs/>
        </w:rPr>
      </w:pPr>
      <w:r w:rsidRPr="00B25316">
        <w:rPr>
          <w:b/>
          <w:bCs/>
        </w:rPr>
        <w:t>7. Non-Reimbursable Expenses</w:t>
      </w:r>
    </w:p>
    <w:p w14:paraId="5C668ADF" w14:textId="77777777" w:rsidR="00B25316" w:rsidRPr="00B25316" w:rsidRDefault="00B25316" w:rsidP="00B25316">
      <w:r w:rsidRPr="00B25316">
        <w:t>Personal entertainment, minibar charges, and luxury upgrades are not reimbursable.</w:t>
      </w:r>
    </w:p>
    <w:p w14:paraId="2711ADD9" w14:textId="77777777" w:rsidR="00F85F2F" w:rsidRDefault="00F85F2F"/>
    <w:sectPr w:rsidR="00F85F2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316"/>
    <w:rsid w:val="002469C9"/>
    <w:rsid w:val="00A57B28"/>
    <w:rsid w:val="00B25316"/>
    <w:rsid w:val="00ED2CE6"/>
    <w:rsid w:val="00F85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31DF1"/>
  <w15:chartTrackingRefBased/>
  <w15:docId w15:val="{A9A8213A-9EF3-4F17-B6D3-C4933B11E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5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5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3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3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3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3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3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3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3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53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3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3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3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3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3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3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3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116</Words>
  <Characters>662</Characters>
  <Application>Microsoft Office Word</Application>
  <DocSecurity>0</DocSecurity>
  <Lines>5</Lines>
  <Paragraphs>1</Paragraphs>
  <ScaleCrop>false</ScaleCrop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Godbole</dc:creator>
  <cp:keywords/>
  <dc:description/>
  <cp:lastModifiedBy>Ayush Godbole</cp:lastModifiedBy>
  <cp:revision>1</cp:revision>
  <dcterms:created xsi:type="dcterms:W3CDTF">2026-02-18T13:04:00Z</dcterms:created>
  <dcterms:modified xsi:type="dcterms:W3CDTF">2026-02-18T13:05:00Z</dcterms:modified>
</cp:coreProperties>
</file>