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Software Development Agreement: AI Voice SaaS Platform</w:t>
      </w:r>
    </w:p>
    <w:p/>
    <w:p>
      <w:r>
        <w:rPr>
          <w:b/>
          <w:bCs/>
        </w:rPr>
        <w:t xml:space="preserve">Client: </w:t>
      </w:r>
      <w:r>
        <w:t xml:space="preserve">Micro Technique IT</w:t>
      </w:r>
    </w:p>
    <w:p>
      <w:r>
        <w:rPr>
          <w:b/>
          <w:bCs/>
        </w:rPr>
        <w:t xml:space="preserve">Developer: </w:t>
      </w:r>
      <w:r>
        <w:t xml:space="preserve">[Your Name / Company Name]</w:t>
      </w:r>
    </w:p>
    <w:p>
      <w:r>
        <w:rPr>
          <w:b/>
          <w:bCs/>
        </w:rPr>
        <w:t xml:space="preserve">Date: </w:t>
      </w:r>
      <w:r>
        <w:t xml:space="preserve">July 2, 2026</w:t>
      </w:r>
    </w:p>
    <w:p/>
    <w:p>
      <w:pPr>
        <w:pStyle w:val="Heading2"/>
      </w:pPr>
      <w:r>
        <w:t xml:space="preserve">1. Scope of Work (Deliverables)</w:t>
      </w:r>
    </w:p>
    <w:p>
      <w:r>
        <w:t xml:space="preserve">The Developer agrees to build and deliver a multi-tenant AI Voice Assistant Software-as-a-Service (SaaS) platform. The deliverables include:</w:t>
      </w:r>
    </w:p>
    <w:p>
      <w:pPr>
        <w:pStyle w:val="ListParagraph"/>
        <w:numPr>
          <w:ilvl w:val="0"/>
          <w:numId w:val="1"/>
        </w:numPr>
      </w:pPr>
      <w:r>
        <w:t xml:space="preserve">- Landing Page: A marketing website designed to showcase the platform's features, display pricing tiers, and facilitate user registration.</w:t>
      </w:r>
    </w:p>
    <w:p>
      <w:pPr>
        <w:pStyle w:val="ListParagraph"/>
        <w:numPr>
          <w:ilvl w:val="0"/>
          <w:numId w:val="1"/>
        </w:numPr>
      </w:pPr>
      <w:r>
        <w:t xml:space="preserve">- SaaS Dashboard (Multi-Tenant): A secure web portal where the Client's customers can log in, configure their custom AI Voice Assistants, manage their Twilio phone numbers, and view extracted call leads and transcripts.</w:t>
      </w:r>
    </w:p>
    <w:p>
      <w:pPr>
        <w:pStyle w:val="ListParagraph"/>
        <w:numPr>
          <w:ilvl w:val="0"/>
          <w:numId w:val="1"/>
        </w:numPr>
      </w:pPr>
      <w:r>
        <w:t xml:space="preserve">- Multi-Tenant AI Backend: The core Node.js server infrastructure capable of dynamically orchestrating Twilio, Deepgram (Speech-to-Text and Text-to-Speech), and Groq (LLM) APIs. The backend will route and handle simultaneous calls for multiple distinct clients using shared infrastructure.</w:t>
      </w:r>
    </w:p>
    <w:p/>
    <w:p>
      <w:pPr>
        <w:pStyle w:val="Heading2"/>
      </w:pPr>
      <w:r>
        <w:t xml:space="preserve">2. Infrastructure &amp; Third-Party APIs</w:t>
      </w:r>
    </w:p>
    <w:p>
      <w:r>
        <w:t xml:space="preserve">The Client (Micro Technique IT) is responsible for provisioning, managing, and paying for all third-party services and infrastructure required for the platform to operate.</w:t>
      </w:r>
    </w:p>
    <w:p>
      <w:pPr>
        <w:pStyle w:val="ListParagraph"/>
        <w:numPr>
          <w:ilvl w:val="0"/>
          <w:numId w:val="1"/>
        </w:numPr>
      </w:pPr>
      <w:r>
        <w:t xml:space="preserve">- The Client will provide the Developer with valid API keys and/or active billing accounts for the following services: Twilio, Deepgram, Groq, and Cloud Hosting (e.g., AWS, Vercel, DigitalOcean).</w:t>
      </w:r>
    </w:p>
    <w:p>
      <w:pPr>
        <w:pStyle w:val="ListParagraph"/>
        <w:numPr>
          <w:ilvl w:val="0"/>
          <w:numId w:val="1"/>
        </w:numPr>
      </w:pPr>
      <w:r>
        <w:t xml:space="preserve">- The Developer is not responsible for any recurring costs, API usage fees, or overage charges generated by the platform or its end-users.</w:t>
      </w:r>
    </w:p>
    <w:p/>
    <w:p>
      <w:pPr>
        <w:pStyle w:val="Heading2"/>
      </w:pPr>
      <w:r>
        <w:t xml:space="preserve">3. Payment Structure</w:t>
      </w:r>
    </w:p>
    <w:p>
      <w:r>
        <w:t xml:space="preserve">The total project fee will be paid by the Client to the Developer according to the following milestone schedule:</w:t>
      </w:r>
    </w:p>
    <w:p>
      <w:pPr>
        <w:pStyle w:val="ListParagraph"/>
        <w:numPr>
          <w:ilvl w:val="0"/>
          <w:numId w:val="1"/>
        </w:numPr>
      </w:pPr>
      <w:r>
        <w:t xml:space="preserve">- 20% Upfront: Due upon signing this agreement, prior to the commencement of development.</w:t>
      </w:r>
    </w:p>
    <w:p>
      <w:pPr>
        <w:pStyle w:val="ListParagraph"/>
        <w:numPr>
          <w:ilvl w:val="0"/>
          <w:numId w:val="1"/>
        </w:numPr>
      </w:pPr>
      <w:r>
        <w:t xml:space="preserve">- 30% Upon Final Demo: Due upon the Developer presenting a fully functional, end-to-end demonstration of the platform (Landing Page, Dashboard, and AI Backend).</w:t>
      </w:r>
    </w:p>
    <w:p>
      <w:pPr>
        <w:pStyle w:val="ListParagraph"/>
        <w:numPr>
          <w:ilvl w:val="0"/>
          <w:numId w:val="1"/>
        </w:numPr>
      </w:pPr>
      <w:r>
        <w:t xml:space="preserve">- 50% Upon Launch: Due upon final handover of the codebase and deployment of the platform to the Client's production infrastructure.</w:t>
      </w:r>
    </w:p>
    <w:p/>
    <w:p>
      <w:pPr>
        <w:pStyle w:val="Heading2"/>
      </w:pPr>
      <w:r>
        <w:t xml:space="preserve">4. Intellectual Property (Work for Hire)</w:t>
      </w:r>
    </w:p>
    <w:p>
      <w:r>
        <w:t xml:space="preserve">This project is designated as a 'Work made for hire.'</w:t>
      </w:r>
    </w:p>
    <w:p>
      <w:pPr>
        <w:pStyle w:val="ListParagraph"/>
        <w:numPr>
          <w:ilvl w:val="0"/>
          <w:numId w:val="1"/>
        </w:numPr>
      </w:pPr>
      <w:r>
        <w:t xml:space="preserve">- Upon receipt of the final 50% payment, the Developer will transfer 100% of the ownership, copyrights, and intellectual property rights of the custom-written source code to Micro Technique IT.</w:t>
      </w:r>
    </w:p>
    <w:p>
      <w:pPr>
        <w:pStyle w:val="ListParagraph"/>
        <w:numPr>
          <w:ilvl w:val="0"/>
          <w:numId w:val="1"/>
        </w:numPr>
      </w:pPr>
      <w:r>
        <w:t xml:space="preserve">- The Client retains full rights to white-label, resell, modify, and distribute the software as they see fit.</w:t>
      </w:r>
    </w:p>
    <w:p/>
    <w:p>
      <w:pPr>
        <w:pStyle w:val="Heading2"/>
      </w:pPr>
      <w:r>
        <w:t xml:space="preserve">5. Data Privacy &amp; Legal Compliance</w:t>
      </w:r>
    </w:p>
    <w:p>
      <w:r>
        <w:t xml:space="preserve">The platform involves the recording of telephone conversations and the extraction of personal user data (leads).</w:t>
      </w:r>
    </w:p>
    <w:p>
      <w:pPr>
        <w:pStyle w:val="ListParagraph"/>
        <w:numPr>
          <w:ilvl w:val="0"/>
          <w:numId w:val="1"/>
        </w:numPr>
      </w:pPr>
      <w:r>
        <w:t xml:space="preserve">- Legal Liability: Micro Technique IT assumes all legal responsibility for the operation of the SaaS platform.</w:t>
      </w:r>
    </w:p>
    <w:p>
      <w:pPr>
        <w:pStyle w:val="ListParagraph"/>
        <w:numPr>
          <w:ilvl w:val="0"/>
          <w:numId w:val="1"/>
        </w:numPr>
      </w:pPr>
      <w:r>
        <w:t xml:space="preserve">- Compliance: It is the sole responsibility of the Client, and by extension their end-users, to ensure compliance with all applicable local, state, and federal telecom regulations (including Two-Party Consent recording laws) and data privacy regulations (such as GDPR or CCPA). The Developer assumes no liability for the misuse of the platform or failure to adhere to legal compliance by the Client or their users.</w:t>
      </w:r>
    </w:p>
    <w:p/>
    <w:p>
      <w:r>
        <w:t xml:space="preserve">---</w:t>
      </w:r>
    </w:p>
    <w:p/>
    <w:p>
      <w:r>
        <w:t xml:space="preserve">Signatures:</w:t>
      </w:r>
    </w:p>
    <w:p/>
    <w:p>
      <w:r>
        <w:t xml:space="preserve">___________________________</w:t>
      </w:r>
    </w:p>
    <w:p>
      <w:r>
        <w:rPr>
          <w:b/>
          <w:bCs/>
        </w:rPr>
        <w:t xml:space="preserve">[Your Name] (Developer)</w:t>
      </w:r>
    </w:p>
    <w:p>
      <w:r>
        <w:t xml:space="preserve">Date: _______________</w:t>
      </w:r>
    </w:p>
    <w:p/>
    <w:p>
      <w:r>
        <w:t xml:space="preserve">___________________________</w:t>
      </w:r>
    </w:p>
    <w:p>
      <w:r>
        <w:rPr>
          <w:b/>
          <w:bCs/>
        </w:rPr>
        <w:t xml:space="preserve">Representative for Micro Technique IT</w:t>
      </w:r>
    </w:p>
    <w:p>
      <w: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2026-07-02T09:07:56.003Z</dcterms:created>
  <dcterms:modified xsi:type="dcterms:W3CDTF">2026-07-02T09:07:56.006Z</dcterms:modified>
</cp:coreProperties>
</file>

<file path=docProps/custom.xml><?xml version="1.0" encoding="utf-8"?>
<Properties xmlns="http://schemas.openxmlformats.org/officeDocument/2006/custom-properties" xmlns:vt="http://schemas.openxmlformats.org/officeDocument/2006/docPropsVTypes"/>
</file>