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Ayushi Madhukumar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Ayushi Madhukumar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r w:rsidR="00396CE6" w:rsidRPr="00396CE6">
        <w:rPr>
          <w:rFonts w:ascii="Times New Roman" w:hAnsi="Times New Roman" w:cs="Times New Roman"/>
        </w:rPr>
        <w:t>Dondrup</w:t>
      </w:r>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430467"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r w:rsidR="00990AE8" w:rsidRPr="00BF0543">
            <w:rPr>
              <w:rFonts w:ascii="Times New Roman" w:hAnsi="Times New Roman"/>
              <w:b/>
              <w:bCs/>
              <w:sz w:val="24"/>
              <w:szCs w:val="24"/>
            </w:rPr>
            <w:t>i</w:t>
          </w:r>
        </w:p>
        <w:p w14:paraId="0875BA91" w14:textId="7B8BBA9A" w:rsidR="00F275EE" w:rsidRPr="00BF0543" w:rsidRDefault="00430467"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430467"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430467"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430467"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430467"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2.1.1   Plutchik’s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430467">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430467">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430467"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430467"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430467"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430467"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430467"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Plutchik’s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Plutchik’s Wheel of Emotions is given below, designed by psychologist Robert Plutchik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r w:rsidR="000A52E8" w:rsidRPr="006D5335">
        <w:rPr>
          <w:rFonts w:ascii="Times New Roman" w:hAnsi="Times New Roman" w:cs="Times New Roman"/>
          <w:color w:val="auto"/>
          <w:sz w:val="19"/>
          <w:szCs w:val="19"/>
        </w:rPr>
        <w:t xml:space="preserve">Plutchik’s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Plutchik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EmoDB,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SER has certain drawbacks, which we will go over briefly. The vast majority of SER databases are limited to a single language. The DES database, for example, has utterances in Danish, while the EmoDB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train:test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OpenSMILE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Embeddings from Language Models (ELMo) </w:t>
      </w:r>
      <w:r w:rsidRPr="006D5335">
        <w:rPr>
          <w:rFonts w:ascii="Times New Roman" w:hAnsi="Times New Roman" w:cs="Times New Roman"/>
        </w:rPr>
        <w:t xml:space="preserve">– ELMo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OpenSMILE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softmax function, the probabilities of each emotion were calculated, and conclusions were drawn. Before calculating the softmax,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The proposed crossmodal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with EmbraceNet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‘WaveRNN’ model was used for audio features, the ‘FaceNet+RNN’ model helped extract suitable features from the facial features (visual) modality, whereas text features used the ‘GPT’ model. The ‘WaveRNN’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Crossmodality </w:t>
      </w:r>
      <w:r w:rsidRPr="006D5335">
        <w:rPr>
          <w:rFonts w:ascii="Times New Roman" w:hAnsi="Times New Roman" w:cs="Times New Roman"/>
        </w:rPr>
        <w:lastRenderedPageBreak/>
        <w:t>Transformer architecture was used along with the Multi-Head mechanism, and to ensure the process of the combination of the modalities was robust, EmbraceNet was used. This EmbraceNet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 xml:space="preserve">merged two modalities (Text+Audio, Text+Visual, Audio+Text, Audio+Visual, Visual+Text, Visual+Audio)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softmax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input. For the audio features, the Framing and Windowing method was used to split the raw audio input file for feature extraction, and the Librosa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066A7F60">
            <wp:extent cx="2656869" cy="1409065"/>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679952" cy="1421307"/>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3FCCBB7"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and the PyTorch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was used. Developed in 2016 by FaceBook’s AI Research Lab [</w:t>
      </w:r>
      <w:r w:rsidRPr="001B6150">
        <w:rPr>
          <w:rFonts w:ascii="Times New Roman" w:hAnsi="Times New Roman" w:cs="Times New Roman"/>
          <w:color w:val="0070C0"/>
        </w:rPr>
        <w:t>44</w:t>
      </w:r>
      <w:r>
        <w:rPr>
          <w:rFonts w:ascii="Times New Roman" w:hAnsi="Times New Roman" w:cs="Times New Roman"/>
        </w:rPr>
        <w:t>], PyTorch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PyTorch was chosen over TensorFlow. The project was entirely implemented on Google Colab. </w:t>
      </w:r>
      <w:r w:rsidR="00833D75">
        <w:rPr>
          <w:rFonts w:ascii="Times New Roman" w:hAnsi="Times New Roman" w:cs="Times New Roman"/>
        </w:rPr>
        <w:lastRenderedPageBreak/>
        <w:t>Through</w:t>
      </w:r>
      <w:r>
        <w:rPr>
          <w:rFonts w:ascii="Times New Roman" w:hAnsi="Times New Roman" w:cs="Times New Roman"/>
        </w:rPr>
        <w:t xml:space="preserve"> Colab,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In other words, word embeddings are known as the feature vector representation of a document. Feature vectors are a list of numerical values containing floating-point, positive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05AA0006">
            <wp:extent cx="2609850" cy="1948743"/>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0138" cy="1956425"/>
                    </a:xfrm>
                    <a:prstGeom prst="rect">
                      <a:avLst/>
                    </a:prstGeom>
                    <a:noFill/>
                    <a:ln>
                      <a:noFill/>
                    </a:ln>
                  </pic:spPr>
                </pic:pic>
              </a:graphicData>
            </a:graphic>
          </wp:inline>
        </w:drawing>
      </w:r>
    </w:p>
    <w:p w14:paraId="11176CA4" w14:textId="14838831"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Pr="00CC01EE">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w:t>
      </w:r>
      <w:r>
        <w:rPr>
          <w:rFonts w:ascii="Times New Roman" w:hAnsi="Times New Roman" w:cs="Times New Roman"/>
        </w:rPr>
        <w:lastRenderedPageBreak/>
        <w:t xml:space="preserve">For this project, we will be using the BERT transformer model to generate our textual data embeddings. BERT embeddings are context-dependent.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for the movie a while back”. Methods like GloVe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596F696C"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77777777"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dataset for this project. The dataset is open-sourced and is publicly available via the CMU MultiModal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we opted to use an older version of the CMU-MOSEI dataset. This consists of data (Audio, Visual, and Text) already pre-aligned 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lastRenderedPageBreak/>
        <w:t>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5AD399F0"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GloVe embeddings. As we planned to make use of pre-trained BERT embeddings instead of ELMo or GloVe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GloVE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4923401" cy="663819"/>
                    </a:xfrm>
                    <a:prstGeom prst="rect">
                      <a:avLst/>
                    </a:prstGeom>
                  </pic:spPr>
                </pic:pic>
              </a:graphicData>
            </a:graphic>
          </wp:inline>
        </w:drawing>
      </w:r>
    </w:p>
    <w:p w14:paraId="218B078D" w14:textId="7A264F43"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lastRenderedPageBreak/>
        <w:t>The creators of the dataset have provided two separate computational sequence (.csd)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GloVe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GloVe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(.pkl)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GloVe embedded word vector is checked to see if it is a key in the newly formed dictionary (</w:t>
      </w:r>
      <w:r w:rsidR="00442F78" w:rsidRPr="00DB220E">
        <w:rPr>
          <w:rFonts w:ascii="Times New Roman" w:hAnsi="Times New Roman" w:cs="Times New Roman"/>
        </w:rPr>
        <w:t>created from the .pkl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38E5F5A5"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49A252CD"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dataframe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 xml:space="preserve">We found the phrase “sp” appeared in almost all of the raw transcripts while reverting the GloVe embedded word vectors. The phrase “sp” refers to “Speech Pause”. It wasn’t removed from the raw transcripts because the features from the audio and video modality had already been extracted beforehand and it would be difficult to delete the specific audio and visual data accompanying the “sp”. Furthermore, </w:t>
      </w:r>
      <w:r>
        <w:rPr>
          <w:rFonts w:ascii="Times New Roman" w:hAnsi="Times New Roman" w:cs="Times New Roman"/>
        </w:rPr>
        <w:lastRenderedPageBreak/>
        <w:t xml:space="preserve">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“sp”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for that particular instance</w:t>
      </w:r>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2230A430"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Gawali,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doi: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vol. 18, no. 1, pp. 109–124, 2017, doi: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2005, vol. 3784, pp. 981–995. doi: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Elsevier Inc, 2016, pp. 27–46. doi: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 xml:space="preserve">S. Al-Saqqa, H. Abdel-Nabi and A. Awajan,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2018, pp. 136-142, doi: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vol. 8, pp. 61672–61686, 2020, doi: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R. Plutchik,</w:t>
      </w:r>
      <w:r>
        <w:rPr>
          <w:rFonts w:ascii="Times New Roman" w:hAnsi="Times New Roman" w:cs="Times New Roman"/>
        </w:rPr>
        <w:t xml:space="preserve"> “Chapter 1 – A General Psychoevolutionary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doi: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Chafale </w:t>
      </w:r>
      <w:r>
        <w:rPr>
          <w:rFonts w:ascii="Times New Roman" w:hAnsi="Times New Roman" w:cs="Times New Roman"/>
        </w:rPr>
        <w:t>and</w:t>
      </w:r>
      <w:r w:rsidRPr="00775FF2">
        <w:rPr>
          <w:rFonts w:ascii="Times New Roman" w:hAnsi="Times New Roman" w:cs="Times New Roman"/>
        </w:rPr>
        <w:t xml:space="preserve"> A. Pimpalkar, “Review on Developing Corpora for Sentiment Analysis Using Plutchik’s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r w:rsidRPr="001E4040">
        <w:rPr>
          <w:rFonts w:ascii="Times New Roman" w:hAnsi="Times New Roman" w:cs="Times New Roman"/>
        </w:rPr>
        <w:t>Sacharin</w:t>
      </w:r>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Su, M. Wu, J. She, and K. Hirota, “Softmax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pp. 49–61, doi: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Perikos, and I. Hatzilygeroudis,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vol. 85, Cham: Springer International Publishing, 2017, pp. 1–16. doi: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Grafsgaard,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Nachamai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2015, pp. 1-6, doi: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2021, pp. 237–269. doi: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 xml:space="preserve">S. Al-Saqqa, H. Abdel-Nabi and A. Awajan,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doi: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Chinnakotla,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vol. 93, pp. 309–317, 2019, doi: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vol. 42, no. 4, pp. 335–359, 2008, doi: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2021, doi: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2013, pp. 556–561. doi: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Larradet,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vol. 11, pp. 1111–1111, 2020, doi: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doi: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Sidulova, and C. H. Park, “Robust Multimodal Emotion Recognition from Conversation with Transformer-Based Crossmodality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doi: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Chakraborty and S. Panchanathan,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2016, pp. 1-9, doi: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vol. 1142, Cham: Springer International Publishing, 2019, pp. 662–669. doi: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vol. 229, p. 107316, 2021, doi: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Jin,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2020, pp. 561-570, doi: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doi: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Abbaschian, D. Sierra-Sosa, and A. Elmaghraby,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vol. 21, no. 4, pp. 1–27, 2021, doi: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S. Amershi</w:t>
      </w:r>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2019, pp. 291-300, doi: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doi: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Cham: Springer International Publishing, 2019, pp. 21–44. doi: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Albawi, T. A. Mohammed and S. Al-Zawi,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2017, pp. 1-6, doi: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G. Littlewort,</w:t>
      </w:r>
      <w:r>
        <w:rPr>
          <w:rFonts w:ascii="Times New Roman" w:hAnsi="Times New Roman" w:cs="Times New Roman"/>
        </w:rPr>
        <w:t xml:space="preserve"> </w:t>
      </w:r>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Movellan</w:t>
      </w:r>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2011, pp. 298-305, doi: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vol. 1087, no. 6, p. 62032, 2018, doi: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S. Misra, T. Das, P. Saha,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2015, pp. 1-4, doi: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“A2Zadeh/CMU-MultimodalSDK,”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PyTorch,” in </w:t>
      </w:r>
      <w:r w:rsidRPr="00B978BE">
        <w:rPr>
          <w:rFonts w:ascii="Times New Roman" w:hAnsi="Times New Roman" w:cs="Times New Roman"/>
          <w:i/>
          <w:iCs/>
        </w:rPr>
        <w:t>Deep Learning with PyTorch: A Practical Approach to Building Neural Network Models Using PyTorch</w:t>
      </w:r>
      <w:r>
        <w:rPr>
          <w:rFonts w:ascii="Times New Roman" w:hAnsi="Times New Roman" w:cs="Times New Roman"/>
        </w:rPr>
        <w:t xml:space="preserve">, </w:t>
      </w:r>
      <w:r w:rsidRPr="00B978BE">
        <w:rPr>
          <w:rFonts w:ascii="Times New Roman" w:hAnsi="Times New Roman" w:cs="Times New Roman"/>
        </w:rPr>
        <w:t>Packt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Paszke, S. Gross, F. Massa, A. Lerer, J. Bradbury, G. Chanan, T. Killeen, Z. Lin, N. Gimelshein, L. Antiga, A. Desmaison, A. Köpf, E. Yang, Z. DeVito, M. Raison, A. Tejani, S. Chilamkurthy, B. Steiner, L. Fang, J. Bai, and S. Chintala, “PyTorch: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Chirodea, O. C. Novac, C. M. Novac, N. Bizon, M. Oproescu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Tensorflow and PyTorch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2021, pp. 1-6, doi: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2009, pp. 175–184. doi: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CMU-MultimodalSDK-Tutorials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/raw_datasets/processed_data/cmu-mosei</w:t>
      </w:r>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A2Zadeh/CMU-MultimodalSDK,”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doi: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6D55E58C" w:rsidR="007B2AA3" w:rsidRPr="00761B44" w:rsidRDefault="007B2AA3" w:rsidP="007B2AA3">
      <w:pPr>
        <w:spacing w:line="480" w:lineRule="auto"/>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We will use the MoSCoW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S.No.</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Try to classify emotions based on Plutchik’s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Based on Plutchik</w:t>
            </w:r>
            <w:r>
              <w:rPr>
                <w:rFonts w:ascii="Times New Roman" w:hAnsi="Times New Roman" w:cs="Times New Roman"/>
              </w:rPr>
              <w:t>’</w:t>
            </w:r>
            <w:r w:rsidRPr="00501186">
              <w:rPr>
                <w:rFonts w:ascii="Times New Roman" w:hAnsi="Times New Roman" w:cs="Times New Roman"/>
              </w:rPr>
              <w:t>s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S.No.</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FaceNet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PyTorch,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Paperspace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3667" w14:textId="77777777" w:rsidR="00430467" w:rsidRDefault="00430467" w:rsidP="005A0E14">
      <w:pPr>
        <w:spacing w:after="0" w:line="240" w:lineRule="auto"/>
      </w:pPr>
      <w:r>
        <w:separator/>
      </w:r>
    </w:p>
  </w:endnote>
  <w:endnote w:type="continuationSeparator" w:id="0">
    <w:p w14:paraId="20934C9F" w14:textId="77777777" w:rsidR="00430467" w:rsidRDefault="00430467"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23EEA" w14:textId="77777777" w:rsidR="00430467" w:rsidRDefault="00430467" w:rsidP="005A0E14">
      <w:pPr>
        <w:spacing w:after="0" w:line="240" w:lineRule="auto"/>
      </w:pPr>
      <w:r>
        <w:separator/>
      </w:r>
    </w:p>
  </w:footnote>
  <w:footnote w:type="continuationSeparator" w:id="0">
    <w:p w14:paraId="53895A5D" w14:textId="77777777" w:rsidR="00430467" w:rsidRDefault="00430467"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NK4FAIO9mS4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166C9"/>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EC7"/>
    <w:rsid w:val="00780C68"/>
    <w:rsid w:val="007857B6"/>
    <w:rsid w:val="007A44EE"/>
    <w:rsid w:val="007A74BE"/>
    <w:rsid w:val="007B2012"/>
    <w:rsid w:val="007B28D5"/>
    <w:rsid w:val="007B2AA3"/>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3D75"/>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244A"/>
    <w:rsid w:val="00AB3028"/>
    <w:rsid w:val="00AB4007"/>
    <w:rsid w:val="00AB4163"/>
    <w:rsid w:val="00AC57D9"/>
    <w:rsid w:val="00AC69BA"/>
    <w:rsid w:val="00AC707C"/>
    <w:rsid w:val="00AC70BF"/>
    <w:rsid w:val="00AD6081"/>
    <w:rsid w:val="00AE0CE8"/>
    <w:rsid w:val="00AE3037"/>
    <w:rsid w:val="00AE72CE"/>
    <w:rsid w:val="00B02CFA"/>
    <w:rsid w:val="00B06E76"/>
    <w:rsid w:val="00B267F4"/>
    <w:rsid w:val="00B300B3"/>
    <w:rsid w:val="00B37D3E"/>
    <w:rsid w:val="00B43AE8"/>
    <w:rsid w:val="00B51F96"/>
    <w:rsid w:val="00B52716"/>
    <w:rsid w:val="00B5365A"/>
    <w:rsid w:val="00B56A71"/>
    <w:rsid w:val="00B67F0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2221C"/>
    <w:rsid w:val="00C23CE4"/>
    <w:rsid w:val="00C37862"/>
    <w:rsid w:val="00C432CD"/>
    <w:rsid w:val="00C50196"/>
    <w:rsid w:val="00C50E35"/>
    <w:rsid w:val="00C5231D"/>
    <w:rsid w:val="00C53783"/>
    <w:rsid w:val="00C5540C"/>
    <w:rsid w:val="00C55890"/>
    <w:rsid w:val="00C630B2"/>
    <w:rsid w:val="00C650A5"/>
    <w:rsid w:val="00C65C2F"/>
    <w:rsid w:val="00C67EC4"/>
    <w:rsid w:val="00C73DD4"/>
    <w:rsid w:val="00C74259"/>
    <w:rsid w:val="00C863B3"/>
    <w:rsid w:val="00C93F1E"/>
    <w:rsid w:val="00CA0C10"/>
    <w:rsid w:val="00CA76C3"/>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3098</TotalTime>
  <Pages>70</Pages>
  <Words>12851</Words>
  <Characters>73255</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622</cp:revision>
  <dcterms:created xsi:type="dcterms:W3CDTF">2022-01-10T16:24:00Z</dcterms:created>
  <dcterms:modified xsi:type="dcterms:W3CDTF">2022-04-17T10:18:00Z</dcterms:modified>
</cp:coreProperties>
</file>