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r w:rsidR="00396CE6" w:rsidRPr="00396CE6">
        <w:rPr>
          <w:rFonts w:ascii="Times New Roman" w:hAnsi="Times New Roman" w:cs="Times New Roman"/>
        </w:rPr>
        <w:t>Dondrup</w:t>
      </w:r>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4B22A9"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r w:rsidR="00990AE8" w:rsidRPr="00BF0543">
            <w:rPr>
              <w:rFonts w:ascii="Times New Roman" w:hAnsi="Times New Roman"/>
              <w:b/>
              <w:bCs/>
              <w:sz w:val="24"/>
              <w:szCs w:val="24"/>
            </w:rPr>
            <w:t>i</w:t>
          </w:r>
        </w:p>
        <w:p w14:paraId="0875BA91" w14:textId="7B8BBA9A" w:rsidR="00F275EE" w:rsidRPr="00BF0543" w:rsidRDefault="004B22A9"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4B22A9"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4B22A9"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4B22A9"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4B22A9"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2.1.1   Plutchik’s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4B22A9">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4B22A9">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4B22A9"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4B22A9"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4B22A9"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4B22A9"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4B22A9"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Plutchik’s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Plutchik’s Wheel of Emotions is given below, designed by psychologist Robert Plutchik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r w:rsidR="000A52E8" w:rsidRPr="006D5335">
        <w:rPr>
          <w:rFonts w:ascii="Times New Roman" w:hAnsi="Times New Roman" w:cs="Times New Roman"/>
          <w:color w:val="auto"/>
          <w:sz w:val="19"/>
          <w:szCs w:val="19"/>
        </w:rPr>
        <w:t xml:space="preserve">Plutchik’s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Plutchik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EmoDB,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SER has certain drawbacks, which we will go over briefly. The vast majority of SER databases are limited to a single language. The DES database, for example, has utterances in Danish, while the EmoDB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train:test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OpenSMILE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Embeddings from Language Models (ELMo) </w:t>
      </w:r>
      <w:r w:rsidRPr="006D5335">
        <w:rPr>
          <w:rFonts w:ascii="Times New Roman" w:hAnsi="Times New Roman" w:cs="Times New Roman"/>
        </w:rPr>
        <w:t xml:space="preserve">– ELMo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OpenSMILE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softmax function, the probabilities of each emotion were calculated, and conclusions were drawn. Before calculating the softmax,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The proposed crossmodal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with EmbraceNet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‘WaveRNN’ model was used for audio features, the ‘FaceNet+RNN’ model helped extract suitable features from the facial features (visual) modality, whereas text features used the ‘GPT’ model. The ‘WaveRNN’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Crossmodality </w:t>
      </w:r>
      <w:r w:rsidRPr="006D5335">
        <w:rPr>
          <w:rFonts w:ascii="Times New Roman" w:hAnsi="Times New Roman" w:cs="Times New Roman"/>
        </w:rPr>
        <w:lastRenderedPageBreak/>
        <w:t>Transformer architecture was used along with the Multi-Head mechanism, and to ensure the process of the combination of the modalities was robust, EmbraceNet was used. This EmbraceNet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 xml:space="preserve">merged two modalities (Text+Audio, Text+Visual, Audio+Text, Audio+Visual, Visual+Text, Visual+Audio)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softmax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input. For the audio features, the Framing and Windowing method was used to split the raw audio input file for feature extraction, and the Librosa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14327592"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and the PyTorch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was used. Developed in 2016 by FaceBook’s AI Research Lab [</w:t>
      </w:r>
      <w:r w:rsidRPr="001B6150">
        <w:rPr>
          <w:rFonts w:ascii="Times New Roman" w:hAnsi="Times New Roman" w:cs="Times New Roman"/>
          <w:color w:val="0070C0"/>
        </w:rPr>
        <w:t>44</w:t>
      </w:r>
      <w:r>
        <w:rPr>
          <w:rFonts w:ascii="Times New Roman" w:hAnsi="Times New Roman" w:cs="Times New Roman"/>
        </w:rPr>
        <w:t>], PyTorch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PyTorch was chosen over TensorFlow. The project was entirely implemented on Google Colab. </w:t>
      </w:r>
      <w:r w:rsidR="00833D75">
        <w:rPr>
          <w:rFonts w:ascii="Times New Roman" w:hAnsi="Times New Roman" w:cs="Times New Roman"/>
        </w:rPr>
        <w:lastRenderedPageBreak/>
        <w:t>Through</w:t>
      </w:r>
      <w:r>
        <w:rPr>
          <w:rFonts w:ascii="Times New Roman" w:hAnsi="Times New Roman" w:cs="Times New Roman"/>
        </w:rPr>
        <w:t xml:space="preserve"> Colab,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In other words, word embeddings are known as the feature vector representation of a document. Feature vectors are a list of numerical values containing floating-point, positive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0EDB3095"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context-dependent.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for the movie a while back”. Methods like GloVe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3D393379"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dataset for this project. The dataset is open-sourced and is publicly available via the CMU MultiModal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693FCFA6"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lastRenderedPageBreak/>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GloVe embeddings. As we planned to make use of pre-trained BERT embeddings instead of ELMo or GloVe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GloVE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562FC2E8"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3644129C"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(.csd)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GloVe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GloVe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(.pkl)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GloVe embedded word vector is checked to see if it is a key in the newly formed dictionary (</w:t>
      </w:r>
      <w:r w:rsidR="00442F78" w:rsidRPr="00DB220E">
        <w:rPr>
          <w:rFonts w:ascii="Times New Roman" w:hAnsi="Times New Roman" w:cs="Times New Roman"/>
        </w:rPr>
        <w:t>created from the .pkl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w:t>
      </w:r>
      <w:r w:rsidR="00442F78">
        <w:rPr>
          <w:rFonts w:ascii="Times New Roman" w:hAnsi="Times New Roman" w:cs="Times New Roman"/>
        </w:rPr>
        <w:lastRenderedPageBreak/>
        <w:t xml:space="preserve">Finally, this large list is then used to create a csv file </w:t>
      </w:r>
      <w:r w:rsidR="00442F78" w:rsidRPr="004441FB">
        <w:rPr>
          <w:rFonts w:ascii="Times New Roman" w:hAnsi="Times New Roman" w:cs="Times New Roman"/>
        </w:rPr>
        <w:t xml:space="preserve">containing the raw sentence level transcripts that will </w:t>
      </w:r>
      <w:r w:rsidR="00916CD0">
        <w:rPr>
          <w:noProof/>
        </w:rPr>
        <mc:AlternateContent>
          <mc:Choice Requires="wps">
            <w:drawing>
              <wp:anchor distT="0" distB="0" distL="114300" distR="114300" simplePos="0" relativeHeight="251667968" behindDoc="0" locked="0" layoutInCell="1" allowOverlap="1" wp14:anchorId="45AD76D0" wp14:editId="0FF9E081">
                <wp:simplePos x="0" y="0"/>
                <wp:positionH relativeFrom="column">
                  <wp:posOffset>2937075</wp:posOffset>
                </wp:positionH>
                <wp:positionV relativeFrom="paragraph">
                  <wp:posOffset>562429</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816033" w:rsidRDefault="00455DBF" w:rsidP="00455DBF">
                            <w:pPr>
                              <w:rPr>
                                <w:b/>
                                <w:bCs/>
                              </w:rPr>
                            </w:pPr>
                            <w:r w:rsidRPr="00816033">
                              <w:rPr>
                                <w:b/>
                                <w:bCs/>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margin-left:231.25pt;margin-top:44.3pt;width:34.9pt;height:25.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" filled="f" stroked="f">
                <v:textbox>
                  <w:txbxContent>
                    <w:p w14:paraId="14EFE59F" w14:textId="52EF76E4" w:rsidR="00455DBF" w:rsidRPr="00816033" w:rsidRDefault="00455DBF" w:rsidP="00455DBF">
                      <w:pPr>
                        <w:rPr>
                          <w:b/>
                          <w:bCs/>
                        </w:rPr>
                      </w:pPr>
                      <w:r w:rsidRPr="00816033">
                        <w:rPr>
                          <w:b/>
                          <w:bCs/>
                        </w:rPr>
                        <w:t>(b)</w:t>
                      </w:r>
                    </w:p>
                  </w:txbxContent>
                </v:textbox>
              </v:shape>
            </w:pict>
          </mc:Fallback>
        </mc:AlternateContent>
      </w:r>
      <w:r w:rsidR="00916CD0">
        <w:rPr>
          <w:noProof/>
        </w:rPr>
        <mc:AlternateContent>
          <mc:Choice Requires="wps">
            <w:drawing>
              <wp:anchor distT="0" distB="0" distL="114300" distR="114300" simplePos="0" relativeHeight="251656704" behindDoc="0" locked="0" layoutInCell="1" allowOverlap="1" wp14:anchorId="12B053BF" wp14:editId="5033490D">
                <wp:simplePos x="0" y="0"/>
                <wp:positionH relativeFrom="column">
                  <wp:posOffset>114869</wp:posOffset>
                </wp:positionH>
                <wp:positionV relativeFrom="paragraph">
                  <wp:posOffset>532741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816033" w:rsidRDefault="009E35C4" w:rsidP="009E35C4">
                            <w:pPr>
                              <w:rPr>
                                <w:b/>
                                <w:bCs/>
                              </w:rPr>
                            </w:pPr>
                            <w:r w:rsidRPr="00816033">
                              <w:rPr>
                                <w:b/>
                                <w:bCs/>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margin-left:9.05pt;margin-top:41.95pt;width:34.9pt;height:25.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" filled="f" stroked="f">
                <v:textbox>
                  <w:txbxContent>
                    <w:p w14:paraId="31F0DE8C" w14:textId="77777777" w:rsidR="009E35C4" w:rsidRPr="00816033" w:rsidRDefault="009E35C4" w:rsidP="009E35C4">
                      <w:pPr>
                        <w:rPr>
                          <w:b/>
                          <w:bCs/>
                        </w:rPr>
                      </w:pPr>
                      <w:r w:rsidRPr="00816033">
                        <w:rPr>
                          <w:b/>
                          <w:bCs/>
                        </w:rPr>
                        <w:t>(a)</w:t>
                      </w:r>
                    </w:p>
                  </w:txbxContent>
                </v:textbox>
              </v:shape>
            </w:pict>
          </mc:Fallback>
        </mc:AlternateContent>
      </w:r>
      <w:r w:rsidR="00442F78" w:rsidRPr="004441FB">
        <w:rPr>
          <w:rFonts w:ascii="Times New Roman" w:hAnsi="Times New Roman" w:cs="Times New Roman"/>
        </w:rPr>
        <w:t>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1B8BDFE" w:rsidR="005164A3" w:rsidRDefault="005164A3" w:rsidP="005164A3">
      <w:pPr>
        <w:keepNext/>
        <w:spacing w:line="240" w:lineRule="auto"/>
        <w:jc w:val="center"/>
      </w:pPr>
      <w:r>
        <w:rPr>
          <w:noProof/>
        </w:rPr>
        <mc:AlternateContent>
          <mc:Choice Requires="wpg">
            <w:drawing>
              <wp:inline distT="0" distB="0" distL="0" distR="0" wp14:anchorId="6902A146" wp14:editId="70835E33">
                <wp:extent cx="5563731" cy="1145512"/>
                <wp:effectExtent l="0" t="0" r="0" b="0"/>
                <wp:docPr id="40" name="Group 40"/>
                <wp:cNvGraphicFramePr/>
                <a:graphic xmlns:a="http://schemas.openxmlformats.org/drawingml/2006/main">
                  <a:graphicData uri="http://schemas.microsoft.com/office/word/2010/wordprocessingGroup">
                    <wpg:wgp>
                      <wpg:cNvGrpSpPr/>
                      <wpg:grpSpPr>
                        <a:xfrm>
                          <a:off x="0" y="0"/>
                          <a:ext cx="5563731" cy="114551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66564D96" id="Group 40" o:spid="_x0000_s1026" style="width:438.1pt;height:90.2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YHto88CAAAVCAAADgAAAAAAAAAAAAAA&#10;AAA6AgAAZHJzL2Uyb0RvYy54bWxQSwECLQAKAAAAAAAAACEA7OlWkSwyAAAsMgAAFAAAAAAAAAAA&#10;AAAAAAA1BQAAZHJzL21lZGlhL2ltYWdlMS5wbmdQSwECLQAKAAAAAAAAACEAWxG2Dz9xAAA/cQAA&#10;FAAAAAAAAAAAAAAAAACTNwAAZHJzL21lZGlhL2ltYWdlMi5wbmdQSwECLQAUAAYACAAAACEAj4e+&#10;vt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5"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6" o:title="Graphical user interface, text, application, email&#10;&#10;Description automatically generated"/>
                </v:shape>
                <w10:anchorlock/>
              </v:group>
            </w:pict>
          </mc:Fallback>
        </mc:AlternateContent>
      </w:r>
    </w:p>
    <w:p w14:paraId="2017299F" w14:textId="5F29A9F4"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dataframe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 xml:space="preserve">We found the phrase “sp” appeared in almost all of the raw transcripts while reverting the GloVe embedded word vectors. The phrase “sp” refers to “Speech Pause”. It wasn’t removed from the raw transcripts because the features from the audio and video modality had already been extracted beforehand and it would be difficult to delete the specific audio and visual data accompanying the “sp”.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“sp”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 xml:space="preserve">We </w:t>
      </w:r>
      <w:r w:rsidRPr="004D703A">
        <w:rPr>
          <w:rFonts w:ascii="Times New Roman" w:hAnsi="Times New Roman" w:cs="Times New Roman"/>
        </w:rPr>
        <w:lastRenderedPageBreak/>
        <w:t>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6C2CF555"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n addition to the GloVe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Before feeding the raw sentences to the model, we had to prepare them into a particular format that the BERT model requires. After storing the train and validation sentences along with their emotion scores (1 and 0) in a DataFrame,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lastRenderedPageBreak/>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6849" cy="386209"/>
                    </a:xfrm>
                    <a:prstGeom prst="rect">
                      <a:avLst/>
                    </a:prstGeom>
                  </pic:spPr>
                </pic:pic>
              </a:graphicData>
            </a:graphic>
          </wp:inline>
        </w:drawing>
      </w:r>
    </w:p>
    <w:p w14:paraId="6B522E13" w14:textId="55C7CA95"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The dictionary was taken as an input to PyTorch’s DataLoader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DataLoader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9"/>
                    <a:stretch>
                      <a:fillRect/>
                    </a:stretch>
                  </pic:blipFill>
                  <pic:spPr>
                    <a:xfrm>
                      <a:off x="0" y="0"/>
                      <a:ext cx="2730650" cy="2598785"/>
                    </a:xfrm>
                    <a:prstGeom prst="rect">
                      <a:avLst/>
                    </a:prstGeom>
                  </pic:spPr>
                </pic:pic>
              </a:graphicData>
            </a:graphic>
          </wp:inline>
        </w:drawing>
      </w:r>
    </w:p>
    <w:p w14:paraId="07743F60" w14:textId="20B2DD41"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60" w:name="_Hlk101185878"/>
      <w:r>
        <w:rPr>
          <w:rFonts w:ascii="Times New Roman" w:hAnsi="Times New Roman" w:cs="Times New Roman"/>
        </w:rPr>
        <w:t xml:space="preserve">BertForSequenceClassification model </w:t>
      </w:r>
      <w:bookmarkEnd w:id="60"/>
      <w:r>
        <w:rPr>
          <w:rFonts w:ascii="Times New Roman" w:hAnsi="Times New Roman" w:cs="Times New Roman"/>
        </w:rPr>
        <w:t>was used in this task as this model is designed to handle text classification problems with BERT. However, the BertForSequenceClassification model is designed to handle binary or multi-class problems. For a given sentence, as we had to predict the scores (1 or 0) for each of the 6 emotions, we manually modified the model’s class to use the BCEWithLogitsLoss() (Binary Cross-entropy with Logits) function instead of the CrossEntropyLoss() function (triggered for binary/multi-class classification tasks) and MSELoss() function (triggered for regression tasks). The BCEWithLogitsLoss()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3668130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Pr="00714140">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r w:rsidR="007B0F24" w:rsidRPr="007B0F24">
        <w:rPr>
          <w:rFonts w:ascii="Times New Roman" w:hAnsi="Times New Roman" w:cs="Times New Roman"/>
          <w:color w:val="auto"/>
          <w:sz w:val="19"/>
          <w:szCs w:val="19"/>
        </w:rPr>
        <w:t>BertForSequenceClassification model</w:t>
      </w:r>
      <w:r w:rsidR="002B29B2">
        <w:rPr>
          <w:rFonts w:ascii="Times New Roman" w:hAnsi="Times New Roman" w:cs="Times New Roman"/>
          <w:color w:val="auto"/>
          <w:sz w:val="19"/>
          <w:szCs w:val="19"/>
        </w:rPr>
        <w:t xml:space="preserve"> (b)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AdamW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73F67A72" w14:textId="6884A02D" w:rsidR="0057096B" w:rsidRDefault="003E16A5" w:rsidP="0057096B">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1" w:name="chap_4"/>
      <w:commentRangeStart w:id="62"/>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2"/>
      <w:r w:rsidR="00C50196">
        <w:rPr>
          <w:rStyle w:val="CommentReference"/>
        </w:rPr>
        <w:commentReference w:id="62"/>
      </w:r>
    </w:p>
    <w:bookmarkEnd w:id="61"/>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3" w:name="chap_5"/>
      <w:commentRangeStart w:id="64"/>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4"/>
      <w:r w:rsidR="00715ECF">
        <w:rPr>
          <w:rStyle w:val="CommentReference"/>
        </w:rPr>
        <w:commentReference w:id="64"/>
      </w:r>
    </w:p>
    <w:bookmarkEnd w:id="63"/>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5" w:name="ref_1"/>
      <w:r>
        <w:rPr>
          <w:rFonts w:ascii="Times New Roman" w:hAnsi="Times New Roman" w:cs="Times New Roman"/>
        </w:rPr>
        <w:t>[1]</w:t>
      </w:r>
      <w:bookmarkEnd w:id="65"/>
      <w:r>
        <w:rPr>
          <w:rFonts w:ascii="Times New Roman" w:hAnsi="Times New Roman" w:cs="Times New Roman"/>
        </w:rPr>
        <w:t xml:space="preserve"> </w:t>
      </w:r>
      <w:r w:rsidRPr="001008DD">
        <w:rPr>
          <w:rFonts w:ascii="Times New Roman" w:hAnsi="Times New Roman" w:cs="Times New Roman"/>
        </w:rPr>
        <w:t xml:space="preserve">Priyanka A. Abhang, Bharti W. Gawali,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doi: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6" w:name="ref_2"/>
      <w:r>
        <w:rPr>
          <w:rFonts w:ascii="Times New Roman" w:hAnsi="Times New Roman" w:cs="Times New Roman"/>
        </w:rPr>
        <w:t>2</w:t>
      </w:r>
      <w:bookmarkEnd w:id="66"/>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vol. 18, no. 1, pp. 109–124, 2017, doi: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7" w:name="ref_3"/>
      <w:r w:rsidRPr="00DE4FEF">
        <w:rPr>
          <w:rFonts w:ascii="Times New Roman" w:hAnsi="Times New Roman" w:cs="Times New Roman"/>
        </w:rPr>
        <w:t>3</w:t>
      </w:r>
      <w:bookmarkEnd w:id="67"/>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2005, vol. 3784, pp. 981–995. doi: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4"/>
      <w:r>
        <w:rPr>
          <w:rFonts w:ascii="Times New Roman" w:hAnsi="Times New Roman" w:cs="Times New Roman"/>
        </w:rPr>
        <w:t>4</w:t>
      </w:r>
      <w:bookmarkEnd w:id="68"/>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Elsevier Inc, 2016, pp. 27–46. doi: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9" w:name="ref_5"/>
      <w:r w:rsidRPr="00E64035">
        <w:rPr>
          <w:rFonts w:ascii="Times New Roman" w:hAnsi="Times New Roman" w:cs="Times New Roman"/>
        </w:rPr>
        <w:t>5</w:t>
      </w:r>
      <w:bookmarkEnd w:id="69"/>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 xml:space="preserve">S. Al-Saqqa, H. Abdel-Nabi and A. Awajan,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2018, pp. 136-142, doi: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6"/>
      <w:r>
        <w:rPr>
          <w:rFonts w:ascii="Times New Roman" w:hAnsi="Times New Roman" w:cs="Times New Roman"/>
        </w:rPr>
        <w:t>6</w:t>
      </w:r>
      <w:bookmarkEnd w:id="70"/>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vol. 8, pp. 61672–61686, 2020, doi: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7"/>
      <w:r>
        <w:rPr>
          <w:rFonts w:ascii="Times New Roman" w:hAnsi="Times New Roman" w:cs="Times New Roman"/>
        </w:rPr>
        <w:t>7</w:t>
      </w:r>
      <w:bookmarkEnd w:id="71"/>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8"/>
      <w:r>
        <w:rPr>
          <w:rFonts w:ascii="Times New Roman" w:hAnsi="Times New Roman" w:cs="Times New Roman"/>
        </w:rPr>
        <w:t>8</w:t>
      </w:r>
      <w:bookmarkEnd w:id="72"/>
      <w:r w:rsidRPr="009A45ED">
        <w:rPr>
          <w:rFonts w:ascii="Times New Roman" w:hAnsi="Times New Roman" w:cs="Times New Roman"/>
        </w:rPr>
        <w:t>] R. Plutchik,</w:t>
      </w:r>
      <w:r>
        <w:rPr>
          <w:rFonts w:ascii="Times New Roman" w:hAnsi="Times New Roman" w:cs="Times New Roman"/>
        </w:rPr>
        <w:t xml:space="preserve"> “Chapter 1 – A General Psychoevolutionary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doi: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3" w:name="ref_9"/>
      <w:r>
        <w:rPr>
          <w:rFonts w:ascii="Times New Roman" w:hAnsi="Times New Roman" w:cs="Times New Roman"/>
        </w:rPr>
        <w:t>9</w:t>
      </w:r>
      <w:bookmarkEnd w:id="73"/>
      <w:r>
        <w:rPr>
          <w:rFonts w:ascii="Times New Roman" w:hAnsi="Times New Roman" w:cs="Times New Roman"/>
        </w:rPr>
        <w:t xml:space="preserve">] </w:t>
      </w:r>
      <w:r w:rsidRPr="00775FF2">
        <w:rPr>
          <w:rFonts w:ascii="Times New Roman" w:hAnsi="Times New Roman" w:cs="Times New Roman"/>
        </w:rPr>
        <w:t xml:space="preserve">D. Chafale </w:t>
      </w:r>
      <w:r>
        <w:rPr>
          <w:rFonts w:ascii="Times New Roman" w:hAnsi="Times New Roman" w:cs="Times New Roman"/>
        </w:rPr>
        <w:t>and</w:t>
      </w:r>
      <w:r w:rsidRPr="00775FF2">
        <w:rPr>
          <w:rFonts w:ascii="Times New Roman" w:hAnsi="Times New Roman" w:cs="Times New Roman"/>
        </w:rPr>
        <w:t xml:space="preserve"> A. Pimpalkar, “Review on Developing Corpora for Sentiment Analysis Using Plutchik’s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0"/>
      <w:r>
        <w:rPr>
          <w:rFonts w:ascii="Times New Roman" w:hAnsi="Times New Roman" w:cs="Times New Roman"/>
        </w:rPr>
        <w:t>10</w:t>
      </w:r>
      <w:bookmarkEnd w:id="74"/>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1"/>
      <w:r>
        <w:rPr>
          <w:rFonts w:ascii="Times New Roman" w:hAnsi="Times New Roman" w:cs="Times New Roman"/>
        </w:rPr>
        <w:t>11</w:t>
      </w:r>
      <w:bookmarkEnd w:id="75"/>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r w:rsidRPr="001E4040">
        <w:rPr>
          <w:rFonts w:ascii="Times New Roman" w:hAnsi="Times New Roman" w:cs="Times New Roman"/>
        </w:rPr>
        <w:t>Sacharin</w:t>
      </w:r>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2"/>
      <w:r>
        <w:rPr>
          <w:rFonts w:ascii="Times New Roman" w:hAnsi="Times New Roman" w:cs="Times New Roman"/>
        </w:rPr>
        <w:t>12</w:t>
      </w:r>
      <w:bookmarkEnd w:id="76"/>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3"/>
      <w:r>
        <w:rPr>
          <w:rFonts w:ascii="Times New Roman" w:hAnsi="Times New Roman" w:cs="Times New Roman"/>
        </w:rPr>
        <w:t>13</w:t>
      </w:r>
      <w:bookmarkEnd w:id="77"/>
      <w:r>
        <w:rPr>
          <w:rFonts w:ascii="Times New Roman" w:hAnsi="Times New Roman" w:cs="Times New Roman"/>
        </w:rPr>
        <w:t xml:space="preserve">] </w:t>
      </w:r>
      <w:r w:rsidRPr="00AE0C12">
        <w:rPr>
          <w:rFonts w:ascii="Times New Roman" w:hAnsi="Times New Roman" w:cs="Times New Roman"/>
        </w:rPr>
        <w:t xml:space="preserve">L. Chen, M. Zhou, W. Su, M. Wu, J. She, and K. Hirota, “Softmax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pp. 49–61, doi: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4"/>
      <w:r>
        <w:rPr>
          <w:rFonts w:ascii="Times New Roman" w:hAnsi="Times New Roman" w:cs="Times New Roman"/>
        </w:rPr>
        <w:t>14</w:t>
      </w:r>
      <w:bookmarkEnd w:id="78"/>
      <w:r>
        <w:rPr>
          <w:rFonts w:ascii="Times New Roman" w:hAnsi="Times New Roman" w:cs="Times New Roman"/>
        </w:rPr>
        <w:t xml:space="preserve">] </w:t>
      </w:r>
      <w:r w:rsidRPr="001A379D">
        <w:rPr>
          <w:rFonts w:ascii="Times New Roman" w:hAnsi="Times New Roman" w:cs="Times New Roman"/>
        </w:rPr>
        <w:t xml:space="preserve">P. Giannopoulos, I. Perikos, and I. Hatzilygeroudis,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vol. 85, Cham: Springer International Publishing, 2017, pp. 1–16. doi: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5"/>
      <w:r>
        <w:rPr>
          <w:rFonts w:ascii="Times New Roman" w:hAnsi="Times New Roman" w:cs="Times New Roman"/>
        </w:rPr>
        <w:t>15</w:t>
      </w:r>
      <w:bookmarkEnd w:id="79"/>
      <w:r>
        <w:rPr>
          <w:rFonts w:ascii="Times New Roman" w:hAnsi="Times New Roman" w:cs="Times New Roman"/>
        </w:rPr>
        <w:t xml:space="preserve">] </w:t>
      </w:r>
      <w:r w:rsidRPr="000E36FE">
        <w:rPr>
          <w:rFonts w:ascii="Times New Roman" w:eastAsia="Times New Roman" w:hAnsi="Times New Roman" w:cs="Times New Roman"/>
        </w:rPr>
        <w:t xml:space="preserve">J. F. Grafsgaard,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6"/>
      <w:r>
        <w:rPr>
          <w:rFonts w:ascii="Times New Roman" w:hAnsi="Times New Roman" w:cs="Times New Roman"/>
        </w:rPr>
        <w:t>16</w:t>
      </w:r>
      <w:bookmarkEnd w:id="80"/>
      <w:r>
        <w:rPr>
          <w:rFonts w:ascii="Times New Roman" w:hAnsi="Times New Roman" w:cs="Times New Roman"/>
        </w:rPr>
        <w:t xml:space="preserve">] </w:t>
      </w:r>
      <w:r w:rsidRPr="00BD6B44">
        <w:rPr>
          <w:rFonts w:ascii="Times New Roman" w:hAnsi="Times New Roman" w:cs="Times New Roman"/>
        </w:rPr>
        <w:t xml:space="preserve">M. Y. Alva, M. Nachamai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2015, pp. 1-6, doi: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1" w:name="ref_17"/>
      <w:r>
        <w:rPr>
          <w:rFonts w:ascii="Times New Roman" w:hAnsi="Times New Roman" w:cs="Times New Roman"/>
        </w:rPr>
        <w:t>17</w:t>
      </w:r>
      <w:bookmarkEnd w:id="81"/>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2021, pp. 237–269. doi: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8"/>
      <w:r>
        <w:rPr>
          <w:rFonts w:ascii="Times New Roman" w:hAnsi="Times New Roman" w:cs="Times New Roman"/>
        </w:rPr>
        <w:t>18</w:t>
      </w:r>
      <w:bookmarkEnd w:id="82"/>
      <w:r>
        <w:rPr>
          <w:rFonts w:ascii="Times New Roman" w:hAnsi="Times New Roman" w:cs="Times New Roman"/>
        </w:rPr>
        <w:t xml:space="preserve">] </w:t>
      </w:r>
      <w:r w:rsidRPr="00E87BB1">
        <w:rPr>
          <w:rFonts w:ascii="Times New Roman" w:hAnsi="Times New Roman" w:cs="Times New Roman"/>
        </w:rPr>
        <w:t xml:space="preserve">S. Al-Saqqa, H. Abdel-Nabi and A. Awajan,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doi: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9"/>
      <w:r>
        <w:rPr>
          <w:rFonts w:ascii="Times New Roman" w:hAnsi="Times New Roman" w:cs="Times New Roman"/>
        </w:rPr>
        <w:t>19</w:t>
      </w:r>
      <w:bookmarkEnd w:id="83"/>
      <w:r>
        <w:rPr>
          <w:rFonts w:ascii="Times New Roman" w:hAnsi="Times New Roman" w:cs="Times New Roman"/>
        </w:rPr>
        <w:t xml:space="preserve">] </w:t>
      </w:r>
      <w:r w:rsidRPr="006934B3">
        <w:rPr>
          <w:rFonts w:ascii="Times New Roman" w:hAnsi="Times New Roman" w:cs="Times New Roman"/>
        </w:rPr>
        <w:t xml:space="preserve">A. Chatterjee, U. Gupta, M. K. Chinnakotla,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vol. 93, pp. 309–317, 2019, doi: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0"/>
      <w:r>
        <w:rPr>
          <w:rFonts w:ascii="Times New Roman" w:hAnsi="Times New Roman" w:cs="Times New Roman"/>
        </w:rPr>
        <w:t>20</w:t>
      </w:r>
      <w:bookmarkEnd w:id="84"/>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vol. 42, no. 4, pp. 335–359, 2008, doi: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1"/>
      <w:r>
        <w:rPr>
          <w:rFonts w:ascii="Times New Roman" w:hAnsi="Times New Roman" w:cs="Times New Roman"/>
        </w:rPr>
        <w:t>21</w:t>
      </w:r>
      <w:bookmarkEnd w:id="85"/>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2021, doi: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2"/>
      <w:r>
        <w:rPr>
          <w:rFonts w:ascii="Times New Roman" w:hAnsi="Times New Roman" w:cs="Times New Roman"/>
        </w:rPr>
        <w:t>22</w:t>
      </w:r>
      <w:bookmarkEnd w:id="86"/>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2013, pp. 556–561. doi: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3"/>
      <w:r>
        <w:rPr>
          <w:rFonts w:ascii="Times New Roman" w:hAnsi="Times New Roman" w:cs="Times New Roman"/>
        </w:rPr>
        <w:t>23</w:t>
      </w:r>
      <w:bookmarkEnd w:id="87"/>
      <w:r>
        <w:rPr>
          <w:rFonts w:ascii="Times New Roman" w:hAnsi="Times New Roman" w:cs="Times New Roman"/>
        </w:rPr>
        <w:t xml:space="preserve">] </w:t>
      </w:r>
      <w:r w:rsidRPr="00D16610">
        <w:rPr>
          <w:rFonts w:ascii="Times New Roman" w:hAnsi="Times New Roman" w:cs="Times New Roman"/>
        </w:rPr>
        <w:t xml:space="preserve">F. Larradet,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vol. 11, pp. 1111–1111, 2020, doi: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4"/>
      <w:r>
        <w:rPr>
          <w:rFonts w:ascii="Times New Roman" w:hAnsi="Times New Roman" w:cs="Times New Roman"/>
        </w:rPr>
        <w:t>24</w:t>
      </w:r>
      <w:bookmarkEnd w:id="88"/>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doi: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9" w:name="ref_25"/>
      <w:r>
        <w:rPr>
          <w:rFonts w:ascii="Times New Roman" w:hAnsi="Times New Roman" w:cs="Times New Roman"/>
        </w:rPr>
        <w:t>25</w:t>
      </w:r>
      <w:bookmarkEnd w:id="89"/>
      <w:r>
        <w:rPr>
          <w:rFonts w:ascii="Times New Roman" w:hAnsi="Times New Roman" w:cs="Times New Roman"/>
        </w:rPr>
        <w:t xml:space="preserve">] </w:t>
      </w:r>
      <w:r w:rsidRPr="00F75631">
        <w:rPr>
          <w:rFonts w:ascii="Times New Roman" w:hAnsi="Times New Roman" w:cs="Times New Roman"/>
        </w:rPr>
        <w:t xml:space="preserve">B. Xie, M. Sidulova, and C. H. Park, “Robust Multimodal Emotion Recognition from Conversation with Transformer-Based Crossmodality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doi: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6"/>
      <w:r>
        <w:rPr>
          <w:rFonts w:ascii="Times New Roman" w:hAnsi="Times New Roman" w:cs="Times New Roman"/>
        </w:rPr>
        <w:t>26</w:t>
      </w:r>
      <w:bookmarkEnd w:id="90"/>
      <w:r>
        <w:rPr>
          <w:rFonts w:ascii="Times New Roman" w:hAnsi="Times New Roman" w:cs="Times New Roman"/>
        </w:rPr>
        <w:t xml:space="preserve">] </w:t>
      </w:r>
      <w:r w:rsidRPr="004A42C2">
        <w:rPr>
          <w:rFonts w:ascii="Times New Roman" w:hAnsi="Times New Roman" w:cs="Times New Roman"/>
        </w:rPr>
        <w:t xml:space="preserve">H. Ranganathan, S. Chakraborty and S. Panchanathan,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2016, pp. 1-9, doi: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7"/>
      <w:r>
        <w:rPr>
          <w:rFonts w:ascii="Times New Roman" w:hAnsi="Times New Roman" w:cs="Times New Roman"/>
        </w:rPr>
        <w:t>27</w:t>
      </w:r>
      <w:bookmarkEnd w:id="91"/>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vol. 1142, Cham: Springer International Publishing, 2019, pp. 662–669. doi: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8"/>
      <w:r>
        <w:rPr>
          <w:rFonts w:ascii="Times New Roman" w:hAnsi="Times New Roman" w:cs="Times New Roman"/>
        </w:rPr>
        <w:t>28</w:t>
      </w:r>
      <w:bookmarkEnd w:id="92"/>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vol. 229, p. 107316, 2021, doi: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9"/>
      <w:r>
        <w:rPr>
          <w:rFonts w:ascii="Times New Roman" w:hAnsi="Times New Roman" w:cs="Times New Roman"/>
        </w:rPr>
        <w:t>29</w:t>
      </w:r>
      <w:bookmarkEnd w:id="93"/>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Jin,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2020, pp. 561-570, doi: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0"/>
      <w:r>
        <w:rPr>
          <w:rFonts w:ascii="Times New Roman" w:hAnsi="Times New Roman" w:cs="Times New Roman"/>
        </w:rPr>
        <w:t>30</w:t>
      </w:r>
      <w:bookmarkEnd w:id="94"/>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doi: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31"/>
      <w:r>
        <w:rPr>
          <w:rFonts w:ascii="Times New Roman" w:hAnsi="Times New Roman" w:cs="Times New Roman"/>
        </w:rPr>
        <w:t>31</w:t>
      </w:r>
      <w:bookmarkEnd w:id="95"/>
      <w:r>
        <w:rPr>
          <w:rFonts w:ascii="Times New Roman" w:hAnsi="Times New Roman" w:cs="Times New Roman"/>
        </w:rPr>
        <w:t xml:space="preserve">] </w:t>
      </w:r>
      <w:r w:rsidRPr="00031C10">
        <w:rPr>
          <w:rFonts w:ascii="Times New Roman" w:hAnsi="Times New Roman" w:cs="Times New Roman"/>
        </w:rPr>
        <w:t xml:space="preserve">B. J. Abbaschian, D. Sierra-Sosa, and A. Elmaghraby,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vol. 21, no. 4, pp. 1–27, 2021, doi: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6" w:name="ref_32"/>
      <w:r>
        <w:rPr>
          <w:rFonts w:ascii="Times New Roman" w:hAnsi="Times New Roman" w:cs="Times New Roman"/>
        </w:rPr>
        <w:t>32</w:t>
      </w:r>
      <w:bookmarkEnd w:id="96"/>
      <w:r>
        <w:rPr>
          <w:rFonts w:ascii="Times New Roman" w:hAnsi="Times New Roman" w:cs="Times New Roman"/>
        </w:rPr>
        <w:t xml:space="preserve">] </w:t>
      </w:r>
      <w:r w:rsidRPr="00386680">
        <w:rPr>
          <w:rFonts w:ascii="Times New Roman" w:hAnsi="Times New Roman" w:cs="Times New Roman"/>
        </w:rPr>
        <w:t>S. Amershi</w:t>
      </w:r>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2019, pp. 291-300, doi: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3"/>
      <w:r>
        <w:rPr>
          <w:rFonts w:ascii="Times New Roman" w:hAnsi="Times New Roman" w:cs="Times New Roman"/>
        </w:rPr>
        <w:t>33</w:t>
      </w:r>
      <w:bookmarkEnd w:id="97"/>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doi: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4"/>
      <w:r>
        <w:rPr>
          <w:rFonts w:ascii="Times New Roman" w:hAnsi="Times New Roman" w:cs="Times New Roman"/>
        </w:rPr>
        <w:t>34</w:t>
      </w:r>
      <w:bookmarkEnd w:id="98"/>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5"/>
      <w:r>
        <w:rPr>
          <w:rFonts w:ascii="Times New Roman" w:hAnsi="Times New Roman" w:cs="Times New Roman"/>
        </w:rPr>
        <w:t>35</w:t>
      </w:r>
      <w:bookmarkEnd w:id="99"/>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Cham: Springer International Publishing, 2019, pp. 21–44. doi: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6"/>
      <w:r>
        <w:rPr>
          <w:rFonts w:ascii="Times New Roman" w:hAnsi="Times New Roman" w:cs="Times New Roman"/>
        </w:rPr>
        <w:t>36</w:t>
      </w:r>
      <w:bookmarkEnd w:id="100"/>
      <w:r>
        <w:rPr>
          <w:rFonts w:ascii="Times New Roman" w:hAnsi="Times New Roman" w:cs="Times New Roman"/>
        </w:rPr>
        <w:t xml:space="preserve">] </w:t>
      </w:r>
      <w:r w:rsidRPr="00862B6A">
        <w:rPr>
          <w:rFonts w:ascii="Times New Roman" w:hAnsi="Times New Roman" w:cs="Times New Roman"/>
        </w:rPr>
        <w:t xml:space="preserve">S. Albawi, T. A. Mohammed and S. Al-Zawi,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2017, pp. 1-6, doi: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7"/>
      <w:r>
        <w:rPr>
          <w:rFonts w:ascii="Times New Roman" w:hAnsi="Times New Roman" w:cs="Times New Roman"/>
        </w:rPr>
        <w:t>37</w:t>
      </w:r>
      <w:bookmarkEnd w:id="101"/>
      <w:r>
        <w:rPr>
          <w:rFonts w:ascii="Times New Roman" w:hAnsi="Times New Roman" w:cs="Times New Roman"/>
        </w:rPr>
        <w:t xml:space="preserve">] </w:t>
      </w:r>
      <w:r w:rsidRPr="00B26AD3">
        <w:rPr>
          <w:rFonts w:ascii="Times New Roman" w:hAnsi="Times New Roman" w:cs="Times New Roman"/>
        </w:rPr>
        <w:t>G. Littlewort,</w:t>
      </w:r>
      <w:r>
        <w:rPr>
          <w:rFonts w:ascii="Times New Roman" w:hAnsi="Times New Roman" w:cs="Times New Roman"/>
        </w:rPr>
        <w:t xml:space="preserve"> </w:t>
      </w:r>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Movellan</w:t>
      </w:r>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2011, pp. 298-305, doi: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8"/>
      <w:r>
        <w:rPr>
          <w:rFonts w:ascii="Times New Roman" w:hAnsi="Times New Roman" w:cs="Times New Roman"/>
        </w:rPr>
        <w:t>38</w:t>
      </w:r>
      <w:bookmarkEnd w:id="102"/>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vol. 1087, no. 6, p. 62032, 2018, doi: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9"/>
      <w:r>
        <w:rPr>
          <w:rFonts w:ascii="Times New Roman" w:hAnsi="Times New Roman" w:cs="Times New Roman"/>
        </w:rPr>
        <w:t>39</w:t>
      </w:r>
      <w:bookmarkEnd w:id="103"/>
      <w:r>
        <w:rPr>
          <w:rFonts w:ascii="Times New Roman" w:hAnsi="Times New Roman" w:cs="Times New Roman"/>
        </w:rPr>
        <w:t xml:space="preserve">] </w:t>
      </w:r>
      <w:r w:rsidRPr="00B611FE">
        <w:rPr>
          <w:rFonts w:ascii="Times New Roman" w:hAnsi="Times New Roman" w:cs="Times New Roman"/>
        </w:rPr>
        <w:t>S. Misra, T. Das, P. Saha,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2015, pp. 1-4, doi: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4" w:name="ref_40"/>
      <w:r w:rsidRPr="00AC69BA">
        <w:rPr>
          <w:rFonts w:ascii="Times New Roman" w:hAnsi="Times New Roman" w:cs="Times New Roman"/>
        </w:rPr>
        <w:t>40</w:t>
      </w:r>
      <w:bookmarkEnd w:id="104"/>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5" w:name="ref_41"/>
      <w:r w:rsidRPr="00AC69BA">
        <w:rPr>
          <w:rFonts w:ascii="Times New Roman" w:eastAsia="Times New Roman" w:hAnsi="Times New Roman" w:cs="Times New Roman"/>
          <w:color w:val="000000"/>
        </w:rPr>
        <w:t>41</w:t>
      </w:r>
      <w:bookmarkEnd w:id="105"/>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6" w:name="ref_42"/>
      <w:r>
        <w:rPr>
          <w:rFonts w:ascii="Times New Roman" w:eastAsia="Times New Roman" w:hAnsi="Times New Roman" w:cs="Times New Roman"/>
          <w:color w:val="000000"/>
        </w:rPr>
        <w:t>42</w:t>
      </w:r>
      <w:bookmarkEnd w:id="106"/>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“A2Zadeh/CMU-MultimodalSDK,”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7" w:name="ref_43"/>
      <w:r>
        <w:rPr>
          <w:rFonts w:ascii="Times New Roman" w:hAnsi="Times New Roman" w:cs="Times New Roman"/>
        </w:rPr>
        <w:t>43</w:t>
      </w:r>
      <w:bookmarkEnd w:id="107"/>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PyTorch,” in </w:t>
      </w:r>
      <w:r w:rsidRPr="00B978BE">
        <w:rPr>
          <w:rFonts w:ascii="Times New Roman" w:hAnsi="Times New Roman" w:cs="Times New Roman"/>
          <w:i/>
          <w:iCs/>
        </w:rPr>
        <w:t>Deep Learning with PyTorch: A Practical Approach to Building Neural Network Models Using PyTorch</w:t>
      </w:r>
      <w:r>
        <w:rPr>
          <w:rFonts w:ascii="Times New Roman" w:hAnsi="Times New Roman" w:cs="Times New Roman"/>
        </w:rPr>
        <w:t xml:space="preserve">, </w:t>
      </w:r>
      <w:r w:rsidRPr="00B978BE">
        <w:rPr>
          <w:rFonts w:ascii="Times New Roman" w:hAnsi="Times New Roman" w:cs="Times New Roman"/>
        </w:rPr>
        <w:t>Packt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8"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8"/>
      <w:r w:rsidRPr="0025681B">
        <w:rPr>
          <w:rFonts w:ascii="Times New Roman" w:eastAsia="Times New Roman" w:hAnsi="Times New Roman" w:cs="Times New Roman"/>
          <w:color w:val="000000"/>
          <w:sz w:val="24"/>
          <w:szCs w:val="24"/>
        </w:rPr>
        <w:t xml:space="preserve">] A. Paszke, S. Gross, F. Massa, A. Lerer, J. Bradbury, G. Chanan, T. Killeen, Z. Lin, N. Gimelshein, L. Antiga, A. Desmaison, A. Köpf, E. Yang, Z. DeVito, M. Raison, A. Tejani, S. Chilamkurthy, B. Steiner, L. Fang, J. Bai, and S. Chintala, “PyTorch: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9"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9"/>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Chirodea, O. C. Novac, C. M. Novac, N. Bizon, M. Oproescu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Tensorflow and PyTorch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2021, pp. 1-6, doi: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6"/>
      <w:r w:rsidRPr="009E064A">
        <w:rPr>
          <w:rFonts w:ascii="Times New Roman" w:hAnsi="Times New Roman" w:cs="Times New Roman"/>
        </w:rPr>
        <w:t>46</w:t>
      </w:r>
      <w:bookmarkEnd w:id="110"/>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2009, pp. 175–184. doi: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1" w:name="ref_47"/>
      <w:r w:rsidRPr="009E064A">
        <w:rPr>
          <w:rFonts w:ascii="Times New Roman" w:hAnsi="Times New Roman" w:cs="Times New Roman"/>
        </w:rPr>
        <w:t>47</w:t>
      </w:r>
      <w:bookmarkEnd w:id="111"/>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CMU-MultimodalSDK-Tutorials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2" w:name="ref_48"/>
      <w:r w:rsidRPr="009E064A">
        <w:rPr>
          <w:rFonts w:ascii="Times New Roman" w:eastAsia="Times New Roman" w:hAnsi="Times New Roman" w:cs="Times New Roman"/>
          <w:color w:val="000000"/>
        </w:rPr>
        <w:t>48</w:t>
      </w:r>
      <w:bookmarkEnd w:id="112"/>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/raw_datasets/processed_data/cmu-mosei</w:t>
      </w:r>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3" w:name="ref_49"/>
      <w:r w:rsidR="00EB15D1">
        <w:rPr>
          <w:rFonts w:ascii="Times New Roman" w:eastAsia="Times New Roman" w:hAnsi="Times New Roman" w:cs="Times New Roman"/>
          <w:color w:val="000000"/>
        </w:rPr>
        <w:t>49</w:t>
      </w:r>
      <w:bookmarkEnd w:id="113"/>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4"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4"/>
      <w:r w:rsidRPr="00FF3C87">
        <w:rPr>
          <w:rFonts w:ascii="Times New Roman" w:eastAsia="Times New Roman" w:hAnsi="Times New Roman" w:cs="Times New Roman"/>
          <w:color w:val="000000"/>
        </w:rPr>
        <w:t>] A2Zadeh, “Missing raw text transcripts for uploaded MOSEI dataset · Issue #213 · A2Zadeh/CMU-MultimodalSDK,”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doi: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Torroni,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vol. 32, no. 10, pp. 4291–4308, 2021, doi: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r w:rsidRPr="006E094F">
        <w:rPr>
          <w:rFonts w:ascii="Times New Roman" w:eastAsia="Times New Roman" w:hAnsi="Times New Roman" w:cs="Times New Roman"/>
          <w:color w:val="000000"/>
          <w:sz w:val="24"/>
          <w:szCs w:val="24"/>
        </w:rPr>
        <w:t>huggingface,</w:t>
      </w:r>
      <w:r>
        <w:rPr>
          <w:rFonts w:ascii="Times New Roman" w:eastAsia="Times New Roman" w:hAnsi="Times New Roman" w:cs="Times New Roman"/>
          <w:color w:val="000000"/>
          <w:sz w:val="24"/>
          <w:szCs w:val="24"/>
        </w:rPr>
        <w:t xml:space="preserve"> “</w:t>
      </w:r>
      <w:r w:rsidRPr="006E094F">
        <w:rPr>
          <w:rFonts w:ascii="Times New Roman" w:eastAsia="Times New Roman" w:hAnsi="Times New Roman" w:cs="Times New Roman"/>
          <w:color w:val="000000"/>
          <w:sz w:val="24"/>
          <w:szCs w:val="24"/>
        </w:rPr>
        <w:t>huggingface/transformers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081D4C96" w:rsidR="00B76422" w:rsidRP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4F7F67C5" w:rsidR="00C657B8" w:rsidRPr="006E094F" w:rsidRDefault="00B76422" w:rsidP="00B76422">
      <w:pPr>
        <w:rPr>
          <w:rFonts w:ascii="Times New Roman" w:eastAsia="Times New Roman" w:hAnsi="Times New Roman" w:cs="Times New Roman"/>
          <w:color w:val="000000"/>
          <w:sz w:val="24"/>
          <w:szCs w:val="24"/>
        </w:rPr>
      </w:pPr>
      <w:r w:rsidRPr="00B76422">
        <w:rPr>
          <w:rFonts w:ascii="Times New Roman" w:eastAsia="Times New Roman" w:hAnsi="Times New Roman" w:cs="Times New Roman"/>
          <w:color w:val="000000"/>
        </w:rPr>
        <w:t xml:space="preserve">  </w:t>
      </w: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We will use the MoSCoW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S.No.</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Try to classify emotions based on Plutchik’s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Based on Plutchik</w:t>
            </w:r>
            <w:r>
              <w:rPr>
                <w:rFonts w:ascii="Times New Roman" w:hAnsi="Times New Roman" w:cs="Times New Roman"/>
              </w:rPr>
              <w:t>’</w:t>
            </w:r>
            <w:r w:rsidRPr="00501186">
              <w:rPr>
                <w:rFonts w:ascii="Times New Roman" w:hAnsi="Times New Roman" w:cs="Times New Roman"/>
              </w:rPr>
              <w:t>s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S.No.</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FaceNet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PyTorch,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2"/>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4"/>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5"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5"/>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6"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6"/>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7"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7"/>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Paperspace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2" w:author="Amin, Ayushi" w:date="2022-04-16T14:25:00Z" w:initials="AA">
    <w:p w14:paraId="10A1EC2E" w14:textId="77777777" w:rsidR="00C50196" w:rsidRDefault="00C50196" w:rsidP="00E026A8">
      <w:pPr>
        <w:pStyle w:val="CommentText"/>
      </w:pPr>
      <w:r>
        <w:rPr>
          <w:rStyle w:val="CommentReference"/>
        </w:rPr>
        <w:annotationRef/>
      </w:r>
      <w:r>
        <w:t>Fill</w:t>
      </w:r>
    </w:p>
  </w:comment>
  <w:comment w:id="64"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FDB3" w14:textId="77777777" w:rsidR="004B22A9" w:rsidRDefault="004B22A9" w:rsidP="005A0E14">
      <w:pPr>
        <w:spacing w:after="0" w:line="240" w:lineRule="auto"/>
      </w:pPr>
      <w:r>
        <w:separator/>
      </w:r>
    </w:p>
  </w:endnote>
  <w:endnote w:type="continuationSeparator" w:id="0">
    <w:p w14:paraId="272DBD12" w14:textId="77777777" w:rsidR="004B22A9" w:rsidRDefault="004B22A9"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00286" w14:textId="77777777" w:rsidR="004B22A9" w:rsidRDefault="004B22A9" w:rsidP="005A0E14">
      <w:pPr>
        <w:spacing w:after="0" w:line="240" w:lineRule="auto"/>
      </w:pPr>
      <w:r>
        <w:separator/>
      </w:r>
    </w:p>
  </w:footnote>
  <w:footnote w:type="continuationSeparator" w:id="0">
    <w:p w14:paraId="1830AB14" w14:textId="77777777" w:rsidR="004B22A9" w:rsidRDefault="004B22A9"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CpBQDRy2Bu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0AF"/>
    <w:rsid w:val="0027732B"/>
    <w:rsid w:val="00283E21"/>
    <w:rsid w:val="002A0277"/>
    <w:rsid w:val="002A7FD8"/>
    <w:rsid w:val="002B1AA5"/>
    <w:rsid w:val="002B29B2"/>
    <w:rsid w:val="002B35DF"/>
    <w:rsid w:val="002C2D13"/>
    <w:rsid w:val="002C4DCB"/>
    <w:rsid w:val="002C67BF"/>
    <w:rsid w:val="002C7D1D"/>
    <w:rsid w:val="002D396F"/>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5F05"/>
    <w:rsid w:val="009867DF"/>
    <w:rsid w:val="009902E6"/>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3146</TotalTime>
  <Pages>74</Pages>
  <Words>13805</Words>
  <Characters>78691</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671</cp:revision>
  <dcterms:created xsi:type="dcterms:W3CDTF">2022-01-10T16:24:00Z</dcterms:created>
  <dcterms:modified xsi:type="dcterms:W3CDTF">2022-04-18T10:52:00Z</dcterms:modified>
</cp:coreProperties>
</file>