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4FFC" w14:textId="77777777" w:rsidR="00145087" w:rsidRDefault="00095EC0">
      <w:pPr>
        <w:spacing w:before="1500"/>
        <w:jc w:val="center"/>
        <w:rPr>
          <w:rFonts w:hint="eastAsia"/>
        </w:rPr>
      </w:pPr>
      <w:r>
        <w:rPr>
          <w:b/>
          <w:color w:val="173A32"/>
          <w:sz w:val="56"/>
        </w:rPr>
        <w:t>E-COMMERCE SALES</w:t>
      </w:r>
      <w:r>
        <w:rPr>
          <w:b/>
          <w:color w:val="173A32"/>
          <w:sz w:val="56"/>
        </w:rPr>
        <w:br/>
        <w:t>&amp; CUSTOMER ANALYTICS</w:t>
      </w:r>
    </w:p>
    <w:p w14:paraId="533558B4" w14:textId="77777777" w:rsidR="00145087" w:rsidRDefault="00095EC0">
      <w:pPr>
        <w:jc w:val="center"/>
        <w:rPr>
          <w:rFonts w:hint="eastAsia"/>
        </w:rPr>
      </w:pPr>
      <w:r>
        <w:rPr>
          <w:b/>
          <w:color w:val="F97316"/>
          <w:sz w:val="30"/>
        </w:rPr>
        <w:t>End-to-End Data Analytics Project Report</w:t>
      </w:r>
    </w:p>
    <w:p w14:paraId="4098C948" w14:textId="77777777" w:rsidR="00145087" w:rsidRDefault="00095EC0">
      <w:pPr>
        <w:jc w:val="center"/>
        <w:rPr>
          <w:rFonts w:hint="eastAsia"/>
        </w:rPr>
      </w:pPr>
      <w:r>
        <w:rPr>
          <w:b/>
        </w:rPr>
        <w:t>Python  |  SQL Server  |  Power BI</w:t>
      </w:r>
    </w:p>
    <w:p w14:paraId="406EAB78" w14:textId="77777777" w:rsidR="00145087" w:rsidRDefault="00145087">
      <w:pPr>
        <w:rPr>
          <w:rFonts w:hint="eastAsia"/>
        </w:rPr>
      </w:pPr>
    </w:p>
    <w:tbl>
      <w:tblPr>
        <w:tblStyle w:val="TableGrid"/>
        <w:tblW w:w="0" w:type="auto"/>
        <w:jc w:val="center"/>
        <w:tblLook w:val="04A0" w:firstRow="1" w:lastRow="0" w:firstColumn="1" w:lastColumn="0" w:noHBand="0" w:noVBand="1"/>
      </w:tblPr>
      <w:tblGrid>
        <w:gridCol w:w="4963"/>
        <w:gridCol w:w="4963"/>
      </w:tblGrid>
      <w:tr w:rsidR="00145087" w14:paraId="3761176C" w14:textId="77777777">
        <w:trPr>
          <w:jc w:val="center"/>
        </w:trPr>
        <w:tc>
          <w:tcPr>
            <w:tcW w:w="4968" w:type="dxa"/>
            <w:shd w:val="clear" w:color="auto" w:fill="173A32"/>
            <w:vAlign w:val="center"/>
          </w:tcPr>
          <w:p w14:paraId="70B4EC0A" w14:textId="77777777" w:rsidR="00145087" w:rsidRDefault="00095EC0">
            <w:pPr>
              <w:spacing w:after="20"/>
              <w:rPr>
                <w:rFonts w:hint="eastAsia"/>
              </w:rPr>
            </w:pPr>
            <w:r>
              <w:rPr>
                <w:b/>
                <w:color w:val="FFFFFF"/>
                <w:sz w:val="18"/>
              </w:rPr>
              <w:t>Project Detail</w:t>
            </w:r>
          </w:p>
        </w:tc>
        <w:tc>
          <w:tcPr>
            <w:tcW w:w="4968" w:type="dxa"/>
            <w:shd w:val="clear" w:color="auto" w:fill="173A32"/>
            <w:vAlign w:val="center"/>
          </w:tcPr>
          <w:p w14:paraId="67D0267A" w14:textId="77777777" w:rsidR="00145087" w:rsidRDefault="00095EC0">
            <w:pPr>
              <w:spacing w:after="20"/>
              <w:rPr>
                <w:rFonts w:hint="eastAsia"/>
              </w:rPr>
            </w:pPr>
            <w:r>
              <w:rPr>
                <w:b/>
                <w:color w:val="FFFFFF"/>
                <w:sz w:val="18"/>
              </w:rPr>
              <w:t>Description</w:t>
            </w:r>
          </w:p>
        </w:tc>
      </w:tr>
      <w:tr w:rsidR="00145087" w14:paraId="44B11EA7" w14:textId="77777777">
        <w:trPr>
          <w:jc w:val="center"/>
        </w:trPr>
        <w:tc>
          <w:tcPr>
            <w:tcW w:w="4968" w:type="dxa"/>
            <w:vAlign w:val="center"/>
          </w:tcPr>
          <w:p w14:paraId="22CC62CD" w14:textId="77777777" w:rsidR="00145087" w:rsidRDefault="00095EC0">
            <w:pPr>
              <w:spacing w:after="20"/>
              <w:rPr>
                <w:rFonts w:hint="eastAsia"/>
              </w:rPr>
            </w:pPr>
            <w:r>
              <w:rPr>
                <w:b/>
                <w:color w:val="173A32"/>
                <w:sz w:val="18"/>
              </w:rPr>
              <w:t>Project Type</w:t>
            </w:r>
          </w:p>
        </w:tc>
        <w:tc>
          <w:tcPr>
            <w:tcW w:w="4968" w:type="dxa"/>
            <w:vAlign w:val="center"/>
          </w:tcPr>
          <w:p w14:paraId="15F720C7" w14:textId="77777777" w:rsidR="00145087" w:rsidRDefault="00095EC0">
            <w:pPr>
              <w:spacing w:after="20"/>
              <w:rPr>
                <w:rFonts w:hint="eastAsia"/>
              </w:rPr>
            </w:pPr>
            <w:r>
              <w:rPr>
                <w:sz w:val="18"/>
              </w:rPr>
              <w:t>Sales and customer analytics</w:t>
            </w:r>
          </w:p>
        </w:tc>
      </w:tr>
      <w:tr w:rsidR="00145087" w14:paraId="37321D30" w14:textId="77777777">
        <w:trPr>
          <w:jc w:val="center"/>
        </w:trPr>
        <w:tc>
          <w:tcPr>
            <w:tcW w:w="4968" w:type="dxa"/>
            <w:vAlign w:val="center"/>
          </w:tcPr>
          <w:p w14:paraId="59F1B486" w14:textId="77777777" w:rsidR="00145087" w:rsidRDefault="00095EC0">
            <w:pPr>
              <w:spacing w:after="20"/>
              <w:rPr>
                <w:rFonts w:hint="eastAsia"/>
              </w:rPr>
            </w:pPr>
            <w:r>
              <w:rPr>
                <w:b/>
                <w:color w:val="173A32"/>
                <w:sz w:val="18"/>
              </w:rPr>
              <w:t>Dataset Size</w:t>
            </w:r>
          </w:p>
        </w:tc>
        <w:tc>
          <w:tcPr>
            <w:tcW w:w="4968" w:type="dxa"/>
            <w:vAlign w:val="center"/>
          </w:tcPr>
          <w:p w14:paraId="28A759F0" w14:textId="77777777" w:rsidR="00145087" w:rsidRDefault="00095EC0">
            <w:pPr>
              <w:spacing w:after="20"/>
              <w:rPr>
                <w:rFonts w:hint="eastAsia"/>
              </w:rPr>
            </w:pPr>
            <w:r>
              <w:rPr>
                <w:sz w:val="18"/>
              </w:rPr>
              <w:t>50,000 transaction records</w:t>
            </w:r>
          </w:p>
        </w:tc>
      </w:tr>
      <w:tr w:rsidR="00145087" w14:paraId="3E7579D0" w14:textId="77777777">
        <w:trPr>
          <w:jc w:val="center"/>
        </w:trPr>
        <w:tc>
          <w:tcPr>
            <w:tcW w:w="4968" w:type="dxa"/>
            <w:vAlign w:val="center"/>
          </w:tcPr>
          <w:p w14:paraId="18967B7A" w14:textId="77777777" w:rsidR="00145087" w:rsidRDefault="00095EC0">
            <w:pPr>
              <w:spacing w:after="20"/>
              <w:rPr>
                <w:rFonts w:hint="eastAsia"/>
              </w:rPr>
            </w:pPr>
            <w:r>
              <w:rPr>
                <w:b/>
                <w:color w:val="173A32"/>
                <w:sz w:val="18"/>
              </w:rPr>
              <w:t>Primary Goal</w:t>
            </w:r>
          </w:p>
        </w:tc>
        <w:tc>
          <w:tcPr>
            <w:tcW w:w="4968" w:type="dxa"/>
            <w:vAlign w:val="center"/>
          </w:tcPr>
          <w:p w14:paraId="600BC445" w14:textId="77777777" w:rsidR="00145087" w:rsidRDefault="00095EC0">
            <w:pPr>
              <w:spacing w:after="20"/>
              <w:rPr>
                <w:rFonts w:hint="eastAsia"/>
              </w:rPr>
            </w:pPr>
            <w:r>
              <w:rPr>
                <w:sz w:val="18"/>
              </w:rPr>
              <w:t>Turn transaction data into useful business insights</w:t>
            </w:r>
          </w:p>
        </w:tc>
      </w:tr>
      <w:tr w:rsidR="00145087" w14:paraId="68B0DCB3" w14:textId="77777777">
        <w:trPr>
          <w:jc w:val="center"/>
        </w:trPr>
        <w:tc>
          <w:tcPr>
            <w:tcW w:w="4968" w:type="dxa"/>
            <w:vAlign w:val="center"/>
          </w:tcPr>
          <w:p w14:paraId="3BCEE5DF" w14:textId="77777777" w:rsidR="00145087" w:rsidRDefault="00095EC0">
            <w:pPr>
              <w:spacing w:after="20"/>
              <w:rPr>
                <w:rFonts w:hint="eastAsia"/>
              </w:rPr>
            </w:pPr>
            <w:r>
              <w:rPr>
                <w:b/>
                <w:color w:val="173A32"/>
                <w:sz w:val="18"/>
              </w:rPr>
              <w:t>Tools Used</w:t>
            </w:r>
          </w:p>
        </w:tc>
        <w:tc>
          <w:tcPr>
            <w:tcW w:w="4968" w:type="dxa"/>
            <w:vAlign w:val="center"/>
          </w:tcPr>
          <w:p w14:paraId="0B557687" w14:textId="77777777" w:rsidR="00145087" w:rsidRDefault="00095EC0">
            <w:pPr>
              <w:spacing w:after="20"/>
              <w:rPr>
                <w:rFonts w:hint="eastAsia"/>
              </w:rPr>
            </w:pPr>
            <w:r>
              <w:rPr>
                <w:sz w:val="18"/>
              </w:rPr>
              <w:t>Python (pandas), VS Code, SQL Server, Power BI Desktop</w:t>
            </w:r>
          </w:p>
        </w:tc>
      </w:tr>
    </w:tbl>
    <w:p w14:paraId="4B47AAAF" w14:textId="77777777" w:rsidR="00145087" w:rsidRDefault="00095EC0">
      <w:pPr>
        <w:rPr>
          <w:rFonts w:hint="eastAsia"/>
        </w:rPr>
      </w:pPr>
      <w:r>
        <w:br w:type="page"/>
      </w:r>
    </w:p>
    <w:p w14:paraId="176BCE00" w14:textId="77777777" w:rsidR="00145087" w:rsidRDefault="00095EC0">
      <w:pPr>
        <w:pStyle w:val="Heading1"/>
      </w:pPr>
      <w:r>
        <w:lastRenderedPageBreak/>
        <w:t>Contents</w:t>
      </w:r>
    </w:p>
    <w:p w14:paraId="1DCA81FC" w14:textId="77777777" w:rsidR="00145087" w:rsidRDefault="00095EC0">
      <w:pPr>
        <w:pStyle w:val="ListBullet"/>
        <w:spacing w:after="40"/>
        <w:rPr>
          <w:rFonts w:hint="eastAsia"/>
        </w:rPr>
      </w:pPr>
      <w:r>
        <w:t>1. Executive Summary</w:t>
      </w:r>
    </w:p>
    <w:p w14:paraId="7CE96BEC" w14:textId="77777777" w:rsidR="00145087" w:rsidRDefault="00095EC0">
      <w:pPr>
        <w:pStyle w:val="ListBullet"/>
        <w:spacing w:after="40"/>
        <w:rPr>
          <w:rFonts w:hint="eastAsia"/>
        </w:rPr>
      </w:pPr>
      <w:r>
        <w:t>2. Project Background and Objectives</w:t>
      </w:r>
    </w:p>
    <w:p w14:paraId="21DE3299" w14:textId="77777777" w:rsidR="00145087" w:rsidRDefault="00095EC0">
      <w:pPr>
        <w:pStyle w:val="ListBullet"/>
        <w:spacing w:after="40"/>
        <w:rPr>
          <w:rFonts w:hint="eastAsia"/>
        </w:rPr>
      </w:pPr>
      <w:r>
        <w:t>3. Dataset Overview</w:t>
      </w:r>
    </w:p>
    <w:p w14:paraId="6447E6C8" w14:textId="77777777" w:rsidR="00145087" w:rsidRDefault="00095EC0">
      <w:pPr>
        <w:pStyle w:val="ListBullet"/>
        <w:spacing w:after="40"/>
        <w:rPr>
          <w:rFonts w:hint="eastAsia"/>
        </w:rPr>
      </w:pPr>
      <w:r>
        <w:t>4. Tools and Technologies</w:t>
      </w:r>
    </w:p>
    <w:p w14:paraId="356D6045" w14:textId="77777777" w:rsidR="00145087" w:rsidRDefault="00095EC0">
      <w:pPr>
        <w:pStyle w:val="ListBullet"/>
        <w:spacing w:after="40"/>
        <w:rPr>
          <w:rFonts w:hint="eastAsia"/>
        </w:rPr>
      </w:pPr>
      <w:r>
        <w:t>5. Project Workflow</w:t>
      </w:r>
    </w:p>
    <w:p w14:paraId="40131A32" w14:textId="77777777" w:rsidR="00145087" w:rsidRDefault="00095EC0">
      <w:pPr>
        <w:pStyle w:val="ListBullet"/>
        <w:spacing w:after="40"/>
        <w:rPr>
          <w:rFonts w:hint="eastAsia"/>
        </w:rPr>
      </w:pPr>
      <w:r>
        <w:t>6. Data Preparation and Cleaning</w:t>
      </w:r>
    </w:p>
    <w:p w14:paraId="37E0D5EB" w14:textId="77777777" w:rsidR="00145087" w:rsidRDefault="00095EC0">
      <w:pPr>
        <w:pStyle w:val="ListBullet"/>
        <w:spacing w:after="40"/>
        <w:rPr>
          <w:rFonts w:hint="eastAsia"/>
        </w:rPr>
      </w:pPr>
      <w:r>
        <w:t>7. Analysis Performed</w:t>
      </w:r>
    </w:p>
    <w:p w14:paraId="477B6579" w14:textId="77777777" w:rsidR="00145087" w:rsidRDefault="00095EC0">
      <w:pPr>
        <w:pStyle w:val="ListBullet"/>
        <w:spacing w:after="40"/>
        <w:rPr>
          <w:rFonts w:hint="eastAsia"/>
        </w:rPr>
      </w:pPr>
      <w:r>
        <w:t>8. Key Performance Indicators</w:t>
      </w:r>
    </w:p>
    <w:p w14:paraId="63F0A946" w14:textId="77777777" w:rsidR="00145087" w:rsidRDefault="00095EC0">
      <w:pPr>
        <w:pStyle w:val="ListBullet"/>
        <w:spacing w:after="40"/>
        <w:rPr>
          <w:rFonts w:hint="eastAsia"/>
        </w:rPr>
      </w:pPr>
      <w:r>
        <w:t>9. Key Findings</w:t>
      </w:r>
    </w:p>
    <w:p w14:paraId="229AC5DD" w14:textId="77777777" w:rsidR="00145087" w:rsidRDefault="00095EC0">
      <w:pPr>
        <w:pStyle w:val="ListBullet"/>
        <w:spacing w:after="40"/>
        <w:rPr>
          <w:rFonts w:hint="eastAsia"/>
        </w:rPr>
      </w:pPr>
      <w:r>
        <w:t>10. Power BI Dashboard</w:t>
      </w:r>
    </w:p>
    <w:p w14:paraId="26A56430" w14:textId="77777777" w:rsidR="00145087" w:rsidRDefault="00095EC0">
      <w:pPr>
        <w:pStyle w:val="ListBullet"/>
        <w:spacing w:after="40"/>
        <w:rPr>
          <w:rFonts w:hint="eastAsia"/>
        </w:rPr>
      </w:pPr>
      <w:r>
        <w:t>11. Business Recommendations</w:t>
      </w:r>
    </w:p>
    <w:p w14:paraId="3201420E" w14:textId="77777777" w:rsidR="00145087" w:rsidRDefault="00095EC0">
      <w:pPr>
        <w:pStyle w:val="ListBullet"/>
        <w:spacing w:after="40"/>
        <w:rPr>
          <w:rFonts w:hint="eastAsia"/>
        </w:rPr>
      </w:pPr>
      <w:r>
        <w:t>12. Limitations and Further Improvements</w:t>
      </w:r>
    </w:p>
    <w:p w14:paraId="754FEAE6" w14:textId="77777777" w:rsidR="00145087" w:rsidRDefault="00095EC0">
      <w:pPr>
        <w:pStyle w:val="ListBullet"/>
        <w:spacing w:after="40"/>
        <w:rPr>
          <w:rFonts w:hint="eastAsia"/>
        </w:rPr>
      </w:pPr>
      <w:r>
        <w:t>13. Conclusion</w:t>
      </w:r>
    </w:p>
    <w:p w14:paraId="15F37544" w14:textId="77777777" w:rsidR="00145087" w:rsidRDefault="00095EC0">
      <w:pPr>
        <w:pStyle w:val="ListBullet"/>
        <w:spacing w:after="40"/>
        <w:rPr>
          <w:rFonts w:hint="eastAsia"/>
        </w:rPr>
      </w:pPr>
      <w:r>
        <w:t>Appendix: Key Metrics</w:t>
      </w:r>
    </w:p>
    <w:p w14:paraId="37E660FC" w14:textId="77777777" w:rsidR="00145087" w:rsidRDefault="00095EC0">
      <w:pPr>
        <w:pStyle w:val="Heading1"/>
      </w:pPr>
      <w:r>
        <w:t>1. Executive Summary</w:t>
      </w:r>
    </w:p>
    <w:p w14:paraId="1C236EA1" w14:textId="77777777" w:rsidR="00145087" w:rsidRDefault="00095EC0">
      <w:pPr>
        <w:rPr>
          <w:rFonts w:hint="eastAsia"/>
        </w:rPr>
      </w:pPr>
      <w:r>
        <w:t>The E-Commerce Sales &amp; Customer Analytics project demonstrates an end-to-end data analysis workflow. A transaction dataset containing 50,000 records was prepared with Python, imported into SQL Server for structured querying, and connected to Power BI to build a business dashboard. The analysis focuses on revenue, transaction volume, average purchase value, customer names, countries, product categories, payment methods, and time-based trends.</w:t>
      </w:r>
    </w:p>
    <w:p w14:paraId="1657CA1E" w14:textId="77777777" w:rsidR="00145087" w:rsidRDefault="00095EC0">
      <w:pPr>
        <w:rPr>
          <w:rFonts w:hint="eastAsia"/>
        </w:rPr>
      </w:pPr>
      <w:r>
        <w:t>The dataset records total purchase revenue of 25,157,989.65 across 50,000 transactions. The average purchase amount is 503.16, and the dataset contains 100 distinct customer names.</w:t>
      </w:r>
    </w:p>
    <w:p w14:paraId="40F19A25" w14:textId="77777777" w:rsidR="00145087" w:rsidRDefault="00095EC0">
      <w:pPr>
        <w:pStyle w:val="Heading1"/>
      </w:pPr>
      <w:r>
        <w:t>2. Project Background and Objectives</w:t>
      </w:r>
    </w:p>
    <w:p w14:paraId="0FB34E98" w14:textId="77777777" w:rsidR="00145087" w:rsidRDefault="00095EC0">
      <w:pPr>
        <w:rPr>
          <w:rFonts w:hint="eastAsia"/>
        </w:rPr>
      </w:pPr>
      <w:r>
        <w:t>E-commerce businesses generate transaction data that can help teams understand sales performance and purchasing patterns. This project uses transaction-level data to practice data cleaning, aggregation, SQL querying, and dashboard reporting.</w:t>
      </w:r>
    </w:p>
    <w:p w14:paraId="6CDAC5D4" w14:textId="77777777" w:rsidR="00145087" w:rsidRDefault="00095EC0">
      <w:pPr>
        <w:pStyle w:val="ListBullet"/>
        <w:spacing w:after="40"/>
        <w:rPr>
          <w:rFonts w:hint="eastAsia"/>
        </w:rPr>
      </w:pPr>
      <w:r>
        <w:t>Inspect and prepare transaction data for analysis.</w:t>
      </w:r>
    </w:p>
    <w:p w14:paraId="1FE44117" w14:textId="77777777" w:rsidR="00145087" w:rsidRDefault="00095EC0">
      <w:pPr>
        <w:pStyle w:val="ListBullet"/>
        <w:spacing w:after="40"/>
        <w:rPr>
          <w:rFonts w:hint="eastAsia"/>
        </w:rPr>
      </w:pPr>
      <w:r>
        <w:t>Calculate revenue, transaction count, average purchase, and distinct customer count.</w:t>
      </w:r>
    </w:p>
    <w:p w14:paraId="12A1D890" w14:textId="77777777" w:rsidR="00145087" w:rsidRDefault="00095EC0">
      <w:pPr>
        <w:pStyle w:val="ListBullet"/>
        <w:spacing w:after="40"/>
        <w:rPr>
          <w:rFonts w:hint="eastAsia"/>
        </w:rPr>
      </w:pPr>
      <w:r>
        <w:t>Compare revenue across countries, product categories, and payment methods.</w:t>
      </w:r>
    </w:p>
    <w:p w14:paraId="65FDD18B" w14:textId="77777777" w:rsidR="00145087" w:rsidRDefault="00095EC0">
      <w:pPr>
        <w:pStyle w:val="ListBullet"/>
        <w:spacing w:after="40"/>
        <w:rPr>
          <w:rFonts w:hint="eastAsia"/>
        </w:rPr>
      </w:pPr>
      <w:r>
        <w:t>Explore monthly and yearly revenue patterns.</w:t>
      </w:r>
    </w:p>
    <w:p w14:paraId="555CBB67" w14:textId="77777777" w:rsidR="00145087" w:rsidRDefault="00095EC0">
      <w:pPr>
        <w:pStyle w:val="ListBullet"/>
        <w:spacing w:after="40"/>
        <w:rPr>
          <w:rFonts w:hint="eastAsia"/>
        </w:rPr>
      </w:pPr>
      <w:r>
        <w:t>Use SQL Server to query the prepared data and produce business summaries.</w:t>
      </w:r>
    </w:p>
    <w:p w14:paraId="618E4C90" w14:textId="77777777" w:rsidR="00145087" w:rsidRDefault="00095EC0">
      <w:pPr>
        <w:pStyle w:val="ListBullet"/>
        <w:spacing w:after="40"/>
        <w:rPr>
          <w:rFonts w:hint="eastAsia"/>
        </w:rPr>
      </w:pPr>
      <w:r>
        <w:t>Present key measures and comparisons in Power BI.</w:t>
      </w:r>
    </w:p>
    <w:p w14:paraId="2B1C0A9A" w14:textId="77777777" w:rsidR="00145087" w:rsidRDefault="00095EC0">
      <w:pPr>
        <w:pStyle w:val="Heading1"/>
      </w:pPr>
      <w:r>
        <w:t>3. Dataset Overview</w:t>
      </w:r>
    </w:p>
    <w:p w14:paraId="6DCF8B10" w14:textId="77777777" w:rsidR="00145087" w:rsidRDefault="00095EC0">
      <w:pPr>
        <w:rPr>
          <w:rFonts w:hint="eastAsia"/>
        </w:rPr>
      </w:pPr>
      <w:r>
        <w:t>The dataset contained 50,000 rows and 8 original columns. Derived date and age-group fields were added for analysis.</w:t>
      </w:r>
    </w:p>
    <w:tbl>
      <w:tblPr>
        <w:tblStyle w:val="TableGrid"/>
        <w:tblW w:w="0" w:type="auto"/>
        <w:jc w:val="center"/>
        <w:tblLook w:val="04A0" w:firstRow="1" w:lastRow="0" w:firstColumn="1" w:lastColumn="0" w:noHBand="0" w:noVBand="1"/>
      </w:tblPr>
      <w:tblGrid>
        <w:gridCol w:w="4963"/>
        <w:gridCol w:w="4963"/>
      </w:tblGrid>
      <w:tr w:rsidR="00145087" w14:paraId="4276359F" w14:textId="77777777">
        <w:trPr>
          <w:jc w:val="center"/>
        </w:trPr>
        <w:tc>
          <w:tcPr>
            <w:tcW w:w="4968" w:type="dxa"/>
            <w:shd w:val="clear" w:color="auto" w:fill="173A32"/>
            <w:vAlign w:val="center"/>
          </w:tcPr>
          <w:p w14:paraId="4E16CBD7" w14:textId="77777777" w:rsidR="00145087" w:rsidRDefault="00095EC0">
            <w:pPr>
              <w:spacing w:after="20"/>
              <w:rPr>
                <w:rFonts w:hint="eastAsia"/>
              </w:rPr>
            </w:pPr>
            <w:r>
              <w:rPr>
                <w:b/>
                <w:color w:val="FFFFFF"/>
                <w:sz w:val="18"/>
              </w:rPr>
              <w:t>Field</w:t>
            </w:r>
          </w:p>
        </w:tc>
        <w:tc>
          <w:tcPr>
            <w:tcW w:w="4968" w:type="dxa"/>
            <w:shd w:val="clear" w:color="auto" w:fill="173A32"/>
            <w:vAlign w:val="center"/>
          </w:tcPr>
          <w:p w14:paraId="5B96C7A7" w14:textId="77777777" w:rsidR="00145087" w:rsidRDefault="00095EC0">
            <w:pPr>
              <w:spacing w:after="20"/>
              <w:rPr>
                <w:rFonts w:hint="eastAsia"/>
              </w:rPr>
            </w:pPr>
            <w:r>
              <w:rPr>
                <w:b/>
                <w:color w:val="FFFFFF"/>
                <w:sz w:val="18"/>
              </w:rPr>
              <w:t>Description</w:t>
            </w:r>
          </w:p>
        </w:tc>
      </w:tr>
      <w:tr w:rsidR="00145087" w14:paraId="25DDF084" w14:textId="77777777">
        <w:trPr>
          <w:jc w:val="center"/>
        </w:trPr>
        <w:tc>
          <w:tcPr>
            <w:tcW w:w="4968" w:type="dxa"/>
            <w:vAlign w:val="center"/>
          </w:tcPr>
          <w:p w14:paraId="4BF3FA70" w14:textId="77777777" w:rsidR="00145087" w:rsidRDefault="00095EC0">
            <w:pPr>
              <w:spacing w:after="20"/>
              <w:rPr>
                <w:rFonts w:hint="eastAsia"/>
              </w:rPr>
            </w:pPr>
            <w:r>
              <w:rPr>
                <w:b/>
                <w:color w:val="173A32"/>
                <w:sz w:val="18"/>
              </w:rPr>
              <w:t>Transaction_ID</w:t>
            </w:r>
          </w:p>
        </w:tc>
        <w:tc>
          <w:tcPr>
            <w:tcW w:w="4968" w:type="dxa"/>
            <w:vAlign w:val="center"/>
          </w:tcPr>
          <w:p w14:paraId="69DB872E" w14:textId="77777777" w:rsidR="00145087" w:rsidRDefault="00095EC0">
            <w:pPr>
              <w:spacing w:after="20"/>
              <w:rPr>
                <w:rFonts w:hint="eastAsia"/>
              </w:rPr>
            </w:pPr>
            <w:r>
              <w:rPr>
                <w:sz w:val="18"/>
              </w:rPr>
              <w:t>Identifier for each transaction</w:t>
            </w:r>
          </w:p>
        </w:tc>
      </w:tr>
      <w:tr w:rsidR="00145087" w14:paraId="47323CCB" w14:textId="77777777">
        <w:trPr>
          <w:jc w:val="center"/>
        </w:trPr>
        <w:tc>
          <w:tcPr>
            <w:tcW w:w="4968" w:type="dxa"/>
            <w:vAlign w:val="center"/>
          </w:tcPr>
          <w:p w14:paraId="4E60B4A5" w14:textId="77777777" w:rsidR="00145087" w:rsidRDefault="00095EC0">
            <w:pPr>
              <w:spacing w:after="20"/>
              <w:rPr>
                <w:rFonts w:hint="eastAsia"/>
              </w:rPr>
            </w:pPr>
            <w:r>
              <w:rPr>
                <w:b/>
                <w:color w:val="173A32"/>
                <w:sz w:val="18"/>
              </w:rPr>
              <w:lastRenderedPageBreak/>
              <w:t>User_Name</w:t>
            </w:r>
          </w:p>
        </w:tc>
        <w:tc>
          <w:tcPr>
            <w:tcW w:w="4968" w:type="dxa"/>
            <w:vAlign w:val="center"/>
          </w:tcPr>
          <w:p w14:paraId="6EFEFCB9" w14:textId="77777777" w:rsidR="00145087" w:rsidRDefault="00095EC0">
            <w:pPr>
              <w:spacing w:after="20"/>
              <w:rPr>
                <w:rFonts w:hint="eastAsia"/>
              </w:rPr>
            </w:pPr>
            <w:r>
              <w:rPr>
                <w:sz w:val="18"/>
              </w:rPr>
              <w:t>Customer name or customer label</w:t>
            </w:r>
          </w:p>
        </w:tc>
      </w:tr>
      <w:tr w:rsidR="00145087" w14:paraId="26A5977C" w14:textId="77777777">
        <w:trPr>
          <w:jc w:val="center"/>
        </w:trPr>
        <w:tc>
          <w:tcPr>
            <w:tcW w:w="4968" w:type="dxa"/>
            <w:vAlign w:val="center"/>
          </w:tcPr>
          <w:p w14:paraId="6D530DB0" w14:textId="77777777" w:rsidR="00145087" w:rsidRDefault="00095EC0">
            <w:pPr>
              <w:spacing w:after="20"/>
              <w:rPr>
                <w:rFonts w:hint="eastAsia"/>
              </w:rPr>
            </w:pPr>
            <w:r>
              <w:rPr>
                <w:b/>
                <w:color w:val="173A32"/>
                <w:sz w:val="18"/>
              </w:rPr>
              <w:t>Age</w:t>
            </w:r>
          </w:p>
        </w:tc>
        <w:tc>
          <w:tcPr>
            <w:tcW w:w="4968" w:type="dxa"/>
            <w:vAlign w:val="center"/>
          </w:tcPr>
          <w:p w14:paraId="2640FFE4" w14:textId="77777777" w:rsidR="00145087" w:rsidRDefault="00095EC0">
            <w:pPr>
              <w:spacing w:after="20"/>
              <w:rPr>
                <w:rFonts w:hint="eastAsia"/>
              </w:rPr>
            </w:pPr>
            <w:r>
              <w:rPr>
                <w:sz w:val="18"/>
              </w:rPr>
              <w:t>Customer age</w:t>
            </w:r>
          </w:p>
        </w:tc>
      </w:tr>
      <w:tr w:rsidR="00145087" w14:paraId="6FF46E24" w14:textId="77777777">
        <w:trPr>
          <w:jc w:val="center"/>
        </w:trPr>
        <w:tc>
          <w:tcPr>
            <w:tcW w:w="4968" w:type="dxa"/>
            <w:vAlign w:val="center"/>
          </w:tcPr>
          <w:p w14:paraId="39B138BA" w14:textId="77777777" w:rsidR="00145087" w:rsidRDefault="00095EC0">
            <w:pPr>
              <w:spacing w:after="20"/>
              <w:rPr>
                <w:rFonts w:hint="eastAsia"/>
              </w:rPr>
            </w:pPr>
            <w:r>
              <w:rPr>
                <w:b/>
                <w:color w:val="173A32"/>
                <w:sz w:val="18"/>
              </w:rPr>
              <w:t>Country</w:t>
            </w:r>
          </w:p>
        </w:tc>
        <w:tc>
          <w:tcPr>
            <w:tcW w:w="4968" w:type="dxa"/>
            <w:vAlign w:val="center"/>
          </w:tcPr>
          <w:p w14:paraId="5EDA18C0" w14:textId="77777777" w:rsidR="00145087" w:rsidRDefault="00095EC0">
            <w:pPr>
              <w:spacing w:after="20"/>
              <w:rPr>
                <w:rFonts w:hint="eastAsia"/>
              </w:rPr>
            </w:pPr>
            <w:r>
              <w:rPr>
                <w:sz w:val="18"/>
              </w:rPr>
              <w:t>Country associated with the transaction</w:t>
            </w:r>
          </w:p>
        </w:tc>
      </w:tr>
      <w:tr w:rsidR="00145087" w14:paraId="10931675" w14:textId="77777777">
        <w:trPr>
          <w:jc w:val="center"/>
        </w:trPr>
        <w:tc>
          <w:tcPr>
            <w:tcW w:w="4968" w:type="dxa"/>
            <w:vAlign w:val="center"/>
          </w:tcPr>
          <w:p w14:paraId="0F32469B" w14:textId="77777777" w:rsidR="00145087" w:rsidRDefault="00095EC0">
            <w:pPr>
              <w:spacing w:after="20"/>
              <w:rPr>
                <w:rFonts w:hint="eastAsia"/>
              </w:rPr>
            </w:pPr>
            <w:r>
              <w:rPr>
                <w:b/>
                <w:color w:val="173A32"/>
                <w:sz w:val="18"/>
              </w:rPr>
              <w:t>Product_Category</w:t>
            </w:r>
          </w:p>
        </w:tc>
        <w:tc>
          <w:tcPr>
            <w:tcW w:w="4968" w:type="dxa"/>
            <w:vAlign w:val="center"/>
          </w:tcPr>
          <w:p w14:paraId="16CB4E9A" w14:textId="77777777" w:rsidR="00145087" w:rsidRDefault="00095EC0">
            <w:pPr>
              <w:spacing w:after="20"/>
              <w:rPr>
                <w:rFonts w:hint="eastAsia"/>
              </w:rPr>
            </w:pPr>
            <w:r>
              <w:rPr>
                <w:sz w:val="18"/>
              </w:rPr>
              <w:t>Purchased product category</w:t>
            </w:r>
          </w:p>
        </w:tc>
      </w:tr>
      <w:tr w:rsidR="00145087" w14:paraId="35540BDA" w14:textId="77777777">
        <w:trPr>
          <w:jc w:val="center"/>
        </w:trPr>
        <w:tc>
          <w:tcPr>
            <w:tcW w:w="4968" w:type="dxa"/>
            <w:vAlign w:val="center"/>
          </w:tcPr>
          <w:p w14:paraId="75D135EE" w14:textId="77777777" w:rsidR="00145087" w:rsidRDefault="00095EC0">
            <w:pPr>
              <w:spacing w:after="20"/>
              <w:rPr>
                <w:rFonts w:hint="eastAsia"/>
              </w:rPr>
            </w:pPr>
            <w:r>
              <w:rPr>
                <w:b/>
                <w:color w:val="173A32"/>
                <w:sz w:val="18"/>
              </w:rPr>
              <w:t>Purchase_Amount</w:t>
            </w:r>
          </w:p>
        </w:tc>
        <w:tc>
          <w:tcPr>
            <w:tcW w:w="4968" w:type="dxa"/>
            <w:vAlign w:val="center"/>
          </w:tcPr>
          <w:p w14:paraId="760EEAD6" w14:textId="77777777" w:rsidR="00145087" w:rsidRDefault="00095EC0">
            <w:pPr>
              <w:spacing w:after="20"/>
              <w:rPr>
                <w:rFonts w:hint="eastAsia"/>
              </w:rPr>
            </w:pPr>
            <w:r>
              <w:rPr>
                <w:sz w:val="18"/>
              </w:rPr>
              <w:t>Transaction purchase value</w:t>
            </w:r>
          </w:p>
        </w:tc>
      </w:tr>
      <w:tr w:rsidR="00145087" w14:paraId="62F14377" w14:textId="77777777">
        <w:trPr>
          <w:jc w:val="center"/>
        </w:trPr>
        <w:tc>
          <w:tcPr>
            <w:tcW w:w="4968" w:type="dxa"/>
            <w:vAlign w:val="center"/>
          </w:tcPr>
          <w:p w14:paraId="74578AA0" w14:textId="77777777" w:rsidR="00145087" w:rsidRDefault="00095EC0">
            <w:pPr>
              <w:spacing w:after="20"/>
              <w:rPr>
                <w:rFonts w:hint="eastAsia"/>
              </w:rPr>
            </w:pPr>
            <w:r>
              <w:rPr>
                <w:b/>
                <w:color w:val="173A32"/>
                <w:sz w:val="18"/>
              </w:rPr>
              <w:t>Payment_Method</w:t>
            </w:r>
          </w:p>
        </w:tc>
        <w:tc>
          <w:tcPr>
            <w:tcW w:w="4968" w:type="dxa"/>
            <w:vAlign w:val="center"/>
          </w:tcPr>
          <w:p w14:paraId="5D6E138F" w14:textId="77777777" w:rsidR="00145087" w:rsidRDefault="00095EC0">
            <w:pPr>
              <w:spacing w:after="20"/>
              <w:rPr>
                <w:rFonts w:hint="eastAsia"/>
              </w:rPr>
            </w:pPr>
            <w:r>
              <w:rPr>
                <w:sz w:val="18"/>
              </w:rPr>
              <w:t>Payment method used</w:t>
            </w:r>
          </w:p>
        </w:tc>
      </w:tr>
      <w:tr w:rsidR="00145087" w14:paraId="48356D82" w14:textId="77777777">
        <w:trPr>
          <w:jc w:val="center"/>
        </w:trPr>
        <w:tc>
          <w:tcPr>
            <w:tcW w:w="4968" w:type="dxa"/>
            <w:vAlign w:val="center"/>
          </w:tcPr>
          <w:p w14:paraId="5CB6295C" w14:textId="77777777" w:rsidR="00145087" w:rsidRDefault="00095EC0">
            <w:pPr>
              <w:spacing w:after="20"/>
              <w:rPr>
                <w:rFonts w:hint="eastAsia"/>
              </w:rPr>
            </w:pPr>
            <w:r>
              <w:rPr>
                <w:b/>
                <w:color w:val="173A32"/>
                <w:sz w:val="18"/>
              </w:rPr>
              <w:t>Transaction_Date</w:t>
            </w:r>
          </w:p>
        </w:tc>
        <w:tc>
          <w:tcPr>
            <w:tcW w:w="4968" w:type="dxa"/>
            <w:vAlign w:val="center"/>
          </w:tcPr>
          <w:p w14:paraId="535D954C" w14:textId="77777777" w:rsidR="00145087" w:rsidRDefault="00095EC0">
            <w:pPr>
              <w:spacing w:after="20"/>
              <w:rPr>
                <w:rFonts w:hint="eastAsia"/>
              </w:rPr>
            </w:pPr>
            <w:r>
              <w:rPr>
                <w:sz w:val="18"/>
              </w:rPr>
              <w:t>Transaction date</w:t>
            </w:r>
          </w:p>
        </w:tc>
      </w:tr>
      <w:tr w:rsidR="00145087" w14:paraId="44B5E49A" w14:textId="77777777">
        <w:trPr>
          <w:jc w:val="center"/>
        </w:trPr>
        <w:tc>
          <w:tcPr>
            <w:tcW w:w="4968" w:type="dxa"/>
            <w:vAlign w:val="center"/>
          </w:tcPr>
          <w:p w14:paraId="44B6F974" w14:textId="77777777" w:rsidR="00145087" w:rsidRDefault="00095EC0">
            <w:pPr>
              <w:spacing w:after="20"/>
              <w:rPr>
                <w:rFonts w:hint="eastAsia"/>
              </w:rPr>
            </w:pPr>
            <w:r>
              <w:rPr>
                <w:b/>
                <w:color w:val="173A32"/>
                <w:sz w:val="18"/>
              </w:rPr>
              <w:t>Year / Month / Month_Name</w:t>
            </w:r>
          </w:p>
        </w:tc>
        <w:tc>
          <w:tcPr>
            <w:tcW w:w="4968" w:type="dxa"/>
            <w:vAlign w:val="center"/>
          </w:tcPr>
          <w:p w14:paraId="3A8CC031" w14:textId="77777777" w:rsidR="00145087" w:rsidRDefault="00095EC0">
            <w:pPr>
              <w:spacing w:after="20"/>
              <w:rPr>
                <w:rFonts w:hint="eastAsia"/>
              </w:rPr>
            </w:pPr>
            <w:r>
              <w:rPr>
                <w:sz w:val="18"/>
              </w:rPr>
              <w:t>Derived date fields for trend analysis</w:t>
            </w:r>
          </w:p>
        </w:tc>
      </w:tr>
      <w:tr w:rsidR="00145087" w14:paraId="6ED09085" w14:textId="77777777">
        <w:trPr>
          <w:jc w:val="center"/>
        </w:trPr>
        <w:tc>
          <w:tcPr>
            <w:tcW w:w="4968" w:type="dxa"/>
            <w:vAlign w:val="center"/>
          </w:tcPr>
          <w:p w14:paraId="110FC8C1" w14:textId="77777777" w:rsidR="00145087" w:rsidRDefault="00095EC0">
            <w:pPr>
              <w:spacing w:after="20"/>
              <w:rPr>
                <w:rFonts w:hint="eastAsia"/>
              </w:rPr>
            </w:pPr>
            <w:r>
              <w:rPr>
                <w:b/>
                <w:color w:val="173A32"/>
                <w:sz w:val="18"/>
              </w:rPr>
              <w:t>Age_Group</w:t>
            </w:r>
          </w:p>
        </w:tc>
        <w:tc>
          <w:tcPr>
            <w:tcW w:w="4968" w:type="dxa"/>
            <w:vAlign w:val="center"/>
          </w:tcPr>
          <w:p w14:paraId="259561AA" w14:textId="77777777" w:rsidR="00145087" w:rsidRDefault="00095EC0">
            <w:pPr>
              <w:spacing w:after="20"/>
              <w:rPr>
                <w:rFonts w:hint="eastAsia"/>
              </w:rPr>
            </w:pPr>
            <w:r>
              <w:rPr>
                <w:sz w:val="18"/>
              </w:rPr>
              <w:t>Derived age band for demographic summaries</w:t>
            </w:r>
          </w:p>
        </w:tc>
      </w:tr>
    </w:tbl>
    <w:p w14:paraId="52452F62" w14:textId="77777777" w:rsidR="00145087" w:rsidRDefault="00095EC0">
      <w:pPr>
        <w:pStyle w:val="Heading1"/>
      </w:pPr>
      <w:r>
        <w:t>4. Tools and Technologies</w:t>
      </w:r>
    </w:p>
    <w:tbl>
      <w:tblPr>
        <w:tblStyle w:val="TableGrid"/>
        <w:tblW w:w="0" w:type="auto"/>
        <w:jc w:val="center"/>
        <w:tblLook w:val="04A0" w:firstRow="1" w:lastRow="0" w:firstColumn="1" w:lastColumn="0" w:noHBand="0" w:noVBand="1"/>
      </w:tblPr>
      <w:tblGrid>
        <w:gridCol w:w="4963"/>
        <w:gridCol w:w="4963"/>
      </w:tblGrid>
      <w:tr w:rsidR="00145087" w14:paraId="220D7D22" w14:textId="77777777">
        <w:trPr>
          <w:jc w:val="center"/>
        </w:trPr>
        <w:tc>
          <w:tcPr>
            <w:tcW w:w="4968" w:type="dxa"/>
            <w:shd w:val="clear" w:color="auto" w:fill="173A32"/>
            <w:vAlign w:val="center"/>
          </w:tcPr>
          <w:p w14:paraId="4337A030" w14:textId="77777777" w:rsidR="00145087" w:rsidRDefault="00095EC0">
            <w:pPr>
              <w:spacing w:after="20"/>
              <w:rPr>
                <w:rFonts w:hint="eastAsia"/>
              </w:rPr>
            </w:pPr>
            <w:r>
              <w:rPr>
                <w:b/>
                <w:color w:val="FFFFFF"/>
                <w:sz w:val="18"/>
              </w:rPr>
              <w:t>Tool</w:t>
            </w:r>
          </w:p>
        </w:tc>
        <w:tc>
          <w:tcPr>
            <w:tcW w:w="4968" w:type="dxa"/>
            <w:shd w:val="clear" w:color="auto" w:fill="173A32"/>
            <w:vAlign w:val="center"/>
          </w:tcPr>
          <w:p w14:paraId="48092642" w14:textId="77777777" w:rsidR="00145087" w:rsidRDefault="00095EC0">
            <w:pPr>
              <w:spacing w:after="20"/>
              <w:rPr>
                <w:rFonts w:hint="eastAsia"/>
              </w:rPr>
            </w:pPr>
            <w:r>
              <w:rPr>
                <w:b/>
                <w:color w:val="FFFFFF"/>
                <w:sz w:val="18"/>
              </w:rPr>
              <w:t>Purpose</w:t>
            </w:r>
          </w:p>
        </w:tc>
      </w:tr>
      <w:tr w:rsidR="00145087" w14:paraId="1881D705" w14:textId="77777777">
        <w:trPr>
          <w:jc w:val="center"/>
        </w:trPr>
        <w:tc>
          <w:tcPr>
            <w:tcW w:w="4968" w:type="dxa"/>
            <w:vAlign w:val="center"/>
          </w:tcPr>
          <w:p w14:paraId="7A863BF1" w14:textId="77777777" w:rsidR="00145087" w:rsidRDefault="00095EC0">
            <w:pPr>
              <w:spacing w:after="20"/>
              <w:rPr>
                <w:rFonts w:hint="eastAsia"/>
              </w:rPr>
            </w:pPr>
            <w:r>
              <w:rPr>
                <w:b/>
                <w:color w:val="173A32"/>
                <w:sz w:val="18"/>
              </w:rPr>
              <w:t>Python and pandas</w:t>
            </w:r>
          </w:p>
        </w:tc>
        <w:tc>
          <w:tcPr>
            <w:tcW w:w="4968" w:type="dxa"/>
            <w:vAlign w:val="center"/>
          </w:tcPr>
          <w:p w14:paraId="0AB68E68" w14:textId="77777777" w:rsidR="00145087" w:rsidRDefault="00095EC0">
            <w:pPr>
              <w:spacing w:after="20"/>
              <w:rPr>
                <w:rFonts w:hint="eastAsia"/>
              </w:rPr>
            </w:pPr>
            <w:r>
              <w:rPr>
                <w:sz w:val="18"/>
              </w:rPr>
              <w:t>Load, inspect, clean, transform, group, and analyze the dataset</w:t>
            </w:r>
          </w:p>
        </w:tc>
      </w:tr>
      <w:tr w:rsidR="00145087" w14:paraId="77BDB195" w14:textId="77777777">
        <w:trPr>
          <w:jc w:val="center"/>
        </w:trPr>
        <w:tc>
          <w:tcPr>
            <w:tcW w:w="4968" w:type="dxa"/>
            <w:vAlign w:val="center"/>
          </w:tcPr>
          <w:p w14:paraId="482286E0" w14:textId="77777777" w:rsidR="00145087" w:rsidRDefault="00095EC0">
            <w:pPr>
              <w:spacing w:after="20"/>
              <w:rPr>
                <w:rFonts w:hint="eastAsia"/>
              </w:rPr>
            </w:pPr>
            <w:r>
              <w:rPr>
                <w:b/>
                <w:color w:val="173A32"/>
                <w:sz w:val="18"/>
              </w:rPr>
              <w:t>Visual Studio Code</w:t>
            </w:r>
          </w:p>
        </w:tc>
        <w:tc>
          <w:tcPr>
            <w:tcW w:w="4968" w:type="dxa"/>
            <w:vAlign w:val="center"/>
          </w:tcPr>
          <w:p w14:paraId="6F9D11B8" w14:textId="77777777" w:rsidR="00145087" w:rsidRDefault="00095EC0">
            <w:pPr>
              <w:spacing w:after="20"/>
              <w:rPr>
                <w:rFonts w:hint="eastAsia"/>
              </w:rPr>
            </w:pPr>
            <w:r>
              <w:rPr>
                <w:sz w:val="18"/>
              </w:rPr>
              <w:t>Python development environment</w:t>
            </w:r>
          </w:p>
        </w:tc>
      </w:tr>
      <w:tr w:rsidR="00145087" w14:paraId="24D6985B" w14:textId="77777777">
        <w:trPr>
          <w:jc w:val="center"/>
        </w:trPr>
        <w:tc>
          <w:tcPr>
            <w:tcW w:w="4968" w:type="dxa"/>
            <w:vAlign w:val="center"/>
          </w:tcPr>
          <w:p w14:paraId="43529724" w14:textId="77777777" w:rsidR="00145087" w:rsidRDefault="00095EC0">
            <w:pPr>
              <w:spacing w:after="20"/>
              <w:rPr>
                <w:rFonts w:hint="eastAsia"/>
              </w:rPr>
            </w:pPr>
            <w:r>
              <w:rPr>
                <w:b/>
                <w:color w:val="173A32"/>
                <w:sz w:val="18"/>
              </w:rPr>
              <w:t>SQL Server / SSMS</w:t>
            </w:r>
          </w:p>
        </w:tc>
        <w:tc>
          <w:tcPr>
            <w:tcW w:w="4968" w:type="dxa"/>
            <w:vAlign w:val="center"/>
          </w:tcPr>
          <w:p w14:paraId="527D1D37" w14:textId="77777777" w:rsidR="00145087" w:rsidRDefault="00095EC0">
            <w:pPr>
              <w:spacing w:after="20"/>
              <w:rPr>
                <w:rFonts w:hint="eastAsia"/>
              </w:rPr>
            </w:pPr>
            <w:r>
              <w:rPr>
                <w:sz w:val="18"/>
              </w:rPr>
              <w:t>Store prepared data and run SQL queries</w:t>
            </w:r>
          </w:p>
        </w:tc>
      </w:tr>
      <w:tr w:rsidR="00145087" w14:paraId="2C6908CA" w14:textId="77777777">
        <w:trPr>
          <w:jc w:val="center"/>
        </w:trPr>
        <w:tc>
          <w:tcPr>
            <w:tcW w:w="4968" w:type="dxa"/>
            <w:vAlign w:val="center"/>
          </w:tcPr>
          <w:p w14:paraId="579F9893" w14:textId="77777777" w:rsidR="00145087" w:rsidRDefault="00095EC0">
            <w:pPr>
              <w:spacing w:after="20"/>
              <w:rPr>
                <w:rFonts w:hint="eastAsia"/>
              </w:rPr>
            </w:pPr>
            <w:r>
              <w:rPr>
                <w:b/>
                <w:color w:val="173A32"/>
                <w:sz w:val="18"/>
              </w:rPr>
              <w:t>Power BI Desktop</w:t>
            </w:r>
          </w:p>
        </w:tc>
        <w:tc>
          <w:tcPr>
            <w:tcW w:w="4968" w:type="dxa"/>
            <w:vAlign w:val="center"/>
          </w:tcPr>
          <w:p w14:paraId="20AD1E1D" w14:textId="77777777" w:rsidR="00145087" w:rsidRDefault="00095EC0">
            <w:pPr>
              <w:spacing w:after="20"/>
              <w:rPr>
                <w:rFonts w:hint="eastAsia"/>
              </w:rPr>
            </w:pPr>
            <w:r>
              <w:rPr>
                <w:sz w:val="18"/>
              </w:rPr>
              <w:t>Build KPI cards and business visualizations</w:t>
            </w:r>
          </w:p>
        </w:tc>
      </w:tr>
    </w:tbl>
    <w:p w14:paraId="54830772" w14:textId="77777777" w:rsidR="00145087" w:rsidRDefault="00095EC0">
      <w:pPr>
        <w:pStyle w:val="Heading1"/>
      </w:pPr>
      <w:r>
        <w:t>5. Project Workflow</w:t>
      </w:r>
    </w:p>
    <w:p w14:paraId="41C186FE" w14:textId="77777777" w:rsidR="00145087" w:rsidRDefault="00095EC0">
      <w:pPr>
        <w:pStyle w:val="ListNumber"/>
        <w:spacing w:after="40"/>
        <w:rPr>
          <w:rFonts w:hint="eastAsia"/>
        </w:rPr>
      </w:pPr>
      <w:r>
        <w:t>Loaded the CSV dataset into Python using pandas.</w:t>
      </w:r>
    </w:p>
    <w:p w14:paraId="38648B4D" w14:textId="77777777" w:rsidR="00145087" w:rsidRDefault="00095EC0">
      <w:pPr>
        <w:pStyle w:val="ListNumber"/>
        <w:spacing w:after="40"/>
        <w:rPr>
          <w:rFonts w:hint="eastAsia"/>
        </w:rPr>
      </w:pPr>
      <w:r>
        <w:t>Inspected shape, columns, data types, summary statistics, missing values, and duplicates.</w:t>
      </w:r>
    </w:p>
    <w:p w14:paraId="0440D853" w14:textId="77777777" w:rsidR="00145087" w:rsidRDefault="00095EC0">
      <w:pPr>
        <w:pStyle w:val="ListNumber"/>
        <w:spacing w:after="40"/>
        <w:rPr>
          <w:rFonts w:hint="eastAsia"/>
        </w:rPr>
      </w:pPr>
      <w:r>
        <w:t>Converted Transaction_Date to datetime and derived Year, Month, Month_Name, and Age_Group.</w:t>
      </w:r>
    </w:p>
    <w:p w14:paraId="46B7A957" w14:textId="77777777" w:rsidR="00145087" w:rsidRDefault="00095EC0">
      <w:pPr>
        <w:pStyle w:val="ListNumber"/>
        <w:spacing w:after="40"/>
        <w:rPr>
          <w:rFonts w:hint="eastAsia"/>
        </w:rPr>
      </w:pPr>
      <w:r>
        <w:t>Saved the prepared data as ecommerce_cleaned.csv.</w:t>
      </w:r>
    </w:p>
    <w:p w14:paraId="0EE8497F" w14:textId="77777777" w:rsidR="00145087" w:rsidRDefault="00095EC0">
      <w:pPr>
        <w:pStyle w:val="ListNumber"/>
        <w:spacing w:after="40"/>
        <w:rPr>
          <w:rFonts w:hint="eastAsia"/>
        </w:rPr>
      </w:pPr>
      <w:r>
        <w:t>Imported the prepared data into SQL Server, in the EcommerceAnalytics database and ecommerce_cleaned table.</w:t>
      </w:r>
    </w:p>
    <w:p w14:paraId="00584D48" w14:textId="77777777" w:rsidR="00145087" w:rsidRDefault="00095EC0">
      <w:pPr>
        <w:pStyle w:val="ListNumber"/>
        <w:spacing w:after="40"/>
        <w:rPr>
          <w:rFonts w:hint="eastAsia"/>
        </w:rPr>
      </w:pPr>
      <w:r>
        <w:t>Ran SQL queries for KPIs, grouped revenue summaries, rankings, CTEs, and period comparisons.</w:t>
      </w:r>
    </w:p>
    <w:p w14:paraId="569962DA" w14:textId="77777777" w:rsidR="00145087" w:rsidRDefault="00095EC0">
      <w:pPr>
        <w:pStyle w:val="ListNumber"/>
        <w:spacing w:after="40"/>
        <w:rPr>
          <w:rFonts w:hint="eastAsia"/>
        </w:rPr>
      </w:pPr>
      <w:r>
        <w:t>Connected Power BI to SQL Server and created dashboard visuals.</w:t>
      </w:r>
    </w:p>
    <w:p w14:paraId="557218AA" w14:textId="77777777" w:rsidR="00145087" w:rsidRDefault="00095EC0">
      <w:pPr>
        <w:pStyle w:val="Heading1"/>
      </w:pPr>
      <w:r>
        <w:t>6. Data Preparation and Cleaning</w:t>
      </w:r>
    </w:p>
    <w:p w14:paraId="15292753" w14:textId="77777777" w:rsidR="00145087" w:rsidRDefault="00095EC0">
      <w:pPr>
        <w:pStyle w:val="ListBullet"/>
        <w:spacing w:after="40"/>
        <w:rPr>
          <w:rFonts w:hint="eastAsia"/>
        </w:rPr>
      </w:pPr>
      <w:r>
        <w:t>Dataset size confirmed: 50,000 rows and 8 original columns.</w:t>
      </w:r>
    </w:p>
    <w:p w14:paraId="66D64E67" w14:textId="77777777" w:rsidR="00145087" w:rsidRDefault="00095EC0">
      <w:pPr>
        <w:pStyle w:val="ListBullet"/>
        <w:spacing w:after="40"/>
        <w:rPr>
          <w:rFonts w:hint="eastAsia"/>
        </w:rPr>
      </w:pPr>
      <w:r>
        <w:t>Missing-value checks reported no missing values in the inspected dataset.</w:t>
      </w:r>
    </w:p>
    <w:p w14:paraId="468AA88C" w14:textId="77777777" w:rsidR="00145087" w:rsidRDefault="00095EC0">
      <w:pPr>
        <w:pStyle w:val="ListBullet"/>
        <w:spacing w:after="40"/>
        <w:rPr>
          <w:rFonts w:hint="eastAsia"/>
        </w:rPr>
      </w:pPr>
      <w:r>
        <w:t>Duplicate-row check reported 0 duplicates.</w:t>
      </w:r>
    </w:p>
    <w:p w14:paraId="5070E89C" w14:textId="77777777" w:rsidR="00145087" w:rsidRDefault="00095EC0">
      <w:pPr>
        <w:pStyle w:val="ListBullet"/>
        <w:spacing w:after="40"/>
        <w:rPr>
          <w:rFonts w:hint="eastAsia"/>
        </w:rPr>
      </w:pPr>
      <w:r>
        <w:t>Transaction_Date converted to a datetime data type.</w:t>
      </w:r>
    </w:p>
    <w:p w14:paraId="16989C24" w14:textId="77777777" w:rsidR="00145087" w:rsidRDefault="00095EC0">
      <w:pPr>
        <w:pStyle w:val="ListBullet"/>
        <w:spacing w:after="40"/>
        <w:rPr>
          <w:rFonts w:hint="eastAsia"/>
        </w:rPr>
      </w:pPr>
      <w:r>
        <w:t>Year, Month, Month_Name, and Age_Group fields added.</w:t>
      </w:r>
    </w:p>
    <w:p w14:paraId="77AAC107" w14:textId="77777777" w:rsidR="00145087" w:rsidRDefault="00095EC0">
      <w:pPr>
        <w:pStyle w:val="ListBullet"/>
        <w:spacing w:after="40"/>
        <w:rPr>
          <w:rFonts w:hint="eastAsia"/>
        </w:rPr>
      </w:pPr>
      <w:r>
        <w:t>Prepared data saved as ecommerce_cleaned.csv for database import.</w:t>
      </w:r>
    </w:p>
    <w:p w14:paraId="6CBC3355" w14:textId="77777777" w:rsidR="00145087" w:rsidRDefault="00095EC0">
      <w:pPr>
        <w:rPr>
          <w:rFonts w:hint="eastAsia"/>
        </w:rPr>
      </w:pPr>
      <w:r>
        <w:t>During SQL import, Transaction_ID required a numeric type that could store values above 32,767. The import was completed into ecommerce_cleaned. The Power BI connection uses this table rather than the earlier empty EcommerceTransactions table.</w:t>
      </w:r>
    </w:p>
    <w:p w14:paraId="0B0A4595" w14:textId="77777777" w:rsidR="00145087" w:rsidRDefault="00095EC0">
      <w:pPr>
        <w:pStyle w:val="Heading1"/>
      </w:pPr>
      <w:r>
        <w:t>7. Analysis Performed</w:t>
      </w:r>
    </w:p>
    <w:p w14:paraId="241C28CB" w14:textId="77777777" w:rsidR="00145087" w:rsidRDefault="00095EC0">
      <w:pPr>
        <w:pStyle w:val="ListBullet"/>
        <w:spacing w:after="40"/>
        <w:rPr>
          <w:rFonts w:hint="eastAsia"/>
        </w:rPr>
      </w:pPr>
      <w:r>
        <w:t>Overall performance: total revenue, transaction count, average purchase amount, and distinct customer count.</w:t>
      </w:r>
    </w:p>
    <w:p w14:paraId="6755A80B" w14:textId="77777777" w:rsidR="00145087" w:rsidRDefault="00095EC0">
      <w:pPr>
        <w:pStyle w:val="ListBullet"/>
        <w:spacing w:after="40"/>
        <w:rPr>
          <w:rFonts w:hint="eastAsia"/>
        </w:rPr>
      </w:pPr>
      <w:r>
        <w:t>Geographic analysis: revenue comparisons across countries.</w:t>
      </w:r>
    </w:p>
    <w:p w14:paraId="5C1CA5F4" w14:textId="77777777" w:rsidR="00145087" w:rsidRDefault="00095EC0">
      <w:pPr>
        <w:pStyle w:val="ListBullet"/>
        <w:spacing w:after="40"/>
        <w:rPr>
          <w:rFonts w:hint="eastAsia"/>
        </w:rPr>
      </w:pPr>
      <w:r>
        <w:t>Product analysis: revenue comparisons across product categories.</w:t>
      </w:r>
    </w:p>
    <w:p w14:paraId="52177A6D" w14:textId="77777777" w:rsidR="00145087" w:rsidRDefault="00095EC0">
      <w:pPr>
        <w:pStyle w:val="ListBullet"/>
        <w:spacing w:after="40"/>
        <w:rPr>
          <w:rFonts w:hint="eastAsia"/>
        </w:rPr>
      </w:pPr>
      <w:r>
        <w:t>Payment analysis: revenue and transaction comparisons across payment methods.</w:t>
      </w:r>
    </w:p>
    <w:p w14:paraId="69C079F1" w14:textId="77777777" w:rsidR="00145087" w:rsidRDefault="00095EC0">
      <w:pPr>
        <w:pStyle w:val="ListBullet"/>
        <w:spacing w:after="40"/>
        <w:rPr>
          <w:rFonts w:hint="eastAsia"/>
        </w:rPr>
      </w:pPr>
      <w:r>
        <w:lastRenderedPageBreak/>
        <w:t>Time analysis: revenue by month and year.</w:t>
      </w:r>
    </w:p>
    <w:p w14:paraId="1813044B" w14:textId="77777777" w:rsidR="00145087" w:rsidRDefault="00095EC0">
      <w:pPr>
        <w:pStyle w:val="ListBullet"/>
        <w:spacing w:after="40"/>
        <w:rPr>
          <w:rFonts w:hint="eastAsia"/>
        </w:rPr>
      </w:pPr>
      <w:r>
        <w:t>Customer analysis: customer counts and customer-segment exploration in Python.</w:t>
      </w:r>
    </w:p>
    <w:p w14:paraId="2C9880BF" w14:textId="77777777" w:rsidR="00145087" w:rsidRDefault="00095EC0">
      <w:pPr>
        <w:pStyle w:val="ListBullet"/>
        <w:spacing w:after="40"/>
        <w:rPr>
          <w:rFonts w:hint="eastAsia"/>
        </w:rPr>
      </w:pPr>
      <w:r>
        <w:t>SQL analysis: grouped summaries, rankings, common table expressions (CTEs), and period comparisons using LAG.</w:t>
      </w:r>
    </w:p>
    <w:p w14:paraId="718FEE82" w14:textId="77777777" w:rsidR="00145087" w:rsidRDefault="00095EC0">
      <w:pPr>
        <w:pStyle w:val="Heading1"/>
      </w:pPr>
      <w:r>
        <w:t>8. Key Performance Indicators</w:t>
      </w:r>
    </w:p>
    <w:tbl>
      <w:tblPr>
        <w:tblStyle w:val="TableGrid"/>
        <w:tblW w:w="0" w:type="auto"/>
        <w:jc w:val="center"/>
        <w:tblLook w:val="04A0" w:firstRow="1" w:lastRow="0" w:firstColumn="1" w:lastColumn="0" w:noHBand="0" w:noVBand="1"/>
      </w:tblPr>
      <w:tblGrid>
        <w:gridCol w:w="3308"/>
        <w:gridCol w:w="3309"/>
        <w:gridCol w:w="3309"/>
      </w:tblGrid>
      <w:tr w:rsidR="00145087" w14:paraId="32D3392D" w14:textId="77777777">
        <w:trPr>
          <w:jc w:val="center"/>
        </w:trPr>
        <w:tc>
          <w:tcPr>
            <w:tcW w:w="3312" w:type="dxa"/>
            <w:shd w:val="clear" w:color="auto" w:fill="173A32"/>
            <w:vAlign w:val="center"/>
          </w:tcPr>
          <w:p w14:paraId="39BDEA3D" w14:textId="77777777" w:rsidR="00145087" w:rsidRDefault="00095EC0">
            <w:pPr>
              <w:spacing w:after="20"/>
              <w:rPr>
                <w:rFonts w:hint="eastAsia"/>
              </w:rPr>
            </w:pPr>
            <w:r>
              <w:rPr>
                <w:b/>
                <w:color w:val="FFFFFF"/>
                <w:sz w:val="18"/>
              </w:rPr>
              <w:t>KPI</w:t>
            </w:r>
          </w:p>
        </w:tc>
        <w:tc>
          <w:tcPr>
            <w:tcW w:w="3312" w:type="dxa"/>
            <w:shd w:val="clear" w:color="auto" w:fill="173A32"/>
            <w:vAlign w:val="center"/>
          </w:tcPr>
          <w:p w14:paraId="45CFE71F" w14:textId="77777777" w:rsidR="00145087" w:rsidRDefault="00095EC0">
            <w:pPr>
              <w:spacing w:after="20"/>
              <w:rPr>
                <w:rFonts w:hint="eastAsia"/>
              </w:rPr>
            </w:pPr>
            <w:r>
              <w:rPr>
                <w:b/>
                <w:color w:val="FFFFFF"/>
                <w:sz w:val="18"/>
              </w:rPr>
              <w:t>Value</w:t>
            </w:r>
          </w:p>
        </w:tc>
        <w:tc>
          <w:tcPr>
            <w:tcW w:w="3312" w:type="dxa"/>
            <w:shd w:val="clear" w:color="auto" w:fill="173A32"/>
            <w:vAlign w:val="center"/>
          </w:tcPr>
          <w:p w14:paraId="53E27C9B" w14:textId="77777777" w:rsidR="00145087" w:rsidRDefault="00095EC0">
            <w:pPr>
              <w:spacing w:after="20"/>
              <w:rPr>
                <w:rFonts w:hint="eastAsia"/>
              </w:rPr>
            </w:pPr>
            <w:r>
              <w:rPr>
                <w:b/>
                <w:color w:val="FFFFFF"/>
                <w:sz w:val="18"/>
              </w:rPr>
              <w:t>Calculation</w:t>
            </w:r>
          </w:p>
        </w:tc>
      </w:tr>
      <w:tr w:rsidR="00145087" w14:paraId="5E3CB4D6" w14:textId="77777777">
        <w:trPr>
          <w:jc w:val="center"/>
        </w:trPr>
        <w:tc>
          <w:tcPr>
            <w:tcW w:w="3312" w:type="dxa"/>
            <w:vAlign w:val="center"/>
          </w:tcPr>
          <w:p w14:paraId="6C453848" w14:textId="77777777" w:rsidR="00145087" w:rsidRDefault="00095EC0">
            <w:pPr>
              <w:spacing w:after="20"/>
              <w:rPr>
                <w:rFonts w:hint="eastAsia"/>
              </w:rPr>
            </w:pPr>
            <w:r>
              <w:rPr>
                <w:b/>
                <w:color w:val="173A32"/>
                <w:sz w:val="18"/>
              </w:rPr>
              <w:t>Total Revenue</w:t>
            </w:r>
          </w:p>
        </w:tc>
        <w:tc>
          <w:tcPr>
            <w:tcW w:w="3312" w:type="dxa"/>
            <w:vAlign w:val="center"/>
          </w:tcPr>
          <w:p w14:paraId="368D0031" w14:textId="77777777" w:rsidR="00145087" w:rsidRDefault="00095EC0">
            <w:pPr>
              <w:spacing w:after="20"/>
              <w:rPr>
                <w:rFonts w:hint="eastAsia"/>
              </w:rPr>
            </w:pPr>
            <w:r>
              <w:rPr>
                <w:sz w:val="18"/>
              </w:rPr>
              <w:t>25,157,989.65</w:t>
            </w:r>
          </w:p>
        </w:tc>
        <w:tc>
          <w:tcPr>
            <w:tcW w:w="3312" w:type="dxa"/>
            <w:vAlign w:val="center"/>
          </w:tcPr>
          <w:p w14:paraId="5A4D3024" w14:textId="77777777" w:rsidR="00145087" w:rsidRDefault="00095EC0">
            <w:pPr>
              <w:spacing w:after="20"/>
              <w:rPr>
                <w:rFonts w:hint="eastAsia"/>
              </w:rPr>
            </w:pPr>
            <w:r>
              <w:rPr>
                <w:sz w:val="18"/>
              </w:rPr>
              <w:t>Sum of Purchase_Amount</w:t>
            </w:r>
          </w:p>
        </w:tc>
      </w:tr>
      <w:tr w:rsidR="00145087" w14:paraId="60C21FB4" w14:textId="77777777">
        <w:trPr>
          <w:jc w:val="center"/>
        </w:trPr>
        <w:tc>
          <w:tcPr>
            <w:tcW w:w="3312" w:type="dxa"/>
            <w:vAlign w:val="center"/>
          </w:tcPr>
          <w:p w14:paraId="59F254D3" w14:textId="77777777" w:rsidR="00145087" w:rsidRDefault="00095EC0">
            <w:pPr>
              <w:spacing w:after="20"/>
              <w:rPr>
                <w:rFonts w:hint="eastAsia"/>
              </w:rPr>
            </w:pPr>
            <w:r>
              <w:rPr>
                <w:b/>
                <w:color w:val="173A32"/>
                <w:sz w:val="18"/>
              </w:rPr>
              <w:t>Total Transactions</w:t>
            </w:r>
          </w:p>
        </w:tc>
        <w:tc>
          <w:tcPr>
            <w:tcW w:w="3312" w:type="dxa"/>
            <w:vAlign w:val="center"/>
          </w:tcPr>
          <w:p w14:paraId="40AD0FC0" w14:textId="77777777" w:rsidR="00145087" w:rsidRDefault="00095EC0">
            <w:pPr>
              <w:spacing w:after="20"/>
              <w:rPr>
                <w:rFonts w:hint="eastAsia"/>
              </w:rPr>
            </w:pPr>
            <w:r>
              <w:rPr>
                <w:sz w:val="18"/>
              </w:rPr>
              <w:t>50,000</w:t>
            </w:r>
          </w:p>
        </w:tc>
        <w:tc>
          <w:tcPr>
            <w:tcW w:w="3312" w:type="dxa"/>
            <w:vAlign w:val="center"/>
          </w:tcPr>
          <w:p w14:paraId="4A41FE35" w14:textId="77777777" w:rsidR="00145087" w:rsidRDefault="00095EC0">
            <w:pPr>
              <w:spacing w:after="20"/>
              <w:rPr>
                <w:rFonts w:hint="eastAsia"/>
              </w:rPr>
            </w:pPr>
            <w:r>
              <w:rPr>
                <w:sz w:val="18"/>
              </w:rPr>
              <w:t>Count of Transaction_ID</w:t>
            </w:r>
          </w:p>
        </w:tc>
      </w:tr>
      <w:tr w:rsidR="00145087" w14:paraId="2F28F83F" w14:textId="77777777">
        <w:trPr>
          <w:jc w:val="center"/>
        </w:trPr>
        <w:tc>
          <w:tcPr>
            <w:tcW w:w="3312" w:type="dxa"/>
            <w:vAlign w:val="center"/>
          </w:tcPr>
          <w:p w14:paraId="12471E2D" w14:textId="77777777" w:rsidR="00145087" w:rsidRDefault="00095EC0">
            <w:pPr>
              <w:spacing w:after="20"/>
              <w:rPr>
                <w:rFonts w:hint="eastAsia"/>
              </w:rPr>
            </w:pPr>
            <w:r>
              <w:rPr>
                <w:b/>
                <w:color w:val="173A32"/>
                <w:sz w:val="18"/>
              </w:rPr>
              <w:t>Average Purchase Amount</w:t>
            </w:r>
          </w:p>
        </w:tc>
        <w:tc>
          <w:tcPr>
            <w:tcW w:w="3312" w:type="dxa"/>
            <w:vAlign w:val="center"/>
          </w:tcPr>
          <w:p w14:paraId="4D5D5965" w14:textId="77777777" w:rsidR="00145087" w:rsidRDefault="00095EC0">
            <w:pPr>
              <w:spacing w:after="20"/>
              <w:rPr>
                <w:rFonts w:hint="eastAsia"/>
              </w:rPr>
            </w:pPr>
            <w:r>
              <w:rPr>
                <w:sz w:val="18"/>
              </w:rPr>
              <w:t>503.16</w:t>
            </w:r>
          </w:p>
        </w:tc>
        <w:tc>
          <w:tcPr>
            <w:tcW w:w="3312" w:type="dxa"/>
            <w:vAlign w:val="center"/>
          </w:tcPr>
          <w:p w14:paraId="113B689D" w14:textId="77777777" w:rsidR="00145087" w:rsidRDefault="00095EC0">
            <w:pPr>
              <w:spacing w:after="20"/>
              <w:rPr>
                <w:rFonts w:hint="eastAsia"/>
              </w:rPr>
            </w:pPr>
            <w:r>
              <w:rPr>
                <w:sz w:val="18"/>
              </w:rPr>
              <w:t>Average of Purchase_Amount</w:t>
            </w:r>
          </w:p>
        </w:tc>
      </w:tr>
      <w:tr w:rsidR="00145087" w14:paraId="6E9ECF18" w14:textId="77777777">
        <w:trPr>
          <w:jc w:val="center"/>
        </w:trPr>
        <w:tc>
          <w:tcPr>
            <w:tcW w:w="3312" w:type="dxa"/>
            <w:vAlign w:val="center"/>
          </w:tcPr>
          <w:p w14:paraId="51C85EFB" w14:textId="77777777" w:rsidR="00145087" w:rsidRDefault="00095EC0">
            <w:pPr>
              <w:spacing w:after="20"/>
              <w:rPr>
                <w:rFonts w:hint="eastAsia"/>
              </w:rPr>
            </w:pPr>
            <w:r>
              <w:rPr>
                <w:b/>
                <w:color w:val="173A32"/>
                <w:sz w:val="18"/>
              </w:rPr>
              <w:t>Unique Customers</w:t>
            </w:r>
          </w:p>
        </w:tc>
        <w:tc>
          <w:tcPr>
            <w:tcW w:w="3312" w:type="dxa"/>
            <w:vAlign w:val="center"/>
          </w:tcPr>
          <w:p w14:paraId="0EF091B6" w14:textId="77777777" w:rsidR="00145087" w:rsidRDefault="00095EC0">
            <w:pPr>
              <w:spacing w:after="20"/>
              <w:rPr>
                <w:rFonts w:hint="eastAsia"/>
              </w:rPr>
            </w:pPr>
            <w:r>
              <w:rPr>
                <w:sz w:val="18"/>
              </w:rPr>
              <w:t>100</w:t>
            </w:r>
          </w:p>
        </w:tc>
        <w:tc>
          <w:tcPr>
            <w:tcW w:w="3312" w:type="dxa"/>
            <w:vAlign w:val="center"/>
          </w:tcPr>
          <w:p w14:paraId="3E12B461" w14:textId="77777777" w:rsidR="00145087" w:rsidRDefault="00095EC0">
            <w:pPr>
              <w:spacing w:after="20"/>
              <w:rPr>
                <w:rFonts w:hint="eastAsia"/>
              </w:rPr>
            </w:pPr>
            <w:r>
              <w:rPr>
                <w:sz w:val="18"/>
              </w:rPr>
              <w:t>Distinct count of User_Name</w:t>
            </w:r>
          </w:p>
        </w:tc>
      </w:tr>
    </w:tbl>
    <w:p w14:paraId="5D7BAE19" w14:textId="77777777" w:rsidR="00145087" w:rsidRDefault="00095EC0">
      <w:pPr>
        <w:rPr>
          <w:rFonts w:hint="eastAsia"/>
        </w:rPr>
      </w:pPr>
      <w:r>
        <w:t>Currency note: the revenue values are shown in the dataset's numeric units. Apply a currency symbol only after confirming the source currency; the dataset information available for this report does not independently establish its currency.</w:t>
      </w:r>
    </w:p>
    <w:p w14:paraId="6CD2E1F3" w14:textId="77777777" w:rsidR="00145087" w:rsidRDefault="00095EC0">
      <w:pPr>
        <w:pStyle w:val="Heading1"/>
      </w:pPr>
      <w:r>
        <w:t>9. Key Findings</w:t>
      </w:r>
    </w:p>
    <w:p w14:paraId="7133248E" w14:textId="77777777" w:rsidR="00145087" w:rsidRDefault="00095EC0">
      <w:pPr>
        <w:pStyle w:val="Heading2"/>
      </w:pPr>
      <w:r>
        <w:t>9.1 Revenue by Country</w:t>
      </w:r>
    </w:p>
    <w:tbl>
      <w:tblPr>
        <w:tblStyle w:val="TableGrid"/>
        <w:tblW w:w="0" w:type="auto"/>
        <w:jc w:val="center"/>
        <w:tblLook w:val="04A0" w:firstRow="1" w:lastRow="0" w:firstColumn="1" w:lastColumn="0" w:noHBand="0" w:noVBand="1"/>
      </w:tblPr>
      <w:tblGrid>
        <w:gridCol w:w="4963"/>
        <w:gridCol w:w="4963"/>
      </w:tblGrid>
      <w:tr w:rsidR="00145087" w14:paraId="50C8C0F7" w14:textId="77777777">
        <w:trPr>
          <w:jc w:val="center"/>
        </w:trPr>
        <w:tc>
          <w:tcPr>
            <w:tcW w:w="4968" w:type="dxa"/>
            <w:shd w:val="clear" w:color="auto" w:fill="173A32"/>
            <w:vAlign w:val="center"/>
          </w:tcPr>
          <w:p w14:paraId="520E5066" w14:textId="77777777" w:rsidR="00145087" w:rsidRDefault="00095EC0">
            <w:pPr>
              <w:spacing w:after="20"/>
              <w:rPr>
                <w:rFonts w:hint="eastAsia"/>
              </w:rPr>
            </w:pPr>
            <w:r>
              <w:rPr>
                <w:b/>
                <w:color w:val="FFFFFF"/>
                <w:sz w:val="18"/>
              </w:rPr>
              <w:t>Country</w:t>
            </w:r>
          </w:p>
        </w:tc>
        <w:tc>
          <w:tcPr>
            <w:tcW w:w="4968" w:type="dxa"/>
            <w:shd w:val="clear" w:color="auto" w:fill="173A32"/>
            <w:vAlign w:val="center"/>
          </w:tcPr>
          <w:p w14:paraId="0A2F39CA" w14:textId="77777777" w:rsidR="00145087" w:rsidRDefault="00095EC0">
            <w:pPr>
              <w:spacing w:after="20"/>
              <w:rPr>
                <w:rFonts w:hint="eastAsia"/>
              </w:rPr>
            </w:pPr>
            <w:r>
              <w:rPr>
                <w:b/>
                <w:color w:val="FFFFFF"/>
                <w:sz w:val="18"/>
              </w:rPr>
              <w:t>Revenue</w:t>
            </w:r>
          </w:p>
        </w:tc>
      </w:tr>
      <w:tr w:rsidR="00145087" w14:paraId="1744649B" w14:textId="77777777">
        <w:trPr>
          <w:jc w:val="center"/>
        </w:trPr>
        <w:tc>
          <w:tcPr>
            <w:tcW w:w="4968" w:type="dxa"/>
            <w:vAlign w:val="center"/>
          </w:tcPr>
          <w:p w14:paraId="409FA19E" w14:textId="77777777" w:rsidR="00145087" w:rsidRDefault="00095EC0">
            <w:pPr>
              <w:spacing w:after="20"/>
              <w:rPr>
                <w:rFonts w:hint="eastAsia"/>
              </w:rPr>
            </w:pPr>
            <w:r>
              <w:rPr>
                <w:b/>
                <w:color w:val="173A32"/>
                <w:sz w:val="18"/>
              </w:rPr>
              <w:t>France</w:t>
            </w:r>
          </w:p>
        </w:tc>
        <w:tc>
          <w:tcPr>
            <w:tcW w:w="4968" w:type="dxa"/>
            <w:vAlign w:val="center"/>
          </w:tcPr>
          <w:p w14:paraId="4707F4BA" w14:textId="77777777" w:rsidR="00145087" w:rsidRDefault="00095EC0">
            <w:pPr>
              <w:spacing w:after="20"/>
              <w:rPr>
                <w:rFonts w:hint="eastAsia"/>
              </w:rPr>
            </w:pPr>
            <w:r>
              <w:rPr>
                <w:sz w:val="18"/>
              </w:rPr>
              <w:t>2,545,739.19</w:t>
            </w:r>
          </w:p>
        </w:tc>
      </w:tr>
      <w:tr w:rsidR="00145087" w14:paraId="59A62A1E" w14:textId="77777777">
        <w:trPr>
          <w:jc w:val="center"/>
        </w:trPr>
        <w:tc>
          <w:tcPr>
            <w:tcW w:w="4968" w:type="dxa"/>
            <w:vAlign w:val="center"/>
          </w:tcPr>
          <w:p w14:paraId="35D44A67" w14:textId="77777777" w:rsidR="00145087" w:rsidRDefault="00095EC0">
            <w:pPr>
              <w:spacing w:after="20"/>
              <w:rPr>
                <w:rFonts w:hint="eastAsia"/>
              </w:rPr>
            </w:pPr>
            <w:r>
              <w:rPr>
                <w:b/>
                <w:color w:val="173A32"/>
                <w:sz w:val="18"/>
              </w:rPr>
              <w:t>Canada</w:t>
            </w:r>
          </w:p>
        </w:tc>
        <w:tc>
          <w:tcPr>
            <w:tcW w:w="4968" w:type="dxa"/>
            <w:vAlign w:val="center"/>
          </w:tcPr>
          <w:p w14:paraId="2C371ED2" w14:textId="77777777" w:rsidR="00145087" w:rsidRDefault="00095EC0">
            <w:pPr>
              <w:spacing w:after="20"/>
              <w:rPr>
                <w:rFonts w:hint="eastAsia"/>
              </w:rPr>
            </w:pPr>
            <w:r>
              <w:rPr>
                <w:sz w:val="18"/>
              </w:rPr>
              <w:t>2,544,335.12</w:t>
            </w:r>
          </w:p>
        </w:tc>
      </w:tr>
      <w:tr w:rsidR="00145087" w14:paraId="58BA8653" w14:textId="77777777">
        <w:trPr>
          <w:jc w:val="center"/>
        </w:trPr>
        <w:tc>
          <w:tcPr>
            <w:tcW w:w="4968" w:type="dxa"/>
            <w:vAlign w:val="center"/>
          </w:tcPr>
          <w:p w14:paraId="56AA93D8" w14:textId="77777777" w:rsidR="00145087" w:rsidRDefault="00095EC0">
            <w:pPr>
              <w:spacing w:after="20"/>
              <w:rPr>
                <w:rFonts w:hint="eastAsia"/>
              </w:rPr>
            </w:pPr>
            <w:r>
              <w:rPr>
                <w:b/>
                <w:color w:val="173A32"/>
                <w:sz w:val="18"/>
              </w:rPr>
              <w:t>USA</w:t>
            </w:r>
          </w:p>
        </w:tc>
        <w:tc>
          <w:tcPr>
            <w:tcW w:w="4968" w:type="dxa"/>
            <w:vAlign w:val="center"/>
          </w:tcPr>
          <w:p w14:paraId="68F6A23A" w14:textId="77777777" w:rsidR="00145087" w:rsidRDefault="00095EC0">
            <w:pPr>
              <w:spacing w:after="20"/>
              <w:rPr>
                <w:rFonts w:hint="eastAsia"/>
              </w:rPr>
            </w:pPr>
            <w:r>
              <w:rPr>
                <w:sz w:val="18"/>
              </w:rPr>
              <w:t>2,541,220.22</w:t>
            </w:r>
          </w:p>
        </w:tc>
      </w:tr>
      <w:tr w:rsidR="00145087" w14:paraId="07A5F697" w14:textId="77777777">
        <w:trPr>
          <w:jc w:val="center"/>
        </w:trPr>
        <w:tc>
          <w:tcPr>
            <w:tcW w:w="4968" w:type="dxa"/>
            <w:vAlign w:val="center"/>
          </w:tcPr>
          <w:p w14:paraId="06C016A4" w14:textId="77777777" w:rsidR="00145087" w:rsidRDefault="00095EC0">
            <w:pPr>
              <w:spacing w:after="20"/>
              <w:rPr>
                <w:rFonts w:hint="eastAsia"/>
              </w:rPr>
            </w:pPr>
            <w:r>
              <w:rPr>
                <w:b/>
                <w:color w:val="173A32"/>
                <w:sz w:val="18"/>
              </w:rPr>
              <w:t>Mexico</w:t>
            </w:r>
          </w:p>
        </w:tc>
        <w:tc>
          <w:tcPr>
            <w:tcW w:w="4968" w:type="dxa"/>
            <w:vAlign w:val="center"/>
          </w:tcPr>
          <w:p w14:paraId="1231480E" w14:textId="77777777" w:rsidR="00145087" w:rsidRDefault="00095EC0">
            <w:pPr>
              <w:spacing w:after="20"/>
              <w:rPr>
                <w:rFonts w:hint="eastAsia"/>
              </w:rPr>
            </w:pPr>
            <w:r>
              <w:rPr>
                <w:sz w:val="18"/>
              </w:rPr>
              <w:t>2,534,475.67</w:t>
            </w:r>
          </w:p>
        </w:tc>
      </w:tr>
      <w:tr w:rsidR="00145087" w14:paraId="4F37F7E3" w14:textId="77777777">
        <w:trPr>
          <w:jc w:val="center"/>
        </w:trPr>
        <w:tc>
          <w:tcPr>
            <w:tcW w:w="4968" w:type="dxa"/>
            <w:vAlign w:val="center"/>
          </w:tcPr>
          <w:p w14:paraId="04F1A67F" w14:textId="77777777" w:rsidR="00145087" w:rsidRDefault="00095EC0">
            <w:pPr>
              <w:spacing w:after="20"/>
              <w:rPr>
                <w:rFonts w:hint="eastAsia"/>
              </w:rPr>
            </w:pPr>
            <w:r>
              <w:rPr>
                <w:b/>
                <w:color w:val="173A32"/>
                <w:sz w:val="18"/>
              </w:rPr>
              <w:t>Australia</w:t>
            </w:r>
          </w:p>
        </w:tc>
        <w:tc>
          <w:tcPr>
            <w:tcW w:w="4968" w:type="dxa"/>
            <w:vAlign w:val="center"/>
          </w:tcPr>
          <w:p w14:paraId="458D0CFC" w14:textId="77777777" w:rsidR="00145087" w:rsidRDefault="00095EC0">
            <w:pPr>
              <w:spacing w:after="20"/>
              <w:rPr>
                <w:rFonts w:hint="eastAsia"/>
              </w:rPr>
            </w:pPr>
            <w:r>
              <w:rPr>
                <w:sz w:val="18"/>
              </w:rPr>
              <w:t>2,514,911.65</w:t>
            </w:r>
          </w:p>
        </w:tc>
      </w:tr>
    </w:tbl>
    <w:p w14:paraId="312D9F39" w14:textId="77777777" w:rsidR="00145087" w:rsidRDefault="00095EC0">
      <w:pPr>
        <w:rPr>
          <w:rFonts w:hint="eastAsia"/>
        </w:rPr>
      </w:pPr>
      <w:r>
        <w:t>France had the highest revenue among the listed countries, followed closely by Canada and the USA. The reported totals are relatively close, so the differences should be treated as modest within this dataset.</w:t>
      </w:r>
    </w:p>
    <w:p w14:paraId="3E422CCB" w14:textId="77777777" w:rsidR="00145087" w:rsidRDefault="00095EC0">
      <w:pPr>
        <w:pStyle w:val="Heading2"/>
      </w:pPr>
      <w:r>
        <w:t>9.2 Revenue by Product Category</w:t>
      </w:r>
    </w:p>
    <w:tbl>
      <w:tblPr>
        <w:tblStyle w:val="TableGrid"/>
        <w:tblW w:w="0" w:type="auto"/>
        <w:jc w:val="center"/>
        <w:tblLook w:val="04A0" w:firstRow="1" w:lastRow="0" w:firstColumn="1" w:lastColumn="0" w:noHBand="0" w:noVBand="1"/>
      </w:tblPr>
      <w:tblGrid>
        <w:gridCol w:w="4963"/>
        <w:gridCol w:w="4963"/>
      </w:tblGrid>
      <w:tr w:rsidR="00145087" w14:paraId="4B9F4F87" w14:textId="77777777">
        <w:trPr>
          <w:jc w:val="center"/>
        </w:trPr>
        <w:tc>
          <w:tcPr>
            <w:tcW w:w="4968" w:type="dxa"/>
            <w:shd w:val="clear" w:color="auto" w:fill="173A32"/>
            <w:vAlign w:val="center"/>
          </w:tcPr>
          <w:p w14:paraId="0BBD2E7B" w14:textId="77777777" w:rsidR="00145087" w:rsidRDefault="00095EC0">
            <w:pPr>
              <w:spacing w:after="20"/>
              <w:rPr>
                <w:rFonts w:hint="eastAsia"/>
              </w:rPr>
            </w:pPr>
            <w:r>
              <w:rPr>
                <w:b/>
                <w:color w:val="FFFFFF"/>
                <w:sz w:val="18"/>
              </w:rPr>
              <w:t>Product Category</w:t>
            </w:r>
          </w:p>
        </w:tc>
        <w:tc>
          <w:tcPr>
            <w:tcW w:w="4968" w:type="dxa"/>
            <w:shd w:val="clear" w:color="auto" w:fill="173A32"/>
            <w:vAlign w:val="center"/>
          </w:tcPr>
          <w:p w14:paraId="73ACEA24" w14:textId="77777777" w:rsidR="00145087" w:rsidRDefault="00095EC0">
            <w:pPr>
              <w:spacing w:after="20"/>
              <w:rPr>
                <w:rFonts w:hint="eastAsia"/>
              </w:rPr>
            </w:pPr>
            <w:r>
              <w:rPr>
                <w:b/>
                <w:color w:val="FFFFFF"/>
                <w:sz w:val="18"/>
              </w:rPr>
              <w:t>Revenue</w:t>
            </w:r>
          </w:p>
        </w:tc>
      </w:tr>
      <w:tr w:rsidR="00145087" w14:paraId="20600383" w14:textId="77777777">
        <w:trPr>
          <w:jc w:val="center"/>
        </w:trPr>
        <w:tc>
          <w:tcPr>
            <w:tcW w:w="4968" w:type="dxa"/>
            <w:vAlign w:val="center"/>
          </w:tcPr>
          <w:p w14:paraId="39BACFFA" w14:textId="77777777" w:rsidR="00145087" w:rsidRDefault="00095EC0">
            <w:pPr>
              <w:spacing w:after="20"/>
              <w:rPr>
                <w:rFonts w:hint="eastAsia"/>
              </w:rPr>
            </w:pPr>
            <w:r>
              <w:rPr>
                <w:b/>
                <w:color w:val="173A32"/>
                <w:sz w:val="18"/>
              </w:rPr>
              <w:t>Sports</w:t>
            </w:r>
          </w:p>
        </w:tc>
        <w:tc>
          <w:tcPr>
            <w:tcW w:w="4968" w:type="dxa"/>
            <w:vAlign w:val="center"/>
          </w:tcPr>
          <w:p w14:paraId="4EC96CCE" w14:textId="77777777" w:rsidR="00145087" w:rsidRDefault="00095EC0">
            <w:pPr>
              <w:spacing w:after="20"/>
              <w:rPr>
                <w:rFonts w:hint="eastAsia"/>
              </w:rPr>
            </w:pPr>
            <w:r>
              <w:rPr>
                <w:sz w:val="18"/>
              </w:rPr>
              <w:t>3,195,335.90</w:t>
            </w:r>
          </w:p>
        </w:tc>
      </w:tr>
      <w:tr w:rsidR="00145087" w14:paraId="42D13320" w14:textId="77777777">
        <w:trPr>
          <w:jc w:val="center"/>
        </w:trPr>
        <w:tc>
          <w:tcPr>
            <w:tcW w:w="4968" w:type="dxa"/>
            <w:vAlign w:val="center"/>
          </w:tcPr>
          <w:p w14:paraId="1E7388EA" w14:textId="77777777" w:rsidR="00145087" w:rsidRDefault="00095EC0">
            <w:pPr>
              <w:spacing w:after="20"/>
              <w:rPr>
                <w:rFonts w:hint="eastAsia"/>
              </w:rPr>
            </w:pPr>
            <w:r>
              <w:rPr>
                <w:b/>
                <w:color w:val="173A32"/>
                <w:sz w:val="18"/>
              </w:rPr>
              <w:t>Toys</w:t>
            </w:r>
          </w:p>
        </w:tc>
        <w:tc>
          <w:tcPr>
            <w:tcW w:w="4968" w:type="dxa"/>
            <w:vAlign w:val="center"/>
          </w:tcPr>
          <w:p w14:paraId="5158480E" w14:textId="77777777" w:rsidR="00145087" w:rsidRDefault="00095EC0">
            <w:pPr>
              <w:spacing w:after="20"/>
              <w:rPr>
                <w:rFonts w:hint="eastAsia"/>
              </w:rPr>
            </w:pPr>
            <w:r>
              <w:rPr>
                <w:sz w:val="18"/>
              </w:rPr>
              <w:t>3,185,652.36</w:t>
            </w:r>
          </w:p>
        </w:tc>
      </w:tr>
      <w:tr w:rsidR="00145087" w14:paraId="77EC1BB8" w14:textId="77777777">
        <w:trPr>
          <w:jc w:val="center"/>
        </w:trPr>
        <w:tc>
          <w:tcPr>
            <w:tcW w:w="4968" w:type="dxa"/>
            <w:vAlign w:val="center"/>
          </w:tcPr>
          <w:p w14:paraId="6EA33DFF" w14:textId="77777777" w:rsidR="00145087" w:rsidRDefault="00095EC0">
            <w:pPr>
              <w:spacing w:after="20"/>
              <w:rPr>
                <w:rFonts w:hint="eastAsia"/>
              </w:rPr>
            </w:pPr>
            <w:r>
              <w:rPr>
                <w:b/>
                <w:color w:val="173A32"/>
                <w:sz w:val="18"/>
              </w:rPr>
              <w:t>Books</w:t>
            </w:r>
          </w:p>
        </w:tc>
        <w:tc>
          <w:tcPr>
            <w:tcW w:w="4968" w:type="dxa"/>
            <w:vAlign w:val="center"/>
          </w:tcPr>
          <w:p w14:paraId="078E44A5" w14:textId="77777777" w:rsidR="00145087" w:rsidRDefault="00095EC0">
            <w:pPr>
              <w:spacing w:after="20"/>
              <w:rPr>
                <w:rFonts w:hint="eastAsia"/>
              </w:rPr>
            </w:pPr>
            <w:r>
              <w:rPr>
                <w:sz w:val="18"/>
              </w:rPr>
              <w:t>3,181,897.30</w:t>
            </w:r>
          </w:p>
        </w:tc>
      </w:tr>
      <w:tr w:rsidR="00145087" w14:paraId="3C746B06" w14:textId="77777777">
        <w:trPr>
          <w:jc w:val="center"/>
        </w:trPr>
        <w:tc>
          <w:tcPr>
            <w:tcW w:w="4968" w:type="dxa"/>
            <w:vAlign w:val="center"/>
          </w:tcPr>
          <w:p w14:paraId="37F0615F" w14:textId="77777777" w:rsidR="00145087" w:rsidRDefault="00095EC0">
            <w:pPr>
              <w:spacing w:after="20"/>
              <w:rPr>
                <w:rFonts w:hint="eastAsia"/>
              </w:rPr>
            </w:pPr>
            <w:r>
              <w:rPr>
                <w:b/>
                <w:color w:val="173A32"/>
                <w:sz w:val="18"/>
              </w:rPr>
              <w:t>Clothing</w:t>
            </w:r>
          </w:p>
        </w:tc>
        <w:tc>
          <w:tcPr>
            <w:tcW w:w="4968" w:type="dxa"/>
            <w:vAlign w:val="center"/>
          </w:tcPr>
          <w:p w14:paraId="1BD45959" w14:textId="77777777" w:rsidR="00145087" w:rsidRDefault="00095EC0">
            <w:pPr>
              <w:spacing w:after="20"/>
              <w:rPr>
                <w:rFonts w:hint="eastAsia"/>
              </w:rPr>
            </w:pPr>
            <w:r>
              <w:rPr>
                <w:sz w:val="18"/>
              </w:rPr>
              <w:t>3,171,225.96</w:t>
            </w:r>
          </w:p>
        </w:tc>
      </w:tr>
      <w:tr w:rsidR="00145087" w14:paraId="60B8DEB1" w14:textId="77777777">
        <w:trPr>
          <w:jc w:val="center"/>
        </w:trPr>
        <w:tc>
          <w:tcPr>
            <w:tcW w:w="4968" w:type="dxa"/>
            <w:vAlign w:val="center"/>
          </w:tcPr>
          <w:p w14:paraId="593A87CA" w14:textId="77777777" w:rsidR="00145087" w:rsidRDefault="00095EC0">
            <w:pPr>
              <w:spacing w:after="20"/>
              <w:rPr>
                <w:rFonts w:hint="eastAsia"/>
              </w:rPr>
            </w:pPr>
            <w:r>
              <w:rPr>
                <w:b/>
                <w:color w:val="173A32"/>
                <w:sz w:val="18"/>
              </w:rPr>
              <w:t>Electronics</w:t>
            </w:r>
          </w:p>
        </w:tc>
        <w:tc>
          <w:tcPr>
            <w:tcW w:w="4968" w:type="dxa"/>
            <w:vAlign w:val="center"/>
          </w:tcPr>
          <w:p w14:paraId="35783C95" w14:textId="77777777" w:rsidR="00145087" w:rsidRDefault="00095EC0">
            <w:pPr>
              <w:spacing w:after="20"/>
              <w:rPr>
                <w:rFonts w:hint="eastAsia"/>
              </w:rPr>
            </w:pPr>
            <w:r>
              <w:rPr>
                <w:sz w:val="18"/>
              </w:rPr>
              <w:t>3,133,965.04</w:t>
            </w:r>
          </w:p>
        </w:tc>
      </w:tr>
    </w:tbl>
    <w:p w14:paraId="2F441FD7" w14:textId="77777777" w:rsidR="00145087" w:rsidRDefault="00095EC0">
      <w:pPr>
        <w:rPr>
          <w:rFonts w:hint="eastAsia"/>
        </w:rPr>
      </w:pPr>
      <w:r>
        <w:t>Sports was the highest-revenue category in the summarized results, followed by Toys and Books.</w:t>
      </w:r>
    </w:p>
    <w:p w14:paraId="63865864" w14:textId="77777777" w:rsidR="00145087" w:rsidRDefault="00095EC0">
      <w:pPr>
        <w:pStyle w:val="Heading2"/>
      </w:pPr>
      <w:r>
        <w:t>9.3 Revenue by Payment Method</w:t>
      </w:r>
    </w:p>
    <w:tbl>
      <w:tblPr>
        <w:tblStyle w:val="TableGrid"/>
        <w:tblW w:w="0" w:type="auto"/>
        <w:jc w:val="center"/>
        <w:tblLook w:val="04A0" w:firstRow="1" w:lastRow="0" w:firstColumn="1" w:lastColumn="0" w:noHBand="0" w:noVBand="1"/>
      </w:tblPr>
      <w:tblGrid>
        <w:gridCol w:w="3308"/>
        <w:gridCol w:w="3309"/>
        <w:gridCol w:w="3309"/>
      </w:tblGrid>
      <w:tr w:rsidR="00145087" w14:paraId="6553B93D" w14:textId="77777777">
        <w:trPr>
          <w:jc w:val="center"/>
        </w:trPr>
        <w:tc>
          <w:tcPr>
            <w:tcW w:w="3312" w:type="dxa"/>
            <w:shd w:val="clear" w:color="auto" w:fill="173A32"/>
            <w:vAlign w:val="center"/>
          </w:tcPr>
          <w:p w14:paraId="33F9D3A3" w14:textId="77777777" w:rsidR="00145087" w:rsidRDefault="00095EC0">
            <w:pPr>
              <w:spacing w:after="20"/>
              <w:rPr>
                <w:rFonts w:hint="eastAsia"/>
              </w:rPr>
            </w:pPr>
            <w:r>
              <w:rPr>
                <w:b/>
                <w:color w:val="FFFFFF"/>
                <w:sz w:val="18"/>
              </w:rPr>
              <w:t>Payment Method</w:t>
            </w:r>
          </w:p>
        </w:tc>
        <w:tc>
          <w:tcPr>
            <w:tcW w:w="3312" w:type="dxa"/>
            <w:shd w:val="clear" w:color="auto" w:fill="173A32"/>
            <w:vAlign w:val="center"/>
          </w:tcPr>
          <w:p w14:paraId="1238EFDB" w14:textId="77777777" w:rsidR="00145087" w:rsidRDefault="00095EC0">
            <w:pPr>
              <w:spacing w:after="20"/>
              <w:rPr>
                <w:rFonts w:hint="eastAsia"/>
              </w:rPr>
            </w:pPr>
            <w:r>
              <w:rPr>
                <w:b/>
                <w:color w:val="FFFFFF"/>
                <w:sz w:val="18"/>
              </w:rPr>
              <w:t>Revenue</w:t>
            </w:r>
          </w:p>
        </w:tc>
        <w:tc>
          <w:tcPr>
            <w:tcW w:w="3312" w:type="dxa"/>
            <w:shd w:val="clear" w:color="auto" w:fill="173A32"/>
            <w:vAlign w:val="center"/>
          </w:tcPr>
          <w:p w14:paraId="2D565DA8" w14:textId="77777777" w:rsidR="00145087" w:rsidRDefault="00095EC0">
            <w:pPr>
              <w:spacing w:after="20"/>
              <w:rPr>
                <w:rFonts w:hint="eastAsia"/>
              </w:rPr>
            </w:pPr>
            <w:r>
              <w:rPr>
                <w:b/>
                <w:color w:val="FFFFFF"/>
                <w:sz w:val="18"/>
              </w:rPr>
              <w:t>Transactions (if available)</w:t>
            </w:r>
          </w:p>
        </w:tc>
      </w:tr>
      <w:tr w:rsidR="00145087" w14:paraId="1405AB53" w14:textId="77777777">
        <w:trPr>
          <w:jc w:val="center"/>
        </w:trPr>
        <w:tc>
          <w:tcPr>
            <w:tcW w:w="3312" w:type="dxa"/>
            <w:vAlign w:val="center"/>
          </w:tcPr>
          <w:p w14:paraId="57F656BD" w14:textId="77777777" w:rsidR="00145087" w:rsidRDefault="00095EC0">
            <w:pPr>
              <w:spacing w:after="20"/>
              <w:rPr>
                <w:rFonts w:hint="eastAsia"/>
              </w:rPr>
            </w:pPr>
            <w:r>
              <w:rPr>
                <w:b/>
                <w:color w:val="173A32"/>
                <w:sz w:val="18"/>
              </w:rPr>
              <w:t>Cash on Delivery</w:t>
            </w:r>
          </w:p>
        </w:tc>
        <w:tc>
          <w:tcPr>
            <w:tcW w:w="3312" w:type="dxa"/>
            <w:vAlign w:val="center"/>
          </w:tcPr>
          <w:p w14:paraId="206A7AFC" w14:textId="77777777" w:rsidR="00145087" w:rsidRDefault="00095EC0">
            <w:pPr>
              <w:spacing w:after="20"/>
              <w:rPr>
                <w:rFonts w:hint="eastAsia"/>
              </w:rPr>
            </w:pPr>
            <w:r>
              <w:rPr>
                <w:sz w:val="18"/>
              </w:rPr>
              <w:t>4,276,269.38</w:t>
            </w:r>
          </w:p>
        </w:tc>
        <w:tc>
          <w:tcPr>
            <w:tcW w:w="3312" w:type="dxa"/>
            <w:vAlign w:val="center"/>
          </w:tcPr>
          <w:p w14:paraId="2FFCE5B9" w14:textId="77777777" w:rsidR="00145087" w:rsidRDefault="00095EC0">
            <w:pPr>
              <w:spacing w:after="20"/>
              <w:rPr>
                <w:rFonts w:hint="eastAsia"/>
              </w:rPr>
            </w:pPr>
            <w:r>
              <w:rPr>
                <w:sz w:val="18"/>
              </w:rPr>
              <w:t>8,434</w:t>
            </w:r>
          </w:p>
        </w:tc>
      </w:tr>
      <w:tr w:rsidR="00145087" w14:paraId="671490B9" w14:textId="77777777">
        <w:trPr>
          <w:jc w:val="center"/>
        </w:trPr>
        <w:tc>
          <w:tcPr>
            <w:tcW w:w="3312" w:type="dxa"/>
            <w:vAlign w:val="center"/>
          </w:tcPr>
          <w:p w14:paraId="388A3CB6" w14:textId="77777777" w:rsidR="00145087" w:rsidRDefault="00095EC0">
            <w:pPr>
              <w:spacing w:after="20"/>
              <w:rPr>
                <w:rFonts w:hint="eastAsia"/>
              </w:rPr>
            </w:pPr>
            <w:r>
              <w:rPr>
                <w:b/>
                <w:color w:val="173A32"/>
                <w:sz w:val="18"/>
              </w:rPr>
              <w:t>UPI</w:t>
            </w:r>
          </w:p>
        </w:tc>
        <w:tc>
          <w:tcPr>
            <w:tcW w:w="3312" w:type="dxa"/>
            <w:vAlign w:val="center"/>
          </w:tcPr>
          <w:p w14:paraId="2A47D661" w14:textId="77777777" w:rsidR="00145087" w:rsidRDefault="00095EC0">
            <w:pPr>
              <w:spacing w:after="20"/>
              <w:rPr>
                <w:rFonts w:hint="eastAsia"/>
              </w:rPr>
            </w:pPr>
            <w:r>
              <w:rPr>
                <w:sz w:val="18"/>
              </w:rPr>
              <w:t>4,259,355.65</w:t>
            </w:r>
          </w:p>
        </w:tc>
        <w:tc>
          <w:tcPr>
            <w:tcW w:w="3312" w:type="dxa"/>
            <w:vAlign w:val="center"/>
          </w:tcPr>
          <w:p w14:paraId="20F80CEC" w14:textId="77777777" w:rsidR="00145087" w:rsidRDefault="00095EC0">
            <w:pPr>
              <w:spacing w:after="20"/>
              <w:rPr>
                <w:rFonts w:hint="eastAsia"/>
              </w:rPr>
            </w:pPr>
            <w:r>
              <w:rPr>
                <w:sz w:val="18"/>
              </w:rPr>
              <w:t>8,477</w:t>
            </w:r>
          </w:p>
        </w:tc>
      </w:tr>
      <w:tr w:rsidR="00145087" w14:paraId="1780F6B1" w14:textId="77777777">
        <w:trPr>
          <w:jc w:val="center"/>
        </w:trPr>
        <w:tc>
          <w:tcPr>
            <w:tcW w:w="3312" w:type="dxa"/>
            <w:vAlign w:val="center"/>
          </w:tcPr>
          <w:p w14:paraId="1B0104FE" w14:textId="77777777" w:rsidR="00145087" w:rsidRDefault="00095EC0">
            <w:pPr>
              <w:spacing w:after="20"/>
              <w:rPr>
                <w:rFonts w:hint="eastAsia"/>
              </w:rPr>
            </w:pPr>
            <w:r>
              <w:rPr>
                <w:b/>
                <w:color w:val="173A32"/>
                <w:sz w:val="18"/>
              </w:rPr>
              <w:t>Debit Card</w:t>
            </w:r>
          </w:p>
        </w:tc>
        <w:tc>
          <w:tcPr>
            <w:tcW w:w="3312" w:type="dxa"/>
            <w:vAlign w:val="center"/>
          </w:tcPr>
          <w:p w14:paraId="11293A73" w14:textId="77777777" w:rsidR="00145087" w:rsidRDefault="00095EC0">
            <w:pPr>
              <w:spacing w:after="20"/>
              <w:rPr>
                <w:rFonts w:hint="eastAsia"/>
              </w:rPr>
            </w:pPr>
            <w:r>
              <w:rPr>
                <w:sz w:val="18"/>
              </w:rPr>
              <w:t>4,234,776.21</w:t>
            </w:r>
          </w:p>
        </w:tc>
        <w:tc>
          <w:tcPr>
            <w:tcW w:w="3312" w:type="dxa"/>
            <w:vAlign w:val="center"/>
          </w:tcPr>
          <w:p w14:paraId="75B40DC3" w14:textId="77777777" w:rsidR="00145087" w:rsidRDefault="00095EC0">
            <w:pPr>
              <w:spacing w:after="20"/>
              <w:rPr>
                <w:rFonts w:hint="eastAsia"/>
              </w:rPr>
            </w:pPr>
            <w:r>
              <w:rPr>
                <w:sz w:val="18"/>
              </w:rPr>
              <w:t>Not recorded in summary</w:t>
            </w:r>
          </w:p>
        </w:tc>
      </w:tr>
      <w:tr w:rsidR="00145087" w14:paraId="1F1CCFD6" w14:textId="77777777">
        <w:trPr>
          <w:jc w:val="center"/>
        </w:trPr>
        <w:tc>
          <w:tcPr>
            <w:tcW w:w="3312" w:type="dxa"/>
            <w:vAlign w:val="center"/>
          </w:tcPr>
          <w:p w14:paraId="498499B9" w14:textId="77777777" w:rsidR="00145087" w:rsidRDefault="00095EC0">
            <w:pPr>
              <w:spacing w:after="20"/>
              <w:rPr>
                <w:rFonts w:hint="eastAsia"/>
              </w:rPr>
            </w:pPr>
            <w:r>
              <w:rPr>
                <w:b/>
                <w:color w:val="173A32"/>
                <w:sz w:val="18"/>
              </w:rPr>
              <w:t>PayPal</w:t>
            </w:r>
          </w:p>
        </w:tc>
        <w:tc>
          <w:tcPr>
            <w:tcW w:w="3312" w:type="dxa"/>
            <w:vAlign w:val="center"/>
          </w:tcPr>
          <w:p w14:paraId="7F0A3B99" w14:textId="77777777" w:rsidR="00145087" w:rsidRDefault="00095EC0">
            <w:pPr>
              <w:spacing w:after="20"/>
              <w:rPr>
                <w:rFonts w:hint="eastAsia"/>
              </w:rPr>
            </w:pPr>
            <w:r>
              <w:rPr>
                <w:sz w:val="18"/>
              </w:rPr>
              <w:t>4,173,529.85</w:t>
            </w:r>
          </w:p>
        </w:tc>
        <w:tc>
          <w:tcPr>
            <w:tcW w:w="3312" w:type="dxa"/>
            <w:vAlign w:val="center"/>
          </w:tcPr>
          <w:p w14:paraId="469D6447" w14:textId="77777777" w:rsidR="00145087" w:rsidRDefault="00095EC0">
            <w:pPr>
              <w:spacing w:after="20"/>
              <w:rPr>
                <w:rFonts w:hint="eastAsia"/>
              </w:rPr>
            </w:pPr>
            <w:r>
              <w:rPr>
                <w:sz w:val="18"/>
              </w:rPr>
              <w:t>Not recorded in summary</w:t>
            </w:r>
          </w:p>
        </w:tc>
      </w:tr>
      <w:tr w:rsidR="00145087" w14:paraId="355F711A" w14:textId="77777777">
        <w:trPr>
          <w:jc w:val="center"/>
        </w:trPr>
        <w:tc>
          <w:tcPr>
            <w:tcW w:w="3312" w:type="dxa"/>
            <w:vAlign w:val="center"/>
          </w:tcPr>
          <w:p w14:paraId="2F5E08A1" w14:textId="77777777" w:rsidR="00145087" w:rsidRDefault="00095EC0">
            <w:pPr>
              <w:spacing w:after="20"/>
              <w:rPr>
                <w:rFonts w:hint="eastAsia"/>
              </w:rPr>
            </w:pPr>
            <w:r>
              <w:rPr>
                <w:b/>
                <w:color w:val="173A32"/>
                <w:sz w:val="18"/>
              </w:rPr>
              <w:t>Credit Card</w:t>
            </w:r>
          </w:p>
        </w:tc>
        <w:tc>
          <w:tcPr>
            <w:tcW w:w="3312" w:type="dxa"/>
            <w:vAlign w:val="center"/>
          </w:tcPr>
          <w:p w14:paraId="457DD1B1" w14:textId="77777777" w:rsidR="00145087" w:rsidRDefault="00095EC0">
            <w:pPr>
              <w:spacing w:after="20"/>
              <w:rPr>
                <w:rFonts w:hint="eastAsia"/>
              </w:rPr>
            </w:pPr>
            <w:r>
              <w:rPr>
                <w:sz w:val="18"/>
              </w:rPr>
              <w:t>4,150,547.15</w:t>
            </w:r>
          </w:p>
        </w:tc>
        <w:tc>
          <w:tcPr>
            <w:tcW w:w="3312" w:type="dxa"/>
            <w:vAlign w:val="center"/>
          </w:tcPr>
          <w:p w14:paraId="06E25EE7" w14:textId="77777777" w:rsidR="00145087" w:rsidRDefault="00095EC0">
            <w:pPr>
              <w:spacing w:after="20"/>
              <w:rPr>
                <w:rFonts w:hint="eastAsia"/>
              </w:rPr>
            </w:pPr>
            <w:r>
              <w:rPr>
                <w:sz w:val="18"/>
              </w:rPr>
              <w:t>Not recorded in summary</w:t>
            </w:r>
          </w:p>
        </w:tc>
      </w:tr>
      <w:tr w:rsidR="00145087" w14:paraId="06A7C02A" w14:textId="77777777">
        <w:trPr>
          <w:jc w:val="center"/>
        </w:trPr>
        <w:tc>
          <w:tcPr>
            <w:tcW w:w="3312" w:type="dxa"/>
            <w:vAlign w:val="center"/>
          </w:tcPr>
          <w:p w14:paraId="2982BA3A" w14:textId="77777777" w:rsidR="00145087" w:rsidRDefault="00095EC0">
            <w:pPr>
              <w:spacing w:after="20"/>
              <w:rPr>
                <w:rFonts w:hint="eastAsia"/>
              </w:rPr>
            </w:pPr>
            <w:r>
              <w:rPr>
                <w:b/>
                <w:color w:val="173A32"/>
                <w:sz w:val="18"/>
              </w:rPr>
              <w:t>Net Banking</w:t>
            </w:r>
          </w:p>
        </w:tc>
        <w:tc>
          <w:tcPr>
            <w:tcW w:w="3312" w:type="dxa"/>
            <w:vAlign w:val="center"/>
          </w:tcPr>
          <w:p w14:paraId="172F1D5D" w14:textId="77777777" w:rsidR="00145087" w:rsidRDefault="00095EC0">
            <w:pPr>
              <w:spacing w:after="20"/>
              <w:rPr>
                <w:rFonts w:hint="eastAsia"/>
              </w:rPr>
            </w:pPr>
            <w:r>
              <w:rPr>
                <w:sz w:val="18"/>
              </w:rPr>
              <w:t>4,063,511.41</w:t>
            </w:r>
          </w:p>
        </w:tc>
        <w:tc>
          <w:tcPr>
            <w:tcW w:w="3312" w:type="dxa"/>
            <w:vAlign w:val="center"/>
          </w:tcPr>
          <w:p w14:paraId="0586278B" w14:textId="77777777" w:rsidR="00145087" w:rsidRDefault="00095EC0">
            <w:pPr>
              <w:spacing w:after="20"/>
              <w:rPr>
                <w:rFonts w:hint="eastAsia"/>
              </w:rPr>
            </w:pPr>
            <w:r>
              <w:rPr>
                <w:sz w:val="18"/>
              </w:rPr>
              <w:t>Not recorded in summary</w:t>
            </w:r>
          </w:p>
        </w:tc>
      </w:tr>
    </w:tbl>
    <w:p w14:paraId="6C83B55D" w14:textId="77777777" w:rsidR="00145087" w:rsidRDefault="00095EC0">
      <w:pPr>
        <w:rPr>
          <w:rFonts w:hint="eastAsia"/>
        </w:rPr>
      </w:pPr>
      <w:r>
        <w:t>Cash on Delivery had the highest payment-method revenue in the summarized results. UPI had more reported transactions than Cash on Delivery. Revenue and transaction volume should be considered together.</w:t>
      </w:r>
    </w:p>
    <w:p w14:paraId="13D1B423" w14:textId="77777777" w:rsidR="00145087" w:rsidRDefault="00095EC0">
      <w:pPr>
        <w:pStyle w:val="Heading2"/>
      </w:pPr>
      <w:r>
        <w:t>9.4 Revenue by Year</w:t>
      </w:r>
    </w:p>
    <w:tbl>
      <w:tblPr>
        <w:tblStyle w:val="TableGrid"/>
        <w:tblW w:w="0" w:type="auto"/>
        <w:jc w:val="center"/>
        <w:tblLook w:val="04A0" w:firstRow="1" w:lastRow="0" w:firstColumn="1" w:lastColumn="0" w:noHBand="0" w:noVBand="1"/>
      </w:tblPr>
      <w:tblGrid>
        <w:gridCol w:w="3308"/>
        <w:gridCol w:w="3309"/>
        <w:gridCol w:w="3309"/>
      </w:tblGrid>
      <w:tr w:rsidR="00145087" w14:paraId="1C8B3DF4" w14:textId="77777777">
        <w:trPr>
          <w:jc w:val="center"/>
        </w:trPr>
        <w:tc>
          <w:tcPr>
            <w:tcW w:w="3312" w:type="dxa"/>
            <w:shd w:val="clear" w:color="auto" w:fill="173A32"/>
            <w:vAlign w:val="center"/>
          </w:tcPr>
          <w:p w14:paraId="6EF86639" w14:textId="77777777" w:rsidR="00145087" w:rsidRDefault="00095EC0">
            <w:pPr>
              <w:spacing w:after="20"/>
              <w:rPr>
                <w:rFonts w:hint="eastAsia"/>
              </w:rPr>
            </w:pPr>
            <w:r>
              <w:rPr>
                <w:b/>
                <w:color w:val="FFFFFF"/>
                <w:sz w:val="18"/>
              </w:rPr>
              <w:t>Year</w:t>
            </w:r>
          </w:p>
        </w:tc>
        <w:tc>
          <w:tcPr>
            <w:tcW w:w="3312" w:type="dxa"/>
            <w:shd w:val="clear" w:color="auto" w:fill="173A32"/>
            <w:vAlign w:val="center"/>
          </w:tcPr>
          <w:p w14:paraId="4A768BCC" w14:textId="77777777" w:rsidR="00145087" w:rsidRDefault="00095EC0">
            <w:pPr>
              <w:spacing w:after="20"/>
              <w:rPr>
                <w:rFonts w:hint="eastAsia"/>
              </w:rPr>
            </w:pPr>
            <w:r>
              <w:rPr>
                <w:b/>
                <w:color w:val="FFFFFF"/>
                <w:sz w:val="18"/>
              </w:rPr>
              <w:t>Revenue</w:t>
            </w:r>
          </w:p>
        </w:tc>
        <w:tc>
          <w:tcPr>
            <w:tcW w:w="3312" w:type="dxa"/>
            <w:shd w:val="clear" w:color="auto" w:fill="173A32"/>
            <w:vAlign w:val="center"/>
          </w:tcPr>
          <w:p w14:paraId="40DDEAF3" w14:textId="77777777" w:rsidR="00145087" w:rsidRDefault="00095EC0">
            <w:pPr>
              <w:spacing w:after="20"/>
              <w:rPr>
                <w:rFonts w:hint="eastAsia"/>
              </w:rPr>
            </w:pPr>
            <w:r>
              <w:rPr>
                <w:b/>
                <w:color w:val="FFFFFF"/>
                <w:sz w:val="18"/>
              </w:rPr>
              <w:t>Transactions</w:t>
            </w:r>
          </w:p>
        </w:tc>
      </w:tr>
      <w:tr w:rsidR="00145087" w14:paraId="4782EBF8" w14:textId="77777777">
        <w:trPr>
          <w:jc w:val="center"/>
        </w:trPr>
        <w:tc>
          <w:tcPr>
            <w:tcW w:w="3312" w:type="dxa"/>
            <w:vAlign w:val="center"/>
          </w:tcPr>
          <w:p w14:paraId="24D46CAB" w14:textId="77777777" w:rsidR="00145087" w:rsidRDefault="00095EC0">
            <w:pPr>
              <w:spacing w:after="20"/>
              <w:rPr>
                <w:rFonts w:hint="eastAsia"/>
              </w:rPr>
            </w:pPr>
            <w:r>
              <w:rPr>
                <w:b/>
                <w:color w:val="173A32"/>
                <w:sz w:val="18"/>
              </w:rPr>
              <w:lastRenderedPageBreak/>
              <w:t>2023</w:t>
            </w:r>
          </w:p>
        </w:tc>
        <w:tc>
          <w:tcPr>
            <w:tcW w:w="3312" w:type="dxa"/>
            <w:vAlign w:val="center"/>
          </w:tcPr>
          <w:p w14:paraId="0459AA5A" w14:textId="77777777" w:rsidR="00145087" w:rsidRDefault="00095EC0">
            <w:pPr>
              <w:spacing w:after="20"/>
              <w:rPr>
                <w:rFonts w:hint="eastAsia"/>
              </w:rPr>
            </w:pPr>
            <w:r>
              <w:rPr>
                <w:sz w:val="18"/>
              </w:rPr>
              <w:t>10,226,819.03</w:t>
            </w:r>
          </w:p>
        </w:tc>
        <w:tc>
          <w:tcPr>
            <w:tcW w:w="3312" w:type="dxa"/>
            <w:vAlign w:val="center"/>
          </w:tcPr>
          <w:p w14:paraId="7EE8E415" w14:textId="77777777" w:rsidR="00145087" w:rsidRDefault="00095EC0">
            <w:pPr>
              <w:spacing w:after="20"/>
              <w:rPr>
                <w:rFonts w:hint="eastAsia"/>
              </w:rPr>
            </w:pPr>
            <w:r>
              <w:rPr>
                <w:sz w:val="18"/>
              </w:rPr>
              <w:t>20,416</w:t>
            </w:r>
          </w:p>
        </w:tc>
      </w:tr>
      <w:tr w:rsidR="00145087" w14:paraId="0E43F5BD" w14:textId="77777777">
        <w:trPr>
          <w:jc w:val="center"/>
        </w:trPr>
        <w:tc>
          <w:tcPr>
            <w:tcW w:w="3312" w:type="dxa"/>
            <w:vAlign w:val="center"/>
          </w:tcPr>
          <w:p w14:paraId="04A36A21" w14:textId="77777777" w:rsidR="00145087" w:rsidRDefault="00095EC0">
            <w:pPr>
              <w:spacing w:after="20"/>
              <w:rPr>
                <w:rFonts w:hint="eastAsia"/>
              </w:rPr>
            </w:pPr>
            <w:r>
              <w:rPr>
                <w:b/>
                <w:color w:val="173A32"/>
                <w:sz w:val="18"/>
              </w:rPr>
              <w:t>2024</w:t>
            </w:r>
          </w:p>
        </w:tc>
        <w:tc>
          <w:tcPr>
            <w:tcW w:w="3312" w:type="dxa"/>
            <w:vAlign w:val="center"/>
          </w:tcPr>
          <w:p w14:paraId="0C2B3016" w14:textId="77777777" w:rsidR="00145087" w:rsidRDefault="00095EC0">
            <w:pPr>
              <w:spacing w:after="20"/>
              <w:rPr>
                <w:rFonts w:hint="eastAsia"/>
              </w:rPr>
            </w:pPr>
            <w:r>
              <w:rPr>
                <w:sz w:val="18"/>
              </w:rPr>
              <w:t>12,640,798.03</w:t>
            </w:r>
          </w:p>
        </w:tc>
        <w:tc>
          <w:tcPr>
            <w:tcW w:w="3312" w:type="dxa"/>
            <w:vAlign w:val="center"/>
          </w:tcPr>
          <w:p w14:paraId="6FE06307" w14:textId="77777777" w:rsidR="00145087" w:rsidRDefault="00095EC0">
            <w:pPr>
              <w:spacing w:after="20"/>
              <w:rPr>
                <w:rFonts w:hint="eastAsia"/>
              </w:rPr>
            </w:pPr>
            <w:r>
              <w:rPr>
                <w:sz w:val="18"/>
              </w:rPr>
              <w:t>25,039</w:t>
            </w:r>
          </w:p>
        </w:tc>
      </w:tr>
      <w:tr w:rsidR="00145087" w14:paraId="0B3FE4A2" w14:textId="77777777">
        <w:trPr>
          <w:jc w:val="center"/>
        </w:trPr>
        <w:tc>
          <w:tcPr>
            <w:tcW w:w="3312" w:type="dxa"/>
            <w:vAlign w:val="center"/>
          </w:tcPr>
          <w:p w14:paraId="6037003E" w14:textId="77777777" w:rsidR="00145087" w:rsidRDefault="00095EC0">
            <w:pPr>
              <w:spacing w:after="20"/>
              <w:rPr>
                <w:rFonts w:hint="eastAsia"/>
              </w:rPr>
            </w:pPr>
            <w:r>
              <w:rPr>
                <w:b/>
                <w:color w:val="173A32"/>
                <w:sz w:val="18"/>
              </w:rPr>
              <w:t>2025</w:t>
            </w:r>
          </w:p>
        </w:tc>
        <w:tc>
          <w:tcPr>
            <w:tcW w:w="3312" w:type="dxa"/>
            <w:vAlign w:val="center"/>
          </w:tcPr>
          <w:p w14:paraId="39112749" w14:textId="77777777" w:rsidR="00145087" w:rsidRDefault="00095EC0">
            <w:pPr>
              <w:spacing w:after="20"/>
              <w:rPr>
                <w:rFonts w:hint="eastAsia"/>
              </w:rPr>
            </w:pPr>
            <w:r>
              <w:rPr>
                <w:sz w:val="18"/>
              </w:rPr>
              <w:t>2,290,372.59</w:t>
            </w:r>
          </w:p>
        </w:tc>
        <w:tc>
          <w:tcPr>
            <w:tcW w:w="3312" w:type="dxa"/>
            <w:vAlign w:val="center"/>
          </w:tcPr>
          <w:p w14:paraId="621CF069" w14:textId="77777777" w:rsidR="00145087" w:rsidRDefault="00095EC0">
            <w:pPr>
              <w:spacing w:after="20"/>
              <w:rPr>
                <w:rFonts w:hint="eastAsia"/>
              </w:rPr>
            </w:pPr>
            <w:r>
              <w:rPr>
                <w:sz w:val="18"/>
              </w:rPr>
              <w:t>4,545</w:t>
            </w:r>
          </w:p>
        </w:tc>
      </w:tr>
    </w:tbl>
    <w:p w14:paraId="2D32D153" w14:textId="77777777" w:rsidR="00145087" w:rsidRDefault="00095EC0">
      <w:pPr>
        <w:rPr>
          <w:rFonts w:hint="eastAsia"/>
        </w:rPr>
      </w:pPr>
      <w:r>
        <w:t>Revenue increased from 2023 to 2024. The 2025 total is much lower, but the dataset contains only part of 2025; therefore, it should not be compared with the full-year totals as if the periods were equal.</w:t>
      </w:r>
    </w:p>
    <w:p w14:paraId="11953905" w14:textId="77777777" w:rsidR="00145087" w:rsidRDefault="00095EC0">
      <w:pPr>
        <w:pStyle w:val="Heading2"/>
      </w:pPr>
      <w:r>
        <w:t>9.5 Customer Segments</w:t>
      </w:r>
    </w:p>
    <w:p w14:paraId="24B91C75" w14:textId="77777777" w:rsidR="00145087" w:rsidRDefault="00095EC0">
      <w:pPr>
        <w:rPr>
          <w:rFonts w:hint="eastAsia"/>
        </w:rPr>
      </w:pPr>
      <w:r>
        <w:t>The Python analysis reported High Value: 41, Low Engagement: 40, Frequent Buyer: 10, and High Spender: 9. These counts sum to 100. The segmentation logic and customer-level definitions should be documented so the categories can be reproduced and interpreted correctly.</w:t>
      </w:r>
    </w:p>
    <w:p w14:paraId="6C856B59" w14:textId="77777777" w:rsidR="00145087" w:rsidRDefault="00095EC0">
      <w:pPr>
        <w:pStyle w:val="Heading1"/>
      </w:pPr>
      <w:r>
        <w:t>10. Power BI Dashboard</w:t>
      </w:r>
    </w:p>
    <w:p w14:paraId="55743409" w14:textId="77777777" w:rsidR="00145087" w:rsidRDefault="00095EC0">
      <w:pPr>
        <w:rPr>
          <w:rFonts w:hint="eastAsia"/>
        </w:rPr>
      </w:pPr>
      <w:r>
        <w:t>Power BI Desktop was connected to the EcommerceAnalytics database and the ecommerce_cleaned table. The dashboard was designed to show headline KPIs first, followed by sales comparisons.</w:t>
      </w:r>
    </w:p>
    <w:p w14:paraId="65FD1D1A" w14:textId="77777777" w:rsidR="00145087" w:rsidRDefault="00095EC0">
      <w:pPr>
        <w:pStyle w:val="ListBullet"/>
        <w:spacing w:after="40"/>
        <w:rPr>
          <w:rFonts w:hint="eastAsia"/>
        </w:rPr>
      </w:pPr>
      <w:r>
        <w:t>KPI cards: Total Revenue, Total Transactions, Unique Customers, and Average Purchase.</w:t>
      </w:r>
    </w:p>
    <w:p w14:paraId="3A525480" w14:textId="77777777" w:rsidR="00145087" w:rsidRDefault="00095EC0">
      <w:pPr>
        <w:pStyle w:val="ListBullet"/>
        <w:spacing w:after="40"/>
        <w:rPr>
          <w:rFonts w:hint="eastAsia"/>
        </w:rPr>
      </w:pPr>
      <w:r>
        <w:t>Monthly revenue trend chart.</w:t>
      </w:r>
    </w:p>
    <w:p w14:paraId="0380751E" w14:textId="77777777" w:rsidR="00145087" w:rsidRDefault="00095EC0">
      <w:pPr>
        <w:pStyle w:val="ListBullet"/>
        <w:spacing w:after="40"/>
        <w:rPr>
          <w:rFonts w:hint="eastAsia"/>
        </w:rPr>
      </w:pPr>
      <w:r>
        <w:t>Revenue by country chart.</w:t>
      </w:r>
    </w:p>
    <w:p w14:paraId="72199F5E" w14:textId="77777777" w:rsidR="00145087" w:rsidRDefault="00095EC0">
      <w:pPr>
        <w:pStyle w:val="ListBullet"/>
        <w:spacing w:after="40"/>
        <w:rPr>
          <w:rFonts w:hint="eastAsia"/>
        </w:rPr>
      </w:pPr>
      <w:r>
        <w:t>Revenue by product category chart.</w:t>
      </w:r>
    </w:p>
    <w:p w14:paraId="5C03BE13" w14:textId="77777777" w:rsidR="00145087" w:rsidRDefault="00095EC0">
      <w:pPr>
        <w:pStyle w:val="ListBullet"/>
        <w:spacing w:after="40"/>
        <w:rPr>
          <w:rFonts w:hint="eastAsia"/>
        </w:rPr>
      </w:pPr>
      <w:r>
        <w:t>Revenue by payment method chart.</w:t>
      </w:r>
    </w:p>
    <w:p w14:paraId="169FD285" w14:textId="77777777" w:rsidR="00145087" w:rsidRDefault="00095EC0">
      <w:pPr>
        <w:pStyle w:val="ListBullet"/>
        <w:spacing w:after="40"/>
        <w:rPr>
          <w:rFonts w:hint="eastAsia"/>
        </w:rPr>
      </w:pPr>
      <w:r>
        <w:t>Decorative dark-green sidebar with Overview, Sales Analysis, Customer Analysis, Product Analysis, Geographic Analysis, and Payment Analysis.</w:t>
      </w:r>
    </w:p>
    <w:p w14:paraId="0C5BF636" w14:textId="77777777" w:rsidR="00145087" w:rsidRDefault="00095EC0">
      <w:pPr>
        <w:rPr>
          <w:rFonts w:hint="eastAsia"/>
        </w:rPr>
      </w:pPr>
      <w:r>
        <w:t>Dashboard quality check: make sure the monthly trend uses a year-aware date field or Year–Month axis. Using Month_Name alone can combine January across different years. Also check chart sorting and consistent number formatting.</w:t>
      </w:r>
    </w:p>
    <w:p w14:paraId="3F012A71" w14:textId="77777777" w:rsidR="00145087" w:rsidRDefault="00095EC0">
      <w:pPr>
        <w:pStyle w:val="Heading1"/>
      </w:pPr>
      <w:r>
        <w:t>11. Business Recommendations</w:t>
      </w:r>
    </w:p>
    <w:p w14:paraId="2AC60D10" w14:textId="77777777" w:rsidR="00145087" w:rsidRDefault="00095EC0">
      <w:pPr>
        <w:pStyle w:val="ListBullet"/>
        <w:spacing w:after="40"/>
        <w:rPr>
          <w:rFonts w:hint="eastAsia"/>
        </w:rPr>
      </w:pPr>
      <w:r>
        <w:t>Monitor revenue and transaction count together to distinguish purchase-frequency changes from changes in average purchase value.</w:t>
      </w:r>
    </w:p>
    <w:p w14:paraId="0AEFFAC1" w14:textId="77777777" w:rsidR="00145087" w:rsidRDefault="00095EC0">
      <w:pPr>
        <w:pStyle w:val="ListBullet"/>
        <w:spacing w:after="40"/>
        <w:rPr>
          <w:rFonts w:hint="eastAsia"/>
        </w:rPr>
      </w:pPr>
      <w:r>
        <w:t>Review Sports, Toys, and Books for opportunities to maintain performance, while checking margins and inventory before stock decisions.</w:t>
      </w:r>
    </w:p>
    <w:p w14:paraId="33736CB8" w14:textId="77777777" w:rsidR="00145087" w:rsidRDefault="00095EC0">
      <w:pPr>
        <w:pStyle w:val="ListBullet"/>
        <w:spacing w:after="40"/>
        <w:rPr>
          <w:rFonts w:hint="eastAsia"/>
        </w:rPr>
      </w:pPr>
      <w:r>
        <w:t>Compare Cash on Delivery and UPI behavior, including average purchase and payment success, if those fields become available.</w:t>
      </w:r>
    </w:p>
    <w:p w14:paraId="6E1EA7EE" w14:textId="77777777" w:rsidR="00145087" w:rsidRDefault="00095EC0">
      <w:pPr>
        <w:pStyle w:val="ListBullet"/>
        <w:spacing w:after="40"/>
        <w:rPr>
          <w:rFonts w:hint="eastAsia"/>
        </w:rPr>
      </w:pPr>
      <w:r>
        <w:t>Compare countries using customer counts, costs, and profit as well as revenue; revenue alone does not indicate profitability.</w:t>
      </w:r>
    </w:p>
    <w:p w14:paraId="291D548B" w14:textId="77777777" w:rsidR="00145087" w:rsidRDefault="00095EC0">
      <w:pPr>
        <w:pStyle w:val="ListBullet"/>
        <w:spacing w:after="40"/>
        <w:rPr>
          <w:rFonts w:hint="eastAsia"/>
        </w:rPr>
      </w:pPr>
      <w:r>
        <w:t>Use full-period comparisons for year-over-year analysis and label partial-year data clearly.</w:t>
      </w:r>
    </w:p>
    <w:p w14:paraId="65410E5E" w14:textId="77777777" w:rsidR="00145087" w:rsidRDefault="00095EC0">
      <w:pPr>
        <w:pStyle w:val="ListBullet"/>
        <w:spacing w:after="40"/>
        <w:rPr>
          <w:rFonts w:hint="eastAsia"/>
        </w:rPr>
      </w:pPr>
      <w:r>
        <w:t>Document customer-segment rules and use a customer-level summary table if segments are shown in Power BI.</w:t>
      </w:r>
    </w:p>
    <w:p w14:paraId="0BD11CFE" w14:textId="77777777" w:rsidR="00145087" w:rsidRDefault="00095EC0">
      <w:pPr>
        <w:pStyle w:val="Heading1"/>
      </w:pPr>
      <w:r>
        <w:t>12. Limitations and Further Improvements</w:t>
      </w:r>
    </w:p>
    <w:p w14:paraId="705204E0" w14:textId="77777777" w:rsidR="00145087" w:rsidRDefault="00095EC0">
      <w:pPr>
        <w:pStyle w:val="ListBullet"/>
        <w:spacing w:after="40"/>
        <w:rPr>
          <w:rFonts w:hint="eastAsia"/>
        </w:rPr>
      </w:pPr>
      <w:r>
        <w:t>The dataset does not include cost, profit, discounts, returns, marketing spend, or shipping details, so profitability cannot be assessed.</w:t>
      </w:r>
    </w:p>
    <w:p w14:paraId="159205F4" w14:textId="77777777" w:rsidR="00145087" w:rsidRDefault="00095EC0">
      <w:pPr>
        <w:pStyle w:val="ListBullet"/>
        <w:spacing w:after="40"/>
        <w:rPr>
          <w:rFonts w:hint="eastAsia"/>
        </w:rPr>
      </w:pPr>
      <w:r>
        <w:t>Only 100 distinct User_Name values appear across 50,000 transaction rows. These may be labels rather than verified unique identities.</w:t>
      </w:r>
    </w:p>
    <w:p w14:paraId="1DFB2FCB" w14:textId="77777777" w:rsidR="00145087" w:rsidRDefault="00095EC0">
      <w:pPr>
        <w:pStyle w:val="ListBullet"/>
        <w:spacing w:after="40"/>
        <w:rPr>
          <w:rFonts w:hint="eastAsia"/>
        </w:rPr>
      </w:pPr>
      <w:r>
        <w:lastRenderedPageBreak/>
        <w:t>The source currency is not confirmed in the available dataset description.</w:t>
      </w:r>
    </w:p>
    <w:p w14:paraId="48654388" w14:textId="77777777" w:rsidR="00145087" w:rsidRDefault="00095EC0">
      <w:pPr>
        <w:pStyle w:val="ListBullet"/>
        <w:spacing w:after="40"/>
        <w:rPr>
          <w:rFonts w:hint="eastAsia"/>
        </w:rPr>
      </w:pPr>
      <w:r>
        <w:t>The 2025 data covers only part of the year.</w:t>
      </w:r>
    </w:p>
    <w:p w14:paraId="6FDC8881" w14:textId="77777777" w:rsidR="00145087" w:rsidRDefault="00095EC0">
      <w:pPr>
        <w:pStyle w:val="ListBullet"/>
        <w:spacing w:after="40"/>
        <w:rPr>
          <w:rFonts w:hint="eastAsia"/>
        </w:rPr>
      </w:pPr>
      <w:r>
        <w:t>Use a YearMonth field or a date hierarchy so monthly revenue is shown chronologically across years.</w:t>
      </w:r>
    </w:p>
    <w:p w14:paraId="7A6D9D5E" w14:textId="77777777" w:rsidR="00145087" w:rsidRDefault="00095EC0">
      <w:pPr>
        <w:pStyle w:val="ListBullet"/>
        <w:spacing w:after="40"/>
        <w:rPr>
          <w:rFonts w:hint="eastAsia"/>
        </w:rPr>
      </w:pPr>
      <w:r>
        <w:t>Document customer segmentation logic and confirm that the segment counts are customer-level counts.</w:t>
      </w:r>
    </w:p>
    <w:p w14:paraId="5A3B1D8D" w14:textId="77777777" w:rsidR="00145087" w:rsidRDefault="00095EC0">
      <w:pPr>
        <w:pStyle w:val="ListBullet"/>
        <w:spacing w:after="40"/>
        <w:rPr>
          <w:rFonts w:hint="eastAsia"/>
        </w:rPr>
      </w:pPr>
      <w:r>
        <w:t>Add a GitHub README with project setup, screenshots, KPI definitions, SQL queries, and findings.</w:t>
      </w:r>
    </w:p>
    <w:p w14:paraId="28E9948C" w14:textId="77777777" w:rsidR="00145087" w:rsidRDefault="00095EC0">
      <w:pPr>
        <w:pStyle w:val="Heading1"/>
      </w:pPr>
      <w:r>
        <w:t>13. Conclusion</w:t>
      </w:r>
    </w:p>
    <w:p w14:paraId="23F48F09" w14:textId="77777777" w:rsidR="00145087" w:rsidRDefault="00095EC0">
      <w:pPr>
        <w:rPr>
          <w:rFonts w:hint="eastAsia"/>
        </w:rPr>
      </w:pPr>
      <w:r>
        <w:t>This project demonstrates practical skills across the data analytics workflow: preparing data in Python, querying it in SQL Server, and presenting results in Power BI. The analysis summarizes sales performance and highlights differences by country, product category, payment method, and year. With clean code, reproducible SQL, a dashboard screenshot, and a clear GitHub README, the project can support entry-level Data Analyst applications.</w:t>
      </w:r>
    </w:p>
    <w:p w14:paraId="78200D61" w14:textId="77777777" w:rsidR="00145087" w:rsidRDefault="00095EC0">
      <w:pPr>
        <w:pStyle w:val="Heading1"/>
      </w:pPr>
      <w:r>
        <w:t>Appendix: Key Metrics</w:t>
      </w:r>
    </w:p>
    <w:tbl>
      <w:tblPr>
        <w:tblStyle w:val="TableGrid"/>
        <w:tblW w:w="0" w:type="auto"/>
        <w:jc w:val="center"/>
        <w:tblLook w:val="04A0" w:firstRow="1" w:lastRow="0" w:firstColumn="1" w:lastColumn="0" w:noHBand="0" w:noVBand="1"/>
      </w:tblPr>
      <w:tblGrid>
        <w:gridCol w:w="4963"/>
        <w:gridCol w:w="4963"/>
      </w:tblGrid>
      <w:tr w:rsidR="00145087" w14:paraId="4548773C" w14:textId="77777777">
        <w:trPr>
          <w:jc w:val="center"/>
        </w:trPr>
        <w:tc>
          <w:tcPr>
            <w:tcW w:w="4968" w:type="dxa"/>
            <w:shd w:val="clear" w:color="auto" w:fill="173A32"/>
            <w:vAlign w:val="center"/>
          </w:tcPr>
          <w:p w14:paraId="00AE3C87" w14:textId="77777777" w:rsidR="00145087" w:rsidRDefault="00095EC0">
            <w:pPr>
              <w:spacing w:after="20"/>
              <w:rPr>
                <w:rFonts w:hint="eastAsia"/>
              </w:rPr>
            </w:pPr>
            <w:r>
              <w:rPr>
                <w:b/>
                <w:color w:val="FFFFFF"/>
                <w:sz w:val="18"/>
              </w:rPr>
              <w:t>Metric</w:t>
            </w:r>
          </w:p>
        </w:tc>
        <w:tc>
          <w:tcPr>
            <w:tcW w:w="4968" w:type="dxa"/>
            <w:shd w:val="clear" w:color="auto" w:fill="173A32"/>
            <w:vAlign w:val="center"/>
          </w:tcPr>
          <w:p w14:paraId="3754A4F1" w14:textId="77777777" w:rsidR="00145087" w:rsidRDefault="00095EC0">
            <w:pPr>
              <w:spacing w:after="20"/>
              <w:rPr>
                <w:rFonts w:hint="eastAsia"/>
              </w:rPr>
            </w:pPr>
            <w:r>
              <w:rPr>
                <w:b/>
                <w:color w:val="FFFFFF"/>
                <w:sz w:val="18"/>
              </w:rPr>
              <w:t>Result</w:t>
            </w:r>
          </w:p>
        </w:tc>
      </w:tr>
      <w:tr w:rsidR="00145087" w14:paraId="61CF1747" w14:textId="77777777">
        <w:trPr>
          <w:jc w:val="center"/>
        </w:trPr>
        <w:tc>
          <w:tcPr>
            <w:tcW w:w="4968" w:type="dxa"/>
            <w:vAlign w:val="center"/>
          </w:tcPr>
          <w:p w14:paraId="08131B42" w14:textId="77777777" w:rsidR="00145087" w:rsidRDefault="00095EC0">
            <w:pPr>
              <w:spacing w:after="20"/>
              <w:rPr>
                <w:rFonts w:hint="eastAsia"/>
              </w:rPr>
            </w:pPr>
            <w:r>
              <w:rPr>
                <w:b/>
                <w:color w:val="173A32"/>
                <w:sz w:val="18"/>
              </w:rPr>
              <w:t>Rows analyzed</w:t>
            </w:r>
          </w:p>
        </w:tc>
        <w:tc>
          <w:tcPr>
            <w:tcW w:w="4968" w:type="dxa"/>
            <w:vAlign w:val="center"/>
          </w:tcPr>
          <w:p w14:paraId="60095A03" w14:textId="77777777" w:rsidR="00145087" w:rsidRDefault="00095EC0">
            <w:pPr>
              <w:spacing w:after="20"/>
              <w:rPr>
                <w:rFonts w:hint="eastAsia"/>
              </w:rPr>
            </w:pPr>
            <w:r>
              <w:rPr>
                <w:sz w:val="18"/>
              </w:rPr>
              <w:t>50,000</w:t>
            </w:r>
          </w:p>
        </w:tc>
      </w:tr>
      <w:tr w:rsidR="00145087" w14:paraId="6C6DF825" w14:textId="77777777">
        <w:trPr>
          <w:jc w:val="center"/>
        </w:trPr>
        <w:tc>
          <w:tcPr>
            <w:tcW w:w="4968" w:type="dxa"/>
            <w:vAlign w:val="center"/>
          </w:tcPr>
          <w:p w14:paraId="60BCF81A" w14:textId="77777777" w:rsidR="00145087" w:rsidRDefault="00095EC0">
            <w:pPr>
              <w:spacing w:after="20"/>
              <w:rPr>
                <w:rFonts w:hint="eastAsia"/>
              </w:rPr>
            </w:pPr>
            <w:r>
              <w:rPr>
                <w:b/>
                <w:color w:val="173A32"/>
                <w:sz w:val="18"/>
              </w:rPr>
              <w:t>Original columns</w:t>
            </w:r>
          </w:p>
        </w:tc>
        <w:tc>
          <w:tcPr>
            <w:tcW w:w="4968" w:type="dxa"/>
            <w:vAlign w:val="center"/>
          </w:tcPr>
          <w:p w14:paraId="4C86DA35" w14:textId="77777777" w:rsidR="00145087" w:rsidRDefault="00095EC0">
            <w:pPr>
              <w:spacing w:after="20"/>
              <w:rPr>
                <w:rFonts w:hint="eastAsia"/>
              </w:rPr>
            </w:pPr>
            <w:r>
              <w:rPr>
                <w:sz w:val="18"/>
              </w:rPr>
              <w:t>8</w:t>
            </w:r>
          </w:p>
        </w:tc>
      </w:tr>
      <w:tr w:rsidR="00145087" w14:paraId="43293FB0" w14:textId="77777777">
        <w:trPr>
          <w:jc w:val="center"/>
        </w:trPr>
        <w:tc>
          <w:tcPr>
            <w:tcW w:w="4968" w:type="dxa"/>
            <w:vAlign w:val="center"/>
          </w:tcPr>
          <w:p w14:paraId="51D59BED" w14:textId="77777777" w:rsidR="00145087" w:rsidRDefault="00095EC0">
            <w:pPr>
              <w:spacing w:after="20"/>
              <w:rPr>
                <w:rFonts w:hint="eastAsia"/>
              </w:rPr>
            </w:pPr>
            <w:r>
              <w:rPr>
                <w:b/>
                <w:color w:val="173A32"/>
                <w:sz w:val="18"/>
              </w:rPr>
              <w:t>Missing values</w:t>
            </w:r>
          </w:p>
        </w:tc>
        <w:tc>
          <w:tcPr>
            <w:tcW w:w="4968" w:type="dxa"/>
            <w:vAlign w:val="center"/>
          </w:tcPr>
          <w:p w14:paraId="0ACBAFF0" w14:textId="77777777" w:rsidR="00145087" w:rsidRDefault="00095EC0">
            <w:pPr>
              <w:spacing w:after="20"/>
              <w:rPr>
                <w:rFonts w:hint="eastAsia"/>
              </w:rPr>
            </w:pPr>
            <w:r>
              <w:rPr>
                <w:sz w:val="18"/>
              </w:rPr>
              <w:t>0 reported</w:t>
            </w:r>
          </w:p>
        </w:tc>
      </w:tr>
      <w:tr w:rsidR="00145087" w14:paraId="0252B566" w14:textId="77777777">
        <w:trPr>
          <w:jc w:val="center"/>
        </w:trPr>
        <w:tc>
          <w:tcPr>
            <w:tcW w:w="4968" w:type="dxa"/>
            <w:vAlign w:val="center"/>
          </w:tcPr>
          <w:p w14:paraId="207D10F1" w14:textId="77777777" w:rsidR="00145087" w:rsidRDefault="00095EC0">
            <w:pPr>
              <w:spacing w:after="20"/>
              <w:rPr>
                <w:rFonts w:hint="eastAsia"/>
              </w:rPr>
            </w:pPr>
            <w:r>
              <w:rPr>
                <w:b/>
                <w:color w:val="173A32"/>
                <w:sz w:val="18"/>
              </w:rPr>
              <w:t>Duplicate rows</w:t>
            </w:r>
          </w:p>
        </w:tc>
        <w:tc>
          <w:tcPr>
            <w:tcW w:w="4968" w:type="dxa"/>
            <w:vAlign w:val="center"/>
          </w:tcPr>
          <w:p w14:paraId="78FFA465" w14:textId="77777777" w:rsidR="00145087" w:rsidRDefault="00095EC0">
            <w:pPr>
              <w:spacing w:after="20"/>
              <w:rPr>
                <w:rFonts w:hint="eastAsia"/>
              </w:rPr>
            </w:pPr>
            <w:r>
              <w:rPr>
                <w:sz w:val="18"/>
              </w:rPr>
              <w:t>0 reported</w:t>
            </w:r>
          </w:p>
        </w:tc>
      </w:tr>
      <w:tr w:rsidR="00145087" w14:paraId="27BCF2EA" w14:textId="77777777">
        <w:trPr>
          <w:jc w:val="center"/>
        </w:trPr>
        <w:tc>
          <w:tcPr>
            <w:tcW w:w="4968" w:type="dxa"/>
            <w:vAlign w:val="center"/>
          </w:tcPr>
          <w:p w14:paraId="3A05C386" w14:textId="77777777" w:rsidR="00145087" w:rsidRDefault="00095EC0">
            <w:pPr>
              <w:spacing w:after="20"/>
              <w:rPr>
                <w:rFonts w:hint="eastAsia"/>
              </w:rPr>
            </w:pPr>
            <w:r>
              <w:rPr>
                <w:b/>
                <w:color w:val="173A32"/>
                <w:sz w:val="18"/>
              </w:rPr>
              <w:t>Total revenue</w:t>
            </w:r>
          </w:p>
        </w:tc>
        <w:tc>
          <w:tcPr>
            <w:tcW w:w="4968" w:type="dxa"/>
            <w:vAlign w:val="center"/>
          </w:tcPr>
          <w:p w14:paraId="0A2AD1BD" w14:textId="77777777" w:rsidR="00145087" w:rsidRDefault="00095EC0">
            <w:pPr>
              <w:spacing w:after="20"/>
              <w:rPr>
                <w:rFonts w:hint="eastAsia"/>
              </w:rPr>
            </w:pPr>
            <w:r>
              <w:rPr>
                <w:sz w:val="18"/>
              </w:rPr>
              <w:t>25,157,989.65</w:t>
            </w:r>
          </w:p>
        </w:tc>
      </w:tr>
      <w:tr w:rsidR="00145087" w14:paraId="3AC562AD" w14:textId="77777777">
        <w:trPr>
          <w:jc w:val="center"/>
        </w:trPr>
        <w:tc>
          <w:tcPr>
            <w:tcW w:w="4968" w:type="dxa"/>
            <w:vAlign w:val="center"/>
          </w:tcPr>
          <w:p w14:paraId="16BFB7C7" w14:textId="77777777" w:rsidR="00145087" w:rsidRDefault="00095EC0">
            <w:pPr>
              <w:spacing w:after="20"/>
              <w:rPr>
                <w:rFonts w:hint="eastAsia"/>
              </w:rPr>
            </w:pPr>
            <w:r>
              <w:rPr>
                <w:b/>
                <w:color w:val="173A32"/>
                <w:sz w:val="18"/>
              </w:rPr>
              <w:t>Average purchase</w:t>
            </w:r>
          </w:p>
        </w:tc>
        <w:tc>
          <w:tcPr>
            <w:tcW w:w="4968" w:type="dxa"/>
            <w:vAlign w:val="center"/>
          </w:tcPr>
          <w:p w14:paraId="53FA0CAE" w14:textId="77777777" w:rsidR="00145087" w:rsidRDefault="00095EC0">
            <w:pPr>
              <w:spacing w:after="20"/>
              <w:rPr>
                <w:rFonts w:hint="eastAsia"/>
              </w:rPr>
            </w:pPr>
            <w:r>
              <w:rPr>
                <w:sz w:val="18"/>
              </w:rPr>
              <w:t>503.16</w:t>
            </w:r>
          </w:p>
        </w:tc>
      </w:tr>
      <w:tr w:rsidR="00145087" w14:paraId="56C3F633" w14:textId="77777777">
        <w:trPr>
          <w:jc w:val="center"/>
        </w:trPr>
        <w:tc>
          <w:tcPr>
            <w:tcW w:w="4968" w:type="dxa"/>
            <w:vAlign w:val="center"/>
          </w:tcPr>
          <w:p w14:paraId="41675D2A" w14:textId="77777777" w:rsidR="00145087" w:rsidRDefault="00095EC0">
            <w:pPr>
              <w:spacing w:after="20"/>
              <w:rPr>
                <w:rFonts w:hint="eastAsia"/>
              </w:rPr>
            </w:pPr>
            <w:r>
              <w:rPr>
                <w:b/>
                <w:color w:val="173A32"/>
                <w:sz w:val="18"/>
              </w:rPr>
              <w:t>Distinct customer names</w:t>
            </w:r>
          </w:p>
        </w:tc>
        <w:tc>
          <w:tcPr>
            <w:tcW w:w="4968" w:type="dxa"/>
            <w:vAlign w:val="center"/>
          </w:tcPr>
          <w:p w14:paraId="356DF7B0" w14:textId="77777777" w:rsidR="00145087" w:rsidRDefault="00095EC0">
            <w:pPr>
              <w:spacing w:after="20"/>
              <w:rPr>
                <w:rFonts w:hint="eastAsia"/>
              </w:rPr>
            </w:pPr>
            <w:r>
              <w:rPr>
                <w:sz w:val="18"/>
              </w:rPr>
              <w:t>100</w:t>
            </w:r>
          </w:p>
        </w:tc>
      </w:tr>
      <w:tr w:rsidR="00145087" w14:paraId="71EB6F56" w14:textId="77777777">
        <w:trPr>
          <w:jc w:val="center"/>
        </w:trPr>
        <w:tc>
          <w:tcPr>
            <w:tcW w:w="4968" w:type="dxa"/>
            <w:vAlign w:val="center"/>
          </w:tcPr>
          <w:p w14:paraId="36C8E582" w14:textId="77777777" w:rsidR="00145087" w:rsidRDefault="00095EC0">
            <w:pPr>
              <w:spacing w:after="20"/>
              <w:rPr>
                <w:rFonts w:hint="eastAsia"/>
              </w:rPr>
            </w:pPr>
            <w:r>
              <w:rPr>
                <w:b/>
                <w:color w:val="173A32"/>
                <w:sz w:val="18"/>
              </w:rPr>
              <w:t>Top country by revenue</w:t>
            </w:r>
          </w:p>
        </w:tc>
        <w:tc>
          <w:tcPr>
            <w:tcW w:w="4968" w:type="dxa"/>
            <w:vAlign w:val="center"/>
          </w:tcPr>
          <w:p w14:paraId="5419840B" w14:textId="77777777" w:rsidR="00145087" w:rsidRDefault="00095EC0">
            <w:pPr>
              <w:spacing w:after="20"/>
              <w:rPr>
                <w:rFonts w:hint="eastAsia"/>
              </w:rPr>
            </w:pPr>
            <w:r>
              <w:rPr>
                <w:sz w:val="18"/>
              </w:rPr>
              <w:t>France — 2,545,739.19</w:t>
            </w:r>
          </w:p>
        </w:tc>
      </w:tr>
      <w:tr w:rsidR="00145087" w14:paraId="3DCAA26E" w14:textId="77777777">
        <w:trPr>
          <w:jc w:val="center"/>
        </w:trPr>
        <w:tc>
          <w:tcPr>
            <w:tcW w:w="4968" w:type="dxa"/>
            <w:vAlign w:val="center"/>
          </w:tcPr>
          <w:p w14:paraId="701B322C" w14:textId="77777777" w:rsidR="00145087" w:rsidRDefault="00095EC0">
            <w:pPr>
              <w:spacing w:after="20"/>
              <w:rPr>
                <w:rFonts w:hint="eastAsia"/>
              </w:rPr>
            </w:pPr>
            <w:r>
              <w:rPr>
                <w:b/>
                <w:color w:val="173A32"/>
                <w:sz w:val="18"/>
              </w:rPr>
              <w:t>Top product category by revenue</w:t>
            </w:r>
          </w:p>
        </w:tc>
        <w:tc>
          <w:tcPr>
            <w:tcW w:w="4968" w:type="dxa"/>
            <w:vAlign w:val="center"/>
          </w:tcPr>
          <w:p w14:paraId="5E60AC9B" w14:textId="77777777" w:rsidR="00145087" w:rsidRDefault="00095EC0">
            <w:pPr>
              <w:spacing w:after="20"/>
              <w:rPr>
                <w:rFonts w:hint="eastAsia"/>
              </w:rPr>
            </w:pPr>
            <w:r>
              <w:rPr>
                <w:sz w:val="18"/>
              </w:rPr>
              <w:t>Sports — 3,195,335.90</w:t>
            </w:r>
          </w:p>
        </w:tc>
      </w:tr>
      <w:tr w:rsidR="00145087" w14:paraId="07CE2DD2" w14:textId="77777777">
        <w:trPr>
          <w:jc w:val="center"/>
        </w:trPr>
        <w:tc>
          <w:tcPr>
            <w:tcW w:w="4968" w:type="dxa"/>
            <w:vAlign w:val="center"/>
          </w:tcPr>
          <w:p w14:paraId="21C633EC" w14:textId="77777777" w:rsidR="00145087" w:rsidRDefault="00095EC0">
            <w:pPr>
              <w:spacing w:after="20"/>
              <w:rPr>
                <w:rFonts w:hint="eastAsia"/>
              </w:rPr>
            </w:pPr>
            <w:r>
              <w:rPr>
                <w:b/>
                <w:color w:val="173A32"/>
                <w:sz w:val="18"/>
              </w:rPr>
              <w:t>Top payment method by revenue</w:t>
            </w:r>
          </w:p>
        </w:tc>
        <w:tc>
          <w:tcPr>
            <w:tcW w:w="4968" w:type="dxa"/>
            <w:vAlign w:val="center"/>
          </w:tcPr>
          <w:p w14:paraId="4BC2B608" w14:textId="77777777" w:rsidR="00145087" w:rsidRDefault="00095EC0">
            <w:pPr>
              <w:spacing w:after="20"/>
              <w:rPr>
                <w:rFonts w:hint="eastAsia"/>
              </w:rPr>
            </w:pPr>
            <w:r>
              <w:rPr>
                <w:sz w:val="18"/>
              </w:rPr>
              <w:t>Cash on Delivery — 4,276,269.38</w:t>
            </w:r>
          </w:p>
        </w:tc>
      </w:tr>
      <w:tr w:rsidR="00145087" w14:paraId="453F21A5" w14:textId="77777777">
        <w:trPr>
          <w:jc w:val="center"/>
        </w:trPr>
        <w:tc>
          <w:tcPr>
            <w:tcW w:w="4968" w:type="dxa"/>
            <w:vAlign w:val="center"/>
          </w:tcPr>
          <w:p w14:paraId="0BC08DC2" w14:textId="77777777" w:rsidR="00145087" w:rsidRDefault="00095EC0">
            <w:pPr>
              <w:spacing w:after="20"/>
              <w:rPr>
                <w:rFonts w:hint="eastAsia"/>
              </w:rPr>
            </w:pPr>
            <w:r>
              <w:rPr>
                <w:b/>
                <w:color w:val="173A32"/>
                <w:sz w:val="18"/>
              </w:rPr>
              <w:t>Highest-revenue year</w:t>
            </w:r>
          </w:p>
        </w:tc>
        <w:tc>
          <w:tcPr>
            <w:tcW w:w="4968" w:type="dxa"/>
            <w:vAlign w:val="center"/>
          </w:tcPr>
          <w:p w14:paraId="750B155A" w14:textId="77777777" w:rsidR="00145087" w:rsidRDefault="00095EC0">
            <w:pPr>
              <w:spacing w:after="20"/>
              <w:rPr>
                <w:rFonts w:hint="eastAsia"/>
              </w:rPr>
            </w:pPr>
            <w:r>
              <w:rPr>
                <w:sz w:val="18"/>
              </w:rPr>
              <w:t>2024 — 12,640,798.03</w:t>
            </w:r>
          </w:p>
        </w:tc>
      </w:tr>
    </w:tbl>
    <w:p w14:paraId="21FA8BD6" w14:textId="77777777" w:rsidR="00095EC0" w:rsidRDefault="00095EC0"/>
    <w:sectPr w:rsidR="00095EC0"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85489" w14:textId="77777777" w:rsidR="00095EC0" w:rsidRDefault="00095EC0">
      <w:pPr>
        <w:spacing w:after="0" w:line="240" w:lineRule="auto"/>
        <w:rPr>
          <w:rFonts w:hint="eastAsia"/>
        </w:rPr>
      </w:pPr>
      <w:r>
        <w:separator/>
      </w:r>
    </w:p>
  </w:endnote>
  <w:endnote w:type="continuationSeparator" w:id="0">
    <w:p w14:paraId="7B6DC7CF" w14:textId="77777777" w:rsidR="00095EC0" w:rsidRDefault="00095E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316C" w14:textId="77777777" w:rsidR="00095EC0" w:rsidRDefault="00095EC0">
      <w:pPr>
        <w:spacing w:after="0" w:line="240" w:lineRule="auto"/>
        <w:rPr>
          <w:rFonts w:hint="eastAsia"/>
        </w:rPr>
      </w:pPr>
      <w:r>
        <w:separator/>
      </w:r>
    </w:p>
  </w:footnote>
  <w:footnote w:type="continuationSeparator" w:id="0">
    <w:p w14:paraId="604C6FC2" w14:textId="77777777" w:rsidR="00095EC0" w:rsidRDefault="00095EC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12C5" w14:textId="63EEB70A" w:rsidR="00145087" w:rsidRDefault="00145087">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89050">
    <w:abstractNumId w:val="8"/>
  </w:num>
  <w:num w:numId="2" w16cid:durableId="562722442">
    <w:abstractNumId w:val="6"/>
  </w:num>
  <w:num w:numId="3" w16cid:durableId="513690001">
    <w:abstractNumId w:val="5"/>
  </w:num>
  <w:num w:numId="4" w16cid:durableId="232282792">
    <w:abstractNumId w:val="4"/>
  </w:num>
  <w:num w:numId="5" w16cid:durableId="425469282">
    <w:abstractNumId w:val="7"/>
  </w:num>
  <w:num w:numId="6" w16cid:durableId="2004581578">
    <w:abstractNumId w:val="3"/>
  </w:num>
  <w:num w:numId="7" w16cid:durableId="212354500">
    <w:abstractNumId w:val="2"/>
  </w:num>
  <w:num w:numId="8" w16cid:durableId="1641958619">
    <w:abstractNumId w:val="1"/>
  </w:num>
  <w:num w:numId="9" w16cid:durableId="53654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3D"/>
    <w:rsid w:val="00095EC0"/>
    <w:rsid w:val="00145087"/>
    <w:rsid w:val="0015074B"/>
    <w:rsid w:val="0029639D"/>
    <w:rsid w:val="00326F90"/>
    <w:rsid w:val="006A719A"/>
    <w:rsid w:val="00714D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043C"/>
  <w14:defaultImageDpi w14:val="300"/>
  <w15:docId w15:val="{2DB38A5C-5FF6-4884-92DB-36B61BD12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A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A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ayushikumari7691@gmail.com</cp:lastModifiedBy>
  <cp:revision>2</cp:revision>
  <dcterms:created xsi:type="dcterms:W3CDTF">2026-10-10T05:23:00Z</dcterms:created>
  <dcterms:modified xsi:type="dcterms:W3CDTF">2026-10-10T05:23:00Z</dcterms:modified>
  <cp:category/>
</cp:coreProperties>
</file>