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line="260"/>
      </w:pPr>
      <w:r>
        <w:rPr>
          <w:rFonts w:ascii="Aptos" w:cs="Aptos" w:eastAsia="Aptos" w:hAnsi="Aptos"/>
          <w:b/>
          <w:bCs/>
          <w:color w:val="174A4A"/>
          <w:sz w:val="19"/>
          <w:szCs w:val="19"/>
        </w:rPr>
        <w:t xml:space="preserve">FleetPulse: Scalable IoT Fleet Management for Driverless Taxis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b/>
          <w:bCs/>
          <w:color w:val="405B58"/>
          <w:sz w:val="19"/>
          <w:szCs w:val="19"/>
        </w:rPr>
        <w:t xml:space="preserve">Final Project Report | Software Architecture and Scalability  </w:t>
      </w: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Student: [Your full name]  </w:t>
      </w: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Student ID: [Your student ID]  </w:t>
      </w: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Submission date: 1 October 2026</w:t>
      </w:r>
    </w:p>
    <w:p>
      <w:pPr>
        <w:spacing w:after="80"/>
      </w:pPr>
    </w:p>
    <w:p>
      <w:pPr>
        <w:pStyle w:val="Heading1"/>
        <w:spacing w:after="120" w:line="260"/>
      </w:pPr>
      <w:r>
        <w:rPr>
          <w:rFonts w:ascii="Aptos" w:cs="Aptos" w:eastAsia="Aptos" w:hAnsi="Aptos"/>
          <w:b/>
          <w:bCs/>
          <w:color w:val="174A4A"/>
          <w:sz w:val="19"/>
          <w:szCs w:val="19"/>
        </w:rPr>
        <w:t xml:space="preserve">Executive Summary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FleetPulse is a proposed smart-city platform for monitoring a fleet of driverless taxis through IoT telemetry. Each vehicle periodically reports its identity, time, location, speed, battery, temperature and operating status. A lightweight MQTT connection carries the events to a broker; independent consumers validate, store and act on them. The design separates fleet monitoring, alerts, bookings and analytics so each workload can scale without scaling the whole application.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The project has a working local proof of concept: a Node.js publisher sends a JSON message for vehicle VT001 to a Mosquitto MQTT broker. The repository also contains an importable Node-RED flow intended to parse and display the message. The publisher-to-broker path was confirmed; the saved status update records a Node-RED flow problem, and no cloud deployment or measured fleet load test is evidenced. This report therefore separates demonstrated results from the production design and its proposed acceptance tests.</w:t>
      </w:r>
    </w:p>
    <w:p>
      <w:pPr>
        <w:spacing w:after="80"/>
      </w:pPr>
    </w:p>
    <w:p>
      <w:pPr>
        <w:pStyle w:val="Heading1"/>
        <w:spacing w:after="120" w:line="260"/>
      </w:pPr>
      <w:r>
        <w:rPr>
          <w:rFonts w:ascii="Aptos" w:cs="Aptos" w:eastAsia="Aptos" w:hAnsi="Aptos"/>
          <w:b/>
          <w:bCs/>
          <w:color w:val="174A4A"/>
          <w:sz w:val="19"/>
          <w:szCs w:val="19"/>
        </w:rPr>
        <w:t xml:space="preserve">1. Problem and Objectives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A city fleet needs timely visibility of vehicle health and availability without tightly coupling every taxi to every backend feature. Periodic polling creates avoidable network traffic, while a single application that owns telemetry, bookings and analytics becomes harder to scale and recover independently. FleetPulse addresses this with event-driven telemetry and independently deployable processing services.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The project objectives are to:</w:t>
      </w:r>
    </w:p>
    <w:p>
      <w:pPr>
        <w:spacing w:after="80"/>
      </w:pPr>
    </w:p>
    <w:p>
      <w:pPr>
        <w:spacing w:after="80" w:line="260"/>
        <w:ind w:left="300" w:hanging="160"/>
      </w:pPr>
      <w:r>
        <w:rPr>
          <w:rFonts w:ascii="Aptos" w:cs="Aptos" w:eastAsia="Aptos" w:hAnsi="Aptos"/>
          <w:sz w:val="19"/>
          <w:szCs w:val="19"/>
        </w:rPr>
        <w:t xml:space="preserve">• Define a secure, versioned telemetry contract and MQTT topic structure.</w:t>
      </w:r>
    </w:p>
    <w:p>
      <w:pPr>
        <w:spacing w:after="80" w:line="260"/>
        <w:ind w:left="300" w:hanging="160"/>
      </w:pPr>
      <w:r>
        <w:rPr>
          <w:rFonts w:ascii="Aptos" w:cs="Aptos" w:eastAsia="Aptos" w:hAnsi="Aptos"/>
          <w:sz w:val="19"/>
          <w:szCs w:val="19"/>
        </w:rPr>
        <w:t xml:space="preserve">• Demonstrate a simulated taxi publishing structured telemetry to a local broker.</w:t>
      </w:r>
    </w:p>
    <w:p>
      <w:pPr>
        <w:spacing w:after="80" w:line="260"/>
        <w:ind w:left="300" w:hanging="160"/>
      </w:pPr>
      <w:r>
        <w:rPr>
          <w:rFonts w:ascii="Aptos" w:cs="Aptos" w:eastAsia="Aptos" w:hAnsi="Aptos"/>
          <w:sz w:val="19"/>
          <w:szCs w:val="19"/>
        </w:rPr>
        <w:t xml:space="preserve">• Design independent services for monitoring, alerts, booking and analytics.</w:t>
      </w:r>
    </w:p>
    <w:p>
      <w:pPr>
        <w:spacing w:after="80" w:line="260"/>
        <w:ind w:left="300" w:hanging="160"/>
      </w:pPr>
      <w:r>
        <w:rPr>
          <w:rFonts w:ascii="Aptos" w:cs="Aptos" w:eastAsia="Aptos" w:hAnsi="Aptos"/>
          <w:sz w:val="19"/>
          <w:szCs w:val="19"/>
        </w:rPr>
        <w:t xml:space="preserve">• Explain how ingestion, storage and consumers can scale horizontally.</w:t>
      </w:r>
    </w:p>
    <w:p>
      <w:pPr>
        <w:spacing w:after="80" w:line="260"/>
        <w:ind w:left="300" w:hanging="160"/>
      </w:pPr>
      <w:r>
        <w:rPr>
          <w:rFonts w:ascii="Aptos" w:cs="Aptos" w:eastAsia="Aptos" w:hAnsi="Aptos"/>
          <w:sz w:val="19"/>
          <w:szCs w:val="19"/>
        </w:rPr>
        <w:t xml:space="preserve">• Define reproducible tests and measurable criteria for a larger fleet.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The prototype is a software simulation, not an autonomous-driving system. It does not control a real vehicle, make safety-critical driving decisions, or demonstrate regulatory certification.</w:t>
      </w:r>
    </w:p>
    <w:p>
      <w:pPr>
        <w:spacing w:after="80"/>
      </w:pPr>
    </w:p>
    <w:p>
      <w:pPr>
        <w:pStyle w:val="Heading1"/>
        <w:spacing w:after="120" w:line="260"/>
      </w:pPr>
      <w:r>
        <w:rPr>
          <w:rFonts w:ascii="Aptos" w:cs="Aptos" w:eastAsia="Aptos" w:hAnsi="Aptos"/>
          <w:b/>
          <w:bCs/>
          <w:color w:val="174A4A"/>
          <w:sz w:val="19"/>
          <w:szCs w:val="19"/>
        </w:rPr>
        <w:t xml:space="preserve">2. Architecture and Data Flow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The target architecture is event-driven. Vehicle simulators (and, in a future real deployment, authenticated vehicle gateways) publish telemetry to an MQTT broker. The broker routes the event to a stateless ingestion service. That service validates the schema, rejects invalid or stale messages, and forwards accepted events to a durable queue or stream. Separate consumers update the latest vehicle state, persist history, evaluate alerts and feed analytics. A booking API reads availability and emits booking events; it does not send driving commands.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Telemetry path: Vehicle → MQTT broker → ingestion and validation → durable event stream → monitoring / alerts / history / analytics.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Booking path: Passenger client → booking API → booking store and dispatch event → fleet availability service.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For a managed cloud deployment, AWS IoT Core is a candidate MQTT endpoint, with queue/stream services decoupling ingestion from consumers, a time-series or relational store selected by query needs, and managed metrics/logging for operations. These are design choices, not deployed resources in this submission. The local proof of concept uses Mosquitto and Node-RED to keep the first integration test inexpensive and reproducible.</w:t>
      </w:r>
    </w:p>
    <w:p>
      <w:pPr>
        <w:spacing w:after="80"/>
      </w:pPr>
    </w:p>
    <w:p>
      <w:pPr>
        <w:pStyle w:val="Heading2"/>
        <w:spacing w:after="120" w:line="260"/>
      </w:pPr>
      <w:r>
        <w:rPr>
          <w:rFonts w:ascii="Aptos" w:cs="Aptos" w:eastAsia="Aptos" w:hAnsi="Aptos"/>
          <w:b/>
          <w:bCs/>
          <w:color w:val="276B65"/>
          <w:sz w:val="19"/>
          <w:szCs w:val="19"/>
        </w:rPr>
        <w:t xml:space="preserve">Telemetry contract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The prototype message contains vehicleId, an ISO-8601 timestamp, latitude, longitude, speed, battery level, temperature and status. A production contract should add a schema version, unique event ID, units, and validation bounds. Consumers should be idempotent because QoS 1 delivery can repeat a message. The topic convention taxis/vehicle/{vehicleId}/telemetry allows a service to subscribe to one vehicle or use taxis/vehicle/+/telemetry for the fleet. Separate command and telemetry topics prevent a monitoring consumer from accidentally becoming a vehicle-control path.</w:t>
      </w:r>
    </w:p>
    <w:p>
      <w:pPr>
        <w:spacing w:after="80"/>
      </w:pPr>
    </w:p>
    <w:p>
      <w:pPr>
        <w:pStyle w:val="Heading1"/>
        <w:spacing w:after="120" w:line="260"/>
      </w:pPr>
      <w:r>
        <w:rPr>
          <w:rFonts w:ascii="Aptos" w:cs="Aptos" w:eastAsia="Aptos" w:hAnsi="Aptos"/>
          <w:b/>
          <w:bCs/>
          <w:color w:val="174A4A"/>
          <w:sz w:val="19"/>
          <w:szCs w:val="19"/>
        </w:rPr>
        <w:t xml:space="preserve">3. Scalability, Reliability and Security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The services are stateless where possible and can be scaled horizontally using queue lag, processing latency and CPU as signals. The broker and durable stream form explicit capacity boundaries; consumers can catch up independently after a restart. Time-series retention and downsampling keep historical storage bounded, while a latest-state store supports fast availability queries. Partitioning by vehicle ID preserves per-vehicle ordering where required. Multi-zone broker, queue and data-store configurations are required before production.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An illustrative load target is 1,000 simulated vehicles publishing one 512-byte payload every five seconds: 200 messages/second and approximately 102 KB/second of payload before protocol overhead. At 10,000 vehicles the same rate is 2,000 messages/second and approximately 1.0 MB/second. These calculations size a test, not measured project performance. The local prototype has not been load-tested; the broker, network and storage limits must be measured before selecting production capacity.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Reliability measures include MQTT QoS 1 for events that must arrive, bounded retries with backoff, a dead-letter path for invalid events, message timestamps, broker last-will/offline status, and alerting for stale telemetry. Telemetry can tolerate occasional delay; booking state and safety-related signals need explicit freshness and availability requirements. The platform must fail closed for any future command workflow and must never treat missing telemetry as proof that a vehicle is safe.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Security design requires unique device identity, TLS, per-vehicle topic ACLs, managed secrets/certificates, least-privilege service roles and audit logs. Location and trip data are sensitive: minimize collected fields, restrict access, define retention/deletion periods and avoid exposing exact location in general analytics. Production rollout also requires threat modelling, privacy review, incident procedures and applicable transport regulation review.</w:t>
      </w:r>
    </w:p>
    <w:p>
      <w:pPr>
        <w:spacing w:after="80"/>
      </w:pPr>
    </w:p>
    <w:p>
      <w:pPr>
        <w:pStyle w:val="Heading1"/>
        <w:spacing w:after="120" w:line="260"/>
      </w:pPr>
      <w:r>
        <w:rPr>
          <w:rFonts w:ascii="Aptos" w:cs="Aptos" w:eastAsia="Aptos" w:hAnsi="Aptos"/>
          <w:b/>
          <w:bCs/>
          <w:color w:val="174A4A"/>
          <w:sz w:val="19"/>
          <w:szCs w:val="19"/>
        </w:rPr>
        <w:t xml:space="preserve">4. Implementation and Evaluation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The implemented slice is intentionally small: index.js creates one telemetry object, connects to mqtt://localhost:1883, publishes to taxis/vehicle/VT001/telemetry, reports success or connection failure, and closes the client. package.json declares MQTT.js and an npm start command. node-red-flow.json describes MQTT input, JSON parsing and debug output against the same local broker.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The recorded terminal evidence confirms Connected to MQTT broker and Published message to: taxis/vehicle/VT001/telemetry. This verifies message publication from the simulator to Mosquitto. The project status update also records a Node-RED Debug message, No url specified; the corrected flow file exists, but the end-to-end Node-RED display was not confirmed. No evidence is available for continuous publishing, multi-vehicle simulation, persistence, cloud hosting or benchmark results. The distinction is important: the architecture is scalable by design, but scalability has not yet been empirically demonstrated.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The next evaluation should use a repeatable simulator with controlled rates and vehicle counts of 1, 10, 100 and 1,000. Record publish-to-consumer latency (p50/p95/p99), accepted and rejected message counts, message loss/duplicates, consumer lag, CPU/memory, reconnect time and storage growth. Proposed acceptance criteria for the 1,000-vehicle test are at least 99.9% accepted valid events, p95 end-to-end latency below two seconds under steady load, no unbounded queue growth, and successful recovery from a consumer restart without losing durable events. These are future test gates, not achieved results. The Node-RED issue should be resolved and captured before claiming the complete local path.</w:t>
      </w:r>
    </w:p>
    <w:p>
      <w:pPr>
        <w:spacing w:after="80"/>
      </w:pPr>
    </w:p>
    <w:p>
      <w:pPr>
        <w:pStyle w:val="Heading1"/>
        <w:spacing w:after="120" w:line="260"/>
      </w:pPr>
      <w:r>
        <w:rPr>
          <w:rFonts w:ascii="Aptos" w:cs="Aptos" w:eastAsia="Aptos" w:hAnsi="Aptos"/>
          <w:b/>
          <w:bCs/>
          <w:color w:val="174A4A"/>
          <w:sz w:val="19"/>
          <w:szCs w:val="19"/>
        </w:rPr>
        <w:t xml:space="preserve">5. Conclusion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FleetPulse provides a concrete, extensible idea for a scalable IoT taxi fleet: publish small vehicle events over MQTT, validate and buffer them, then scale monitoring, alerts, booking and analytics independently. The repository demonstrates the first integration step with a real local MQTT publish and includes the flow and configuration needed to continue the prototype. The major evidence gap is downstream processing and measured scale. A successful Node-RED run followed by controlled load, resilience and security tests is required before claiming a deployed or performance-validated system. The design deliberately excludes real vehicle control; that would require a separate safety-critical engineering and regulatory programme.</w:t>
      </w:r>
    </w:p>
    <w:p>
      <w:pPr>
        <w:spacing w:after="80"/>
      </w:pPr>
    </w:p>
    <w:p>
      <w:pPr>
        <w:pStyle w:val="Heading1"/>
        <w:spacing w:after="120" w:line="260"/>
      </w:pPr>
      <w:r>
        <w:rPr>
          <w:rFonts w:ascii="Aptos" w:cs="Aptos" w:eastAsia="Aptos" w:hAnsi="Aptos"/>
          <w:b/>
          <w:bCs/>
          <w:color w:val="174A4A"/>
          <w:sz w:val="19"/>
          <w:szCs w:val="19"/>
        </w:rPr>
        <w:t xml:space="preserve">Appendix A. Implemented Publisher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The following is the current index.js source included in the project:</w:t>
      </w:r>
    </w:p>
    <w:p>
      <w:pPr>
        <w:spacing w:after="80"/>
      </w:pP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const mqtt = require("mqtt");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 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const brokerUrl = "mqtt://localhost:1883";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const topic = "taxis/vehicle/VT001/telemetry";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 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const telemetry = 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vehicleId: "VT001",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timestamp: new Date().toISOString(),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latitude: 51.5074,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longitude: -0.1278,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speed: 32.5,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batteryLevel: 87,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temperature: 24.6,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status: "available"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};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 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const client = mqtt.connect(brokerUrl);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 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client.on("connect", () =&gt; 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console.log("Connected to MQTT broker");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 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client.publish(topic, JSON.stringify(telemetry), { qos: 0 }, (error) =&gt; 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if (error) 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	console.error("Publish failed:", error.message);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	client.end();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	process.exitCode = 1;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	return;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}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 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console.log(`Published message to: ${topic}`);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console.log(JSON.stringify(telemetry, null, 2));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client.end();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});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});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 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client.on("error", (error) =&gt; 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console.error("MQTT connection error:", error.message);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client.end();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process.exitCode = 1;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});</w:t>
      </w:r>
    </w:p>
    <w:p>
      <w:pPr>
        <w:spacing w:after="90"/>
      </w:pPr>
    </w:p>
    <w:p>
      <w:pPr>
        <w:spacing w:after="80"/>
      </w:pPr>
    </w:p>
    <w:p>
      <w:pPr>
        <w:pStyle w:val="Heading1"/>
        <w:spacing w:after="120" w:line="260"/>
      </w:pPr>
      <w:r>
        <w:rPr>
          <w:rFonts w:ascii="Aptos" w:cs="Aptos" w:eastAsia="Aptos" w:hAnsi="Aptos"/>
          <w:b/>
          <w:bCs/>
          <w:color w:val="174A4A"/>
          <w:sz w:val="19"/>
          <w:szCs w:val="19"/>
        </w:rPr>
        <w:t xml:space="preserve">Appendix B. Configuration and Evidence</w:t>
      </w: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b/>
          <w:bCs/>
          <w:color w:val="405B58"/>
          <w:sz w:val="19"/>
          <w:szCs w:val="19"/>
        </w:rPr>
        <w:t xml:space="preserve">package.json:</w:t>
      </w:r>
    </w:p>
    <w:p>
      <w:pPr>
        <w:spacing w:after="80"/>
      </w:pP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"name": "driverless-taxi-system",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"version": "1.0.0",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"private": true,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"description": "Minimal simulated driverless taxi MQTT publisher",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"main": "index.js",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"scripts": 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"start": "node index.js",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"report:docx": "node generate-project-report-docx.js",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"report:pdf": "swift generate-project-report-pdf.swift"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},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"dependencies": 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"docx": "^9.7.2",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"mqtt": "^5.14.1"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}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}</w:t>
      </w:r>
    </w:p>
    <w:p>
      <w:pPr>
        <w:spacing w:after="90"/>
      </w:pP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node-red-flow.json: import this flow into Node-RED and deploy it to reproduce the intended local MQTT-to-Debug path.</w:t>
      </w:r>
    </w:p>
    <w:p>
      <w:pPr>
        <w:spacing w:after="80"/>
      </w:pP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[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"id": "mqtt-input-vehicle",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"type": "mqtt in",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"z": "driverless-taxi-flow",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"name": "Taxi telemetry",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"topic": "taxis/vehicle/VT001/telemetry",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"qos": "0",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"datatype": "utf8",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"broker": "local-mosquitto",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"nl": false,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"rap": true,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"rh": 0,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"inputs": 0,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"x": 180,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"y": 120,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"wires": [["json-parser"]]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},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"id": "json-parser",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"type": "json",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"z": "driverless-taxi-flow",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"name": "Parse JSON",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"property": "payload",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"action": "",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"pretty": false,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"x": 370,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"y": 120,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"wires": [["debug-output"]]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},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"id": "debug-output",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"type": "debug",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"z": "driverless-taxi-flow",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"name": "Vehicle telemetry",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"active": true,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"tosidebar": true,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"console": false,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"tostatus": false,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"complete": "payload",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"targetType": "msg",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"x": 590,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"y": 120,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"wires": []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},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{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"id": "local-mosquitto",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"type": "mqtt-broker",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"name": "Local Mosquitto",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"broker": "localhost",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"port": "1883",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"clientid": "",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"autoConnect": true,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"usetls": false,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"protocolVersion": "4",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"keepalive": "60",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"cleansession": true,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"autoUnsubscribe": true,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"birthTopic": "",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"birthQos": "0",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"birthPayload": "",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"closeTopic": "",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"closeQos": "0",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	"closePayload": ""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	}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]</w:t>
      </w:r>
    </w:p>
    <w:p>
      <w:pPr>
        <w:spacing w:after="90"/>
      </w:pP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Observed implementation evidence: the status update records this successful publisher output:</w:t>
      </w:r>
    </w:p>
    <w:p>
      <w:pPr>
        <w:spacing w:after="80"/>
      </w:pP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Connected to MQTT broker</w:t>
      </w:r>
    </w:p>
    <w:p>
      <w:pPr>
        <w:shd w:fill="F1F4F5"/>
        <w:spacing w:after="0" w:line="220"/>
        <w:ind w:left="180" w:right="120"/>
      </w:pPr>
      <w:r>
        <w:rPr>
          <w:rFonts w:ascii="Menlo" w:cs="Menlo" w:eastAsia="Menlo" w:hAnsi="Menlo"/>
          <w:color w:val="263238"/>
          <w:sz w:val="14"/>
          <w:szCs w:val="14"/>
        </w:rPr>
        <w:t xml:space="preserve">Published message to: taxis/vehicle/VT001/telemetry</w:t>
      </w:r>
    </w:p>
    <w:p>
      <w:pPr>
        <w:spacing w:after="90"/>
      </w:pPr>
    </w:p>
    <w:p>
      <w:pPr>
        <w:spacing w:after="80"/>
      </w:pPr>
    </w:p>
    <w:p>
      <w:pPr>
        <w:spacing w:after="80" w:line="260"/>
      </w:pPr>
      <w:r>
        <w:rPr>
          <w:rFonts w:ascii="Aptos" w:cs="Aptos" w:eastAsia="Aptos" w:hAnsi="Aptos"/>
          <w:sz w:val="19"/>
          <w:szCs w:val="19"/>
        </w:rPr>
        <w:t xml:space="preserve">The same status update records No url specified in the Node-RED Debug panel. It is retained here as a limitation, not presented as a successful downstream test. No screenshot files or cloud deployment evidence were present in the project folder when this report was prepared.</w:t>
      </w:r>
    </w:p>
    <w:sectPr>
      <w:pgSz w:w="11906" w:h="16838" w:orient="portrait"/>
      <w:pgMar w:top="760" w:right="780" w:bottom="76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FleetPulse: Scalable IoT Fleet Management for Driverless Taxis</dc:title>
  <dc:subject>Final project report</dc:subject>
  <dc:creator>Driverless Taxi System Project</dc:creator>
  <cp:lastModifiedBy>Un-named</cp:lastModifiedBy>
  <cp:revision>1</cp:revision>
  <dcterms:created xsi:type="dcterms:W3CDTF">2026-10-01T10:32:43.751Z</dcterms:created>
  <dcterms:modified xsi:type="dcterms:W3CDTF">2026-10-01T10:32:43.752Z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