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3B1" w:rsidRDefault="00351B34">
      <w:pPr>
        <w:pStyle w:val="Heading1"/>
      </w:pPr>
      <w:r>
        <w:t>GoalBridge — Goal SIP Calculator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IntenseQuote"/>
        <w:rPr>
          <w:rFonts w:hint="eastAsia"/>
        </w:rPr>
      </w:pPr>
      <w:r>
        <w:t>**Because every dream deserves a financial plan.**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t>Project title and one-line purpose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**GoalBridge — Goal SIP Calculator** is a browser-based educational tool that estimates the monthly SIP contribution needed to reach </w:t>
      </w:r>
      <w:r>
        <w:t>a future financial goal after accounting for inflation, existing savings, time horizon, and an assumed investment return.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The application is designed for financial-literacy workshops and helps first-time earners explore scenarios rather than recommending </w:t>
      </w:r>
      <w:r>
        <w:t>a particular investment product.</w:t>
      </w:r>
    </w:p>
    <w:p w:rsidR="00BE33B1" w:rsidRDefault="00351B34">
      <w:pPr>
        <w:pStyle w:val="Heading2"/>
      </w:pPr>
      <w:r>
        <w:t>Features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ListBullet"/>
        <w:rPr>
          <w:rFonts w:hint="eastAsia"/>
        </w:rPr>
      </w:pPr>
      <w:r>
        <w:t>Goal-based monthly SIP/contribution calculator.</w:t>
      </w:r>
    </w:p>
    <w:p w:rsidR="00BE33B1" w:rsidRDefault="00351B34">
      <w:pPr>
        <w:pStyle w:val="ListBullet"/>
        <w:rPr>
          <w:rFonts w:hint="eastAsia"/>
        </w:rPr>
      </w:pPr>
      <w:r>
        <w:t>Inputs for:</w:t>
      </w:r>
    </w:p>
    <w:p w:rsidR="00BE33B1" w:rsidRDefault="00351B34">
      <w:pPr>
        <w:rPr>
          <w:rFonts w:hint="eastAsia"/>
        </w:rPr>
      </w:pPr>
      <w:r>
        <w:t xml:space="preserve">  - Goal name</w:t>
      </w:r>
    </w:p>
    <w:p w:rsidR="00BE33B1" w:rsidRDefault="00351B34">
      <w:pPr>
        <w:rPr>
          <w:rFonts w:hint="eastAsia"/>
        </w:rPr>
      </w:pPr>
      <w:r>
        <w:t xml:space="preserve">  - Goal amount in today's money</w:t>
      </w:r>
    </w:p>
    <w:p w:rsidR="00BE33B1" w:rsidRDefault="00351B34">
      <w:pPr>
        <w:rPr>
          <w:rFonts w:hint="eastAsia"/>
        </w:rPr>
      </w:pPr>
      <w:r>
        <w:t xml:space="preserve">  - Years remaining</w:t>
      </w:r>
    </w:p>
    <w:p w:rsidR="00BE33B1" w:rsidRDefault="00351B34">
      <w:pPr>
        <w:rPr>
          <w:rFonts w:hint="eastAsia"/>
        </w:rPr>
      </w:pPr>
      <w:r>
        <w:t xml:space="preserve">  - Expected annual inflation</w:t>
      </w:r>
    </w:p>
    <w:p w:rsidR="00BE33B1" w:rsidRDefault="00351B34">
      <w:pPr>
        <w:rPr>
          <w:rFonts w:hint="eastAsia"/>
        </w:rPr>
      </w:pPr>
      <w:r>
        <w:t xml:space="preserve">  - Expected annual investment return</w:t>
      </w:r>
    </w:p>
    <w:p w:rsidR="00BE33B1" w:rsidRDefault="00351B34">
      <w:pPr>
        <w:rPr>
          <w:rFonts w:hint="eastAsia"/>
        </w:rPr>
      </w:pPr>
      <w:r>
        <w:t xml:space="preserve">  - Current savings a</w:t>
      </w:r>
      <w:r>
        <w:t>llocated to the goal</w:t>
      </w:r>
    </w:p>
    <w:p w:rsidR="00BE33B1" w:rsidRDefault="00351B34">
      <w:pPr>
        <w:pStyle w:val="ListBullet"/>
        <w:rPr>
          <w:rFonts w:hint="eastAsia"/>
        </w:rPr>
      </w:pPr>
      <w:r>
        <w:t>Choice between contributions made:</w:t>
      </w:r>
    </w:p>
    <w:p w:rsidR="00BE33B1" w:rsidRDefault="00351B34">
      <w:pPr>
        <w:rPr>
          <w:rFonts w:hint="eastAsia"/>
        </w:rPr>
      </w:pPr>
      <w:r>
        <w:t xml:space="preserve">  - At the end of each month</w:t>
      </w:r>
    </w:p>
    <w:p w:rsidR="00BE33B1" w:rsidRDefault="00351B34">
      <w:pPr>
        <w:rPr>
          <w:rFonts w:hint="eastAsia"/>
        </w:rPr>
      </w:pPr>
      <w:r>
        <w:t xml:space="preserve">  - At the beginning of each month</w:t>
      </w:r>
    </w:p>
    <w:p w:rsidR="00BE33B1" w:rsidRDefault="00351B34">
      <w:pPr>
        <w:pStyle w:val="ListBullet"/>
        <w:rPr>
          <w:rFonts w:hint="eastAsia"/>
        </w:rPr>
      </w:pPr>
      <w:r>
        <w:t>Inflation-adjusted future goal amount.</w:t>
      </w:r>
    </w:p>
    <w:p w:rsidR="00BE33B1" w:rsidRDefault="00351B34">
      <w:pPr>
        <w:pStyle w:val="ListBullet"/>
        <w:rPr>
          <w:rFonts w:hint="eastAsia"/>
        </w:rPr>
      </w:pPr>
      <w:r>
        <w:t>Future value of current savings.</w:t>
      </w:r>
    </w:p>
    <w:p w:rsidR="00BE33B1" w:rsidRDefault="00351B34">
      <w:pPr>
        <w:pStyle w:val="ListBullet"/>
        <w:rPr>
          <w:rFonts w:hint="eastAsia"/>
        </w:rPr>
      </w:pPr>
      <w:r>
        <w:t>Funding gap calculation.</w:t>
      </w:r>
    </w:p>
    <w:p w:rsidR="00BE33B1" w:rsidRDefault="00351B34">
      <w:pPr>
        <w:pStyle w:val="ListBullet"/>
        <w:rPr>
          <w:rFonts w:hint="eastAsia"/>
        </w:rPr>
      </w:pPr>
      <w:r>
        <w:t xml:space="preserve">Estimated monthly contribution </w:t>
      </w:r>
      <w:r>
        <w:t>required.</w:t>
      </w:r>
    </w:p>
    <w:p w:rsidR="00BE33B1" w:rsidRDefault="00351B34">
      <w:pPr>
        <w:pStyle w:val="ListBullet"/>
        <w:rPr>
          <w:rFonts w:hint="eastAsia"/>
        </w:rPr>
      </w:pPr>
      <w:r>
        <w:t>Total projected contributions.</w:t>
      </w:r>
    </w:p>
    <w:p w:rsidR="00BE33B1" w:rsidRDefault="00351B34">
      <w:pPr>
        <w:pStyle w:val="ListBullet"/>
        <w:rPr>
          <w:rFonts w:hint="eastAsia"/>
        </w:rPr>
      </w:pPr>
      <w:r>
        <w:lastRenderedPageBreak/>
        <w:t>Projected investment growth.</w:t>
      </w:r>
    </w:p>
    <w:p w:rsidR="00BE33B1" w:rsidRDefault="00351B34">
      <w:pPr>
        <w:pStyle w:val="ListBullet"/>
        <w:rPr>
          <w:rFonts w:hint="eastAsia"/>
        </w:rPr>
      </w:pPr>
      <w:r>
        <w:t>Goal-readiness visualisation.</w:t>
      </w:r>
    </w:p>
    <w:p w:rsidR="00BE33B1" w:rsidRDefault="00351B34">
      <w:pPr>
        <w:pStyle w:val="ListBullet"/>
        <w:rPr>
          <w:rFonts w:hint="eastAsia"/>
        </w:rPr>
      </w:pPr>
      <w:r>
        <w:t>Plain-language explanation of the result.</w:t>
      </w:r>
    </w:p>
    <w:p w:rsidR="00BE33B1" w:rsidRDefault="00351B34">
      <w:pPr>
        <w:pStyle w:val="ListBullet"/>
        <w:rPr>
          <w:rFonts w:hint="eastAsia"/>
        </w:rPr>
      </w:pPr>
      <w:r>
        <w:t>Indian-numbering/INR currency formatting.</w:t>
      </w:r>
    </w:p>
    <w:p w:rsidR="00BE33B1" w:rsidRDefault="00351B34">
      <w:pPr>
        <w:pStyle w:val="ListBullet"/>
        <w:rPr>
          <w:rFonts w:hint="eastAsia"/>
        </w:rPr>
      </w:pPr>
      <w:r>
        <w:t>Friendly input validation.</w:t>
      </w:r>
    </w:p>
    <w:p w:rsidR="00BE33B1" w:rsidRDefault="00351B34">
      <w:pPr>
        <w:pStyle w:val="ListBullet"/>
        <w:rPr>
          <w:rFonts w:hint="eastAsia"/>
        </w:rPr>
      </w:pPr>
      <w:r>
        <w:t>Calculate and Reset actions.</w:t>
      </w:r>
    </w:p>
    <w:p w:rsidR="00BE33B1" w:rsidRDefault="00351B34">
      <w:pPr>
        <w:pStyle w:val="ListBullet"/>
        <w:rPr>
          <w:rFonts w:hint="eastAsia"/>
        </w:rPr>
      </w:pPr>
      <w:r>
        <w:t>Scenario Lab for</w:t>
      </w:r>
      <w:r>
        <w:t xml:space="preserve"> comparing a Base Plan with alternative scenarios.</w:t>
      </w:r>
    </w:p>
    <w:p w:rsidR="00BE33B1" w:rsidRDefault="00351B34">
      <w:pPr>
        <w:pStyle w:val="ListBullet"/>
        <w:rPr>
          <w:rFonts w:hint="eastAsia"/>
        </w:rPr>
      </w:pPr>
      <w:r>
        <w:t>Side-by-side scenario comparison table.</w:t>
      </w:r>
    </w:p>
    <w:p w:rsidR="00BE33B1" w:rsidRDefault="00351B34">
      <w:pPr>
        <w:pStyle w:val="ListBullet"/>
        <w:rPr>
          <w:rFonts w:hint="eastAsia"/>
        </w:rPr>
      </w:pPr>
      <w:r>
        <w:t>Print / Save as PDF support through the browser.</w:t>
      </w:r>
    </w:p>
    <w:p w:rsidR="00BE33B1" w:rsidRDefault="00351B34">
      <w:pPr>
        <w:pStyle w:val="ListBullet"/>
        <w:rPr>
          <w:rFonts w:hint="eastAsia"/>
        </w:rPr>
      </w:pPr>
      <w:r>
        <w:t>Copy-summary action.</w:t>
      </w:r>
    </w:p>
    <w:p w:rsidR="00BE33B1" w:rsidRDefault="00351B34">
      <w:pPr>
        <w:pStyle w:val="ListBullet"/>
        <w:rPr>
          <w:rFonts w:hint="eastAsia"/>
        </w:rPr>
      </w:pPr>
      <w:r>
        <w:t>Responsive layout for mobile and desktop.</w:t>
      </w:r>
    </w:p>
    <w:p w:rsidR="00BE33B1" w:rsidRDefault="00351B34">
      <w:pPr>
        <w:pStyle w:val="ListBullet"/>
        <w:rPr>
          <w:rFonts w:hint="eastAsia"/>
        </w:rPr>
      </w:pPr>
      <w:r>
        <w:t>Keyboard-friendly controls and visible focus states.</w:t>
      </w:r>
    </w:p>
    <w:p w:rsidR="00BE33B1" w:rsidRDefault="00351B34">
      <w:pPr>
        <w:pStyle w:val="ListBullet"/>
        <w:rPr>
          <w:rFonts w:hint="eastAsia"/>
        </w:rPr>
      </w:pPr>
      <w:r>
        <w:t>Skip link and reduced-motion support.</w:t>
      </w:r>
    </w:p>
    <w:p w:rsidR="00BE33B1" w:rsidRDefault="00351B34">
      <w:pPr>
        <w:pStyle w:val="ListBullet"/>
        <w:rPr>
          <w:rFonts w:hint="eastAsia"/>
        </w:rPr>
      </w:pPr>
      <w:r>
        <w:t>No registration and no server-side data storage; calculations run in the browser.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project implementation includes the demonstration case pre-filled on page load, while calculations remain dynamic rather than hard-</w:t>
      </w:r>
      <w:r>
        <w:t>coded. fileciteturn0file0L856-L862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t>Inputs, outputs and calculation approach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t>Inputs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NoSpacing"/>
      </w:pPr>
      <w:r>
        <w:t>| Input | Description | Demonstration value |</w:t>
      </w:r>
    </w:p>
    <w:p w:rsidR="00BE33B1" w:rsidRDefault="00351B34">
      <w:pPr>
        <w:pStyle w:val="NoSpacing"/>
      </w:pPr>
      <w:r>
        <w:t>|---|---|---:|</w:t>
      </w:r>
    </w:p>
    <w:p w:rsidR="00BE33B1" w:rsidRDefault="00351B34">
      <w:pPr>
        <w:pStyle w:val="NoSpacing"/>
      </w:pPr>
      <w:r>
        <w:t>| Goal name | Name of the financial goal | Higher Education Fund |</w:t>
      </w:r>
    </w:p>
    <w:p w:rsidR="00BE33B1" w:rsidRDefault="00351B34">
      <w:pPr>
        <w:pStyle w:val="NoSpacing"/>
      </w:pPr>
      <w:r>
        <w:t xml:space="preserve">| Goal amount today | Current </w:t>
      </w:r>
      <w:r>
        <w:t>estimated cost of the goal | ₹12,00,000 |</w:t>
      </w:r>
    </w:p>
    <w:p w:rsidR="00BE33B1" w:rsidRDefault="00351B34">
      <w:pPr>
        <w:pStyle w:val="NoSpacing"/>
      </w:pPr>
      <w:r>
        <w:t>| Years remaining | Time available until the goal | 8 years |</w:t>
      </w:r>
    </w:p>
    <w:p w:rsidR="00BE33B1" w:rsidRDefault="00351B34">
      <w:pPr>
        <w:pStyle w:val="NoSpacing"/>
      </w:pPr>
      <w:r>
        <w:t>| Expected annual inflation | Assumed yearly increase in the goal's cost | 6% |</w:t>
      </w:r>
    </w:p>
    <w:p w:rsidR="00BE33B1" w:rsidRDefault="00351B34">
      <w:pPr>
        <w:pStyle w:val="NoSpacing"/>
      </w:pPr>
      <w:r>
        <w:t>| Expected annual return | Assumed annual investment return | 10% |</w:t>
      </w:r>
    </w:p>
    <w:p w:rsidR="00BE33B1" w:rsidRDefault="00351B34">
      <w:pPr>
        <w:pStyle w:val="NoSpacing"/>
      </w:pPr>
      <w:r>
        <w:t xml:space="preserve">| </w:t>
      </w:r>
      <w:r>
        <w:t>Current savings | Savings already allocated to the goal | ₹1,50,000 |</w:t>
      </w:r>
    </w:p>
    <w:p w:rsidR="00BE33B1" w:rsidRDefault="00351B34">
      <w:pPr>
        <w:pStyle w:val="NoSpacing"/>
      </w:pPr>
      <w:r>
        <w:t>| Contribution timing | When monthly contributions are made | End of each month |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The application accepts 1–40 years, inflation from 0–15%, return from 0–20%, a goal amount from ₹1,000 </w:t>
      </w:r>
      <w:r>
        <w:t>to ₹10 crore, and current savings from ₹0 up to ₹100 crore. fileciteturn0file0L916-L924</w:t>
      </w:r>
    </w:p>
    <w:p w:rsidR="00BE33B1" w:rsidRDefault="00BE33B1"/>
    <w:p w:rsidR="00351B34" w:rsidRDefault="00351B34"/>
    <w:p w:rsidR="00351B34" w:rsidRDefault="00351B34">
      <w:pPr>
        <w:rPr>
          <w:rFonts w:hint="eastAsia"/>
        </w:rPr>
      </w:pPr>
    </w:p>
    <w:p w:rsidR="00BE33B1" w:rsidRDefault="00351B34">
      <w:pPr>
        <w:pStyle w:val="Heading3"/>
      </w:pPr>
      <w:r>
        <w:lastRenderedPageBreak/>
        <w:t>Outputs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calculator displays: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1. **Inflation-adjusted future goal amount**</w:t>
      </w:r>
    </w:p>
    <w:p w:rsidR="00BE33B1" w:rsidRDefault="00351B34">
      <w:pPr>
        <w:rPr>
          <w:rFonts w:hint="eastAsia"/>
        </w:rPr>
      </w:pPr>
      <w:r>
        <w:t>2. **Future value of current savings**</w:t>
      </w:r>
    </w:p>
    <w:p w:rsidR="00BE33B1" w:rsidRDefault="00351B34">
      <w:pPr>
        <w:rPr>
          <w:rFonts w:hint="eastAsia"/>
        </w:rPr>
      </w:pPr>
      <w:r>
        <w:t>3. **Funding gap**</w:t>
      </w:r>
    </w:p>
    <w:p w:rsidR="00BE33B1" w:rsidRDefault="00351B34">
      <w:pPr>
        <w:rPr>
          <w:rFonts w:hint="eastAsia"/>
        </w:rPr>
      </w:pPr>
      <w:r>
        <w:t>4. **Estimated monthly co</w:t>
      </w:r>
      <w:r>
        <w:t>ntribution**</w:t>
      </w:r>
    </w:p>
    <w:p w:rsidR="00BE33B1" w:rsidRDefault="00351B34">
      <w:pPr>
        <w:rPr>
          <w:rFonts w:hint="eastAsia"/>
        </w:rPr>
      </w:pPr>
      <w:r>
        <w:t>5. **Total projected contribution**</w:t>
      </w:r>
    </w:p>
    <w:p w:rsidR="00BE33B1" w:rsidRDefault="00351B34">
      <w:pPr>
        <w:rPr>
          <w:rFonts w:hint="eastAsia"/>
        </w:rPr>
      </w:pPr>
      <w:r>
        <w:t>6. **Projected growth**</w:t>
      </w:r>
    </w:p>
    <w:p w:rsidR="00BE33B1" w:rsidRDefault="00351B34">
      <w:pPr>
        <w:rPr>
          <w:rFonts w:hint="eastAsia"/>
        </w:rPr>
      </w:pPr>
      <w:r>
        <w:t>7. **Goal readiness**</w:t>
      </w:r>
    </w:p>
    <w:p w:rsidR="00BE33B1" w:rsidRDefault="00351B34">
      <w:pPr>
        <w:rPr>
          <w:rFonts w:hint="eastAsia"/>
        </w:rPr>
      </w:pPr>
      <w:r>
        <w:t>8. **Plain-language result summary**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These results are rendered dynamically from the current inputs. fileciteturn0file0L970-L992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t>Calculation approach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Rate</w:t>
      </w:r>
      <w:r>
        <w:t>s entered as percentages are converted to decimals.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Let: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ListBullet"/>
        <w:rPr>
          <w:rFonts w:hint="eastAsia"/>
        </w:rPr>
      </w:pPr>
      <w:r>
        <w:t>`G` = goal amount today</w:t>
      </w:r>
    </w:p>
    <w:p w:rsidR="00BE33B1" w:rsidRDefault="00351B34">
      <w:pPr>
        <w:pStyle w:val="ListBullet"/>
        <w:rPr>
          <w:rFonts w:hint="eastAsia"/>
        </w:rPr>
      </w:pPr>
      <w:r>
        <w:t>`Y` = years remaining</w:t>
      </w:r>
    </w:p>
    <w:p w:rsidR="00BE33B1" w:rsidRDefault="00351B34">
      <w:pPr>
        <w:pStyle w:val="ListBullet"/>
        <w:rPr>
          <w:rFonts w:hint="eastAsia"/>
        </w:rPr>
      </w:pPr>
      <w:r>
        <w:t>`I` = annual inflation rate</w:t>
      </w:r>
    </w:p>
    <w:p w:rsidR="00BE33B1" w:rsidRDefault="00351B34">
      <w:pPr>
        <w:pStyle w:val="ListBullet"/>
        <w:rPr>
          <w:rFonts w:hint="eastAsia"/>
        </w:rPr>
      </w:pPr>
      <w:r>
        <w:t>`R` = expected annual return</w:t>
      </w:r>
    </w:p>
    <w:p w:rsidR="00BE33B1" w:rsidRDefault="00351B34">
      <w:pPr>
        <w:pStyle w:val="ListBullet"/>
        <w:rPr>
          <w:rFonts w:hint="eastAsia"/>
        </w:rPr>
      </w:pPr>
      <w:r>
        <w:t>`S` = current savings</w:t>
      </w:r>
    </w:p>
    <w:p w:rsidR="00BE33B1" w:rsidRDefault="00351B34">
      <w:pPr>
        <w:pStyle w:val="ListBullet"/>
        <w:rPr>
          <w:rFonts w:hint="eastAsia"/>
        </w:rPr>
      </w:pPr>
      <w:r>
        <w:t>`N` = number of months = `Y × 12`</w:t>
      </w:r>
    </w:p>
    <w:p w:rsidR="00BE33B1" w:rsidRDefault="00351B34">
      <w:pPr>
        <w:pStyle w:val="ListBullet"/>
        <w:rPr>
          <w:rFonts w:hint="eastAsia"/>
        </w:rPr>
      </w:pPr>
      <w:r>
        <w:t>`rₘ` = monthly return rate = `R / 12`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1. Future goal value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Future Goal = G × (1 + I)^Y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2. Future value of current savings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Future Savings = S × (1 + R)^Y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3. Funding gap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Funding Gap = max(Future Goal − Future Savings, 0)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4. Monthly return rate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rₘ = R / 12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impleme</w:t>
      </w:r>
      <w:r>
        <w:t>ntation explicitly uses the annual return divided by 12 to obtain the monthly rate. fileciteturn0file0L970-L981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5. Monthly contribution — end of month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For a positive monthly return: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PMT = Funding Gap × rₘ / ((1 + rₘ)^N − 1)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This is the </w:t>
      </w:r>
      <w:r>
        <w:t>ordinary-annuity/end-of-month calculation.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6. Monthly contribution — beginning of month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lastRenderedPageBreak/>
        <w:t>For beginning-of-month contributions, the annuity factor is multiplied by `(1 + rₘ)`, reflecting the additional month of growth available to each contribution.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PMT = Funding Gap /</w:t>
      </w:r>
    </w:p>
    <w:p w:rsidR="00BE33B1" w:rsidRDefault="00351B34">
      <w:pPr>
        <w:rPr>
          <w:rFonts w:hint="eastAsia"/>
        </w:rPr>
      </w:pPr>
      <w:r>
        <w:t xml:space="preserve">      [((1 + rₘ)^N − 1) / rₘ × (1 + rₘ)]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application supports both contribution timings. fileciteturn0file0L940-L945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7. Zero-return case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When the expected annual return is 0%, the calculator avoids division by zero: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PMT</w:t>
      </w:r>
      <w:r>
        <w:t xml:space="preserve"> = Funding Gap / N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implementation explicitly handles `rm === 0`. fileciteturn0file0L940-L945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8. Total projected contribution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Total Contribution = PMT × N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#### 9. Projected growth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Projected Growth = Future Value of Contributions − Total </w:t>
      </w:r>
      <w:r>
        <w:t>Contribution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application calculates this from the contribution annuity factor and total contributions. fileciteturn0file0L980-L985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lastRenderedPageBreak/>
        <w:t>Demonstration case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application starts with the GoalBridge demonstration values: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Goal name:                 Hi</w:t>
      </w:r>
      <w:r>
        <w:t>gher Education Fund</w:t>
      </w:r>
    </w:p>
    <w:p w:rsidR="00BE33B1" w:rsidRDefault="00351B34">
      <w:pPr>
        <w:rPr>
          <w:rFonts w:hint="eastAsia"/>
        </w:rPr>
      </w:pPr>
      <w:r>
        <w:t>Goal amount today:         ₹12,00,000</w:t>
      </w:r>
    </w:p>
    <w:p w:rsidR="00BE33B1" w:rsidRDefault="00351B34">
      <w:pPr>
        <w:rPr>
          <w:rFonts w:hint="eastAsia"/>
        </w:rPr>
      </w:pPr>
      <w:r>
        <w:t>Years remaining:           8</w:t>
      </w:r>
    </w:p>
    <w:p w:rsidR="00BE33B1" w:rsidRDefault="00351B34">
      <w:pPr>
        <w:rPr>
          <w:rFonts w:hint="eastAsia"/>
        </w:rPr>
      </w:pPr>
      <w:r>
        <w:t>Expected inflation:        6%</w:t>
      </w:r>
    </w:p>
    <w:p w:rsidR="00BE33B1" w:rsidRDefault="00351B34">
      <w:pPr>
        <w:rPr>
          <w:rFonts w:hint="eastAsia"/>
        </w:rPr>
      </w:pPr>
      <w:r>
        <w:t>Expected annual return:    10%</w:t>
      </w:r>
    </w:p>
    <w:p w:rsidR="00BE33B1" w:rsidRDefault="00351B34">
      <w:pPr>
        <w:rPr>
          <w:rFonts w:hint="eastAsia"/>
        </w:rPr>
      </w:pPr>
      <w:r>
        <w:t>Current savings:           ₹1,50,000</w:t>
      </w:r>
    </w:p>
    <w:p w:rsidR="00BE33B1" w:rsidRDefault="00351B34">
      <w:pPr>
        <w:rPr>
          <w:rFonts w:hint="eastAsia"/>
        </w:rPr>
      </w:pPr>
      <w:r>
        <w:t>Contribution timing:      End of each month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These defaults are defined</w:t>
      </w:r>
      <w:r>
        <w:t xml:space="preserve"> in the application and the calculator runs once on page load using the demonstration case. fileciteturn0file0L856-L862 fileciteturn0file0L1066-L1069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Using the documented formulas, the demonstration scenario produces approximately: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NoSpacing"/>
      </w:pPr>
      <w:r>
        <w:t>| Result | App</w:t>
      </w:r>
      <w:r>
        <w:t>roximate value |</w:t>
      </w:r>
    </w:p>
    <w:p w:rsidR="00BE33B1" w:rsidRDefault="00351B34">
      <w:pPr>
        <w:pStyle w:val="NoSpacing"/>
      </w:pPr>
      <w:r>
        <w:t>|---|---:|</w:t>
      </w:r>
    </w:p>
    <w:p w:rsidR="00BE33B1" w:rsidRDefault="00351B34">
      <w:pPr>
        <w:pStyle w:val="NoSpacing"/>
      </w:pPr>
      <w:r>
        <w:t>| Future goal cost | ₹19.13 lakh |</w:t>
      </w:r>
    </w:p>
    <w:p w:rsidR="00BE33B1" w:rsidRDefault="00351B34">
      <w:pPr>
        <w:pStyle w:val="NoSpacing"/>
      </w:pPr>
      <w:r>
        <w:t>| Future value of current savings | ₹3.22 lakh |</w:t>
      </w:r>
    </w:p>
    <w:p w:rsidR="00BE33B1" w:rsidRDefault="00351B34">
      <w:pPr>
        <w:pStyle w:val="NoSpacing"/>
      </w:pPr>
      <w:r>
        <w:t>| Funding gap | ₹15.91 lakh |</w:t>
      </w:r>
    </w:p>
    <w:p w:rsidR="00BE33B1" w:rsidRDefault="00351B34">
      <w:pPr>
        <w:pStyle w:val="NoSpacing"/>
      </w:pPr>
      <w:r>
        <w:t>| Required monthly contribution | Calculated dynamically by the app |</w:t>
      </w:r>
    </w:p>
    <w:p w:rsidR="00BE33B1" w:rsidRDefault="00351B34">
      <w:pPr>
        <w:pStyle w:val="NoSpacing"/>
      </w:pPr>
      <w:r>
        <w:t>| Number of monthly periods | 96 |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The </w:t>
      </w:r>
      <w:r>
        <w:t>displayed monetary values are rounded to whole rupees using Indian currency formatting. fileciteturn0file0L865-L869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t>Technology used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project is implemented as a lightweight client-side web application using: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ListBullet"/>
        <w:rPr>
          <w:rFonts w:hint="eastAsia"/>
        </w:rPr>
      </w:pPr>
      <w:r>
        <w:lastRenderedPageBreak/>
        <w:t>**HTML5** — page structure, form contr</w:t>
      </w:r>
      <w:r>
        <w:t>ols and semantic content.</w:t>
      </w:r>
    </w:p>
    <w:p w:rsidR="00BE33B1" w:rsidRDefault="00351B34">
      <w:pPr>
        <w:pStyle w:val="ListBullet"/>
        <w:rPr>
          <w:rFonts w:hint="eastAsia"/>
        </w:rPr>
      </w:pPr>
      <w:r>
        <w:t>**CSS3** — responsive layout, visual design, accessibility states and print styling.</w:t>
      </w:r>
    </w:p>
    <w:p w:rsidR="00BE33B1" w:rsidRDefault="00351B34">
      <w:pPr>
        <w:pStyle w:val="ListBullet"/>
        <w:rPr>
          <w:rFonts w:hint="eastAsia"/>
        </w:rPr>
      </w:pPr>
      <w:r>
        <w:t>**Vanilla JavaScript** — input handling, validation, calculations, scenario comparison and dynamic rendering.</w:t>
      </w:r>
    </w:p>
    <w:p w:rsidR="00BE33B1" w:rsidRDefault="00351B34">
      <w:pPr>
        <w:pStyle w:val="ListBullet"/>
        <w:rPr>
          <w:rFonts w:hint="eastAsia"/>
        </w:rPr>
      </w:pPr>
      <w:r>
        <w:t>**Browser APIs** — `Intl.NumberForm</w:t>
      </w:r>
      <w:r>
        <w:t>at` for INR formatting, clipboard functionality for copying the summary, and browser printing for PDF output.</w:t>
      </w:r>
    </w:p>
    <w:p w:rsidR="00BE33B1" w:rsidRDefault="00351B34">
      <w:pPr>
        <w:pStyle w:val="ListBullet"/>
        <w:rPr>
          <w:rFonts w:hint="eastAsia"/>
        </w:rPr>
      </w:pPr>
      <w:r>
        <w:t>**Google Fonts** — Fraunces and IBM Plex Sans are loaded for the interface typography. fileciteturn0file0L4-L9</w:t>
      </w:r>
    </w:p>
    <w:p w:rsidR="00BE33B1" w:rsidRDefault="00351B34">
      <w:pPr>
        <w:pStyle w:val="ListBullet"/>
        <w:rPr>
          <w:rFonts w:hint="eastAsia"/>
        </w:rPr>
      </w:pPr>
      <w:r>
        <w:t>**No backend/database** — calcu</w:t>
      </w:r>
      <w:r>
        <w:t>lations are performed locally in the browser, and the interface states that personal data is not uploaded or stored. fileciteturn0file0L799-L813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t>How to run locally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t>Option 1 — Open directly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1. Download or clone the project.</w:t>
      </w:r>
    </w:p>
    <w:p w:rsidR="00BE33B1" w:rsidRDefault="00351B34">
      <w:pPr>
        <w:rPr>
          <w:rFonts w:hint="eastAsia"/>
        </w:rPr>
      </w:pPr>
      <w:r>
        <w:t>2. Make sure the main HTML</w:t>
      </w:r>
      <w:r>
        <w:t xml:space="preserve"> file is present.</w:t>
      </w:r>
    </w:p>
    <w:p w:rsidR="00BE33B1" w:rsidRDefault="00351B34">
      <w:pPr>
        <w:rPr>
          <w:rFonts w:hint="eastAsia"/>
        </w:rPr>
      </w:pPr>
      <w:r>
        <w:t>3. Open the HTML file in a modern web browser.</w:t>
      </w:r>
    </w:p>
    <w:p w:rsidR="00BE33B1" w:rsidRDefault="00351B34">
      <w:pPr>
        <w:rPr>
          <w:rFonts w:hint="eastAsia"/>
        </w:rPr>
      </w:pPr>
      <w:r>
        <w:t>4. The calculator will load with the demonstration case already populated.</w:t>
      </w:r>
    </w:p>
    <w:p w:rsidR="00BE33B1" w:rsidRDefault="00351B34">
      <w:pPr>
        <w:rPr>
          <w:rFonts w:hint="eastAsia"/>
        </w:rPr>
      </w:pPr>
      <w:r>
        <w:t>5. Change any input and select **Calculate** to generate a new result.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t>Option 2 — Run with a local web server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For </w:t>
      </w:r>
      <w:r>
        <w:t>a more reliable local development environment: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1"/>
      </w:pPr>
      <w:r>
        <w:t>From the project folder</w:t>
      </w:r>
    </w:p>
    <w:p w:rsidR="00BE33B1" w:rsidRDefault="00351B34">
      <w:pPr>
        <w:rPr>
          <w:rFonts w:hint="eastAsia"/>
        </w:rPr>
      </w:pPr>
      <w:r>
        <w:t>python -m http.server 8000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Then open: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http://localhost:8000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No package installation or build step is required for the current standalone implementation.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t>Testing summary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The </w:t>
      </w:r>
      <w:r>
        <w:t>implementation includes the core behaviours required by the GoalBridge case: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t>Calculation checks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ListBullet"/>
        <w:rPr>
          <w:rFonts w:hint="eastAsia"/>
        </w:rPr>
      </w:pPr>
      <w:r>
        <w:t>Future goal value is calculated dynamically from goal amount, inflation and years.</w:t>
      </w:r>
    </w:p>
    <w:p w:rsidR="00BE33B1" w:rsidRDefault="00351B34">
      <w:pPr>
        <w:pStyle w:val="ListBullet"/>
        <w:rPr>
          <w:rFonts w:hint="eastAsia"/>
        </w:rPr>
      </w:pPr>
      <w:r>
        <w:t>Current savings are grown using the assumed annual return.</w:t>
      </w:r>
    </w:p>
    <w:p w:rsidR="00BE33B1" w:rsidRDefault="00351B34">
      <w:pPr>
        <w:pStyle w:val="ListBullet"/>
        <w:rPr>
          <w:rFonts w:hint="eastAsia"/>
        </w:rPr>
      </w:pPr>
      <w:r>
        <w:t>Funding gap is n</w:t>
      </w:r>
      <w:r>
        <w:t>ever negative.</w:t>
      </w:r>
    </w:p>
    <w:p w:rsidR="00BE33B1" w:rsidRDefault="00351B34">
      <w:pPr>
        <w:pStyle w:val="ListBullet"/>
        <w:rPr>
          <w:rFonts w:hint="eastAsia"/>
        </w:rPr>
      </w:pPr>
      <w:r>
        <w:t>Monthly contributions use monthly compounding.</w:t>
      </w:r>
    </w:p>
    <w:p w:rsidR="00BE33B1" w:rsidRDefault="00351B34">
      <w:pPr>
        <w:pStyle w:val="ListBullet"/>
        <w:rPr>
          <w:rFonts w:hint="eastAsia"/>
        </w:rPr>
      </w:pPr>
      <w:r>
        <w:t>Annual return is converted to a monthly rate using `annual return / 12`.</w:t>
      </w:r>
    </w:p>
    <w:p w:rsidR="00BE33B1" w:rsidRDefault="00351B34">
      <w:pPr>
        <w:pStyle w:val="ListBullet"/>
        <w:rPr>
          <w:rFonts w:hint="eastAsia"/>
        </w:rPr>
      </w:pPr>
      <w:r>
        <w:t>Zero-return calculations use a separate fallback.</w:t>
      </w:r>
    </w:p>
    <w:p w:rsidR="00BE33B1" w:rsidRDefault="00351B34">
      <w:pPr>
        <w:pStyle w:val="ListBullet"/>
        <w:rPr>
          <w:rFonts w:hint="eastAsia"/>
        </w:rPr>
      </w:pPr>
      <w:r>
        <w:t>Beginning-of-month and end-of-month contribution timing are supported.</w:t>
      </w:r>
    </w:p>
    <w:p w:rsidR="00BE33B1" w:rsidRDefault="00351B34">
      <w:pPr>
        <w:pStyle w:val="ListBullet"/>
        <w:rPr>
          <w:rFonts w:hint="eastAsia"/>
        </w:rPr>
      </w:pPr>
      <w:r>
        <w:t>Changing inputs changes the calculation rather than using fixed output values. fileciteturn0file0L940-L985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t>Validation checks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implementation validates: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ListBullet"/>
        <w:rPr>
          <w:rFonts w:hint="eastAsia"/>
        </w:rPr>
      </w:pPr>
      <w:r>
        <w:t>Missing goal name.</w:t>
      </w:r>
    </w:p>
    <w:p w:rsidR="00BE33B1" w:rsidRDefault="00351B34">
      <w:pPr>
        <w:pStyle w:val="ListBullet"/>
        <w:rPr>
          <w:rFonts w:hint="eastAsia"/>
        </w:rPr>
      </w:pPr>
      <w:r>
        <w:t>Goal amount outside the accepted range.</w:t>
      </w:r>
    </w:p>
    <w:p w:rsidR="00BE33B1" w:rsidRDefault="00351B34">
      <w:pPr>
        <w:pStyle w:val="ListBullet"/>
        <w:rPr>
          <w:rFonts w:hint="eastAsia"/>
        </w:rPr>
      </w:pPr>
      <w:r>
        <w:t>Years outside 1–40.</w:t>
      </w:r>
    </w:p>
    <w:p w:rsidR="00BE33B1" w:rsidRDefault="00351B34">
      <w:pPr>
        <w:pStyle w:val="ListBullet"/>
        <w:rPr>
          <w:rFonts w:hint="eastAsia"/>
        </w:rPr>
      </w:pPr>
      <w:r>
        <w:t xml:space="preserve">Inflation </w:t>
      </w:r>
      <w:r>
        <w:t>outside 0–15%.</w:t>
      </w:r>
    </w:p>
    <w:p w:rsidR="00BE33B1" w:rsidRDefault="00351B34">
      <w:pPr>
        <w:pStyle w:val="ListBullet"/>
        <w:rPr>
          <w:rFonts w:hint="eastAsia"/>
        </w:rPr>
      </w:pPr>
      <w:r>
        <w:t>Return outside 0–20%.</w:t>
      </w:r>
    </w:p>
    <w:p w:rsidR="00BE33B1" w:rsidRDefault="00351B34">
      <w:pPr>
        <w:pStyle w:val="ListBullet"/>
        <w:rPr>
          <w:rFonts w:hint="eastAsia"/>
        </w:rPr>
      </w:pPr>
      <w:r>
        <w:t>Negative or excessive current savings.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Validation errors are shown next to the relevant fields and the first invalid input receives focus. fileciteturn0file0L906-L923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lastRenderedPageBreak/>
        <w:t>User-interface checks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implementation incl</w:t>
      </w:r>
      <w:r>
        <w:t>udes: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ListBullet"/>
        <w:rPr>
          <w:rFonts w:hint="eastAsia"/>
        </w:rPr>
      </w:pPr>
      <w:r>
        <w:t>Calculate and Reset controls.</w:t>
      </w:r>
    </w:p>
    <w:p w:rsidR="00BE33B1" w:rsidRDefault="00351B34">
      <w:pPr>
        <w:pStyle w:val="ListBullet"/>
        <w:rPr>
          <w:rFonts w:hint="eastAsia"/>
        </w:rPr>
      </w:pPr>
      <w:r>
        <w:t>Responsive styling.</w:t>
      </w:r>
    </w:p>
    <w:p w:rsidR="00BE33B1" w:rsidRDefault="00351B34">
      <w:pPr>
        <w:pStyle w:val="ListBullet"/>
        <w:rPr>
          <w:rFonts w:hint="eastAsia"/>
        </w:rPr>
      </w:pPr>
      <w:r>
        <w:t>Visible keyboard focus states.</w:t>
      </w:r>
    </w:p>
    <w:p w:rsidR="00BE33B1" w:rsidRDefault="00351B34">
      <w:pPr>
        <w:pStyle w:val="ListBullet"/>
        <w:rPr>
          <w:rFonts w:hint="eastAsia"/>
        </w:rPr>
      </w:pPr>
      <w:r>
        <w:t>Skip-to-calculator accessibility link.</w:t>
      </w:r>
    </w:p>
    <w:p w:rsidR="00BE33B1" w:rsidRDefault="00351B34">
      <w:pPr>
        <w:pStyle w:val="ListBullet"/>
        <w:rPr>
          <w:rFonts w:hint="eastAsia"/>
        </w:rPr>
      </w:pPr>
      <w:r>
        <w:t>Reduced-motion support.</w:t>
      </w:r>
    </w:p>
    <w:p w:rsidR="00BE33B1" w:rsidRDefault="00351B34">
      <w:pPr>
        <w:pStyle w:val="ListBullet"/>
        <w:rPr>
          <w:rFonts w:hint="eastAsia"/>
        </w:rPr>
      </w:pPr>
      <w:r>
        <w:t>Mobile-friendly form controls.</w:t>
      </w:r>
    </w:p>
    <w:p w:rsidR="00BE33B1" w:rsidRDefault="00351B34">
      <w:pPr>
        <w:pStyle w:val="ListBullet"/>
        <w:rPr>
          <w:rFonts w:hint="eastAsia"/>
        </w:rPr>
      </w:pPr>
      <w:r>
        <w:t>INR formatting using `en-IN`.</w:t>
      </w:r>
    </w:p>
    <w:p w:rsidR="00BE33B1" w:rsidRDefault="00351B34">
      <w:pPr>
        <w:pStyle w:val="ListBullet"/>
        <w:rPr>
          <w:rFonts w:hint="eastAsia"/>
        </w:rPr>
      </w:pPr>
      <w:r>
        <w:t>Result cards and visual goal-readiness indic</w:t>
      </w:r>
      <w:r>
        <w:t>ator.</w:t>
      </w:r>
    </w:p>
    <w:p w:rsidR="00BE33B1" w:rsidRDefault="00351B34">
      <w:pPr>
        <w:pStyle w:val="ListBullet"/>
        <w:rPr>
          <w:rFonts w:hint="eastAsia"/>
        </w:rPr>
      </w:pPr>
      <w:r>
        <w:t>Scenario comparison functionality.</w:t>
      </w:r>
    </w:p>
    <w:p w:rsidR="00BE33B1" w:rsidRDefault="00351B34" w:rsidP="00351B34">
      <w:pPr>
        <w:pStyle w:val="ListBullet"/>
        <w:rPr>
          <w:rFonts w:hint="eastAsia"/>
        </w:rPr>
      </w:pPr>
      <w:r>
        <w:t>Print / Save as PDF functionality. fileciteturn0file0L49-L60 fileciteturn0file0L1082-L1088</w:t>
      </w:r>
    </w:p>
    <w:p w:rsidR="00BE33B1" w:rsidRDefault="00351B34">
      <w:pPr>
        <w:pStyle w:val="Heading2"/>
      </w:pPr>
      <w:r>
        <w:t>A</w:t>
      </w:r>
      <w:r>
        <w:t>ssumptions and limitations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t>Assumptions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ListBullet"/>
        <w:rPr>
          <w:rFonts w:hint="eastAsia"/>
        </w:rPr>
      </w:pPr>
      <w:r>
        <w:t>Inflation remains constant at the rate entered by the user.</w:t>
      </w:r>
    </w:p>
    <w:p w:rsidR="00BE33B1" w:rsidRDefault="00351B34">
      <w:pPr>
        <w:pStyle w:val="ListBullet"/>
        <w:rPr>
          <w:rFonts w:hint="eastAsia"/>
        </w:rPr>
      </w:pPr>
      <w:r>
        <w:t>Expected annual return is an assumption and is not guaranteed.</w:t>
      </w:r>
    </w:p>
    <w:p w:rsidR="00BE33B1" w:rsidRDefault="00351B34">
      <w:pPr>
        <w:pStyle w:val="ListBullet"/>
        <w:rPr>
          <w:rFonts w:hint="eastAsia"/>
        </w:rPr>
      </w:pPr>
      <w:r>
        <w:t>Existing savings are assumed to grow at the entered annual return.</w:t>
      </w:r>
    </w:p>
    <w:p w:rsidR="00BE33B1" w:rsidRDefault="00351B34">
      <w:pPr>
        <w:pStyle w:val="ListBullet"/>
        <w:rPr>
          <w:rFonts w:hint="eastAsia"/>
        </w:rPr>
      </w:pPr>
      <w:r>
        <w:t>Monthly contributions can be made at the beginning or</w:t>
      </w:r>
      <w:r>
        <w:t xml:space="preserve"> end of each month.</w:t>
      </w:r>
    </w:p>
    <w:p w:rsidR="00BE33B1" w:rsidRDefault="00351B34">
      <w:pPr>
        <w:pStyle w:val="ListBullet"/>
        <w:rPr>
          <w:rFonts w:hint="eastAsia"/>
        </w:rPr>
      </w:pPr>
      <w:r>
        <w:t>The monthly return is calculated as `annual return / 12`.</w:t>
      </w:r>
    </w:p>
    <w:p w:rsidR="00BE33B1" w:rsidRDefault="00351B34">
      <w:pPr>
        <w:pStyle w:val="ListBullet"/>
        <w:rPr>
          <w:rFonts w:hint="eastAsia"/>
        </w:rPr>
      </w:pPr>
      <w:r>
        <w:t>The number of contribution periods is `years × 12`.</w:t>
      </w:r>
    </w:p>
    <w:p w:rsidR="00BE33B1" w:rsidRDefault="00351B34">
      <w:pPr>
        <w:pStyle w:val="ListBullet"/>
        <w:rPr>
          <w:rFonts w:hint="eastAsia"/>
        </w:rPr>
      </w:pPr>
      <w:r>
        <w:t>Internal calculations retain numerical precision and monetary values are rounded for display.</w:t>
      </w:r>
    </w:p>
    <w:p w:rsidR="00BE33B1" w:rsidRDefault="00351B34">
      <w:pPr>
        <w:pStyle w:val="ListBullet"/>
        <w:rPr>
          <w:rFonts w:hint="eastAsia"/>
        </w:rPr>
      </w:pPr>
      <w:r>
        <w:t>If expected return is 0%, the ca</w:t>
      </w:r>
      <w:r>
        <w:t>lculator uses `Funding Gap / Number of Months`.</w:t>
      </w:r>
    </w:p>
    <w:p w:rsidR="00BE33B1" w:rsidRDefault="00351B34">
      <w:pPr>
        <w:pStyle w:val="ListBullet"/>
        <w:rPr>
          <w:rFonts w:hint="eastAsia"/>
        </w:rPr>
      </w:pPr>
      <w:r>
        <w:t>If projected current savings already cover the future goal, the funding gap and required monthly contribution are set to zero. fileciteturn0file0L940-L985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3"/>
      </w:pPr>
      <w:r>
        <w:t>Limitations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ListBullet"/>
        <w:rPr>
          <w:rFonts w:hint="eastAsia"/>
        </w:rPr>
      </w:pPr>
      <w:r>
        <w:t xml:space="preserve">The calculator is an educational </w:t>
      </w:r>
      <w:r>
        <w:t>estimate, not a guaranteed projection.</w:t>
      </w:r>
    </w:p>
    <w:p w:rsidR="00BE33B1" w:rsidRDefault="00351B34">
      <w:pPr>
        <w:pStyle w:val="ListBullet"/>
        <w:rPr>
          <w:rFonts w:hint="eastAsia"/>
        </w:rPr>
      </w:pPr>
      <w:r>
        <w:t>Actual inflation and investment returns may differ from the assumptions entered.</w:t>
      </w:r>
    </w:p>
    <w:p w:rsidR="00BE33B1" w:rsidRDefault="00351B34">
      <w:pPr>
        <w:pStyle w:val="ListBullet"/>
        <w:rPr>
          <w:rFonts w:hint="eastAsia"/>
        </w:rPr>
      </w:pPr>
      <w:r>
        <w:t>Investment returns are not guaranteed.</w:t>
      </w:r>
    </w:p>
    <w:p w:rsidR="00BE33B1" w:rsidRDefault="00351B34">
      <w:pPr>
        <w:pStyle w:val="ListBullet"/>
        <w:rPr>
          <w:rFonts w:hint="eastAsia"/>
        </w:rPr>
      </w:pPr>
      <w:r>
        <w:t>The calculator does not recommend a mutual fund, SIP, security, asset allocation or other investm</w:t>
      </w:r>
      <w:r>
        <w:t>ent product.</w:t>
      </w:r>
    </w:p>
    <w:p w:rsidR="00BE33B1" w:rsidRDefault="00351B34">
      <w:pPr>
        <w:pStyle w:val="ListBullet"/>
        <w:rPr>
          <w:rFonts w:hint="eastAsia"/>
        </w:rPr>
      </w:pPr>
      <w:r>
        <w:lastRenderedPageBreak/>
        <w:t>The model does not account for taxes, fees, transaction costs, changing contribution amounts, market volatility or changes in the user's financial circumstances.</w:t>
      </w:r>
    </w:p>
    <w:p w:rsidR="00BE33B1" w:rsidRDefault="00351B34">
      <w:pPr>
        <w:pStyle w:val="ListBullet"/>
        <w:rPr>
          <w:rFonts w:hint="eastAsia"/>
        </w:rPr>
      </w:pPr>
      <w:r>
        <w:t>The calculation assumes the entered annual assumptions remain constant over the s</w:t>
      </w:r>
      <w:r>
        <w:t>elected period.</w:t>
      </w:r>
    </w:p>
    <w:p w:rsidR="00BE33B1" w:rsidRDefault="00351B34">
      <w:pPr>
        <w:pStyle w:val="ListBullet"/>
        <w:rPr>
          <w:rFonts w:hint="eastAsia"/>
        </w:rPr>
      </w:pPr>
      <w:r>
        <w:t>The application does not provide personalised financial advice.</w:t>
      </w:r>
    </w:p>
    <w:p w:rsidR="00BE33B1" w:rsidRDefault="00351B34">
      <w:pPr>
        <w:pStyle w:val="ListBullet"/>
        <w:rPr>
          <w:rFonts w:hint="eastAsia"/>
        </w:rPr>
      </w:pPr>
      <w:r>
        <w:t>The current project source does not include an automated testing framework.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t>Educational-use disclaimer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**GoalBridge is an educational financial-literacy tool.**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The figures </w:t>
      </w:r>
      <w:r>
        <w:t>produced by this calculator are estimates for learning and scenario exploration only. They are **not a guarantee, forecast, or financial advice**, and GoalBridge does not recommend any specific investment or financial product.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 xml:space="preserve">Inflation and </w:t>
      </w:r>
      <w:r>
        <w:t>investment-return assumptions are entered by the user and may not reflect actual future outcomes. Users should consider their own circumstances and seek appropriate professional advice where necessary.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application itself displays the educational discl</w:t>
      </w:r>
      <w:r>
        <w:t>aimer and explains that assumptions are not guaranteed. fileciteturn0file0L816-L831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t>Author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**Author</w:t>
      </w:r>
      <w:proofErr w:type="gramStart"/>
      <w:r>
        <w:t>:*</w:t>
      </w:r>
      <w:proofErr w:type="gramEnd"/>
      <w:r>
        <w:t xml:space="preserve">* `[ </w:t>
      </w:r>
      <w:proofErr w:type="spellStart"/>
      <w:r>
        <w:t>Ayushi</w:t>
      </w:r>
      <w:proofErr w:type="spellEnd"/>
      <w:r>
        <w:t xml:space="preserve"> Jain </w:t>
      </w:r>
      <w:r>
        <w:t>]`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**Project:** GoalBridge —</w:t>
      </w:r>
      <w:bookmarkStart w:id="0" w:name="_GoBack"/>
      <w:bookmarkEnd w:id="0"/>
      <w:r>
        <w:t xml:space="preserve"> Goal SIP Calculator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**Purpose:** Educational financial-literacy project for goal-based investmen</w:t>
      </w:r>
      <w:r>
        <w:t>t planning.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---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lastRenderedPageBreak/>
        <w:t>Project structure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For the current standalone implementation, the main application is contained in the HTML source, including: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GoalBridge/</w:t>
      </w:r>
    </w:p>
    <w:p w:rsidR="00BE33B1" w:rsidRDefault="00351B34">
      <w:pPr>
        <w:rPr>
          <w:rFonts w:hint="eastAsia"/>
        </w:rPr>
      </w:pPr>
      <w:r>
        <w:t>└── index.html</w:t>
      </w:r>
    </w:p>
    <w:p w:rsidR="00BE33B1" w:rsidRDefault="00BE33B1">
      <w:pPr>
        <w:rPr>
          <w:rFonts w:hint="eastAsia"/>
        </w:rPr>
      </w:pPr>
    </w:p>
    <w:p w:rsidR="00BE33B1" w:rsidRDefault="00351B34">
      <w:pPr>
        <w:rPr>
          <w:rFonts w:hint="eastAsia"/>
        </w:rPr>
      </w:pPr>
      <w:r>
        <w:t>The page contains the HTML structure, CSS styling and JavaScript calculation logic</w:t>
      </w:r>
      <w:r>
        <w:t xml:space="preserve"> in one file.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Heading2"/>
      </w:pPr>
      <w:r>
        <w:t>Acceptance-criteria coverage</w:t>
      </w:r>
    </w:p>
    <w:p w:rsidR="00BE33B1" w:rsidRDefault="00BE33B1">
      <w:pPr>
        <w:rPr>
          <w:rFonts w:hint="eastAsia"/>
        </w:rPr>
      </w:pPr>
    </w:p>
    <w:p w:rsidR="00BE33B1" w:rsidRDefault="00351B34">
      <w:pPr>
        <w:pStyle w:val="NoSpacing"/>
      </w:pPr>
      <w:r>
        <w:t>| Requirement | Implementation |</w:t>
      </w:r>
    </w:p>
    <w:p w:rsidR="00BE33B1" w:rsidRDefault="00351B34">
      <w:pPr>
        <w:pStyle w:val="NoSpacing"/>
      </w:pPr>
      <w:r>
        <w:t>|---|---|</w:t>
      </w:r>
    </w:p>
    <w:p w:rsidR="00BE33B1" w:rsidRDefault="00351B34">
      <w:pPr>
        <w:pStyle w:val="NoSpacing"/>
      </w:pPr>
      <w:r>
        <w:t>| Correct future goal calculation | Implemented |</w:t>
      </w:r>
    </w:p>
    <w:p w:rsidR="00BE33B1" w:rsidRDefault="00351B34">
      <w:pPr>
        <w:pStyle w:val="NoSpacing"/>
      </w:pPr>
      <w:r>
        <w:t>| Correct current-savings calculation | Implemented |</w:t>
      </w:r>
    </w:p>
    <w:p w:rsidR="00BE33B1" w:rsidRDefault="00351B34">
      <w:pPr>
        <w:pStyle w:val="NoSpacing"/>
      </w:pPr>
      <w:r>
        <w:t>| Correct monthly contribution | Implemented |</w:t>
      </w:r>
    </w:p>
    <w:p w:rsidR="00BE33B1" w:rsidRDefault="00351B34">
      <w:pPr>
        <w:pStyle w:val="NoSpacing"/>
      </w:pPr>
      <w:r>
        <w:t xml:space="preserve">| Zero-return </w:t>
      </w:r>
      <w:r>
        <w:t>handling | Implemented |</w:t>
      </w:r>
    </w:p>
    <w:p w:rsidR="00BE33B1" w:rsidRDefault="00351B34">
      <w:pPr>
        <w:pStyle w:val="NoSpacing"/>
      </w:pPr>
      <w:r>
        <w:t>| Input validation | Implemented |</w:t>
      </w:r>
    </w:p>
    <w:p w:rsidR="00BE33B1" w:rsidRDefault="00351B34">
      <w:pPr>
        <w:pStyle w:val="NoSpacing"/>
      </w:pPr>
      <w:r>
        <w:t>| Dynamic calculation | Implemented |</w:t>
      </w:r>
    </w:p>
    <w:p w:rsidR="00BE33B1" w:rsidRDefault="00351B34">
      <w:pPr>
        <w:pStyle w:val="NoSpacing"/>
      </w:pPr>
      <w:r>
        <w:t>| INR formatting | Implemented |</w:t>
      </w:r>
    </w:p>
    <w:p w:rsidR="00BE33B1" w:rsidRDefault="00351B34">
      <w:pPr>
        <w:pStyle w:val="NoSpacing"/>
      </w:pPr>
      <w:r>
        <w:t>| Responsive/accessibility features | Implemented |</w:t>
      </w:r>
    </w:p>
    <w:p w:rsidR="00BE33B1" w:rsidRDefault="00351B34">
      <w:pPr>
        <w:pStyle w:val="NoSpacing"/>
      </w:pPr>
      <w:r>
        <w:t>| Reset function | Implemented |</w:t>
      </w:r>
    </w:p>
    <w:p w:rsidR="00BE33B1" w:rsidRDefault="00351B34">
      <w:pPr>
        <w:pStyle w:val="NoSpacing"/>
      </w:pPr>
      <w:r>
        <w:t>| Educational disclaimer | Implemented |</w:t>
      </w:r>
    </w:p>
    <w:sectPr w:rsidR="00BE33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B34"/>
    <w:rsid w:val="00AA1D8D"/>
    <w:rsid w:val="00B47730"/>
    <w:rsid w:val="00BE33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ED015EC-0D67-4276-AC75-B93BAE81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385A0B-68D9-4A40-8EA3-6B648D3BA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1735</Words>
  <Characters>9893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2026-09-30T11:15:00Z</dcterms:created>
  <dcterms:modified xsi:type="dcterms:W3CDTF">2026-09-30T11:15:00Z</dcterms:modified>
  <cp:category/>
</cp:coreProperties>
</file>