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915C2" w14:textId="77777777" w:rsidR="00BF30A9" w:rsidRDefault="00F7151E">
      <w:pPr>
        <w:spacing w:after="40"/>
        <w:jc w:val="center"/>
      </w:pPr>
      <w:r>
        <w:rPr>
          <w:b/>
          <w:bCs/>
          <w:sz w:val="32"/>
          <w:szCs w:val="32"/>
        </w:rPr>
        <w:t>Research Paper — Student Submission Template</w:t>
      </w:r>
    </w:p>
    <w:p w14:paraId="5214696D" w14:textId="77777777" w:rsidR="00BF30A9" w:rsidRDefault="00F7151E">
      <w:pPr>
        <w:spacing w:after="40"/>
        <w:jc w:val="center"/>
      </w:pPr>
      <w:r>
        <w:rPr>
          <w:color w:val="595959"/>
        </w:rPr>
        <w:t xml:space="preserve">Digital Image Processing Minor </w:t>
      </w:r>
      <w:proofErr w:type="gramStart"/>
      <w:r>
        <w:rPr>
          <w:color w:val="595959"/>
        </w:rPr>
        <w:t>Project  |</w:t>
      </w:r>
      <w:proofErr w:type="gramEnd"/>
      <w:r>
        <w:rPr>
          <w:color w:val="595959"/>
        </w:rPr>
        <w:t xml:space="preserve">  ML vs DL Comparative Study</w:t>
      </w:r>
    </w:p>
    <w:p w14:paraId="741D4C0B" w14:textId="77777777" w:rsidR="00BF30A9" w:rsidRDefault="00F7151E">
      <w:pPr>
        <w:spacing w:after="200"/>
        <w:jc w:val="center"/>
      </w:pPr>
      <w:r>
        <w:rPr>
          <w:color w:val="595959"/>
          <w:sz w:val="20"/>
          <w:szCs w:val="20"/>
        </w:rPr>
        <w:t xml:space="preserve">One paper per </w:t>
      </w:r>
      <w:proofErr w:type="gramStart"/>
      <w:r>
        <w:rPr>
          <w:color w:val="595959"/>
          <w:sz w:val="20"/>
          <w:szCs w:val="20"/>
        </w:rPr>
        <w:t>project  •</w:t>
      </w:r>
      <w:proofErr w:type="gramEnd"/>
      <w:r>
        <w:rPr>
          <w:color w:val="595959"/>
          <w:sz w:val="20"/>
          <w:szCs w:val="20"/>
        </w:rPr>
        <w:t xml:space="preserve">  Target: Conference (IEEE format)</w:t>
      </w:r>
    </w:p>
    <w:p w14:paraId="39964235" w14:textId="6DA18BEB" w:rsidR="00BF30A9" w:rsidRDefault="00F7151E" w:rsidP="00D7773B">
      <w:pPr>
        <w:spacing w:after="100"/>
      </w:pPr>
      <w:r>
        <w:rPr>
          <w:i/>
          <w:iCs/>
          <w:color w:val="595959"/>
          <w:sz w:val="20"/>
          <w:szCs w:val="20"/>
        </w:rPr>
        <w:t>How to use this form: You are responsible for the Proposed Methodology and Results sections and the short supervisor-inputs at the end. Fill EVERY field once and completely — your supervisor will write the Abstract, Introduction, Related Work, Discussion and Conclusion from what you provide, and should not need to come back with follow-up questions. Type directly into the blanks and tables; add rows where noted. Submit figures as SEPARATE image files (PNG/PDF, ≥300 dpi) in addition to embedding them here.</w:t>
      </w:r>
    </w:p>
    <w:p w14:paraId="5476B8F4" w14:textId="77777777" w:rsidR="00BF30A9" w:rsidRDefault="00F7151E">
      <w:pPr>
        <w:pStyle w:val="Heading1"/>
        <w:spacing w:before="240" w:after="100"/>
      </w:pPr>
      <w:r>
        <w:t>Part A — Project Identification</w:t>
      </w:r>
    </w:p>
    <w:p w14:paraId="69A25057" w14:textId="77777777" w:rsidR="00BF30A9" w:rsidRDefault="00F7151E">
      <w:pPr>
        <w:spacing w:after="120"/>
      </w:pPr>
      <w:r>
        <w:rPr>
          <w:b/>
          <w:bCs/>
        </w:rPr>
        <w:t xml:space="preserve">Project number &amp; title:  </w:t>
      </w:r>
      <w:r>
        <w:rPr>
          <w:color w:val="595959"/>
        </w:rPr>
        <w:t>Single-Image Surface Map Estimation and Real-Time Physical Relighting: A Comparative Study of Classical Digital Image Processing and Deep Learning (MiDaS)</w:t>
      </w:r>
    </w:p>
    <w:p w14:paraId="12F1026F" w14:textId="77777777" w:rsidR="00BF30A9" w:rsidRDefault="00F7151E">
      <w:pPr>
        <w:spacing w:after="120"/>
      </w:pPr>
      <w:r>
        <w:rPr>
          <w:b/>
          <w:bCs/>
        </w:rPr>
        <w:t xml:space="preserve">Task in one line:  </w:t>
      </w:r>
      <w:r>
        <w:rPr>
          <w:color w:val="595959"/>
        </w:rPr>
        <w:t>Estimate per-pixel Surface Normal, Roughness, and Height maps from a single RGB image, comparing a classical DIP pipeline against a pretrained deep-learning (MiDaS) approach, benchmarked against Poly Haven and DIODE ground truth.</w:t>
      </w:r>
    </w:p>
    <w:p w14:paraId="42F71439" w14:textId="030AE09A" w:rsidR="00BF30A9" w:rsidRDefault="00F7151E">
      <w:pPr>
        <w:spacing w:after="120"/>
        <w:rPr>
          <w:color w:val="595959"/>
        </w:rPr>
      </w:pPr>
      <w:r>
        <w:rPr>
          <w:b/>
          <w:bCs/>
        </w:rPr>
        <w:t xml:space="preserve">Team members:  </w:t>
      </w:r>
      <w:r>
        <w:rPr>
          <w:color w:val="595959"/>
        </w:rPr>
        <w:t xml:space="preserve">Ayush S Iyer, Aquil Iqbal, Soorya A K  </w:t>
      </w:r>
    </w:p>
    <w:p w14:paraId="18D1A9D8" w14:textId="290FF517" w:rsidR="00C04A32" w:rsidRDefault="00C04A32">
      <w:pPr>
        <w:spacing w:after="120"/>
      </w:pPr>
      <w:proofErr w:type="gramStart"/>
      <w:r w:rsidRPr="00E864ED">
        <w:rPr>
          <w:b/>
          <w:bCs/>
          <w:color w:val="000000" w:themeColor="text1"/>
        </w:rPr>
        <w:t>Supervisor</w:t>
      </w:r>
      <w:r>
        <w:rPr>
          <w:color w:val="595959"/>
        </w:rPr>
        <w:t xml:space="preserve"> :</w:t>
      </w:r>
      <w:proofErr w:type="gramEnd"/>
      <w:r>
        <w:rPr>
          <w:color w:val="595959"/>
        </w:rPr>
        <w:t xml:space="preserve"> </w:t>
      </w:r>
      <w:r>
        <w:rPr>
          <w:color w:val="595959"/>
        </w:rPr>
        <w:t xml:space="preserve">Dr. Aniket </w:t>
      </w:r>
      <w:proofErr w:type="spellStart"/>
      <w:r>
        <w:rPr>
          <w:color w:val="595959"/>
        </w:rPr>
        <w:t>Nagane</w:t>
      </w:r>
      <w:proofErr w:type="spellEnd"/>
    </w:p>
    <w:p w14:paraId="1BCF9584" w14:textId="77777777" w:rsidR="00BF30A9" w:rsidRDefault="00F7151E">
      <w:pPr>
        <w:spacing w:after="120"/>
      </w:pPr>
      <w:r>
        <w:rPr>
          <w:b/>
          <w:bCs/>
        </w:rPr>
        <w:t xml:space="preserve">Submission date:  </w:t>
      </w:r>
      <w:r>
        <w:rPr>
          <w:color w:val="595959"/>
        </w:rPr>
        <w:t>September 28, 2026</w:t>
      </w:r>
    </w:p>
    <w:p w14:paraId="05A7B562" w14:textId="77777777" w:rsidR="00BF30A9" w:rsidRDefault="00F7151E">
      <w:pPr>
        <w:pStyle w:val="Heading1"/>
        <w:spacing w:before="240" w:after="100"/>
      </w:pPr>
      <w:r>
        <w:t>Part B — Proposed Methodology</w:t>
      </w:r>
    </w:p>
    <w:p w14:paraId="0DE62E92" w14:textId="77777777" w:rsidR="00BF30A9" w:rsidRDefault="00F7151E">
      <w:pPr>
        <w:spacing w:after="100"/>
      </w:pPr>
      <w:r>
        <w:rPr>
          <w:i/>
          <w:iCs/>
          <w:color w:val="595959"/>
          <w:sz w:val="20"/>
          <w:szCs w:val="20"/>
        </w:rPr>
        <w:t>This becomes Section 3 of the paper. Follow the sub-sections below. Be specific with every parameter — vague answers (“standard settings”) are not usable in a paper.</w:t>
      </w:r>
    </w:p>
    <w:p w14:paraId="529552D5" w14:textId="77777777" w:rsidR="00BF30A9" w:rsidRDefault="00F7151E">
      <w:pPr>
        <w:pStyle w:val="Heading2"/>
        <w:spacing w:before="160" w:after="80"/>
      </w:pPr>
      <w:proofErr w:type="gramStart"/>
      <w:r>
        <w:t>B.1  Dataset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F30A9" w14:paraId="1E3196B0" w14:textId="77777777">
        <w:trPr>
          <w:tblHeader/>
        </w:trPr>
        <w:tc>
          <w:tcPr>
            <w:tcW w:w="32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78D45" w14:textId="77777777" w:rsidR="00BF30A9" w:rsidRDefault="00F7151E">
            <w:r>
              <w:rPr>
                <w:b/>
                <w:bCs/>
              </w:rPr>
              <w:t>Attribute</w:t>
            </w:r>
          </w:p>
        </w:tc>
        <w:tc>
          <w:tcPr>
            <w:tcW w:w="616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36C60" w14:textId="77777777" w:rsidR="00BF30A9" w:rsidRDefault="00F7151E">
            <w:r>
              <w:rPr>
                <w:b/>
                <w:bCs/>
              </w:rPr>
              <w:t>Your answer</w:t>
            </w:r>
          </w:p>
        </w:tc>
      </w:tr>
      <w:tr w:rsidR="00BF30A9" w14:paraId="4D85E05B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EA26B" w14:textId="77777777" w:rsidR="00BF30A9" w:rsidRDefault="00F7151E">
            <w:r>
              <w:t>Dataset name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9E3D4" w14:textId="77777777" w:rsidR="00BF30A9" w:rsidRDefault="00BF30A9">
            <w:r>
              <w:t>Poly Haven (PBR Material Library) + DIODE (Dense Indoor/Outdoor Depth Dataset) — used jointly as ground-truth sources for evaluation.</w:t>
            </w:r>
          </w:p>
        </w:tc>
      </w:tr>
      <w:tr w:rsidR="00BF30A9" w14:paraId="32FA8866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CE093" w14:textId="77777777" w:rsidR="00BF30A9" w:rsidRDefault="00F7151E">
            <w:r>
              <w:t>Source / download link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025E5" w14:textId="77777777" w:rsidR="00BF30A9" w:rsidRDefault="00BF30A9">
            <w:proofErr w:type="gramStart"/>
            <w:r>
              <w:t>https://polyhaven.com/  and</w:t>
            </w:r>
            <w:proofErr w:type="gramEnd"/>
            <w:r>
              <w:t xml:space="preserve">  https://diode-dataset.org/</w:t>
            </w:r>
          </w:p>
        </w:tc>
      </w:tr>
      <w:tr w:rsidR="00BF30A9" w14:paraId="397672A2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F9276" w14:textId="77777777" w:rsidR="00BF30A9" w:rsidRDefault="00F7151E">
            <w:r>
              <w:t>Total number of images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297CE" w14:textId="77777777" w:rsidR="00BF30A9" w:rsidRDefault="00BF30A9">
            <w:r>
              <w:t>516 evaluation samples in the final benchmark run (Poly Haven material swatches + a DIODE validation subset).</w:t>
            </w:r>
          </w:p>
        </w:tc>
      </w:tr>
      <w:tr w:rsidR="00BF30A9" w14:paraId="3DFE1C8F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87E8E" w14:textId="77777777" w:rsidR="00BF30A9" w:rsidRDefault="00F7151E">
            <w:r>
              <w:t>Number of classes / labels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BCEED" w14:textId="77777777" w:rsidR="00BF30A9" w:rsidRDefault="00BF30A9">
            <w:r>
              <w:t>Not applicable — this is a dense per-pixel regression/estimation task (Normal / Roughness / Height maps), not a classification task. DIODE images fall into 2 scene-type categories (indoor / outdoor) used only for reporting, not as class labels.</w:t>
            </w:r>
          </w:p>
        </w:tc>
      </w:tr>
      <w:tr w:rsidR="00BF30A9" w14:paraId="2E860007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A7835" w14:textId="77777777" w:rsidR="00BF30A9" w:rsidRDefault="00F7151E">
            <w:r>
              <w:t>Image format &amp; resolution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2766D" w14:textId="77777777" w:rsidR="00BF30A9" w:rsidRDefault="00BF30A9">
            <w:r>
              <w:t>RGB PNG/JPG. Poly Haven textures at 1K/2K native resolution; DIODE images at native camera resolution. MiDaS_small resizes internally to 256×256 for inference; the classical DIP pipeline runs at original resolution.</w:t>
            </w:r>
          </w:p>
        </w:tc>
      </w:tr>
      <w:tr w:rsidR="00BF30A9" w14:paraId="7E3EEA7D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BCA82" w14:textId="77777777" w:rsidR="00BF30A9" w:rsidRDefault="00F7151E">
            <w:r>
              <w:t>Train / Validation / Test counts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4BF61" w14:textId="77777777" w:rsidR="00BF30A9" w:rsidRDefault="00BF30A9">
            <w:r>
              <w:t>No train/test split. Both methods are inference-only (Classical DIP is training-free; MiDaS is used as a frozen pretrained model). All 516 samples are evaluation-only.</w:t>
            </w:r>
          </w:p>
        </w:tc>
      </w:tr>
      <w:tr w:rsidR="00BF30A9" w14:paraId="3BCC464C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6C029" w14:textId="77777777" w:rsidR="00BF30A9" w:rsidRDefault="00F7151E">
            <w:r>
              <w:lastRenderedPageBreak/>
              <w:t>Class imbalance (if any) &amp; how handled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6BD62" w14:textId="77777777" w:rsidR="00BF30A9" w:rsidRDefault="00BF30A9">
            <w:r>
              <w:t>Not applicable (regression task, not classification). A --max_per_source cap (500) was applied to DIODE for tractable benchmark runtime; Poly Haven used all locally available samples.</w:t>
            </w:r>
          </w:p>
        </w:tc>
      </w:tr>
    </w:tbl>
    <w:p w14:paraId="26B1A874" w14:textId="77777777" w:rsidR="00BF30A9" w:rsidRDefault="00BF30A9">
      <w:pPr>
        <w:spacing w:after="60"/>
      </w:pPr>
    </w:p>
    <w:p w14:paraId="089831A0" w14:textId="77777777" w:rsidR="00BF30A9" w:rsidRDefault="00F7151E">
      <w:pPr>
        <w:pStyle w:val="Heading2"/>
        <w:spacing w:before="160" w:after="80"/>
      </w:pPr>
      <w:proofErr w:type="gramStart"/>
      <w:r>
        <w:t>B.2  Preprocessing</w:t>
      </w:r>
      <w:proofErr w:type="gramEnd"/>
      <w:r>
        <w:t xml:space="preserve"> steps</w:t>
      </w:r>
    </w:p>
    <w:p w14:paraId="51B4858A" w14:textId="77777777" w:rsidR="00BF30A9" w:rsidRDefault="00F7151E">
      <w:pPr>
        <w:spacing w:after="100"/>
      </w:pPr>
      <w:r>
        <w:rPr>
          <w:i/>
          <w:iCs/>
          <w:color w:val="595959"/>
          <w:sz w:val="20"/>
          <w:szCs w:val="20"/>
        </w:rPr>
        <w:t>List in the order applied, with parameters (e.g. “Resize to 224×224”, “CLAHE clip=2.0”).</w:t>
      </w:r>
    </w:p>
    <w:p w14:paraId="1573E4BD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Step 1: Convert input RGB image to grayscale and apply a Gaussian blur (5×5 kernel) to suppress high-frequency pixel noise before gradient computation.</w:t>
      </w:r>
    </w:p>
    <w:p w14:paraId="1A1AE5D4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Step 2: Classical path: compute Sobel (3×3) and Laplacian gradients on the smoothed grayscale image to obtain (∂I/∂x, ∂I/∂y) for normal-map estimation.</w:t>
      </w:r>
    </w:p>
    <w:p w14:paraId="14EFAE37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Step 3: Deep-learning path: resize the RGB image to 256×256 and apply ImageNet normalization (mean</w:t>
      </w:r>
      <w:proofErr w:type="gramStart"/>
      <w:r>
        <w:t>=[</w:t>
      </w:r>
      <w:proofErr w:type="gramEnd"/>
      <w:r>
        <w:t>0.485, 0.456, 0.406], std</w:t>
      </w:r>
      <w:proofErr w:type="gramStart"/>
      <w:r>
        <w:t>=[</w:t>
      </w:r>
      <w:proofErr w:type="gramEnd"/>
      <w:r>
        <w:t>0.229, 0.224, 0.225]) before MiDaS_small inference; the resulting depth map is bilinearly upsampled back to the original resolution before the same gradient-to-normal conversion used in Step 2 is applied to it.</w:t>
      </w:r>
    </w:p>
    <w:p w14:paraId="49FB304C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(add more as needed)</w:t>
      </w:r>
    </w:p>
    <w:p w14:paraId="4478B5EA" w14:textId="77777777" w:rsidR="00BF30A9" w:rsidRDefault="00F7151E">
      <w:pPr>
        <w:pStyle w:val="Heading2"/>
        <w:spacing w:before="160" w:after="80"/>
      </w:pPr>
      <w:proofErr w:type="gramStart"/>
      <w:r>
        <w:t>B.3  Feature</w:t>
      </w:r>
      <w:proofErr w:type="gramEnd"/>
      <w:r>
        <w:t xml:space="preserve"> extraction (for the ML pipeline)</w:t>
      </w:r>
    </w:p>
    <w:p w14:paraId="65E7B7D5" w14:textId="77777777" w:rsidR="00BF30A9" w:rsidRDefault="00F7151E">
      <w:pPr>
        <w:spacing w:after="100"/>
      </w:pPr>
      <w:r>
        <w:rPr>
          <w:i/>
          <w:iCs/>
          <w:color w:val="595959"/>
          <w:sz w:val="20"/>
          <w:szCs w:val="20"/>
        </w:rPr>
        <w:t>Which handcrafted features fed the classical models, and the resulting feature-vector size.</w:t>
      </w:r>
    </w:p>
    <w:p w14:paraId="058460D1" w14:textId="77777777" w:rsidR="00BF30A9" w:rsidRDefault="00F7151E">
      <w:pPr>
        <w:spacing w:after="120"/>
      </w:pPr>
      <w:r>
        <w:rPr>
          <w:b/>
          <w:bCs/>
        </w:rPr>
        <w:t xml:space="preserve">Features used:  </w:t>
      </w:r>
      <w:r>
        <w:rPr>
          <w:color w:val="595959"/>
        </w:rPr>
        <w:t>Not applicable in the handcrafted-feature-vector sense. The classical baseline in this project is a deterministic Digital Image Processing (DIP) pipeline, not a trained classical ML classifier. The computed quantities are dense per-pixel outputs — Sobel/Laplacian intensity gradients for surface normals, and 2D DFT high-frequency magnitude/phase coefficients for roughness — used directly as the estimated map rather than reduced to a fixed-length vector for a separate classifier.</w:t>
      </w:r>
    </w:p>
    <w:p w14:paraId="4282DDC2" w14:textId="77777777" w:rsidR="00BF30A9" w:rsidRDefault="00F7151E">
      <w:pPr>
        <w:spacing w:after="120"/>
      </w:pPr>
      <w:r>
        <w:rPr>
          <w:b/>
          <w:bCs/>
        </w:rPr>
        <w:t xml:space="preserve">Feature vector dimension:  </w:t>
      </w:r>
      <w:r>
        <w:rPr>
          <w:color w:val="595959"/>
        </w:rPr>
        <w:t>Not applicable — outputs are dense per-pixel maps at the input image's resolution (3 channels for the normal map, 1 channel each for roughness and height), not fixed-length feature vectors.</w:t>
      </w:r>
    </w:p>
    <w:p w14:paraId="31823F48" w14:textId="77777777" w:rsidR="00BF30A9" w:rsidRDefault="00F7151E">
      <w:pPr>
        <w:pStyle w:val="Heading2"/>
        <w:spacing w:before="160" w:after="80"/>
      </w:pPr>
      <w:proofErr w:type="gramStart"/>
      <w:r>
        <w:t>B.4  Machine</w:t>
      </w:r>
      <w:proofErr w:type="gramEnd"/>
      <w:r>
        <w:t xml:space="preserve"> learning models</w:t>
      </w:r>
    </w:p>
    <w:p w14:paraId="6CC284E5" w14:textId="77777777" w:rsidR="00BF30A9" w:rsidRDefault="00F7151E">
      <w:pPr>
        <w:spacing w:after="100"/>
      </w:pPr>
      <w:r>
        <w:rPr>
          <w:i/>
          <w:iCs/>
          <w:color w:val="595959"/>
          <w:sz w:val="20"/>
          <w:szCs w:val="20"/>
        </w:rPr>
        <w:t>One row per classical model actually run. Include the key hyperparameters you set.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F30A9" w14:paraId="4B4550FA" w14:textId="77777777">
        <w:trPr>
          <w:tblHeader/>
        </w:trPr>
        <w:tc>
          <w:tcPr>
            <w:tcW w:w="36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139ED" w14:textId="77777777" w:rsidR="00BF30A9" w:rsidRDefault="00F7151E">
            <w:r>
              <w:rPr>
                <w:b/>
                <w:bCs/>
              </w:rPr>
              <w:t>ML model</w:t>
            </w:r>
          </w:p>
        </w:tc>
        <w:tc>
          <w:tcPr>
            <w:tcW w:w="576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83926" w14:textId="77777777" w:rsidR="00BF30A9" w:rsidRDefault="00F7151E">
            <w:r>
              <w:rPr>
                <w:b/>
                <w:bCs/>
              </w:rPr>
              <w:t>Key hyperparameters (kernel, C, #trees, k, etc.)</w:t>
            </w:r>
          </w:p>
        </w:tc>
      </w:tr>
      <w:tr w:rsidR="00BF30A9" w14:paraId="2A4A1CEB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06F7F" w14:textId="77777777" w:rsidR="00BF30A9" w:rsidRDefault="00BF30A9">
            <w:r>
              <w:t>Classical DIP Pipeline (Sobel + Laplacian gradients → FFT-based Poisson integration)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22B75" w14:textId="77777777" w:rsidR="00BF30A9" w:rsidRDefault="00BF30A9">
            <w:r>
              <w:t>Gaussian blur kernel = 5×5; Sobel kernel = 3×3; Laplacian kernel = 3×3; gradient normalization scale = 2.0; height reconstruction via FFT-based Poisson solver.</w:t>
            </w:r>
          </w:p>
        </w:tc>
      </w:tr>
      <w:tr w:rsidR="00BF30A9" w14:paraId="622DB6D3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42F1F" w14:textId="77777777" w:rsidR="00BF30A9" w:rsidRDefault="00BF30A9">
            <w:r>
              <w:t>Trivial Flat-Normal Baseline (control)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0AA9A" w14:textId="77777777" w:rsidR="00BF30A9" w:rsidRDefault="00BF30A9">
            <w:r>
              <w:t>None — deterministic constant output N</w:t>
            </w:r>
            <w:proofErr w:type="gramStart"/>
            <w:r>
              <w:t>=(</w:t>
            </w:r>
            <w:proofErr w:type="gramEnd"/>
            <w:r>
              <w:t>0,0,1) at every pixel; used as a no-computation control.</w:t>
            </w:r>
          </w:p>
        </w:tc>
      </w:tr>
    </w:tbl>
    <w:p w14:paraId="384FB849" w14:textId="77777777" w:rsidR="00BF30A9" w:rsidRDefault="00F7151E">
      <w:pPr>
        <w:pStyle w:val="Heading2"/>
        <w:spacing w:before="160" w:after="80"/>
      </w:pPr>
      <w:proofErr w:type="gramStart"/>
      <w:r>
        <w:t>B.5  Deep</w:t>
      </w:r>
      <w:proofErr w:type="gramEnd"/>
      <w:r>
        <w:t xml:space="preserve"> learning model(s)</w:t>
      </w:r>
    </w:p>
    <w:p w14:paraId="655D8F7A" w14:textId="77777777" w:rsidR="00BF30A9" w:rsidRDefault="00F7151E">
      <w:pPr>
        <w:spacing w:after="100"/>
      </w:pPr>
      <w:r>
        <w:rPr>
          <w:i/>
          <w:iCs/>
          <w:color w:val="595959"/>
          <w:sz w:val="20"/>
          <w:szCs w:val="20"/>
        </w:rPr>
        <w:t>One completed block per DL model run. Duplicate the table if you ran more than 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BF30A9" w14:paraId="5A8E544C" w14:textId="77777777">
        <w:trPr>
          <w:tblHeader/>
        </w:trPr>
        <w:tc>
          <w:tcPr>
            <w:tcW w:w="34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615AF" w14:textId="77777777" w:rsidR="00BF30A9" w:rsidRDefault="00F7151E">
            <w:r>
              <w:rPr>
                <w:b/>
                <w:bCs/>
              </w:rPr>
              <w:t>Attribute</w:t>
            </w:r>
          </w:p>
        </w:tc>
        <w:tc>
          <w:tcPr>
            <w:tcW w:w="596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AB6A9" w14:textId="77777777" w:rsidR="00BF30A9" w:rsidRDefault="00F7151E">
            <w:r>
              <w:rPr>
                <w:b/>
                <w:bCs/>
              </w:rPr>
              <w:t>Your answer</w:t>
            </w:r>
          </w:p>
        </w:tc>
      </w:tr>
      <w:tr w:rsidR="00BF30A9" w14:paraId="27417C4F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4DED3" w14:textId="77777777" w:rsidR="00BF30A9" w:rsidRDefault="00F7151E">
            <w:r>
              <w:t>Architecture (e.g. CNN / ResNet-50 / U-Net)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4F7C0" w14:textId="77777777" w:rsidR="00BF30A9" w:rsidRDefault="00BF30A9">
            <w:r>
              <w:t xml:space="preserve">MiDaS v2.1 “small” — lightweight CNN monocular depth estimator with an EfficientNet-Lite3 encoder backbone and a </w:t>
            </w:r>
            <w:r>
              <w:lastRenderedPageBreak/>
              <w:t>multi-scale fusion decoder (dense depth regression, not classification).</w:t>
            </w:r>
          </w:p>
        </w:tc>
      </w:tr>
      <w:tr w:rsidR="00BF30A9" w14:paraId="33D3F3CC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AAA55" w14:textId="77777777" w:rsidR="00BF30A9" w:rsidRDefault="00F7151E">
            <w:r>
              <w:lastRenderedPageBreak/>
              <w:t>Pretrained? (Yes/No, on what)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54B3B" w14:textId="77777777" w:rsidR="00BF30A9" w:rsidRDefault="00BF30A9">
            <w:r>
              <w:t>Yes — pretrained by Intel ISL on a mixture of 10 diverse real-world depth datasets (ReDWeb, DIML, MegaDepth, WSVD, TartanAir, HRWSI, ApolloScape, BlendedMVS, IRS, Movies) with multi-objective, scale-and-shift-invariant training. No additional training or fine-tuning was performed in this project — used purely for zero-shot inference.</w:t>
            </w:r>
          </w:p>
        </w:tc>
      </w:tr>
      <w:tr w:rsidR="00BF30A9" w14:paraId="59BC567F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C9905" w14:textId="77777777" w:rsidR="00BF30A9" w:rsidRDefault="00F7151E">
            <w:r>
              <w:t>Input size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752B2" w14:textId="77777777" w:rsidR="00BF30A9" w:rsidRDefault="00BF30A9">
            <w:r>
              <w:t>256×256×3 RGB, ImageNet-normalized; output relative inverse-depth map at 256×256, bilinearly upsampled to the original input resolution.</w:t>
            </w:r>
          </w:p>
        </w:tc>
      </w:tr>
      <w:tr w:rsidR="00BF30A9" w14:paraId="23EBA658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F2C31" w14:textId="77777777" w:rsidR="00BF30A9" w:rsidRDefault="00F7151E">
            <w:r>
              <w:t>Optimizer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F1669" w14:textId="77777777" w:rsidR="00BF30A9" w:rsidRDefault="00BF30A9">
            <w:r>
              <w:t>Not applicable — no training performed (inference-only use of frozen pretrained weights).</w:t>
            </w:r>
          </w:p>
        </w:tc>
      </w:tr>
      <w:tr w:rsidR="00BF30A9" w14:paraId="0620C134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93C89" w14:textId="77777777" w:rsidR="00BF30A9" w:rsidRDefault="00F7151E">
            <w:r>
              <w:t>Learning rate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420F2" w14:textId="77777777" w:rsidR="00BF30A9" w:rsidRDefault="00BF30A9">
            <w:r>
              <w:t>Not applicable — inference-only.</w:t>
            </w:r>
          </w:p>
        </w:tc>
      </w:tr>
      <w:tr w:rsidR="00BF30A9" w14:paraId="12D921B3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0A0D6" w14:textId="77777777" w:rsidR="00BF30A9" w:rsidRDefault="00F7151E">
            <w:r>
              <w:t>Batch size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70D60" w14:textId="77777777" w:rsidR="00BF30A9" w:rsidRDefault="00BF30A9">
            <w:r>
              <w:t>1 (single-image inference per request).</w:t>
            </w:r>
          </w:p>
        </w:tc>
      </w:tr>
      <w:tr w:rsidR="00BF30A9" w14:paraId="5E31E732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E933D" w14:textId="77777777" w:rsidR="00BF30A9" w:rsidRDefault="00F7151E">
            <w:r>
              <w:t>Epochs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36261" w14:textId="77777777" w:rsidR="00BF30A9" w:rsidRDefault="00BF30A9">
            <w:r>
              <w:t>0 — not applicable (no training/fine-tuning performed).</w:t>
            </w:r>
          </w:p>
        </w:tc>
      </w:tr>
      <w:tr w:rsidR="00BF30A9" w14:paraId="7F4F51C8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F5FB4" w14:textId="77777777" w:rsidR="00BF30A9" w:rsidRDefault="00F7151E">
            <w:r>
              <w:t>Loss function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73D81" w14:textId="77777777" w:rsidR="00BF30A9" w:rsidRDefault="00BF30A9">
            <w:r>
              <w:t>Not applicable to this project's use. (MiDaS was originally trained by its authors with a scale-and-shift-invariant loss; not used here since no training was performed.)</w:t>
            </w:r>
          </w:p>
        </w:tc>
      </w:tr>
      <w:tr w:rsidR="00BF30A9" w14:paraId="0410B1F9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15048" w14:textId="77777777" w:rsidR="00BF30A9" w:rsidRDefault="00F7151E">
            <w:r>
              <w:t>Data augmentation used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19FEA" w14:textId="77777777" w:rsidR="00BF30A9" w:rsidRDefault="00BF30A9">
            <w:r>
              <w:t>None (inference-only).</w:t>
            </w:r>
          </w:p>
        </w:tc>
      </w:tr>
    </w:tbl>
    <w:p w14:paraId="0F884865" w14:textId="77777777" w:rsidR="00BF30A9" w:rsidRDefault="00BF30A9">
      <w:pPr>
        <w:spacing w:after="60"/>
      </w:pPr>
    </w:p>
    <w:p w14:paraId="7A4E013C" w14:textId="77777777" w:rsidR="00BF30A9" w:rsidRDefault="00F7151E">
      <w:pPr>
        <w:pStyle w:val="Heading2"/>
        <w:spacing w:before="160" w:after="80"/>
      </w:pPr>
      <w:proofErr w:type="gramStart"/>
      <w:r>
        <w:t>B.6  Experimental</w:t>
      </w:r>
      <w:proofErr w:type="gramEnd"/>
      <w:r>
        <w:t xml:space="preserve">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BF30A9" w14:paraId="30F182A0" w14:textId="77777777">
        <w:trPr>
          <w:tblHeader/>
        </w:trPr>
        <w:tc>
          <w:tcPr>
            <w:tcW w:w="34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263FE" w14:textId="77777777" w:rsidR="00BF30A9" w:rsidRDefault="00F7151E">
            <w:r>
              <w:rPr>
                <w:b/>
                <w:bCs/>
              </w:rPr>
              <w:t>Attribute</w:t>
            </w:r>
          </w:p>
        </w:tc>
        <w:tc>
          <w:tcPr>
            <w:tcW w:w="596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2D13B" w14:textId="77777777" w:rsidR="00BF30A9" w:rsidRDefault="00F7151E">
            <w:r>
              <w:rPr>
                <w:b/>
                <w:bCs/>
              </w:rPr>
              <w:t>Your answer</w:t>
            </w:r>
          </w:p>
        </w:tc>
      </w:tr>
      <w:tr w:rsidR="00BF30A9" w14:paraId="093E6826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D04D3" w14:textId="77777777" w:rsidR="00BF30A9" w:rsidRDefault="00F7151E">
            <w:r>
              <w:t>Framework &amp; version (e.g. TensorFlow 2.x)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EDE2F" w14:textId="77777777" w:rsidR="00BF30A9" w:rsidRDefault="00BF30A9">
            <w:r>
              <w:t>Python 3; PyTorch + torch.hub (MiDaS inference); NumPy / OpenCV / SciPy (classical DIP pipeline); FastAPI (serving layer); Three.js/GLSL (visualization only, not part of evaluation).</w:t>
            </w:r>
          </w:p>
        </w:tc>
      </w:tr>
      <w:tr w:rsidR="00BF30A9" w14:paraId="5D796416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E40B0" w14:textId="77777777" w:rsidR="00BF30A9" w:rsidRDefault="00F7151E">
            <w:r>
              <w:t>Hardware (GPU/CPU)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47356" w14:textId="77777777" w:rsidR="00BF30A9" w:rsidRDefault="00BF30A9">
            <w:r>
              <w:t>CPU only — MiDaS_small is specifically the lightweight variant designed for real-time CPU inference; no GPU was required for the benchmark run.</w:t>
            </w:r>
          </w:p>
        </w:tc>
      </w:tr>
      <w:tr w:rsidR="00BF30A9" w14:paraId="71C2716D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18287" w14:textId="77777777" w:rsidR="00BF30A9" w:rsidRDefault="00F7151E">
            <w:r>
              <w:t>Train/test protocol (hold-out / k-fold)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9230C" w14:textId="77777777" w:rsidR="00BF30A9" w:rsidRDefault="00BF30A9">
            <w:r>
              <w:t>No train/test split — not a trained-model comparison. Both methods evaluated purely at inference time on the full 516-sample set in a single evaluation pass (no cross-validation).</w:t>
            </w:r>
          </w:p>
        </w:tc>
      </w:tr>
      <w:tr w:rsidR="00BF30A9" w14:paraId="0597C61C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65C5B" w14:textId="77777777" w:rsidR="00BF30A9" w:rsidRDefault="00F7151E">
            <w:r>
              <w:t>Evaluation metrics reported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1EF57" w14:textId="77777777" w:rsidR="00BF30A9" w:rsidRDefault="00BF30A9">
            <w:r>
              <w:t>Mean/Median Angular Error (MAE, °), % of pixels within 11.25°/22.5° (normal maps); MSE, PSNR (dB), SSIM (normal, roughness, and height maps).</w:t>
            </w:r>
          </w:p>
        </w:tc>
      </w:tr>
      <w:tr w:rsidR="00BF30A9" w14:paraId="61F05634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7CA0F" w14:textId="77777777" w:rsidR="00BF30A9" w:rsidRDefault="00F7151E">
            <w:r>
              <w:t>Random seed (for reproducibility)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F6988" w14:textId="77777777" w:rsidR="00BF30A9" w:rsidRDefault="00BF30A9">
            <w:r>
              <w:t>Fixed random seed used when drawing the capped DIODE sample subset (--max_per_source flag), so the same 516 samples are reproducible across runs.</w:t>
            </w:r>
          </w:p>
        </w:tc>
      </w:tr>
    </w:tbl>
    <w:p w14:paraId="5C27F3E3" w14:textId="77777777" w:rsidR="00BF30A9" w:rsidRDefault="00BF30A9">
      <w:pPr>
        <w:spacing w:after="60"/>
      </w:pPr>
    </w:p>
    <w:p w14:paraId="03C433FE" w14:textId="77777777" w:rsidR="00BF30A9" w:rsidRDefault="00F7151E">
      <w:pPr>
        <w:pStyle w:val="Heading2"/>
        <w:spacing w:before="160" w:after="80"/>
      </w:pPr>
      <w:proofErr w:type="gramStart"/>
      <w:r>
        <w:t>B.7  Methodology</w:t>
      </w:r>
      <w:proofErr w:type="gramEnd"/>
      <w:r>
        <w:t xml:space="preserve"> block diagram</w:t>
      </w:r>
    </w:p>
    <w:p w14:paraId="190B59AA" w14:textId="77777777" w:rsidR="00BF30A9" w:rsidRDefault="00F7151E"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lastRenderedPageBreak/>
        <w:t>Attach ONE flowchart of your full pipeline (input → preprocessing → feature/DL → classification → output). Paste it below and also submit the source image file.</w:t>
      </w:r>
    </w:p>
    <w:p w14:paraId="311C9B1C" w14:textId="77777777" w:rsidR="0035338D" w:rsidRDefault="0035338D">
      <w:pPr>
        <w:spacing w:after="100"/>
        <w:rPr>
          <w:i/>
          <w:iCs/>
          <w:color w:val="595959"/>
          <w:sz w:val="20"/>
          <w:szCs w:val="20"/>
        </w:rPr>
      </w:pPr>
    </w:p>
    <w:p w14:paraId="47E336AE" w14:textId="3998C3EA" w:rsidR="0035338D" w:rsidRDefault="0035338D">
      <w:pPr>
        <w:spacing w:after="100"/>
      </w:pPr>
      <w:r>
        <w:rPr>
          <w:noProof/>
        </w:rPr>
        <w:drawing>
          <wp:inline distT="0" distB="0" distL="0" distR="0" wp14:anchorId="34A0ABAB" wp14:editId="34BFE2AF">
            <wp:extent cx="5951220" cy="4476767"/>
            <wp:effectExtent l="0" t="0" r="0" b="0"/>
            <wp:docPr id="118105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59695" name="Picture 11810596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4537" cy="447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4DDE" w14:textId="77777777" w:rsidR="00BF30A9" w:rsidRDefault="00F7151E">
      <w:pPr>
        <w:pStyle w:val="Heading1"/>
        <w:spacing w:before="240" w:after="100"/>
      </w:pPr>
      <w:r>
        <w:t>Part C — Results</w:t>
      </w:r>
    </w:p>
    <w:p w14:paraId="525E09B3" w14:textId="77777777" w:rsidR="00BF30A9" w:rsidRDefault="00F7151E">
      <w:pPr>
        <w:spacing w:after="100"/>
      </w:pPr>
      <w:r>
        <w:rPr>
          <w:i/>
          <w:iCs/>
          <w:color w:val="595959"/>
          <w:sz w:val="20"/>
          <w:szCs w:val="20"/>
        </w:rPr>
        <w:t>This becomes Section 4. Report the numbers only — the interpretation is written by your supervisor. Use the SAME metric columns for every method so the comparison is clean.</w:t>
      </w:r>
    </w:p>
    <w:p w14:paraId="7CA6FFE0" w14:textId="77777777" w:rsidR="00BF30A9" w:rsidRDefault="00F7151E">
      <w:pPr>
        <w:pStyle w:val="Heading2"/>
        <w:spacing w:before="160" w:after="80"/>
      </w:pPr>
      <w:proofErr w:type="gramStart"/>
      <w:r>
        <w:t>C.1  Overall</w:t>
      </w:r>
      <w:proofErr w:type="gramEnd"/>
      <w:r>
        <w:t xml:space="preserve"> performance (main comparison table)</w:t>
      </w:r>
    </w:p>
    <w:p w14:paraId="2DB32B23" w14:textId="77777777" w:rsidR="00BF30A9" w:rsidRDefault="00F7151E">
      <w:pPr>
        <w:spacing w:after="100"/>
      </w:pPr>
      <w:r>
        <w:rPr>
          <w:i/>
          <w:iCs/>
          <w:color w:val="595959"/>
          <w:sz w:val="20"/>
          <w:szCs w:val="20"/>
        </w:rPr>
        <w:t>One row per model. Add rows as needed. Replace “Task metric” with your task-specific metric (e.g. QWK, Dice/</w:t>
      </w:r>
      <w:proofErr w:type="spellStart"/>
      <w:r>
        <w:rPr>
          <w:i/>
          <w:iCs/>
          <w:color w:val="595959"/>
          <w:sz w:val="20"/>
          <w:szCs w:val="20"/>
        </w:rPr>
        <w:t>IoU</w:t>
      </w:r>
      <w:proofErr w:type="spellEnd"/>
      <w:r>
        <w:rPr>
          <w:i/>
          <w:iCs/>
          <w:color w:val="595959"/>
          <w:sz w:val="20"/>
          <w:szCs w:val="20"/>
        </w:rPr>
        <w:t>, PSNR/SSIM, F-measure).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5"/>
        <w:gridCol w:w="1082"/>
        <w:gridCol w:w="1094"/>
        <w:gridCol w:w="1112"/>
        <w:gridCol w:w="1076"/>
        <w:gridCol w:w="1101"/>
        <w:gridCol w:w="1930"/>
      </w:tblGrid>
      <w:tr w:rsidR="00BF30A9" w14:paraId="60E647E6" w14:textId="77777777">
        <w:trPr>
          <w:tblHeader/>
        </w:trPr>
        <w:tc>
          <w:tcPr>
            <w:tcW w:w="216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AB3CF" w14:textId="77777777" w:rsidR="00BF30A9" w:rsidRDefault="00F7151E">
            <w:r>
              <w:rPr>
                <w:b/>
                <w:bCs/>
              </w:rPr>
              <w:t>Method (Classical / DL)</w:t>
            </w:r>
          </w:p>
        </w:tc>
        <w:tc>
          <w:tcPr>
            <w:tcW w:w="12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0DAB9" w14:textId="77777777" w:rsidR="00BF30A9" w:rsidRDefault="00F7151E">
            <w:r>
              <w:rPr>
                <w:b/>
                <w:bCs/>
              </w:rPr>
              <w:t>Mean MAE (°)</w:t>
            </w:r>
          </w:p>
        </w:tc>
        <w:tc>
          <w:tcPr>
            <w:tcW w:w="12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3D2D5" w14:textId="77777777" w:rsidR="00BF30A9" w:rsidRDefault="00F7151E">
            <w:r>
              <w:rPr>
                <w:b/>
                <w:bCs/>
              </w:rPr>
              <w:t>% &lt; 11.25°</w:t>
            </w:r>
          </w:p>
        </w:tc>
        <w:tc>
          <w:tcPr>
            <w:tcW w:w="12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C173D" w14:textId="77777777" w:rsidR="00BF30A9" w:rsidRDefault="00F7151E">
            <w:r>
              <w:rPr>
                <w:b/>
                <w:bCs/>
              </w:rPr>
              <w:t>% &lt; 22.5°</w:t>
            </w:r>
          </w:p>
        </w:tc>
        <w:tc>
          <w:tcPr>
            <w:tcW w:w="12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43B2D" w14:textId="77777777" w:rsidR="00BF30A9" w:rsidRDefault="00F7151E">
            <w:r>
              <w:rPr>
                <w:b/>
                <w:bCs/>
              </w:rPr>
              <w:t>PSNR (dB)</w:t>
            </w:r>
          </w:p>
        </w:tc>
        <w:tc>
          <w:tcPr>
            <w:tcW w:w="12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F1A25" w14:textId="77777777" w:rsidR="00BF30A9" w:rsidRDefault="00F7151E">
            <w:r>
              <w:rPr>
                <w:b/>
                <w:bCs/>
              </w:rPr>
              <w:t>SSIM</w:t>
            </w:r>
          </w:p>
        </w:tc>
        <w:tc>
          <w:tcPr>
            <w:tcW w:w="12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ACD63" w14:textId="77777777" w:rsidR="00BF30A9" w:rsidRDefault="00F7151E">
            <w:r>
              <w:rPr>
                <w:b/>
                <w:bCs/>
              </w:rPr>
              <w:t>Train / Inference time</w:t>
            </w:r>
          </w:p>
        </w:tc>
      </w:tr>
      <w:tr w:rsidR="00BF30A9" w14:paraId="316ED274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122D6" w14:textId="77777777" w:rsidR="00BF30A9" w:rsidRDefault="00BF30A9">
            <w:r>
              <w:t>Trivial Flat Baseline (control)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2553F" w14:textId="77777777" w:rsidR="00BF30A9" w:rsidRDefault="00BF30A9">
            <w:r>
              <w:t>49.98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CFBC6" w14:textId="77777777" w:rsidR="00BF30A9" w:rsidRDefault="00BF30A9">
            <w:r>
              <w:t>6.97%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3A302" w14:textId="77777777" w:rsidR="00BF30A9" w:rsidRDefault="00BF30A9">
            <w:r>
              <w:t>19.80%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179E5" w14:textId="77777777" w:rsidR="00BF30A9" w:rsidRDefault="00BF30A9">
            <w:r>
              <w:t>12.78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DE477" w14:textId="77777777" w:rsidR="00BF30A9" w:rsidRDefault="00BF30A9">
            <w:r>
              <w:t>0.6868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26B64" w14:textId="77777777" w:rsidR="00BF30A9" w:rsidRDefault="00BF30A9">
            <w:r>
              <w:t>0 (no computation)</w:t>
            </w:r>
          </w:p>
        </w:tc>
      </w:tr>
      <w:tr w:rsidR="00BF30A9" w14:paraId="08A267FD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C67CA" w14:textId="77777777" w:rsidR="00BF30A9" w:rsidRDefault="00BF30A9">
            <w:r>
              <w:t>Classical DIP (Sobel + Laplacian + Poisson)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653F9" w14:textId="77777777" w:rsidR="00BF30A9" w:rsidRDefault="00BF30A9">
            <w:r>
              <w:t>52.46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05C03" w14:textId="77777777" w:rsidR="00BF30A9" w:rsidRDefault="00BF30A9">
            <w:r>
              <w:t>4.93%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6AFCA" w14:textId="77777777" w:rsidR="00BF30A9" w:rsidRDefault="00BF30A9">
            <w:r>
              <w:t>16.81%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2A3E9" w14:textId="77777777" w:rsidR="00BF30A9" w:rsidRDefault="00BF30A9">
            <w:r>
              <w:t>12.13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6FF15" w14:textId="77777777" w:rsidR="00BF30A9" w:rsidRDefault="00BF30A9">
            <w:r>
              <w:t>0.4599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48F84" w14:textId="77777777" w:rsidR="00BF30A9" w:rsidRDefault="00BF30A9">
            <w:r>
              <w:t>No training; &lt;1 s/image (CPU)</w:t>
            </w:r>
          </w:p>
        </w:tc>
      </w:tr>
      <w:tr w:rsidR="00BF30A9" w14:paraId="73B42531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C0EC1" w14:textId="77777777" w:rsidR="00BF30A9" w:rsidRDefault="00BF30A9">
            <w:r>
              <w:lastRenderedPageBreak/>
              <w:t>Deep Learning — MiDaS_small (pretrained)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EE4A6" w14:textId="77777777" w:rsidR="00BF30A9" w:rsidRDefault="00BF30A9">
            <w:r>
              <w:t>50.13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6624F" w14:textId="77777777" w:rsidR="00BF30A9" w:rsidRDefault="00BF30A9">
            <w:r>
              <w:t>6.93%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65EC5" w14:textId="77777777" w:rsidR="00BF30A9" w:rsidRDefault="00BF30A9">
            <w:r>
              <w:t>19.74%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E7EF6" w14:textId="77777777" w:rsidR="00BF30A9" w:rsidRDefault="00BF30A9">
            <w:r>
              <w:t>12.77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98394" w14:textId="77777777" w:rsidR="00BF30A9" w:rsidRDefault="00BF30A9">
            <w:r>
              <w:t>0.6817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980EF" w14:textId="77777777" w:rsidR="00BF30A9" w:rsidRDefault="00BF30A9">
            <w:r>
              <w:t>0 (pretrained, zero-shot). Combined DIP+MiDaS+metrics benchmark: 1625.5 s / 516 samples (not isolated per method).</w:t>
            </w:r>
          </w:p>
        </w:tc>
      </w:tr>
    </w:tbl>
    <w:p w14:paraId="6103B6DE" w14:textId="77777777" w:rsidR="00BF30A9" w:rsidRDefault="00BF30A9">
      <w:pPr>
        <w:spacing w:after="60"/>
      </w:pPr>
    </w:p>
    <w:p w14:paraId="668B5C68" w14:textId="77777777" w:rsidR="00BF30A9" w:rsidRDefault="00F7151E">
      <w:pPr>
        <w:pStyle w:val="Heading2"/>
        <w:spacing w:before="160" w:after="80"/>
      </w:pPr>
      <w:proofErr w:type="gramStart"/>
      <w:r>
        <w:t>C.2  Per</w:t>
      </w:r>
      <w:proofErr w:type="gramEnd"/>
      <w:r>
        <w:t>-class / detailed metrics</w:t>
      </w:r>
    </w:p>
    <w:p w14:paraId="0B64E1FE" w14:textId="77777777" w:rsidR="00BF30A9" w:rsidRDefault="00F7151E">
      <w:pPr>
        <w:spacing w:after="100"/>
      </w:pPr>
      <w:r>
        <w:rPr>
          <w:i/>
          <w:iCs/>
          <w:color w:val="595959"/>
          <w:sz w:val="20"/>
          <w:szCs w:val="20"/>
        </w:rPr>
        <w:t>For classification tasks; SKIPPED here — this project is a dense per-pixel regression/estimation task (Normal/Roughness/Height maps), so no discrete classes exist to report per-class precision/recall/F1 for.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40"/>
        <w:gridCol w:w="1840"/>
        <w:gridCol w:w="1840"/>
        <w:gridCol w:w="1840"/>
      </w:tblGrid>
      <w:tr w:rsidR="00BF30A9" w14:paraId="669C77E6" w14:textId="77777777">
        <w:trPr>
          <w:tblHeader/>
        </w:trPr>
        <w:tc>
          <w:tcPr>
            <w:tcW w:w="20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E8971" w14:textId="77777777" w:rsidR="00BF30A9" w:rsidRDefault="00F7151E">
            <w:r>
              <w:rPr>
                <w:b/>
                <w:bCs/>
              </w:rPr>
              <w:t>Class</w:t>
            </w:r>
          </w:p>
        </w:tc>
        <w:tc>
          <w:tcPr>
            <w:tcW w:w="184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B886B" w14:textId="77777777" w:rsidR="00BF30A9" w:rsidRDefault="00F7151E">
            <w:r>
              <w:rPr>
                <w:b/>
                <w:bCs/>
              </w:rPr>
              <w:t>Precision</w:t>
            </w:r>
          </w:p>
        </w:tc>
        <w:tc>
          <w:tcPr>
            <w:tcW w:w="184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D5EF0" w14:textId="77777777" w:rsidR="00BF30A9" w:rsidRDefault="00F7151E">
            <w:r>
              <w:rPr>
                <w:b/>
                <w:bCs/>
              </w:rPr>
              <w:t>Recall</w:t>
            </w:r>
          </w:p>
        </w:tc>
        <w:tc>
          <w:tcPr>
            <w:tcW w:w="184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016DF" w14:textId="77777777" w:rsidR="00BF30A9" w:rsidRDefault="00F7151E">
            <w:r>
              <w:rPr>
                <w:b/>
                <w:bCs/>
              </w:rPr>
              <w:t>F1</w:t>
            </w:r>
          </w:p>
        </w:tc>
        <w:tc>
          <w:tcPr>
            <w:tcW w:w="184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A4241" w14:textId="77777777" w:rsidR="00BF30A9" w:rsidRDefault="00F7151E">
            <w:r>
              <w:rPr>
                <w:b/>
                <w:bCs/>
              </w:rPr>
              <w:t>Support</w:t>
            </w:r>
          </w:p>
        </w:tc>
      </w:tr>
      <w:tr w:rsidR="00BF30A9" w14:paraId="75EB87E7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0ACEA" w14:textId="77777777" w:rsidR="00BF30A9" w:rsidRDefault="00BF30A9">
            <w:r>
              <w:t>N/A — regression task</w:t>
            </w:r>
          </w:p>
        </w:tc>
        <w:tc>
          <w:tcPr>
            <w:tcW w:w="18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6583C" w14:textId="77777777" w:rsidR="00BF30A9" w:rsidRDefault="00BF30A9">
            <w:r>
              <w:t>N/A</w:t>
            </w:r>
          </w:p>
        </w:tc>
        <w:tc>
          <w:tcPr>
            <w:tcW w:w="18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3DDBA" w14:textId="77777777" w:rsidR="00BF30A9" w:rsidRDefault="00BF30A9">
            <w:r>
              <w:t>N/A</w:t>
            </w:r>
          </w:p>
        </w:tc>
        <w:tc>
          <w:tcPr>
            <w:tcW w:w="18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DD992" w14:textId="77777777" w:rsidR="00BF30A9" w:rsidRDefault="00BF30A9">
            <w:r>
              <w:t>N/A</w:t>
            </w:r>
          </w:p>
        </w:tc>
        <w:tc>
          <w:tcPr>
            <w:tcW w:w="18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0AE4D" w14:textId="77777777" w:rsidR="00BF30A9" w:rsidRDefault="00BF30A9">
            <w:r>
              <w:t>N/A</w:t>
            </w:r>
          </w:p>
        </w:tc>
      </w:tr>
      <w:tr w:rsidR="00BF30A9" w14:paraId="641F8003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99124" w14:textId="77777777" w:rsidR="00BF30A9" w:rsidRDefault="00BF30A9"/>
        </w:tc>
        <w:tc>
          <w:tcPr>
            <w:tcW w:w="18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20565" w14:textId="77777777" w:rsidR="00BF30A9" w:rsidRDefault="00BF30A9"/>
        </w:tc>
        <w:tc>
          <w:tcPr>
            <w:tcW w:w="18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5BC13" w14:textId="77777777" w:rsidR="00BF30A9" w:rsidRDefault="00BF30A9"/>
        </w:tc>
        <w:tc>
          <w:tcPr>
            <w:tcW w:w="18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CEA37" w14:textId="77777777" w:rsidR="00BF30A9" w:rsidRDefault="00BF30A9"/>
        </w:tc>
        <w:tc>
          <w:tcPr>
            <w:tcW w:w="18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1F421" w14:textId="77777777" w:rsidR="00BF30A9" w:rsidRDefault="00BF30A9"/>
        </w:tc>
      </w:tr>
    </w:tbl>
    <w:p w14:paraId="46A836B6" w14:textId="77777777" w:rsidR="00BF30A9" w:rsidRDefault="00F7151E">
      <w:pPr>
        <w:pStyle w:val="Heading2"/>
        <w:spacing w:before="160" w:after="80"/>
      </w:pPr>
      <w:proofErr w:type="gramStart"/>
      <w:r>
        <w:t>C.3  Required</w:t>
      </w:r>
      <w:proofErr w:type="gramEnd"/>
      <w:r>
        <w:t xml:space="preserve"> figures</w:t>
      </w:r>
    </w:p>
    <w:p w14:paraId="3E47B68A" w14:textId="77777777" w:rsidR="00BF30A9" w:rsidRDefault="00F7151E">
      <w:pPr>
        <w:spacing w:after="100"/>
      </w:pPr>
      <w:r>
        <w:rPr>
          <w:i/>
          <w:iCs/>
          <w:color w:val="595959"/>
          <w:sz w:val="20"/>
          <w:szCs w:val="20"/>
        </w:rPr>
        <w:t>Embed below AND submit each as a separate ≥300 dpi image file.</w:t>
      </w:r>
    </w:p>
    <w:p w14:paraId="60329E7A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Not applicable (no training performed for either method); instead include: a qualitative side-by-side comparison of Classical DIP vs. MiDaS normal maps across a range of sample images.</w:t>
      </w:r>
    </w:p>
    <w:p w14:paraId="10F6A011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Predicted-vs-ground-truth map overlays: Normal / Roughness / Height maps for both Classical DIP and MiDaS, shown alongside the corresponding Poly Haven / DIODE ground truth.</w:t>
      </w:r>
    </w:p>
    <w:p w14:paraId="6067554F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Sample input → output examples (successes and at least one failure case) for both Classical DIP and MiDaS.</w:t>
      </w:r>
    </w:p>
    <w:p w14:paraId="7740AD2F" w14:textId="77777777" w:rsidR="00BF30A9" w:rsidRDefault="00F7151E">
      <w:pPr>
        <w:pStyle w:val="Heading2"/>
        <w:spacing w:before="160" w:after="80"/>
      </w:pPr>
      <w:proofErr w:type="gramStart"/>
      <w:r>
        <w:t>C.4  Ablation</w:t>
      </w:r>
      <w:proofErr w:type="gramEnd"/>
      <w:r>
        <w:t xml:space="preserve"> / preprocessing effect (optional but valued)</w:t>
      </w:r>
    </w:p>
    <w:p w14:paraId="0740DD16" w14:textId="77777777" w:rsidR="00BF30A9" w:rsidRDefault="00F7151E">
      <w:pPr>
        <w:spacing w:after="100"/>
      </w:pPr>
      <w:r>
        <w:rPr>
          <w:i/>
          <w:iCs/>
          <w:color w:val="595959"/>
          <w:sz w:val="20"/>
          <w:szCs w:val="20"/>
        </w:rPr>
        <w:t>E.g. accuracy with vs without CLAHE / augmentation. Strengthens the paper.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 w:rsidR="00BF30A9" w14:paraId="58F67F69" w14:textId="77777777">
        <w:trPr>
          <w:tblHeader/>
        </w:trPr>
        <w:tc>
          <w:tcPr>
            <w:tcW w:w="576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E55F4" w14:textId="77777777" w:rsidR="00BF30A9" w:rsidRDefault="00F7151E">
            <w:r>
              <w:rPr>
                <w:b/>
                <w:bCs/>
              </w:rPr>
              <w:t>Configuration</w:t>
            </w:r>
          </w:p>
        </w:tc>
        <w:tc>
          <w:tcPr>
            <w:tcW w:w="36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45DFD" w14:textId="77777777" w:rsidR="00BF30A9" w:rsidRDefault="00F7151E">
            <w:r>
              <w:rPr>
                <w:b/>
                <w:bCs/>
              </w:rPr>
              <w:t>Result (metric)</w:t>
            </w:r>
          </w:p>
        </w:tc>
      </w:tr>
      <w:tr w:rsidR="00BF30A9" w14:paraId="68243741" w14:textId="77777777">
        <w:tc>
          <w:tcPr>
            <w:tcW w:w="5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2CA72" w14:textId="77777777" w:rsidR="00BF30A9" w:rsidRDefault="00BF30A9">
            <w:r>
              <w:t>Classical DIP vs. baseline — DIODE (real photographs, lighting present)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D2F16" w14:textId="77777777" w:rsidR="00BF30A9" w:rsidRDefault="00BF30A9">
            <w:r>
              <w:t>+1.81° over baseline (53.04° vs. 51.23° Mean MAE) — small gap</w:t>
            </w:r>
          </w:p>
        </w:tc>
      </w:tr>
      <w:tr w:rsidR="00BF30A9" w14:paraId="39952B81" w14:textId="77777777">
        <w:tc>
          <w:tcPr>
            <w:tcW w:w="5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8B7C4" w14:textId="77777777" w:rsidR="00BF30A9" w:rsidRDefault="00BF30A9">
            <w:r>
              <w:t>Classical DIP vs. baseline — Poly Haven (albedo-only textures, no lighting)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EBD68" w14:textId="77777777" w:rsidR="00BF30A9" w:rsidRDefault="00BF30A9">
            <w:r>
              <w:t>+23.28° over baseline (34.20° vs. 10.92° Mean MAE) — large gap; confirms DIP's shape-from-shading assumption requires real lighting cues to perform well</w:t>
            </w:r>
          </w:p>
        </w:tc>
      </w:tr>
    </w:tbl>
    <w:p w14:paraId="2603812A" w14:textId="77777777" w:rsidR="00BF30A9" w:rsidRDefault="00F7151E">
      <w:pPr>
        <w:pStyle w:val="Heading1"/>
        <w:spacing w:before="240" w:after="100"/>
      </w:pPr>
      <w:r>
        <w:t>Part D — Short Inputs for the Supervisor's Sections</w:t>
      </w:r>
    </w:p>
    <w:p w14:paraId="6F7EE1CD" w14:textId="77777777" w:rsidR="00BF30A9" w:rsidRDefault="00F7151E">
      <w:pPr>
        <w:spacing w:after="100"/>
      </w:pPr>
      <w:r>
        <w:rPr>
          <w:i/>
          <w:iCs/>
          <w:color w:val="595959"/>
          <w:sz w:val="20"/>
          <w:szCs w:val="20"/>
        </w:rPr>
        <w:t>Brief but essential. These feed the Abstract, Related Work, Discussion and Conclusion so the supervisor need not return to you. A few lines each is enough.</w:t>
      </w:r>
    </w:p>
    <w:p w14:paraId="71A9627E" w14:textId="77777777" w:rsidR="00BF30A9" w:rsidRDefault="00F7151E">
      <w:pPr>
        <w:pStyle w:val="Heading2"/>
        <w:spacing w:before="160" w:after="80"/>
      </w:pPr>
      <w:proofErr w:type="gramStart"/>
      <w:r>
        <w:t>D.1  Headline</w:t>
      </w:r>
      <w:proofErr w:type="gramEnd"/>
      <w:r>
        <w:t xml:space="preserve"> result (one sentence)</w:t>
      </w:r>
    </w:p>
    <w:p w14:paraId="0A3460B5" w14:textId="77777777" w:rsidR="00BF30A9" w:rsidRDefault="00F7151E">
      <w:pPr>
        <w:spacing w:after="100"/>
      </w:pPr>
      <w:r>
        <w:rPr>
          <w:i/>
          <w:iCs/>
          <w:color w:val="595959"/>
          <w:sz w:val="20"/>
          <w:szCs w:val="20"/>
        </w:rPr>
        <w:lastRenderedPageBreak/>
        <w:t>e.g. “The fine-tuned ResNet-50 achieved 97.4% accuracy, outperforming the best classical model (SVM, 91.2%).”</w:t>
      </w:r>
    </w:p>
    <w:p w14:paraId="166EA6A5" w14:textId="77777777" w:rsidR="00BF30A9" w:rsidRDefault="00F7151E">
      <w:pPr>
        <w:spacing w:after="120"/>
      </w:pPr>
      <w:r>
        <w:rPr>
          <w:b/>
          <w:bCs/>
        </w:rPr>
        <w:t>Across 516 evaluation samples (Poly Haven + DIODE), neither Classical DIP (Mean MAE 52.46°) nor pretrained MiDaS (Mean MAE 50.13°) meaningfully outperformed a trivial flat-normal control baseline (Mean MAE 49.98°), and DIP's accuracy specifically collapsed on lighting-free albedo textures (Poly Haven: 34.20° vs. a 10.92° baseline), showing its shape-from-shading assumption — not dataset difficulty alone — governs its performance.</w:t>
      </w:r>
      <w:r>
        <w:rPr>
          <w:color w:val="595959"/>
        </w:rPr>
        <w:t>________________________________________________</w:t>
      </w:r>
    </w:p>
    <w:p w14:paraId="2DFBC5D5" w14:textId="77777777" w:rsidR="00BF30A9" w:rsidRDefault="00F7151E">
      <w:pPr>
        <w:pStyle w:val="Heading2"/>
        <w:spacing w:before="160" w:after="80"/>
      </w:pPr>
      <w:proofErr w:type="gramStart"/>
      <w:r>
        <w:t>D.2  Key</w:t>
      </w:r>
      <w:proofErr w:type="gramEnd"/>
      <w:r>
        <w:t xml:space="preserve"> references you actually used / compared against (5–8)</w:t>
      </w:r>
    </w:p>
    <w:p w14:paraId="2EE15791" w14:textId="77777777" w:rsidR="00BF30A9" w:rsidRDefault="00F7151E">
      <w:pPr>
        <w:spacing w:after="100"/>
      </w:pPr>
      <w:r>
        <w:rPr>
          <w:i/>
          <w:iCs/>
          <w:color w:val="595959"/>
          <w:sz w:val="20"/>
          <w:szCs w:val="20"/>
        </w:rPr>
        <w:t>Full citations — the method papers you cite in the methodology plus any results you compared to. This is the raw material for Related Work and the reference list.</w:t>
      </w:r>
    </w:p>
    <w:p w14:paraId="15E931B1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R. Ranftl, K. Lasinger, D. Hafner, K. Schindler, and V. Koltun, “Towards Robust Monocular Depth Estimation: Mixing Datasets for Zero-Shot Cross-Dataset Transfer,” IEEE Transactions on Pattern Analysis and Machine Intelligence, vol. 44, no. 3, pp. 1623–1637, 2022. [MiDaS]</w:t>
      </w:r>
    </w:p>
    <w:p w14:paraId="2E2408E0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I. Vasiljevic, N. Kolkin, S. Zhang, R. Luo, H. Wang, F. Z. Dai, A. F. Daniele, M. Mostajabi, S. Basart, M. R. Walter, and G. Shakhnarovich, “DIODE: A Dense Indoor and Outdoor Depth Dataset,” arXiv:1908.00463, 2019.</w:t>
      </w:r>
    </w:p>
    <w:p w14:paraId="37754E58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Z. Wang, A. C. Bovik, H. R. Sheikh, and E. P. Simoncelli, “Image Quality Assessment: From Error Visibility to Structural Similarity,” IEEE Transactions on Image Processing, vol. 13, no. 4, pp. 600–612, 2004. [SSIM]</w:t>
      </w:r>
    </w:p>
    <w:p w14:paraId="2A4B5F0F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R. T. Frankot and R. Chellappa, “A Method for Enforcing Integrability in Shape from Shading Algorithms,” IEEE Transactions on Pattern Analysis and Machine Intelligence, vol. 10, no. 4, pp. 439–451, 1988. [gradient-field integration basis for Poisson-style height reconstruction]</w:t>
      </w:r>
    </w:p>
    <w:p w14:paraId="288A9B2B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Poly Haven, “Poly Haven — Public 3D Asset Library (CC0 Textures, HDRIs, Models),” https://polyhaven.com/, accessed 2026.</w:t>
      </w:r>
    </w:p>
    <w:p w14:paraId="62537B48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B. K. P. Horn and M. J. Brooks, Shape from Shading. Cambridge, MA: MIT Press, 1989.</w:t>
      </w:r>
    </w:p>
    <w:p w14:paraId="37AD6055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R. C. Gonzalez and R. E. Woods, Digital Image Processing, 4th ed. New York: Pearson, 2018.</w:t>
      </w:r>
    </w:p>
    <w:p w14:paraId="11557B4B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I. Sobel and G. Feldman, “A 3×3 Isotropic Gradient Operator for Image Processing,” presented at the Stanford Artificial Intelligence Project (SAIL), 1968.</w:t>
      </w:r>
    </w:p>
    <w:p w14:paraId="686F767E" w14:textId="77777777" w:rsidR="00BF30A9" w:rsidRDefault="00F7151E">
      <w:pPr>
        <w:pStyle w:val="Heading2"/>
        <w:spacing w:before="160" w:after="80"/>
      </w:pPr>
      <w:proofErr w:type="gramStart"/>
      <w:r>
        <w:t>D.3  Three</w:t>
      </w:r>
      <w:proofErr w:type="gramEnd"/>
      <w:r>
        <w:t xml:space="preserve"> factual observations from your results</w:t>
      </w:r>
    </w:p>
    <w:p w14:paraId="1721B09E" w14:textId="77777777" w:rsidR="00BF30A9" w:rsidRDefault="00F7151E">
      <w:pPr>
        <w:spacing w:after="100"/>
      </w:pPr>
      <w:r>
        <w:rPr>
          <w:i/>
          <w:iCs/>
          <w:color w:val="595959"/>
          <w:sz w:val="20"/>
          <w:szCs w:val="20"/>
        </w:rPr>
        <w:t>Facts, not opinions — e.g. margin between ML and DL, hardest/most-confused class, effect of a preprocessing step.</w:t>
      </w:r>
    </w:p>
    <w:p w14:paraId="02816602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1. Neither method beats the trivial flat-normal baseline in aggregate (Overall Mean MAE: baseline 49.98°, DIP 52.46°, MiDaS 50.13°), confirmed after a 3× sample-size increase (166→516).</w:t>
      </w:r>
    </w:p>
    <w:p w14:paraId="39330E94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2. Classical DIP's gap versus the baseline is over 12× larger on Poly Haven (+23.28°) than on DIODE (+1.81°), directly matching the presence/absence of real lighting cues in each dataset's images.</w:t>
      </w:r>
    </w:p>
    <w:p w14:paraId="76C311EA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3. Roughness-map accuracy (Poly Haven SSIM 0.2729) and Height-map accuracy (Poly Haven SSIM 0.2725) are both markedly lower than Normal-map accuracy, indicating roughness/height reconstruction is the harder sub-problem in this pipeline.</w:t>
      </w:r>
    </w:p>
    <w:p w14:paraId="371799B1" w14:textId="77777777" w:rsidR="007123F4" w:rsidRDefault="007123F4">
      <w:pPr>
        <w:pStyle w:val="Heading2"/>
        <w:spacing w:before="160" w:after="80"/>
      </w:pPr>
    </w:p>
    <w:p w14:paraId="34934029" w14:textId="07BCED0B" w:rsidR="00BF30A9" w:rsidRDefault="003F750B">
      <w:pPr>
        <w:pStyle w:val="Heading2"/>
        <w:spacing w:before="160" w:after="80"/>
      </w:pPr>
      <w:r>
        <w:t>S</w:t>
      </w:r>
      <w:r w:rsidR="00F7151E">
        <w:t>D.</w:t>
      </w:r>
      <w:proofErr w:type="gramStart"/>
      <w:r w:rsidR="00F7151E">
        <w:t>4  Limitations</w:t>
      </w:r>
      <w:proofErr w:type="gramEnd"/>
      <w:r w:rsidR="00F7151E">
        <w:t xml:space="preserve"> you encountered (2–3)</w:t>
      </w:r>
    </w:p>
    <w:p w14:paraId="10112C01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DIODE contributed far more evaluation samples than Poly Haven due to local dataset availability, so the “Overall” rows are DIODE-weighted rather than a balanced 50/50 blend of the two domains.</w:t>
      </w:r>
    </w:p>
    <w:p w14:paraId="7DD1E44C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lastRenderedPageBreak/>
        <w:t>No statistical significance testing (e.g. paired t-tests, confidence intervals) was run on the MAE/PSNR/SSIM differences between methods; the reported gaps are descriptive, not confirmed significant.</w:t>
      </w:r>
    </w:p>
    <w:p w14:paraId="783031D0" w14:textId="77777777" w:rsidR="00BF30A9" w:rsidRDefault="00F7151E">
      <w:pPr>
        <w:pStyle w:val="Heading2"/>
        <w:spacing w:before="160" w:after="80"/>
      </w:pPr>
      <w:proofErr w:type="gramStart"/>
      <w:r>
        <w:t>D.5  Future</w:t>
      </w:r>
      <w:proofErr w:type="gramEnd"/>
      <w:r>
        <w:t xml:space="preserve"> work ideas (1–3)</w:t>
      </w:r>
    </w:p>
    <w:p w14:paraId="6BF402A7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Directly test the lighting-cue hypothesis by synthetically relighting Poly Haven's albedo textures and re-running Classical DIP, to confirm whether accuracy recovers once real shading is present.</w:t>
      </w:r>
    </w:p>
    <w:p w14:paraId="0B16B7E2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Compare against a normal-estimation-specific network (rather than a repurposed depth model) to isolate whether MiDaS's baseline-tying result is MiDaS-specific or a fundamental limit of this task formulation.</w:t>
      </w:r>
    </w:p>
    <w:p w14:paraId="01990C48" w14:textId="77777777" w:rsidR="00BF30A9" w:rsidRDefault="00F7151E">
      <w:pPr>
        <w:pStyle w:val="Heading1"/>
        <w:spacing w:before="240" w:after="100"/>
      </w:pPr>
      <w:r>
        <w:t>Submission Checklist</w:t>
      </w:r>
    </w:p>
    <w:p w14:paraId="6778DBF4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All Part B tables completed with specific parameters</w:t>
      </w:r>
    </w:p>
    <w:p w14:paraId="229B0985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Part C tables filled; same metrics across all methods</w:t>
      </w:r>
    </w:p>
    <w:p w14:paraId="30C8E525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All figures embedded AND attached as separate ≥300 dpi files</w:t>
      </w:r>
    </w:p>
    <w:p w14:paraId="260B8E44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Part D completed (headline, references, observations, limitations, future work)</w:t>
      </w:r>
    </w:p>
    <w:p w14:paraId="245D87AB" w14:textId="77777777" w:rsidR="00BF30A9" w:rsidRDefault="00F7151E">
      <w:pPr>
        <w:pStyle w:val="ListParagraph"/>
        <w:numPr>
          <w:ilvl w:val="0"/>
          <w:numId w:val="2"/>
        </w:numPr>
        <w:spacing w:after="40"/>
      </w:pPr>
      <w:r>
        <w:t>File named: Project&lt;no&gt;_&lt;task&gt;_results.docx</w:t>
      </w:r>
    </w:p>
    <w:sectPr w:rsidR="00BF30A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C79"/>
    <w:multiLevelType w:val="hybridMultilevel"/>
    <w:tmpl w:val="FFFFFFFF"/>
    <w:lvl w:ilvl="0" w:tplc="A0AC8B58">
      <w:start w:val="1"/>
      <w:numFmt w:val="bullet"/>
      <w:lvlText w:val="●"/>
      <w:lvlJc w:val="left"/>
      <w:pPr>
        <w:ind w:left="720" w:hanging="360"/>
      </w:pPr>
    </w:lvl>
    <w:lvl w:ilvl="1" w:tplc="39A033DE">
      <w:start w:val="1"/>
      <w:numFmt w:val="bullet"/>
      <w:lvlText w:val="○"/>
      <w:lvlJc w:val="left"/>
      <w:pPr>
        <w:ind w:left="1440" w:hanging="360"/>
      </w:pPr>
    </w:lvl>
    <w:lvl w:ilvl="2" w:tplc="3CEEF292">
      <w:start w:val="1"/>
      <w:numFmt w:val="bullet"/>
      <w:lvlText w:val="■"/>
      <w:lvlJc w:val="left"/>
      <w:pPr>
        <w:ind w:left="2160" w:hanging="360"/>
      </w:pPr>
    </w:lvl>
    <w:lvl w:ilvl="3" w:tplc="8744CDFA">
      <w:start w:val="1"/>
      <w:numFmt w:val="bullet"/>
      <w:lvlText w:val="●"/>
      <w:lvlJc w:val="left"/>
      <w:pPr>
        <w:ind w:left="2880" w:hanging="360"/>
      </w:pPr>
    </w:lvl>
    <w:lvl w:ilvl="4" w:tplc="9B0C8608">
      <w:start w:val="1"/>
      <w:numFmt w:val="bullet"/>
      <w:lvlText w:val="○"/>
      <w:lvlJc w:val="left"/>
      <w:pPr>
        <w:ind w:left="3600" w:hanging="360"/>
      </w:pPr>
    </w:lvl>
    <w:lvl w:ilvl="5" w:tplc="5E9E321E">
      <w:start w:val="1"/>
      <w:numFmt w:val="bullet"/>
      <w:lvlText w:val="■"/>
      <w:lvlJc w:val="left"/>
      <w:pPr>
        <w:ind w:left="4320" w:hanging="360"/>
      </w:pPr>
    </w:lvl>
    <w:lvl w:ilvl="6" w:tplc="0D1C514A">
      <w:start w:val="1"/>
      <w:numFmt w:val="bullet"/>
      <w:lvlText w:val="●"/>
      <w:lvlJc w:val="left"/>
      <w:pPr>
        <w:ind w:left="5040" w:hanging="360"/>
      </w:pPr>
    </w:lvl>
    <w:lvl w:ilvl="7" w:tplc="F9E8DF34">
      <w:start w:val="1"/>
      <w:numFmt w:val="bullet"/>
      <w:lvlText w:val="●"/>
      <w:lvlJc w:val="left"/>
      <w:pPr>
        <w:ind w:left="5760" w:hanging="360"/>
      </w:pPr>
    </w:lvl>
    <w:lvl w:ilvl="8" w:tplc="476691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5A14DE"/>
    <w:multiLevelType w:val="hybridMultilevel"/>
    <w:tmpl w:val="FFFFFFFF"/>
    <w:lvl w:ilvl="0" w:tplc="8BEE9040">
      <w:start w:val="1"/>
      <w:numFmt w:val="bullet"/>
      <w:lvlText w:val="•"/>
      <w:lvlJc w:val="left"/>
      <w:pPr>
        <w:ind w:left="431" w:hanging="288"/>
      </w:pPr>
    </w:lvl>
    <w:lvl w:ilvl="1" w:tplc="70B675D8">
      <w:start w:val="1"/>
      <w:numFmt w:val="bullet"/>
      <w:lvlText w:val="◦"/>
      <w:lvlJc w:val="left"/>
      <w:pPr>
        <w:ind w:left="863" w:hanging="288"/>
      </w:pPr>
    </w:lvl>
    <w:lvl w:ilvl="2" w:tplc="7C1A6CB4">
      <w:numFmt w:val="decimal"/>
      <w:lvlText w:val=""/>
      <w:lvlJc w:val="left"/>
    </w:lvl>
    <w:lvl w:ilvl="3" w:tplc="991A0CB4">
      <w:numFmt w:val="decimal"/>
      <w:lvlText w:val=""/>
      <w:lvlJc w:val="left"/>
    </w:lvl>
    <w:lvl w:ilvl="4" w:tplc="AC688D6E">
      <w:numFmt w:val="decimal"/>
      <w:lvlText w:val=""/>
      <w:lvlJc w:val="left"/>
    </w:lvl>
    <w:lvl w:ilvl="5" w:tplc="58C4D6EC">
      <w:numFmt w:val="decimal"/>
      <w:lvlText w:val=""/>
      <w:lvlJc w:val="left"/>
    </w:lvl>
    <w:lvl w:ilvl="6" w:tplc="B4128430">
      <w:numFmt w:val="decimal"/>
      <w:lvlText w:val=""/>
      <w:lvlJc w:val="left"/>
    </w:lvl>
    <w:lvl w:ilvl="7" w:tplc="B77A3080">
      <w:numFmt w:val="decimal"/>
      <w:lvlText w:val=""/>
      <w:lvlJc w:val="left"/>
    </w:lvl>
    <w:lvl w:ilvl="8" w:tplc="F9E09CEE">
      <w:numFmt w:val="decimal"/>
      <w:lvlText w:val=""/>
      <w:lvlJc w:val="left"/>
    </w:lvl>
  </w:abstractNum>
  <w:num w:numId="1" w16cid:durableId="1836334102">
    <w:abstractNumId w:val="0"/>
    <w:lvlOverride w:ilvl="0">
      <w:startOverride w:val="1"/>
    </w:lvlOverride>
  </w:num>
  <w:num w:numId="2" w16cid:durableId="4159763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0A9"/>
    <w:rsid w:val="00036FF1"/>
    <w:rsid w:val="003030EB"/>
    <w:rsid w:val="0035338D"/>
    <w:rsid w:val="003E57F9"/>
    <w:rsid w:val="003F750B"/>
    <w:rsid w:val="004F338B"/>
    <w:rsid w:val="00615339"/>
    <w:rsid w:val="007123F4"/>
    <w:rsid w:val="0074557B"/>
    <w:rsid w:val="008C04F8"/>
    <w:rsid w:val="00A032F3"/>
    <w:rsid w:val="00BF30A9"/>
    <w:rsid w:val="00C04A32"/>
    <w:rsid w:val="00D7773B"/>
    <w:rsid w:val="00E864ED"/>
    <w:rsid w:val="00EA7930"/>
    <w:rsid w:val="00F7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5746"/>
  <w15:docId w15:val="{12912933-2526-6847-9E1E-B1E074DE4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49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2132</Words>
  <Characters>12159</Characters>
  <Application>Microsoft Office Word</Application>
  <DocSecurity>0</DocSecurity>
  <Lines>101</Lines>
  <Paragraphs>28</Paragraphs>
  <ScaleCrop>false</ScaleCrop>
  <Company/>
  <LinksUpToDate>false</LinksUpToDate>
  <CharactersWithSpaces>14263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Iyer</cp:lastModifiedBy>
  <cp:revision>25</cp:revision>
  <dcterms:created xsi:type="dcterms:W3CDTF">2026-09-27T04:19:00Z</dcterms:created>
  <dcterms:modified xsi:type="dcterms:W3CDTF">2026-09-27T16:33:00Z</dcterms:modified>
</cp:coreProperties>
</file>