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889"/>
        <w:tblW w:w="0" w:type="auto"/>
        <w:tblLook w:val="04A0"/>
      </w:tblPr>
      <w:tblGrid>
        <w:gridCol w:w="1077"/>
        <w:gridCol w:w="1183"/>
        <w:gridCol w:w="721"/>
        <w:gridCol w:w="4566"/>
        <w:gridCol w:w="1475"/>
        <w:gridCol w:w="220"/>
      </w:tblGrid>
      <w:tr w:rsidR="00E31716" w:rsidTr="00E31716">
        <w:tc>
          <w:tcPr>
            <w:tcW w:w="1540" w:type="dxa"/>
          </w:tcPr>
          <w:p w:rsidR="00E31716" w:rsidRDefault="00E31716" w:rsidP="00E31716">
            <w:r>
              <w:t>Title</w:t>
            </w:r>
          </w:p>
        </w:tc>
        <w:tc>
          <w:tcPr>
            <w:tcW w:w="1540" w:type="dxa"/>
          </w:tcPr>
          <w:p w:rsidR="00E31716" w:rsidRDefault="00E31716" w:rsidP="00E31716">
            <w:r>
              <w:t xml:space="preserve">Short </w:t>
            </w:r>
            <w:proofErr w:type="spellStart"/>
            <w:r>
              <w:t>Descripion</w:t>
            </w:r>
            <w:proofErr w:type="spellEnd"/>
          </w:p>
        </w:tc>
        <w:tc>
          <w:tcPr>
            <w:tcW w:w="1540" w:type="dxa"/>
          </w:tcPr>
          <w:p w:rsidR="00E31716" w:rsidRDefault="00E31716" w:rsidP="00E31716">
            <w:r>
              <w:t>Author, year</w:t>
            </w:r>
          </w:p>
        </w:tc>
        <w:tc>
          <w:tcPr>
            <w:tcW w:w="1540" w:type="dxa"/>
          </w:tcPr>
          <w:p w:rsidR="00E31716" w:rsidRDefault="00E31716" w:rsidP="00E31716">
            <w:r>
              <w:t>Link</w:t>
            </w:r>
          </w:p>
        </w:tc>
        <w:tc>
          <w:tcPr>
            <w:tcW w:w="1541" w:type="dxa"/>
          </w:tcPr>
          <w:p w:rsidR="00E31716" w:rsidRDefault="00E31716" w:rsidP="00E31716">
            <w:r>
              <w:t>citations</w:t>
            </w:r>
          </w:p>
        </w:tc>
        <w:tc>
          <w:tcPr>
            <w:tcW w:w="1541" w:type="dxa"/>
          </w:tcPr>
          <w:p w:rsidR="00E31716" w:rsidRDefault="00E31716" w:rsidP="00E31716"/>
        </w:tc>
      </w:tr>
      <w:tr w:rsidR="00E31716" w:rsidTr="00E31716">
        <w:tc>
          <w:tcPr>
            <w:tcW w:w="1540" w:type="dxa"/>
          </w:tcPr>
          <w:p w:rsidR="00E31716" w:rsidRDefault="00E31716" w:rsidP="00E31716">
            <w:r w:rsidRPr="00E31716">
              <w:t xml:space="preserve">Automatically Solving Number Word </w:t>
            </w:r>
            <w:proofErr w:type="spellStart"/>
            <w:r w:rsidRPr="00E31716">
              <w:t>Problemsby</w:t>
            </w:r>
            <w:proofErr w:type="spellEnd"/>
            <w:r w:rsidRPr="00E31716">
              <w:t xml:space="preserve"> Semantic Parsing and Reasoning</w:t>
            </w:r>
          </w:p>
        </w:tc>
        <w:tc>
          <w:tcPr>
            <w:tcW w:w="1540" w:type="dxa"/>
          </w:tcPr>
          <w:p w:rsidR="00E31716" w:rsidRDefault="00E31716" w:rsidP="00E31716">
            <w:r w:rsidRPr="00E31716">
              <w:rPr>
                <w:b/>
              </w:rPr>
              <w:t>DOL</w:t>
            </w:r>
            <w:r>
              <w:t xml:space="preserve">  is a meaning representational language to incorporate the specifics of word problems and parses the word problem as a </w:t>
            </w:r>
            <w:r>
              <w:lastRenderedPageBreak/>
              <w:t>tree containing constants, classes and functions.</w:t>
            </w:r>
          </w:p>
        </w:tc>
        <w:tc>
          <w:tcPr>
            <w:tcW w:w="1540" w:type="dxa"/>
          </w:tcPr>
          <w:p w:rsidR="00E31716" w:rsidRDefault="00E31716" w:rsidP="00E31716">
            <w:proofErr w:type="spellStart"/>
            <w:r>
              <w:lastRenderedPageBreak/>
              <w:t>Shuming</w:t>
            </w:r>
            <w:proofErr w:type="spellEnd"/>
            <w:r>
              <w:t xml:space="preserve"> Shi et al, 2015</w:t>
            </w:r>
          </w:p>
        </w:tc>
        <w:tc>
          <w:tcPr>
            <w:tcW w:w="1540" w:type="dxa"/>
          </w:tcPr>
          <w:p w:rsidR="00E31716" w:rsidRDefault="00E31716" w:rsidP="00E31716">
            <w:r w:rsidRPr="00E31716">
              <w:t>https://www.aclweb.org/anthology/D15-1135</w:t>
            </w:r>
          </w:p>
        </w:tc>
        <w:tc>
          <w:tcPr>
            <w:tcW w:w="1541" w:type="dxa"/>
          </w:tcPr>
          <w:p w:rsidR="00E31716" w:rsidRPr="00E31716" w:rsidRDefault="00E31716" w:rsidP="00E31716">
            <w:pPr>
              <w:rPr>
                <w:rFonts w:ascii="Times New Roman" w:eastAsia="Times New Roman" w:hAnsi="Times New Roman" w:cs="Times New Roman"/>
                <w:sz w:val="24"/>
                <w:szCs w:val="24"/>
              </w:rPr>
            </w:pPr>
            <w:proofErr w:type="spellStart"/>
            <w:r w:rsidRPr="00E31716">
              <w:rPr>
                <w:rFonts w:ascii="Times New Roman" w:eastAsia="Times New Roman" w:hAnsi="Times New Roman" w:cs="Times New Roman"/>
                <w:sz w:val="24"/>
                <w:szCs w:val="24"/>
              </w:rPr>
              <w:t>Okoye</w:t>
            </w:r>
            <w:proofErr w:type="spellEnd"/>
            <w:r w:rsidRPr="00E31716">
              <w:rPr>
                <w:rFonts w:ascii="Times New Roman" w:eastAsia="Times New Roman" w:hAnsi="Times New Roman" w:cs="Times New Roman"/>
                <w:sz w:val="24"/>
                <w:szCs w:val="24"/>
              </w:rPr>
              <w:t xml:space="preserve">, Kingsley, et al. "A semantic reasoning method towards ontological model for automated learning analysis." </w:t>
            </w:r>
            <w:r w:rsidRPr="00E31716">
              <w:rPr>
                <w:rFonts w:ascii="Times New Roman" w:eastAsia="Times New Roman" w:hAnsi="Times New Roman" w:cs="Times New Roman"/>
                <w:i/>
                <w:iCs/>
                <w:sz w:val="24"/>
                <w:szCs w:val="24"/>
              </w:rPr>
              <w:t>Advanc</w:t>
            </w:r>
            <w:r w:rsidRPr="00E31716">
              <w:rPr>
                <w:rFonts w:ascii="Times New Roman" w:eastAsia="Times New Roman" w:hAnsi="Times New Roman" w:cs="Times New Roman"/>
                <w:i/>
                <w:iCs/>
                <w:sz w:val="24"/>
                <w:szCs w:val="24"/>
              </w:rPr>
              <w:lastRenderedPageBreak/>
              <w:t>es in Nature and Biologically Inspired Computing</w:t>
            </w:r>
            <w:r w:rsidRPr="00E31716">
              <w:rPr>
                <w:rFonts w:ascii="Times New Roman" w:eastAsia="Times New Roman" w:hAnsi="Times New Roman" w:cs="Times New Roman"/>
                <w:sz w:val="24"/>
                <w:szCs w:val="24"/>
              </w:rPr>
              <w:t>. Springer, Cham, 2016. 49-60.</w:t>
            </w:r>
          </w:p>
          <w:p w:rsidR="00E31716" w:rsidRDefault="00E31716" w:rsidP="00E31716"/>
        </w:tc>
        <w:tc>
          <w:tcPr>
            <w:tcW w:w="1541" w:type="dxa"/>
          </w:tcPr>
          <w:p w:rsidR="00E31716" w:rsidRDefault="00E31716" w:rsidP="00E31716"/>
        </w:tc>
      </w:tr>
      <w:tr w:rsidR="00E31716" w:rsidTr="00E31716">
        <w:tc>
          <w:tcPr>
            <w:tcW w:w="1540" w:type="dxa"/>
          </w:tcPr>
          <w:p w:rsidR="00E31716" w:rsidRDefault="00D01E82" w:rsidP="00E31716">
            <w:r>
              <w:lastRenderedPageBreak/>
              <w:t>Latent Relational Model for Relation Extraction</w:t>
            </w:r>
          </w:p>
        </w:tc>
        <w:tc>
          <w:tcPr>
            <w:tcW w:w="1540" w:type="dxa"/>
          </w:tcPr>
          <w:p w:rsidR="00E31716" w:rsidRPr="00D01E82" w:rsidRDefault="00D01E82" w:rsidP="00E31716">
            <w:r w:rsidRPr="00ED3B8F">
              <w:rPr>
                <w:b/>
              </w:rPr>
              <w:t>ARES</w:t>
            </w:r>
            <w:r>
              <w:t xml:space="preserve"> is a tool developed to solve complex semantic analysis problems like </w:t>
            </w:r>
            <w:r>
              <w:lastRenderedPageBreak/>
              <w:t xml:space="preserve">word analogies which then can be adapted to be </w:t>
            </w:r>
            <w:r>
              <w:lastRenderedPageBreak/>
              <w:t>applied on relation extraction problem.</w:t>
            </w:r>
          </w:p>
        </w:tc>
        <w:tc>
          <w:tcPr>
            <w:tcW w:w="1540" w:type="dxa"/>
          </w:tcPr>
          <w:p w:rsidR="00E31716" w:rsidRDefault="00D01E82" w:rsidP="00E31716">
            <w:proofErr w:type="spellStart"/>
            <w:r>
              <w:lastRenderedPageBreak/>
              <w:t>Gaetano</w:t>
            </w:r>
            <w:proofErr w:type="spellEnd"/>
            <w:r>
              <w:t xml:space="preserve"> </w:t>
            </w:r>
            <w:proofErr w:type="spellStart"/>
            <w:r>
              <w:t>etal</w:t>
            </w:r>
            <w:proofErr w:type="spellEnd"/>
            <w:r>
              <w:t>, 2019</w:t>
            </w:r>
          </w:p>
        </w:tc>
        <w:tc>
          <w:tcPr>
            <w:tcW w:w="1540" w:type="dxa"/>
          </w:tcPr>
          <w:p w:rsidR="00E31716" w:rsidRDefault="00DD7CC9" w:rsidP="00E31716">
            <w:hyperlink r:id="rId7" w:history="1">
              <w:r w:rsidR="00D01E82">
                <w:rPr>
                  <w:rStyle w:val="Hyperlink"/>
                </w:rPr>
                <w:t>https://link.springer.com/chapter/10.1007/978-3-030-21348-0_19</w:t>
              </w:r>
            </w:hyperlink>
          </w:p>
        </w:tc>
        <w:tc>
          <w:tcPr>
            <w:tcW w:w="1541" w:type="dxa"/>
          </w:tcPr>
          <w:p w:rsidR="00E31716" w:rsidRDefault="00D01E82" w:rsidP="00E31716">
            <w:proofErr w:type="spellStart"/>
            <w:r>
              <w:rPr>
                <w:rFonts w:ascii="Arial" w:hAnsi="Arial" w:cs="Arial"/>
                <w:color w:val="222222"/>
                <w:sz w:val="20"/>
                <w:szCs w:val="20"/>
                <w:shd w:val="clear" w:color="auto" w:fill="FFFFFF"/>
              </w:rPr>
              <w:t>Rossiello</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Gaetano</w:t>
            </w:r>
            <w:proofErr w:type="spellEnd"/>
            <w:r>
              <w:rPr>
                <w:rFonts w:ascii="Arial" w:hAnsi="Arial" w:cs="Arial"/>
                <w:color w:val="222222"/>
                <w:sz w:val="20"/>
                <w:szCs w:val="20"/>
                <w:shd w:val="clear" w:color="auto" w:fill="FFFFFF"/>
              </w:rPr>
              <w:t>, et al. "Latent Relational Model for Relation Extraction." </w:t>
            </w:r>
            <w:r>
              <w:rPr>
                <w:rFonts w:ascii="Arial" w:hAnsi="Arial" w:cs="Arial"/>
                <w:i/>
                <w:iCs/>
                <w:color w:val="222222"/>
                <w:sz w:val="20"/>
                <w:szCs w:val="20"/>
                <w:shd w:val="clear" w:color="auto" w:fill="FFFFFF"/>
              </w:rPr>
              <w:t>European Semantic Web Conference</w:t>
            </w:r>
            <w:r>
              <w:rPr>
                <w:rFonts w:ascii="Arial" w:hAnsi="Arial" w:cs="Arial"/>
                <w:color w:val="222222"/>
                <w:sz w:val="20"/>
                <w:szCs w:val="20"/>
                <w:shd w:val="clear" w:color="auto" w:fill="FFFFFF"/>
              </w:rPr>
              <w:t>. Springer</w:t>
            </w:r>
            <w:r>
              <w:rPr>
                <w:rFonts w:ascii="Arial" w:hAnsi="Arial" w:cs="Arial"/>
                <w:color w:val="222222"/>
                <w:sz w:val="20"/>
                <w:szCs w:val="20"/>
                <w:shd w:val="clear" w:color="auto" w:fill="FFFFFF"/>
              </w:rPr>
              <w:lastRenderedPageBreak/>
              <w:t>, Cham, 2019.</w:t>
            </w:r>
          </w:p>
        </w:tc>
        <w:tc>
          <w:tcPr>
            <w:tcW w:w="1541" w:type="dxa"/>
          </w:tcPr>
          <w:p w:rsidR="00E31716" w:rsidRDefault="00E31716" w:rsidP="00E31716"/>
        </w:tc>
      </w:tr>
      <w:tr w:rsidR="00E31716" w:rsidTr="00E31716">
        <w:tc>
          <w:tcPr>
            <w:tcW w:w="1540" w:type="dxa"/>
          </w:tcPr>
          <w:p w:rsidR="00E31716" w:rsidRDefault="008811AB" w:rsidP="00E31716">
            <w:r>
              <w:lastRenderedPageBreak/>
              <w:t xml:space="preserve">Exploring Knowledge Graphs in an Interpretable Composite Approach for Text </w:t>
            </w:r>
            <w:r>
              <w:lastRenderedPageBreak/>
              <w:t>Entailment</w:t>
            </w:r>
          </w:p>
          <w:p w:rsidR="008811AB" w:rsidRDefault="008811AB" w:rsidP="00E31716"/>
          <w:p w:rsidR="008811AB" w:rsidRDefault="008811AB" w:rsidP="00E31716"/>
        </w:tc>
        <w:tc>
          <w:tcPr>
            <w:tcW w:w="1540" w:type="dxa"/>
          </w:tcPr>
          <w:p w:rsidR="00E31716" w:rsidRDefault="008811AB" w:rsidP="00E31716">
            <w:r>
              <w:lastRenderedPageBreak/>
              <w:t xml:space="preserve">The research proposes a way to separate different in </w:t>
            </w:r>
            <w:proofErr w:type="spellStart"/>
            <w:r>
              <w:t>ferential</w:t>
            </w:r>
            <w:proofErr w:type="spellEnd"/>
            <w:r>
              <w:t xml:space="preserve"> problems as syntac</w:t>
            </w:r>
            <w:r>
              <w:lastRenderedPageBreak/>
              <w:t>tic and semantic and proposes methods to deal with both of them and produce inferences on how it derived that result.</w:t>
            </w:r>
          </w:p>
        </w:tc>
        <w:tc>
          <w:tcPr>
            <w:tcW w:w="1540" w:type="dxa"/>
          </w:tcPr>
          <w:p w:rsidR="00E31716" w:rsidRDefault="008811AB" w:rsidP="00E31716">
            <w:r>
              <w:lastRenderedPageBreak/>
              <w:t xml:space="preserve">Vivian S. Silva1, </w:t>
            </w:r>
            <w:proofErr w:type="spellStart"/>
            <w:r>
              <w:t>etal</w:t>
            </w:r>
            <w:proofErr w:type="spellEnd"/>
            <w:r>
              <w:t>,  2019</w:t>
            </w:r>
          </w:p>
        </w:tc>
        <w:tc>
          <w:tcPr>
            <w:tcW w:w="1540" w:type="dxa"/>
          </w:tcPr>
          <w:p w:rsidR="00E31716" w:rsidRDefault="00DD7CC9" w:rsidP="00E31716">
            <w:hyperlink r:id="rId8" w:history="1">
              <w:r w:rsidR="008811AB">
                <w:rPr>
                  <w:rStyle w:val="Hyperlink"/>
                </w:rPr>
                <w:t>https://www.alexandria.unisg.ch/255897/1/aaai2019_VSetal_camera-ready.pdf</w:t>
              </w:r>
            </w:hyperlink>
          </w:p>
        </w:tc>
        <w:tc>
          <w:tcPr>
            <w:tcW w:w="1541" w:type="dxa"/>
          </w:tcPr>
          <w:p w:rsidR="00E31716" w:rsidRDefault="008811AB" w:rsidP="00E3171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Silva, Vivian, Andre </w:t>
            </w:r>
            <w:proofErr w:type="spellStart"/>
            <w:r>
              <w:rPr>
                <w:rFonts w:ascii="Arial" w:hAnsi="Arial" w:cs="Arial"/>
                <w:color w:val="222222"/>
                <w:sz w:val="20"/>
                <w:szCs w:val="20"/>
                <w:shd w:val="clear" w:color="auto" w:fill="FFFFFF"/>
              </w:rPr>
              <w:t>Freitas</w:t>
            </w:r>
            <w:proofErr w:type="spellEnd"/>
            <w:r>
              <w:rPr>
                <w:rFonts w:ascii="Arial" w:hAnsi="Arial" w:cs="Arial"/>
                <w:color w:val="222222"/>
                <w:sz w:val="20"/>
                <w:szCs w:val="20"/>
                <w:shd w:val="clear" w:color="auto" w:fill="FFFFFF"/>
              </w:rPr>
              <w:t xml:space="preserve">, and Siegfried </w:t>
            </w:r>
            <w:proofErr w:type="spellStart"/>
            <w:r>
              <w:rPr>
                <w:rFonts w:ascii="Arial" w:hAnsi="Arial" w:cs="Arial"/>
                <w:color w:val="222222"/>
                <w:sz w:val="20"/>
                <w:szCs w:val="20"/>
                <w:shd w:val="clear" w:color="auto" w:fill="FFFFFF"/>
              </w:rPr>
              <w:t>Handschuh</w:t>
            </w:r>
            <w:proofErr w:type="spellEnd"/>
            <w:r>
              <w:rPr>
                <w:rFonts w:ascii="Arial" w:hAnsi="Arial" w:cs="Arial"/>
                <w:color w:val="222222"/>
                <w:sz w:val="20"/>
                <w:szCs w:val="20"/>
                <w:shd w:val="clear" w:color="auto" w:fill="FFFFFF"/>
              </w:rPr>
              <w:t>. "Exploring Knowledge Graphs in an Interpretable Compo</w:t>
            </w:r>
            <w:r>
              <w:rPr>
                <w:rFonts w:ascii="Arial" w:hAnsi="Arial" w:cs="Arial"/>
                <w:color w:val="222222"/>
                <w:sz w:val="20"/>
                <w:szCs w:val="20"/>
                <w:shd w:val="clear" w:color="auto" w:fill="FFFFFF"/>
              </w:rPr>
              <w:lastRenderedPageBreak/>
              <w:t>site Approach for Text Entailment." </w:t>
            </w:r>
            <w:r>
              <w:rPr>
                <w:rFonts w:ascii="Arial" w:hAnsi="Arial" w:cs="Arial"/>
                <w:i/>
                <w:iCs/>
                <w:color w:val="222222"/>
                <w:sz w:val="20"/>
                <w:szCs w:val="20"/>
                <w:shd w:val="clear" w:color="auto" w:fill="FFFFFF"/>
              </w:rPr>
              <w:t>Thirty-Third AAAI conference on artificial intelligence</w:t>
            </w:r>
            <w:r>
              <w:rPr>
                <w:rFonts w:ascii="Arial" w:hAnsi="Arial" w:cs="Arial"/>
                <w:color w:val="222222"/>
                <w:sz w:val="20"/>
                <w:szCs w:val="20"/>
                <w:shd w:val="clear" w:color="auto" w:fill="FFFFFF"/>
              </w:rPr>
              <w:t>. AAAI Press, 2019.</w:t>
            </w:r>
          </w:p>
          <w:p w:rsidR="008811AB" w:rsidRDefault="008811AB" w:rsidP="00E31716"/>
        </w:tc>
        <w:tc>
          <w:tcPr>
            <w:tcW w:w="1541" w:type="dxa"/>
          </w:tcPr>
          <w:p w:rsidR="00E31716" w:rsidRDefault="00E31716" w:rsidP="00E31716"/>
        </w:tc>
      </w:tr>
      <w:tr w:rsidR="008811AB" w:rsidTr="00E31716">
        <w:tc>
          <w:tcPr>
            <w:tcW w:w="1540" w:type="dxa"/>
          </w:tcPr>
          <w:p w:rsidR="008811AB" w:rsidRDefault="008811AB" w:rsidP="00E31716">
            <w:r>
              <w:lastRenderedPageBreak/>
              <w:t>Unde</w:t>
            </w:r>
            <w:r>
              <w:lastRenderedPageBreak/>
              <w:t>rstanding and Exploring Competitive Technical Data from Large Repositories of Unstructured Text</w:t>
            </w:r>
          </w:p>
        </w:tc>
        <w:tc>
          <w:tcPr>
            <w:tcW w:w="1540" w:type="dxa"/>
          </w:tcPr>
          <w:p w:rsidR="008811AB" w:rsidRDefault="008811AB" w:rsidP="008811AB">
            <w:proofErr w:type="spellStart"/>
            <w:r w:rsidRPr="008811AB">
              <w:rPr>
                <w:b/>
              </w:rPr>
              <w:lastRenderedPageBreak/>
              <w:t>TechT</w:t>
            </w:r>
            <w:r w:rsidRPr="008811AB">
              <w:rPr>
                <w:b/>
              </w:rPr>
              <w:lastRenderedPageBreak/>
              <w:t>rakr</w:t>
            </w:r>
            <w:proofErr w:type="spellEnd"/>
            <w:r>
              <w:t xml:space="preserve">,  encapsulates a suite of Natural Language Processing (NLP) and Machine Learning (ML) capabilities to perform </w:t>
            </w:r>
            <w:r>
              <w:lastRenderedPageBreak/>
              <w:t>automated extraction and support directed exploration of competitive technical data from unstructured  text</w:t>
            </w:r>
          </w:p>
        </w:tc>
        <w:tc>
          <w:tcPr>
            <w:tcW w:w="1540" w:type="dxa"/>
          </w:tcPr>
          <w:p w:rsidR="008811AB" w:rsidRDefault="008811AB" w:rsidP="00E31716">
            <w:r>
              <w:lastRenderedPageBreak/>
              <w:t>Ja</w:t>
            </w:r>
            <w:r>
              <w:lastRenderedPageBreak/>
              <w:t>mes J. Nolan, 2019</w:t>
            </w:r>
          </w:p>
        </w:tc>
        <w:tc>
          <w:tcPr>
            <w:tcW w:w="1540" w:type="dxa"/>
          </w:tcPr>
          <w:p w:rsidR="008811AB" w:rsidRDefault="00DD7CC9" w:rsidP="00E31716">
            <w:hyperlink r:id="rId9" w:history="1">
              <w:r w:rsidR="008811AB">
                <w:rPr>
                  <w:rStyle w:val="Hyperlink"/>
                </w:rPr>
                <w:t>http://ceur-ws.org/Vol-</w:t>
              </w:r>
              <w:r w:rsidR="008811AB">
                <w:rPr>
                  <w:rStyle w:val="Hyperlink"/>
                </w:rPr>
                <w:lastRenderedPageBreak/>
                <w:t>2327/IUI19WS-ESIDA-7.pdf</w:t>
              </w:r>
            </w:hyperlink>
          </w:p>
        </w:tc>
        <w:tc>
          <w:tcPr>
            <w:tcW w:w="1541" w:type="dxa"/>
          </w:tcPr>
          <w:p w:rsidR="008811AB" w:rsidRDefault="008811AB" w:rsidP="00E31716">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Nolan, </w:t>
            </w:r>
            <w:r>
              <w:rPr>
                <w:rFonts w:ascii="Arial" w:hAnsi="Arial" w:cs="Arial"/>
                <w:color w:val="222222"/>
                <w:sz w:val="20"/>
                <w:szCs w:val="20"/>
                <w:shd w:val="clear" w:color="auto" w:fill="FFFFFF"/>
              </w:rPr>
              <w:lastRenderedPageBreak/>
              <w:t>J., Mark Stevens, and Peter David. "Understanding and exploring competitive technical data from large repositories of unstructured text." (2019).</w:t>
            </w:r>
          </w:p>
        </w:tc>
        <w:tc>
          <w:tcPr>
            <w:tcW w:w="1541" w:type="dxa"/>
          </w:tcPr>
          <w:p w:rsidR="008811AB" w:rsidRDefault="008811AB" w:rsidP="00E31716"/>
        </w:tc>
      </w:tr>
      <w:tr w:rsidR="00EF2951" w:rsidTr="00EF2951">
        <w:trPr>
          <w:trHeight w:val="1247"/>
        </w:trPr>
        <w:tc>
          <w:tcPr>
            <w:tcW w:w="1540" w:type="dxa"/>
          </w:tcPr>
          <w:p w:rsidR="00EF2951" w:rsidRDefault="00EF2951" w:rsidP="00E31716"/>
        </w:tc>
        <w:tc>
          <w:tcPr>
            <w:tcW w:w="1540" w:type="dxa"/>
          </w:tcPr>
          <w:p w:rsidR="00EF2951" w:rsidRPr="00EF2951" w:rsidRDefault="00EF2951" w:rsidP="00EF2951">
            <w:pPr>
              <w:rPr>
                <w:b/>
              </w:rPr>
            </w:pPr>
          </w:p>
        </w:tc>
        <w:tc>
          <w:tcPr>
            <w:tcW w:w="1540" w:type="dxa"/>
          </w:tcPr>
          <w:p w:rsidR="00EF2951" w:rsidRDefault="00EF2951" w:rsidP="00E31716"/>
        </w:tc>
        <w:tc>
          <w:tcPr>
            <w:tcW w:w="1540" w:type="dxa"/>
          </w:tcPr>
          <w:p w:rsidR="00EF2951" w:rsidRPr="00EF2951" w:rsidRDefault="00EF2951" w:rsidP="00EF2951">
            <w:pPr>
              <w:rPr>
                <w:rFonts w:ascii="Arial" w:eastAsia="Times New Roman" w:hAnsi="Arial" w:cs="Arial"/>
                <w:color w:val="222222"/>
                <w:sz w:val="20"/>
                <w:szCs w:val="20"/>
              </w:rPr>
            </w:pPr>
          </w:p>
        </w:tc>
        <w:tc>
          <w:tcPr>
            <w:tcW w:w="1541" w:type="dxa"/>
          </w:tcPr>
          <w:p w:rsidR="00EF2951" w:rsidRPr="00EF2951" w:rsidRDefault="00EF2951" w:rsidP="00E31716">
            <w:pPr>
              <w:rPr>
                <w:rFonts w:ascii="Arial" w:eastAsia="Times New Roman" w:hAnsi="Arial" w:cs="Arial"/>
                <w:color w:val="222222"/>
                <w:sz w:val="20"/>
                <w:szCs w:val="20"/>
              </w:rPr>
            </w:pPr>
          </w:p>
        </w:tc>
        <w:tc>
          <w:tcPr>
            <w:tcW w:w="1541" w:type="dxa"/>
          </w:tcPr>
          <w:p w:rsidR="00EF2951" w:rsidRDefault="00EF2951" w:rsidP="00E31716"/>
        </w:tc>
      </w:tr>
      <w:tr w:rsidR="008811AB" w:rsidTr="00EF2951">
        <w:trPr>
          <w:trHeight w:val="1247"/>
        </w:trPr>
        <w:tc>
          <w:tcPr>
            <w:tcW w:w="1540" w:type="dxa"/>
          </w:tcPr>
          <w:p w:rsidR="008811AB" w:rsidRDefault="00EF2951" w:rsidP="00E31716">
            <w:r>
              <w:t>Future Generation Computer Systems</w:t>
            </w:r>
          </w:p>
        </w:tc>
        <w:tc>
          <w:tcPr>
            <w:tcW w:w="1540" w:type="dxa"/>
          </w:tcPr>
          <w:p w:rsidR="008811AB" w:rsidRPr="008811AB" w:rsidRDefault="00EF2951" w:rsidP="00EF2951">
            <w:pPr>
              <w:rPr>
                <w:b/>
              </w:rPr>
            </w:pPr>
            <w:r w:rsidRPr="00EF2951">
              <w:rPr>
                <w:b/>
              </w:rPr>
              <w:t>TKGE</w:t>
            </w:r>
            <w:r>
              <w:rPr>
                <w:b/>
              </w:rPr>
              <w:t xml:space="preserve"> </w:t>
            </w:r>
            <w:r>
              <w:t xml:space="preserve"> aims to learn superior representation of entities and relations from latent features and observable </w:t>
            </w:r>
            <w:r>
              <w:lastRenderedPageBreak/>
              <w:t xml:space="preserve">patterns. It uses an enhance kind of LSTM to model the semantic meaning of an </w:t>
            </w:r>
            <w:proofErr w:type="spellStart"/>
            <w:r>
              <w:t>arbitary</w:t>
            </w:r>
            <w:proofErr w:type="spellEnd"/>
            <w:r>
              <w:t xml:space="preserve"> length path.</w:t>
            </w:r>
          </w:p>
        </w:tc>
        <w:tc>
          <w:tcPr>
            <w:tcW w:w="1540" w:type="dxa"/>
          </w:tcPr>
          <w:p w:rsidR="008811AB" w:rsidRDefault="00EF2951" w:rsidP="00E31716">
            <w:proofErr w:type="spellStart"/>
            <w:r>
              <w:lastRenderedPageBreak/>
              <w:t>Binling</w:t>
            </w:r>
            <w:proofErr w:type="spellEnd"/>
            <w:r>
              <w:t xml:space="preserve"> </w:t>
            </w:r>
            <w:proofErr w:type="spellStart"/>
            <w:r>
              <w:t>Nie</w:t>
            </w:r>
            <w:proofErr w:type="spellEnd"/>
            <w:r>
              <w:t>, 2019</w:t>
            </w:r>
          </w:p>
        </w:tc>
        <w:tc>
          <w:tcPr>
            <w:tcW w:w="1540" w:type="dxa"/>
          </w:tcPr>
          <w:tbl>
            <w:tblPr>
              <w:tblW w:w="6570" w:type="dxa"/>
              <w:shd w:val="clear" w:color="auto" w:fill="FFFFFF"/>
              <w:tblCellMar>
                <w:left w:w="0" w:type="dxa"/>
                <w:right w:w="0" w:type="dxa"/>
              </w:tblCellMar>
              <w:tblLook w:val="04A0"/>
            </w:tblPr>
            <w:tblGrid>
              <w:gridCol w:w="6509"/>
              <w:gridCol w:w="61"/>
            </w:tblGrid>
            <w:tr w:rsidR="00EF2951" w:rsidRPr="00EF2951" w:rsidTr="00EF2951">
              <w:trPr>
                <w:gridAfter w:val="1"/>
              </w:trPr>
              <w:tc>
                <w:tcPr>
                  <w:tcW w:w="0" w:type="auto"/>
                  <w:shd w:val="clear" w:color="auto" w:fill="FFFFFF"/>
                  <w:vAlign w:val="center"/>
                  <w:hideMark/>
                </w:tcPr>
                <w:p w:rsidR="00EF2951" w:rsidRPr="00EF2951" w:rsidRDefault="00EF2951" w:rsidP="001472BF">
                  <w:pPr>
                    <w:framePr w:hSpace="180" w:wrap="around" w:vAnchor="text" w:hAnchor="margin" w:y="889"/>
                    <w:spacing w:after="0" w:line="240" w:lineRule="auto"/>
                    <w:rPr>
                      <w:rFonts w:ascii="Arial" w:eastAsia="Times New Roman" w:hAnsi="Arial" w:cs="Arial"/>
                      <w:color w:val="222222"/>
                      <w:sz w:val="20"/>
                      <w:szCs w:val="20"/>
                    </w:rPr>
                  </w:pPr>
                </w:p>
              </w:tc>
            </w:tr>
            <w:tr w:rsidR="00EF2951" w:rsidRPr="00EF2951" w:rsidTr="00EF2951">
              <w:trPr>
                <w:gridAfter w:val="1"/>
              </w:trPr>
              <w:tc>
                <w:tcPr>
                  <w:tcW w:w="0" w:type="auto"/>
                  <w:shd w:val="clear" w:color="auto" w:fill="FFFFFF"/>
                  <w:tcMar>
                    <w:top w:w="120" w:type="dxa"/>
                    <w:left w:w="0" w:type="dxa"/>
                    <w:bottom w:w="120" w:type="dxa"/>
                    <w:right w:w="0" w:type="dxa"/>
                  </w:tcMar>
                  <w:hideMark/>
                </w:tcPr>
                <w:p w:rsidR="00EF2951" w:rsidRPr="00EF2951" w:rsidRDefault="00EF2951" w:rsidP="001472BF">
                  <w:pPr>
                    <w:framePr w:hSpace="180" w:wrap="around" w:vAnchor="text" w:hAnchor="margin" w:y="889"/>
                    <w:spacing w:after="0" w:line="240" w:lineRule="auto"/>
                    <w:rPr>
                      <w:rFonts w:ascii="Arial" w:eastAsia="Times New Roman" w:hAnsi="Arial" w:cs="Arial"/>
                      <w:color w:val="222222"/>
                      <w:sz w:val="20"/>
                      <w:szCs w:val="20"/>
                    </w:rPr>
                  </w:pPr>
                </w:p>
              </w:tc>
            </w:tr>
            <w:tr w:rsidR="00EF2951" w:rsidRPr="00EF2951" w:rsidTr="00EF2951">
              <w:tc>
                <w:tcPr>
                  <w:tcW w:w="0" w:type="auto"/>
                  <w:shd w:val="clear" w:color="auto" w:fill="FFFFFF"/>
                  <w:noWrap/>
                  <w:tcMar>
                    <w:top w:w="120" w:type="dxa"/>
                    <w:left w:w="0" w:type="dxa"/>
                    <w:bottom w:w="120" w:type="dxa"/>
                    <w:right w:w="240" w:type="dxa"/>
                  </w:tcMar>
                  <w:hideMark/>
                </w:tcPr>
                <w:p w:rsidR="00EF2951" w:rsidRPr="00EF2951" w:rsidRDefault="00EF2951" w:rsidP="001472BF">
                  <w:pPr>
                    <w:framePr w:hSpace="180" w:wrap="around" w:vAnchor="text" w:hAnchor="margin" w:y="889"/>
                    <w:spacing w:after="0" w:line="240" w:lineRule="auto"/>
                    <w:jc w:val="right"/>
                    <w:rPr>
                      <w:rFonts w:ascii="Arial" w:eastAsia="Times New Roman" w:hAnsi="Arial" w:cs="Arial"/>
                      <w:color w:val="777777"/>
                      <w:sz w:val="20"/>
                      <w:szCs w:val="20"/>
                    </w:rPr>
                  </w:pPr>
                  <w:r w:rsidRPr="00EF2951">
                    <w:rPr>
                      <w:rFonts w:ascii="Arial" w:eastAsia="Times New Roman" w:hAnsi="Arial" w:cs="Arial"/>
                      <w:color w:val="777777"/>
                      <w:sz w:val="20"/>
                      <w:szCs w:val="20"/>
                    </w:rPr>
                    <w:t>APA</w:t>
                  </w:r>
                </w:p>
              </w:tc>
              <w:tc>
                <w:tcPr>
                  <w:tcW w:w="0" w:type="auto"/>
                  <w:shd w:val="clear" w:color="auto" w:fill="FFFFFF"/>
                  <w:tcMar>
                    <w:top w:w="120" w:type="dxa"/>
                    <w:left w:w="0" w:type="dxa"/>
                    <w:bottom w:w="120" w:type="dxa"/>
                    <w:right w:w="0" w:type="dxa"/>
                  </w:tcMar>
                  <w:hideMark/>
                </w:tcPr>
                <w:p w:rsidR="00EF2951" w:rsidRPr="00EF2951" w:rsidRDefault="00EF2951" w:rsidP="001472BF">
                  <w:pPr>
                    <w:framePr w:hSpace="180" w:wrap="around" w:vAnchor="text" w:hAnchor="margin" w:y="889"/>
                    <w:spacing w:after="0" w:line="240" w:lineRule="auto"/>
                    <w:rPr>
                      <w:rFonts w:ascii="Arial" w:eastAsia="Times New Roman" w:hAnsi="Arial" w:cs="Arial"/>
                      <w:color w:val="222222"/>
                      <w:sz w:val="20"/>
                      <w:szCs w:val="20"/>
                    </w:rPr>
                  </w:pPr>
                </w:p>
              </w:tc>
            </w:tr>
          </w:tbl>
          <w:p w:rsidR="008811AB" w:rsidRDefault="00DD7CC9" w:rsidP="00E31716">
            <w:hyperlink r:id="rId10" w:history="1">
              <w:r w:rsidR="00EF2951">
                <w:rPr>
                  <w:rStyle w:val="Hyperlink"/>
                </w:rPr>
                <w:t>https://www.sciencedirect.com/science/article/pii/S0167739X17321593</w:t>
              </w:r>
            </w:hyperlink>
          </w:p>
        </w:tc>
        <w:tc>
          <w:tcPr>
            <w:tcW w:w="1541" w:type="dxa"/>
          </w:tcPr>
          <w:p w:rsidR="008811AB" w:rsidRDefault="00EF2951" w:rsidP="00E31716">
            <w:pPr>
              <w:rPr>
                <w:rFonts w:ascii="Arial" w:hAnsi="Arial" w:cs="Arial"/>
                <w:color w:val="222222"/>
                <w:sz w:val="20"/>
                <w:szCs w:val="20"/>
                <w:shd w:val="clear" w:color="auto" w:fill="FFFFFF"/>
              </w:rPr>
            </w:pPr>
            <w:proofErr w:type="spellStart"/>
            <w:r w:rsidRPr="00EF2951">
              <w:rPr>
                <w:rFonts w:ascii="Arial" w:eastAsia="Times New Roman" w:hAnsi="Arial" w:cs="Arial"/>
                <w:color w:val="222222"/>
                <w:sz w:val="20"/>
                <w:szCs w:val="20"/>
              </w:rPr>
              <w:t>Nie</w:t>
            </w:r>
            <w:proofErr w:type="spellEnd"/>
            <w:r w:rsidRPr="00EF2951">
              <w:rPr>
                <w:rFonts w:ascii="Arial" w:eastAsia="Times New Roman" w:hAnsi="Arial" w:cs="Arial"/>
                <w:color w:val="222222"/>
                <w:sz w:val="20"/>
                <w:szCs w:val="20"/>
              </w:rPr>
              <w:t xml:space="preserve">, </w:t>
            </w:r>
            <w:proofErr w:type="spellStart"/>
            <w:r w:rsidRPr="00EF2951">
              <w:rPr>
                <w:rFonts w:ascii="Arial" w:eastAsia="Times New Roman" w:hAnsi="Arial" w:cs="Arial"/>
                <w:color w:val="222222"/>
                <w:sz w:val="20"/>
                <w:szCs w:val="20"/>
              </w:rPr>
              <w:t>Binling</w:t>
            </w:r>
            <w:proofErr w:type="spellEnd"/>
            <w:r w:rsidRPr="00EF2951">
              <w:rPr>
                <w:rFonts w:ascii="Arial" w:eastAsia="Times New Roman" w:hAnsi="Arial" w:cs="Arial"/>
                <w:color w:val="222222"/>
                <w:sz w:val="20"/>
                <w:szCs w:val="20"/>
              </w:rPr>
              <w:t xml:space="preserve">, and </w:t>
            </w:r>
            <w:proofErr w:type="spellStart"/>
            <w:r w:rsidRPr="00EF2951">
              <w:rPr>
                <w:rFonts w:ascii="Arial" w:eastAsia="Times New Roman" w:hAnsi="Arial" w:cs="Arial"/>
                <w:color w:val="222222"/>
                <w:sz w:val="20"/>
                <w:szCs w:val="20"/>
              </w:rPr>
              <w:t>Shouqian</w:t>
            </w:r>
            <w:proofErr w:type="spellEnd"/>
            <w:r w:rsidRPr="00EF2951">
              <w:rPr>
                <w:rFonts w:ascii="Arial" w:eastAsia="Times New Roman" w:hAnsi="Arial" w:cs="Arial"/>
                <w:color w:val="222222"/>
                <w:sz w:val="20"/>
                <w:szCs w:val="20"/>
              </w:rPr>
              <w:t xml:space="preserve"> Sun. "Knowledge graph embedding via reasoning over entities, relations, and text." </w:t>
            </w:r>
            <w:r w:rsidRPr="00EF2951">
              <w:rPr>
                <w:rFonts w:ascii="Arial" w:eastAsia="Times New Roman" w:hAnsi="Arial" w:cs="Arial"/>
                <w:i/>
                <w:iCs/>
                <w:color w:val="222222"/>
                <w:sz w:val="20"/>
                <w:szCs w:val="20"/>
              </w:rPr>
              <w:t>Future Generation Computer System</w:t>
            </w:r>
            <w:r w:rsidRPr="00EF2951">
              <w:rPr>
                <w:rFonts w:ascii="Arial" w:eastAsia="Times New Roman" w:hAnsi="Arial" w:cs="Arial"/>
                <w:i/>
                <w:iCs/>
                <w:color w:val="222222"/>
                <w:sz w:val="20"/>
                <w:szCs w:val="20"/>
              </w:rPr>
              <w:lastRenderedPageBreak/>
              <w:t>s</w:t>
            </w:r>
            <w:r w:rsidRPr="00EF2951">
              <w:rPr>
                <w:rFonts w:ascii="Arial" w:eastAsia="Times New Roman" w:hAnsi="Arial" w:cs="Arial"/>
                <w:color w:val="222222"/>
                <w:sz w:val="20"/>
                <w:szCs w:val="20"/>
              </w:rPr>
              <w:t> 91 (2019): 426-433.</w:t>
            </w:r>
          </w:p>
        </w:tc>
        <w:tc>
          <w:tcPr>
            <w:tcW w:w="1541" w:type="dxa"/>
          </w:tcPr>
          <w:p w:rsidR="008811AB" w:rsidRDefault="008811AB" w:rsidP="00E31716"/>
        </w:tc>
      </w:tr>
      <w:tr w:rsidR="00EF2951" w:rsidTr="00EF2951">
        <w:trPr>
          <w:trHeight w:val="1247"/>
        </w:trPr>
        <w:tc>
          <w:tcPr>
            <w:tcW w:w="1540" w:type="dxa"/>
          </w:tcPr>
          <w:p w:rsidR="00EF2951" w:rsidRDefault="00692BE7" w:rsidP="00E31716">
            <w:r>
              <w:lastRenderedPageBreak/>
              <w:t>Semantically Aware Text Categorisation for Metadata Annotation</w:t>
            </w:r>
          </w:p>
        </w:tc>
        <w:tc>
          <w:tcPr>
            <w:tcW w:w="1540" w:type="dxa"/>
          </w:tcPr>
          <w:p w:rsidR="00EF2951" w:rsidRPr="00692BE7" w:rsidRDefault="00692BE7" w:rsidP="00EF2951">
            <w:r w:rsidRPr="00692BE7">
              <w:t>T</w:t>
            </w:r>
            <w:r>
              <w:t xml:space="preserve">he work aims at annotating  a document as philosophical or not philosophical on training on  a huge set of </w:t>
            </w:r>
            <w:proofErr w:type="spellStart"/>
            <w:r>
              <w:t>unstructered</w:t>
            </w:r>
            <w:proofErr w:type="spellEnd"/>
            <w:r>
              <w:t xml:space="preserve"> and </w:t>
            </w:r>
            <w:r>
              <w:lastRenderedPageBreak/>
              <w:t xml:space="preserve">unlabelled data. </w:t>
            </w:r>
          </w:p>
        </w:tc>
        <w:tc>
          <w:tcPr>
            <w:tcW w:w="1540" w:type="dxa"/>
          </w:tcPr>
          <w:p w:rsidR="00EF2951" w:rsidRDefault="00EF2951" w:rsidP="00E31716"/>
        </w:tc>
        <w:tc>
          <w:tcPr>
            <w:tcW w:w="1540" w:type="dxa"/>
          </w:tcPr>
          <w:p w:rsidR="00EF2951" w:rsidRPr="00EF2951" w:rsidRDefault="00EF2951" w:rsidP="00EF2951">
            <w:pPr>
              <w:rPr>
                <w:rFonts w:ascii="Arial" w:eastAsia="Times New Roman" w:hAnsi="Arial" w:cs="Arial"/>
                <w:color w:val="222222"/>
                <w:sz w:val="20"/>
                <w:szCs w:val="20"/>
              </w:rPr>
            </w:pPr>
          </w:p>
        </w:tc>
        <w:tc>
          <w:tcPr>
            <w:tcW w:w="1541" w:type="dxa"/>
          </w:tcPr>
          <w:p w:rsidR="00EF2951" w:rsidRPr="00EF2951" w:rsidRDefault="00EF2951" w:rsidP="00E31716">
            <w:pPr>
              <w:rPr>
                <w:rFonts w:ascii="Arial" w:eastAsia="Times New Roman" w:hAnsi="Arial" w:cs="Arial"/>
                <w:color w:val="222222"/>
                <w:sz w:val="20"/>
                <w:szCs w:val="20"/>
              </w:rPr>
            </w:pPr>
          </w:p>
        </w:tc>
        <w:tc>
          <w:tcPr>
            <w:tcW w:w="1541" w:type="dxa"/>
          </w:tcPr>
          <w:p w:rsidR="00EF2951" w:rsidRDefault="00EF2951" w:rsidP="00E31716"/>
        </w:tc>
      </w:tr>
      <w:tr w:rsidR="00EF2951" w:rsidTr="00EF2951">
        <w:trPr>
          <w:trHeight w:val="1247"/>
        </w:trPr>
        <w:tc>
          <w:tcPr>
            <w:tcW w:w="1540" w:type="dxa"/>
          </w:tcPr>
          <w:p w:rsidR="00EF2951" w:rsidRDefault="00EF2951" w:rsidP="00E31716"/>
        </w:tc>
        <w:tc>
          <w:tcPr>
            <w:tcW w:w="1540" w:type="dxa"/>
          </w:tcPr>
          <w:p w:rsidR="00EF2951" w:rsidRPr="00EF2951" w:rsidRDefault="00EF2951" w:rsidP="00EF2951">
            <w:pPr>
              <w:rPr>
                <w:b/>
              </w:rPr>
            </w:pPr>
          </w:p>
        </w:tc>
        <w:tc>
          <w:tcPr>
            <w:tcW w:w="1540" w:type="dxa"/>
          </w:tcPr>
          <w:p w:rsidR="00EF2951" w:rsidRDefault="00EF2951" w:rsidP="00E31716"/>
        </w:tc>
        <w:tc>
          <w:tcPr>
            <w:tcW w:w="1540" w:type="dxa"/>
          </w:tcPr>
          <w:p w:rsidR="00EF2951" w:rsidRPr="00EF2951" w:rsidRDefault="00EF2951" w:rsidP="00EF2951">
            <w:pPr>
              <w:rPr>
                <w:rFonts w:ascii="Arial" w:eastAsia="Times New Roman" w:hAnsi="Arial" w:cs="Arial"/>
                <w:color w:val="222222"/>
                <w:sz w:val="20"/>
                <w:szCs w:val="20"/>
              </w:rPr>
            </w:pPr>
          </w:p>
        </w:tc>
        <w:tc>
          <w:tcPr>
            <w:tcW w:w="1541" w:type="dxa"/>
          </w:tcPr>
          <w:p w:rsidR="00EF2951" w:rsidRPr="00EF2951" w:rsidRDefault="00EF2951" w:rsidP="00E31716">
            <w:pPr>
              <w:rPr>
                <w:rFonts w:ascii="Arial" w:eastAsia="Times New Roman" w:hAnsi="Arial" w:cs="Arial"/>
                <w:color w:val="222222"/>
                <w:sz w:val="20"/>
                <w:szCs w:val="20"/>
              </w:rPr>
            </w:pPr>
          </w:p>
        </w:tc>
        <w:tc>
          <w:tcPr>
            <w:tcW w:w="1541" w:type="dxa"/>
          </w:tcPr>
          <w:p w:rsidR="00EF2951" w:rsidRDefault="00EF2951" w:rsidP="00E31716"/>
        </w:tc>
      </w:tr>
      <w:tr w:rsidR="00EF2951" w:rsidTr="00EF2951">
        <w:trPr>
          <w:trHeight w:val="1247"/>
        </w:trPr>
        <w:tc>
          <w:tcPr>
            <w:tcW w:w="1540" w:type="dxa"/>
          </w:tcPr>
          <w:p w:rsidR="00EF2951" w:rsidRDefault="00EF2951" w:rsidP="00E31716"/>
        </w:tc>
        <w:tc>
          <w:tcPr>
            <w:tcW w:w="1540" w:type="dxa"/>
          </w:tcPr>
          <w:p w:rsidR="00EF2951" w:rsidRPr="00EF2951" w:rsidRDefault="00EF2951" w:rsidP="00EF2951">
            <w:pPr>
              <w:rPr>
                <w:b/>
              </w:rPr>
            </w:pPr>
          </w:p>
        </w:tc>
        <w:tc>
          <w:tcPr>
            <w:tcW w:w="1540" w:type="dxa"/>
          </w:tcPr>
          <w:p w:rsidR="00EF2951" w:rsidRDefault="00EF2951" w:rsidP="00E31716"/>
        </w:tc>
        <w:tc>
          <w:tcPr>
            <w:tcW w:w="1540" w:type="dxa"/>
          </w:tcPr>
          <w:p w:rsidR="00EF2951" w:rsidRPr="00EF2951" w:rsidRDefault="00EF2951" w:rsidP="00EF2951">
            <w:pPr>
              <w:rPr>
                <w:rFonts w:ascii="Arial" w:eastAsia="Times New Roman" w:hAnsi="Arial" w:cs="Arial"/>
                <w:color w:val="222222"/>
                <w:sz w:val="20"/>
                <w:szCs w:val="20"/>
              </w:rPr>
            </w:pPr>
          </w:p>
        </w:tc>
        <w:tc>
          <w:tcPr>
            <w:tcW w:w="1541" w:type="dxa"/>
          </w:tcPr>
          <w:p w:rsidR="00EF2951" w:rsidRPr="00EF2951" w:rsidRDefault="00EF2951" w:rsidP="00E31716">
            <w:pPr>
              <w:rPr>
                <w:rFonts w:ascii="Arial" w:eastAsia="Times New Roman" w:hAnsi="Arial" w:cs="Arial"/>
                <w:color w:val="222222"/>
                <w:sz w:val="20"/>
                <w:szCs w:val="20"/>
              </w:rPr>
            </w:pPr>
          </w:p>
        </w:tc>
        <w:tc>
          <w:tcPr>
            <w:tcW w:w="1541" w:type="dxa"/>
          </w:tcPr>
          <w:p w:rsidR="00EF2951" w:rsidRDefault="00EF2951" w:rsidP="00E31716"/>
        </w:tc>
      </w:tr>
    </w:tbl>
    <w:p w:rsidR="008811AB" w:rsidRPr="00E31716" w:rsidRDefault="008811AB" w:rsidP="00E31716"/>
    <w:p w:rsidR="00B5403D" w:rsidRDefault="00B5403D">
      <w:r>
        <w:t>IOT</w:t>
      </w:r>
    </w:p>
    <w:tbl>
      <w:tblPr>
        <w:tblStyle w:val="TableGrid"/>
        <w:tblW w:w="9257" w:type="dxa"/>
        <w:tblLayout w:type="fixed"/>
        <w:tblLook w:val="04A0"/>
      </w:tblPr>
      <w:tblGrid>
        <w:gridCol w:w="1149"/>
        <w:gridCol w:w="2220"/>
        <w:gridCol w:w="1688"/>
        <w:gridCol w:w="154"/>
        <w:gridCol w:w="1827"/>
        <w:gridCol w:w="154"/>
        <w:gridCol w:w="1675"/>
        <w:gridCol w:w="154"/>
        <w:gridCol w:w="82"/>
        <w:gridCol w:w="154"/>
      </w:tblGrid>
      <w:tr w:rsidR="0004714A" w:rsidTr="00DF49EF">
        <w:trPr>
          <w:gridAfter w:val="1"/>
          <w:wAfter w:w="154" w:type="dxa"/>
        </w:trPr>
        <w:tc>
          <w:tcPr>
            <w:tcW w:w="1149" w:type="dxa"/>
          </w:tcPr>
          <w:p w:rsidR="00B5403D" w:rsidRDefault="00B5403D">
            <w:r>
              <w:rPr>
                <w:rFonts w:ascii="Calibri" w:hAnsi="Calibri" w:cs="Calibri"/>
                <w:color w:val="FF0000"/>
              </w:rPr>
              <w:t xml:space="preserve">Unsupervised </w:t>
            </w:r>
            <w:r>
              <w:rPr>
                <w:rFonts w:ascii="Calibri" w:hAnsi="Calibri" w:cs="Calibri"/>
                <w:color w:val="FF0000"/>
              </w:rPr>
              <w:lastRenderedPageBreak/>
              <w:t xml:space="preserve">recognition of interleaved activities of daily living through </w:t>
            </w:r>
            <w:r>
              <w:rPr>
                <w:rFonts w:ascii="Calibri" w:hAnsi="Calibri" w:cs="Calibri"/>
                <w:color w:val="FF0000"/>
              </w:rPr>
              <w:lastRenderedPageBreak/>
              <w:t>ontological and probabilistic reasoning</w:t>
            </w:r>
          </w:p>
        </w:tc>
        <w:tc>
          <w:tcPr>
            <w:tcW w:w="2220" w:type="dxa"/>
          </w:tcPr>
          <w:p w:rsidR="00B5403D" w:rsidRDefault="00B5403D">
            <w:r>
              <w:rPr>
                <w:rFonts w:ascii="Arial" w:hAnsi="Arial" w:cs="Arial"/>
                <w:sz w:val="20"/>
                <w:szCs w:val="20"/>
              </w:rPr>
              <w:lastRenderedPageBreak/>
              <w:t>This research pa</w:t>
            </w:r>
            <w:r>
              <w:rPr>
                <w:rFonts w:ascii="Arial" w:hAnsi="Arial" w:cs="Arial"/>
                <w:sz w:val="20"/>
                <w:szCs w:val="20"/>
              </w:rPr>
              <w:lastRenderedPageBreak/>
              <w:t>per proposes an unsupervised method to recognize compl</w:t>
            </w:r>
            <w:r>
              <w:rPr>
                <w:rFonts w:ascii="Arial" w:hAnsi="Arial" w:cs="Arial"/>
                <w:sz w:val="20"/>
                <w:szCs w:val="20"/>
              </w:rPr>
              <w:lastRenderedPageBreak/>
              <w:t>ex ADLs exploiting the semantics of activities, context da</w:t>
            </w:r>
            <w:r>
              <w:rPr>
                <w:rFonts w:ascii="Arial" w:hAnsi="Arial" w:cs="Arial"/>
                <w:sz w:val="20"/>
                <w:szCs w:val="20"/>
              </w:rPr>
              <w:lastRenderedPageBreak/>
              <w:t>ta, and sensing device. Major problems with the supervi</w:t>
            </w:r>
            <w:r>
              <w:rPr>
                <w:rFonts w:ascii="Arial" w:hAnsi="Arial" w:cs="Arial"/>
                <w:sz w:val="20"/>
                <w:szCs w:val="20"/>
              </w:rPr>
              <w:lastRenderedPageBreak/>
              <w:t>sed approach like lack of quality datasets and privacy issues ha</w:t>
            </w:r>
            <w:r>
              <w:rPr>
                <w:rFonts w:ascii="Arial" w:hAnsi="Arial" w:cs="Arial"/>
                <w:sz w:val="20"/>
                <w:szCs w:val="20"/>
              </w:rPr>
              <w:lastRenderedPageBreak/>
              <w:t>ve been taken care through their unsupervised approach.</w:t>
            </w:r>
          </w:p>
        </w:tc>
        <w:tc>
          <w:tcPr>
            <w:tcW w:w="1688" w:type="dxa"/>
          </w:tcPr>
          <w:p w:rsidR="00B5403D" w:rsidRDefault="00B5403D">
            <w:r>
              <w:rPr>
                <w:rFonts w:ascii="Arial" w:hAnsi="Arial" w:cs="Arial"/>
              </w:rPr>
              <w:lastRenderedPageBreak/>
              <w:t>Daniel</w:t>
            </w:r>
            <w:r>
              <w:rPr>
                <w:rFonts w:ascii="Arial" w:hAnsi="Arial" w:cs="Arial"/>
              </w:rPr>
              <w:lastRenderedPageBreak/>
              <w:t xml:space="preserve">e </w:t>
            </w:r>
            <w:proofErr w:type="spellStart"/>
            <w:r>
              <w:rPr>
                <w:rFonts w:ascii="Arial" w:hAnsi="Arial" w:cs="Arial"/>
              </w:rPr>
              <w:t>Riboni</w:t>
            </w:r>
            <w:proofErr w:type="spellEnd"/>
            <w:r>
              <w:rPr>
                <w:rFonts w:ascii="Arial" w:hAnsi="Arial" w:cs="Arial"/>
              </w:rPr>
              <w:t xml:space="preserve"> </w:t>
            </w:r>
            <w:proofErr w:type="spellStart"/>
            <w:r>
              <w:rPr>
                <w:rFonts w:ascii="Arial" w:hAnsi="Arial" w:cs="Arial"/>
              </w:rPr>
              <w:t>etal</w:t>
            </w:r>
            <w:proofErr w:type="spellEnd"/>
            <w:r>
              <w:rPr>
                <w:rFonts w:ascii="Arial" w:hAnsi="Arial" w:cs="Arial"/>
              </w:rPr>
              <w:t>, 2016</w:t>
            </w:r>
          </w:p>
        </w:tc>
        <w:tc>
          <w:tcPr>
            <w:tcW w:w="1981" w:type="dxa"/>
            <w:gridSpan w:val="2"/>
          </w:tcPr>
          <w:p w:rsidR="00B5403D" w:rsidRDefault="00B5403D">
            <w:r w:rsidRPr="00B5403D">
              <w:lastRenderedPageBreak/>
              <w:t>https://dl.acm.org/citation.cfm?doid=2971648.2971691</w:t>
            </w:r>
          </w:p>
        </w:tc>
        <w:tc>
          <w:tcPr>
            <w:tcW w:w="1829" w:type="dxa"/>
            <w:gridSpan w:val="2"/>
          </w:tcPr>
          <w:p w:rsidR="00B5403D" w:rsidRPr="00B5403D" w:rsidRDefault="00B5403D" w:rsidP="00B5403D">
            <w:pPr>
              <w:rPr>
                <w:rFonts w:ascii="Times New Roman" w:eastAsia="Times New Roman" w:hAnsi="Times New Roman" w:cs="Times New Roman"/>
                <w:sz w:val="24"/>
                <w:szCs w:val="24"/>
              </w:rPr>
            </w:pPr>
            <w:proofErr w:type="spellStart"/>
            <w:r w:rsidRPr="00B5403D">
              <w:rPr>
                <w:rFonts w:ascii="Times New Roman" w:eastAsia="Times New Roman" w:hAnsi="Times New Roman" w:cs="Times New Roman"/>
                <w:sz w:val="24"/>
                <w:szCs w:val="24"/>
              </w:rPr>
              <w:t>Riboni</w:t>
            </w:r>
            <w:proofErr w:type="spellEnd"/>
            <w:r w:rsidRPr="00B5403D">
              <w:rPr>
                <w:rFonts w:ascii="Times New Roman" w:eastAsia="Times New Roman" w:hAnsi="Times New Roman" w:cs="Times New Roman"/>
                <w:sz w:val="24"/>
                <w:szCs w:val="24"/>
              </w:rPr>
              <w:t>, Daniele, et al. "Unsu</w:t>
            </w:r>
            <w:r w:rsidRPr="00B5403D">
              <w:rPr>
                <w:rFonts w:ascii="Times New Roman" w:eastAsia="Times New Roman" w:hAnsi="Times New Roman" w:cs="Times New Roman"/>
                <w:sz w:val="24"/>
                <w:szCs w:val="24"/>
              </w:rPr>
              <w:lastRenderedPageBreak/>
              <w:t xml:space="preserve">pervised recognition of interleaved activities of daily living through ontological and probabilistic reasoning." </w:t>
            </w:r>
            <w:r w:rsidRPr="00B5403D">
              <w:rPr>
                <w:rFonts w:ascii="Times New Roman" w:eastAsia="Times New Roman" w:hAnsi="Times New Roman" w:cs="Times New Roman"/>
                <w:i/>
                <w:iCs/>
                <w:sz w:val="24"/>
                <w:szCs w:val="24"/>
              </w:rPr>
              <w:t xml:space="preserve">Proceedings of the </w:t>
            </w:r>
            <w:r w:rsidRPr="00B5403D">
              <w:rPr>
                <w:rFonts w:ascii="Times New Roman" w:eastAsia="Times New Roman" w:hAnsi="Times New Roman" w:cs="Times New Roman"/>
                <w:i/>
                <w:iCs/>
                <w:sz w:val="24"/>
                <w:szCs w:val="24"/>
              </w:rPr>
              <w:lastRenderedPageBreak/>
              <w:t>2016 ACM International Joint Conference on Pervasive and Ubiquitous Computing</w:t>
            </w:r>
            <w:r w:rsidRPr="00B5403D">
              <w:rPr>
                <w:rFonts w:ascii="Times New Roman" w:eastAsia="Times New Roman" w:hAnsi="Times New Roman" w:cs="Times New Roman"/>
                <w:sz w:val="24"/>
                <w:szCs w:val="24"/>
              </w:rPr>
              <w:t>. ACM, 2016.</w:t>
            </w:r>
          </w:p>
          <w:p w:rsidR="00B5403D" w:rsidRDefault="00B5403D"/>
        </w:tc>
        <w:tc>
          <w:tcPr>
            <w:tcW w:w="236" w:type="dxa"/>
            <w:gridSpan w:val="2"/>
          </w:tcPr>
          <w:p w:rsidR="00B5403D" w:rsidRDefault="00B5403D"/>
        </w:tc>
      </w:tr>
      <w:tr w:rsidR="0004714A" w:rsidTr="00DF49EF">
        <w:tc>
          <w:tcPr>
            <w:tcW w:w="1149" w:type="dxa"/>
          </w:tcPr>
          <w:p w:rsidR="00B5403D" w:rsidRDefault="00B5403D">
            <w:r>
              <w:rPr>
                <w:rFonts w:ascii="Calibri" w:hAnsi="Calibri" w:cs="Calibri"/>
                <w:color w:val="FF0000"/>
              </w:rPr>
              <w:lastRenderedPageBreak/>
              <w:t>Sem</w:t>
            </w:r>
            <w:r>
              <w:rPr>
                <w:rFonts w:ascii="Calibri" w:hAnsi="Calibri" w:cs="Calibri"/>
                <w:color w:val="FF0000"/>
              </w:rPr>
              <w:lastRenderedPageBreak/>
              <w:t>antic Reasoning for Context-Aware Internet of Thin</w:t>
            </w:r>
            <w:r>
              <w:rPr>
                <w:rFonts w:ascii="Calibri" w:hAnsi="Calibri" w:cs="Calibri"/>
                <w:color w:val="FF0000"/>
              </w:rPr>
              <w:lastRenderedPageBreak/>
              <w:t>gs Applications</w:t>
            </w:r>
          </w:p>
        </w:tc>
        <w:tc>
          <w:tcPr>
            <w:tcW w:w="2220" w:type="dxa"/>
          </w:tcPr>
          <w:p w:rsidR="00B5403D" w:rsidRDefault="0004714A" w:rsidP="00B5403D">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lastRenderedPageBreak/>
              <w:t>This re</w:t>
            </w:r>
            <w:r>
              <w:rPr>
                <w:rFonts w:ascii="NimbusRomNo9L-Regu" w:hAnsi="NimbusRomNo9L-Regu" w:cs="NimbusRomNo9L-Regu"/>
                <w:sz w:val="20"/>
                <w:szCs w:val="20"/>
              </w:rPr>
              <w:lastRenderedPageBreak/>
              <w:t xml:space="preserve">search paper describes the </w:t>
            </w:r>
            <w:r w:rsidR="00B5403D">
              <w:rPr>
                <w:rFonts w:ascii="NimbusRomNo9L-Regu" w:hAnsi="NimbusRomNo9L-Regu" w:cs="NimbusRomNo9L-Regu"/>
                <w:sz w:val="20"/>
                <w:szCs w:val="20"/>
              </w:rPr>
              <w:t xml:space="preserve"> best practices for providing</w:t>
            </w:r>
          </w:p>
          <w:p w:rsidR="00B5403D" w:rsidRDefault="00B5403D" w:rsidP="00B5403D">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seman</w:t>
            </w:r>
            <w:r>
              <w:rPr>
                <w:rFonts w:ascii="NimbusRomNo9L-Regu" w:hAnsi="NimbusRomNo9L-Regu" w:cs="NimbusRomNo9L-Regu"/>
                <w:sz w:val="20"/>
                <w:szCs w:val="20"/>
              </w:rPr>
              <w:lastRenderedPageBreak/>
              <w:t>tic data and reasoning actionable knowledge with well</w:t>
            </w:r>
            <w:r w:rsidR="0004714A">
              <w:rPr>
                <w:rFonts w:ascii="NimbusRomNo9L-Regu" w:hAnsi="NimbusRomNo9L-Regu" w:cs="NimbusRomNo9L-Regu"/>
                <w:sz w:val="20"/>
                <w:szCs w:val="20"/>
              </w:rPr>
              <w:t xml:space="preserve"> </w:t>
            </w:r>
            <w:r>
              <w:rPr>
                <w:rFonts w:ascii="NimbusRomNo9L-Regu" w:hAnsi="NimbusRomNo9L-Regu" w:cs="NimbusRomNo9L-Regu"/>
                <w:sz w:val="20"/>
                <w:szCs w:val="20"/>
              </w:rPr>
              <w:t>know</w:t>
            </w:r>
            <w:r>
              <w:rPr>
                <w:rFonts w:ascii="NimbusRomNo9L-Regu" w:hAnsi="NimbusRomNo9L-Regu" w:cs="NimbusRomNo9L-Regu"/>
                <w:sz w:val="20"/>
                <w:szCs w:val="20"/>
              </w:rPr>
              <w:lastRenderedPageBreak/>
              <w:t>n</w:t>
            </w:r>
          </w:p>
          <w:p w:rsidR="00B5403D" w:rsidRDefault="00B5403D" w:rsidP="00B5403D">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Semantic Web technologies and methods on context</w:t>
            </w:r>
            <w:r w:rsidR="0004714A">
              <w:rPr>
                <w:rFonts w:ascii="NimbusRomNo9L-Regu" w:hAnsi="NimbusRomNo9L-Regu" w:cs="NimbusRomNo9L-Regu"/>
                <w:sz w:val="20"/>
                <w:szCs w:val="20"/>
              </w:rPr>
              <w:t xml:space="preserve"> </w:t>
            </w:r>
            <w:r>
              <w:rPr>
                <w:rFonts w:ascii="NimbusRomNo9L-Regu" w:hAnsi="NimbusRomNo9L-Regu" w:cs="NimbusRomNo9L-Regu"/>
                <w:sz w:val="20"/>
                <w:szCs w:val="20"/>
              </w:rPr>
              <w:t>aw</w:t>
            </w:r>
            <w:r>
              <w:rPr>
                <w:rFonts w:ascii="NimbusRomNo9L-Regu" w:hAnsi="NimbusRomNo9L-Regu" w:cs="NimbusRomNo9L-Regu"/>
                <w:sz w:val="20"/>
                <w:szCs w:val="20"/>
              </w:rPr>
              <w:lastRenderedPageBreak/>
              <w:t>are</w:t>
            </w:r>
          </w:p>
          <w:p w:rsidR="0004714A" w:rsidRDefault="00B5403D" w:rsidP="0004714A">
            <w:pPr>
              <w:autoSpaceDE w:val="0"/>
              <w:autoSpaceDN w:val="0"/>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IoT</w:t>
            </w:r>
            <w:proofErr w:type="spellEnd"/>
            <w:r>
              <w:rPr>
                <w:rFonts w:ascii="NimbusRomNo9L-Regu" w:hAnsi="NimbusRomNo9L-Regu" w:cs="NimbusRomNo9L-Regu"/>
                <w:sz w:val="20"/>
                <w:szCs w:val="20"/>
              </w:rPr>
              <w:t xml:space="preserve"> environment</w:t>
            </w:r>
            <w:r w:rsidR="0004714A">
              <w:rPr>
                <w:rFonts w:ascii="NimbusRomNo9L-Regu" w:hAnsi="NimbusRomNo9L-Regu" w:cs="NimbusRomNo9L-Regu"/>
                <w:sz w:val="20"/>
                <w:szCs w:val="20"/>
              </w:rPr>
              <w:t xml:space="preserve">. Through numerous experiments they </w:t>
            </w:r>
            <w:r w:rsidR="0004714A">
              <w:rPr>
                <w:rFonts w:ascii="NimbusRomNo9L-Regu" w:hAnsi="NimbusRomNo9L-Regu" w:cs="NimbusRomNo9L-Regu"/>
                <w:sz w:val="20"/>
                <w:szCs w:val="20"/>
              </w:rPr>
              <w:lastRenderedPageBreak/>
              <w:t>concluded that distributed reasoning with Entity Notation(E</w:t>
            </w:r>
            <w:r w:rsidR="0004714A">
              <w:rPr>
                <w:rFonts w:ascii="NimbusRomNo9L-Regu" w:hAnsi="NimbusRomNo9L-Regu" w:cs="NimbusRomNo9L-Regu"/>
                <w:sz w:val="20"/>
                <w:szCs w:val="20"/>
              </w:rPr>
              <w:lastRenderedPageBreak/>
              <w:t>N)</w:t>
            </w:r>
          </w:p>
          <w:p w:rsidR="00B5403D" w:rsidRDefault="0004714A" w:rsidP="0004714A">
            <w:r>
              <w:rPr>
                <w:rFonts w:ascii="NimbusRomNo9L-Regu" w:hAnsi="NimbusRomNo9L-Regu" w:cs="NimbusRomNo9L-Regu"/>
                <w:sz w:val="20"/>
                <w:szCs w:val="20"/>
              </w:rPr>
              <w:t>is the most efficient solution</w:t>
            </w:r>
          </w:p>
        </w:tc>
        <w:tc>
          <w:tcPr>
            <w:tcW w:w="1842" w:type="dxa"/>
            <w:gridSpan w:val="2"/>
          </w:tcPr>
          <w:p w:rsidR="00B5403D" w:rsidRDefault="0004714A">
            <w:proofErr w:type="spellStart"/>
            <w:r>
              <w:rPr>
                <w:rFonts w:ascii="NimbusRomNo9L-Regu" w:hAnsi="NimbusRomNo9L-Regu" w:cs="NimbusRomNo9L-Regu"/>
              </w:rPr>
              <w:lastRenderedPageBreak/>
              <w:t>Altti</w:t>
            </w:r>
            <w:proofErr w:type="spellEnd"/>
            <w:r>
              <w:rPr>
                <w:rFonts w:ascii="NimbusRomNo9L-Regu" w:hAnsi="NimbusRomNo9L-Regu" w:cs="NimbusRomNo9L-Regu"/>
              </w:rPr>
              <w:t xml:space="preserve"> </w:t>
            </w:r>
            <w:proofErr w:type="spellStart"/>
            <w:r>
              <w:rPr>
                <w:rFonts w:ascii="NimbusRomNo9L-Regu" w:hAnsi="NimbusRomNo9L-Regu" w:cs="NimbusRomNo9L-Regu"/>
              </w:rPr>
              <w:t>Ilari</w:t>
            </w:r>
            <w:proofErr w:type="spellEnd"/>
            <w:r>
              <w:rPr>
                <w:rFonts w:ascii="NimbusRomNo9L-Regu" w:hAnsi="NimbusRomNo9L-Regu" w:cs="NimbusRomNo9L-Regu"/>
              </w:rPr>
              <w:t xml:space="preserve"> </w:t>
            </w:r>
            <w:proofErr w:type="spellStart"/>
            <w:r>
              <w:rPr>
                <w:rFonts w:ascii="NimbusRomNo9L-Regu" w:hAnsi="NimbusRomNo9L-Regu" w:cs="NimbusRomNo9L-Regu"/>
              </w:rPr>
              <w:t>Ma</w:t>
            </w:r>
            <w:r>
              <w:rPr>
                <w:rFonts w:ascii="NimbusRomNo9L-Regu" w:hAnsi="NimbusRomNo9L-Regu" w:cs="NimbusRomNo9L-Regu"/>
              </w:rPr>
              <w:lastRenderedPageBreak/>
              <w:t>arala</w:t>
            </w:r>
            <w:proofErr w:type="spellEnd"/>
            <w:r>
              <w:rPr>
                <w:rFonts w:ascii="NimbusRomNo9L-Regu" w:hAnsi="NimbusRomNo9L-Regu" w:cs="NimbusRomNo9L-Regu"/>
              </w:rPr>
              <w:t>, 2016</w:t>
            </w:r>
          </w:p>
        </w:tc>
        <w:tc>
          <w:tcPr>
            <w:tcW w:w="1981" w:type="dxa"/>
            <w:gridSpan w:val="2"/>
          </w:tcPr>
          <w:p w:rsidR="00B5403D" w:rsidRDefault="00DD7CC9">
            <w:hyperlink r:id="rId11" w:history="1">
              <w:r w:rsidR="0004714A">
                <w:rPr>
                  <w:rFonts w:ascii="Calibri" w:hAnsi="Calibri" w:cs="Calibri"/>
                  <w:color w:val="0000FF"/>
                  <w:u w:val="single"/>
                </w:rPr>
                <w:t>https://dl.acm.org/citation.cfm?id=2971691</w:t>
              </w:r>
            </w:hyperlink>
          </w:p>
        </w:tc>
        <w:tc>
          <w:tcPr>
            <w:tcW w:w="1829" w:type="dxa"/>
            <w:gridSpan w:val="2"/>
          </w:tcPr>
          <w:p w:rsidR="00B5403D" w:rsidRDefault="0004714A">
            <w:proofErr w:type="spellStart"/>
            <w:r>
              <w:rPr>
                <w:rFonts w:ascii="Calibri" w:hAnsi="Calibri" w:cs="Calibri"/>
                <w:color w:val="FF0000"/>
              </w:rPr>
              <w:t>Riboni</w:t>
            </w:r>
            <w:proofErr w:type="spellEnd"/>
            <w:r>
              <w:rPr>
                <w:rFonts w:ascii="Calibri" w:hAnsi="Calibri" w:cs="Calibri"/>
                <w:color w:val="FF0000"/>
              </w:rPr>
              <w:t xml:space="preserve">, </w:t>
            </w:r>
            <w:r>
              <w:rPr>
                <w:rFonts w:ascii="Calibri" w:hAnsi="Calibri" w:cs="Calibri"/>
                <w:color w:val="FF0000"/>
              </w:rPr>
              <w:lastRenderedPageBreak/>
              <w:t>Daniele, et al. "Unsupervised recognition of interleaved activities of daily living through ontological and probabilistic reasoning."</w:t>
            </w:r>
            <w:r>
              <w:rPr>
                <w:rFonts w:ascii="Calibri" w:hAnsi="Calibri" w:cs="Calibri"/>
                <w:color w:val="FF0000"/>
              </w:rPr>
              <w:lastRenderedPageBreak/>
              <w:t>Proceedings of the 2016 ACM International Joint Conference on Pervasive and Ubiquitous Computing. ACM, 2016.</w:t>
            </w:r>
          </w:p>
        </w:tc>
        <w:tc>
          <w:tcPr>
            <w:tcW w:w="236" w:type="dxa"/>
            <w:gridSpan w:val="2"/>
          </w:tcPr>
          <w:p w:rsidR="00B5403D" w:rsidRDefault="00B5403D"/>
        </w:tc>
      </w:tr>
      <w:tr w:rsidR="0004714A" w:rsidTr="00DF49EF">
        <w:tc>
          <w:tcPr>
            <w:tcW w:w="1149" w:type="dxa"/>
          </w:tcPr>
          <w:p w:rsidR="00B5403D" w:rsidRDefault="00DF49EF">
            <w:r>
              <w:rPr>
                <w:rFonts w:ascii="Calibri" w:hAnsi="Calibri" w:cs="Calibri"/>
              </w:rPr>
              <w:lastRenderedPageBreak/>
              <w:t xml:space="preserve">Enhancing ontological </w:t>
            </w:r>
            <w:r>
              <w:rPr>
                <w:rFonts w:ascii="Calibri" w:hAnsi="Calibri" w:cs="Calibri"/>
              </w:rPr>
              <w:lastRenderedPageBreak/>
              <w:t>reasoning with uncertainty handling for activity reco</w:t>
            </w:r>
            <w:r>
              <w:rPr>
                <w:rFonts w:ascii="Calibri" w:hAnsi="Calibri" w:cs="Calibri"/>
              </w:rPr>
              <w:lastRenderedPageBreak/>
              <w:t>gnition</w:t>
            </w:r>
          </w:p>
        </w:tc>
        <w:tc>
          <w:tcPr>
            <w:tcW w:w="2220" w:type="dxa"/>
          </w:tcPr>
          <w:p w:rsidR="00DF49EF" w:rsidRDefault="00DF49EF" w:rsidP="00DF49EF">
            <w:pPr>
              <w:autoSpaceDE w:val="0"/>
              <w:autoSpaceDN w:val="0"/>
              <w:adjustRightInd w:val="0"/>
              <w:rPr>
                <w:rFonts w:ascii="Calibri" w:hAnsi="Calibri" w:cs="Calibri"/>
              </w:rPr>
            </w:pPr>
            <w:r w:rsidRPr="00DF49EF">
              <w:rPr>
                <w:rFonts w:ascii="Calibri" w:hAnsi="Calibri" w:cs="Calibri"/>
                <w:b/>
              </w:rPr>
              <w:lastRenderedPageBreak/>
              <w:t>OT-DS</w:t>
            </w:r>
            <w:r>
              <w:rPr>
                <w:rFonts w:ascii="Calibri" w:hAnsi="Calibri" w:cs="Calibri"/>
              </w:rPr>
              <w:t xml:space="preserve"> algorithm in</w:t>
            </w:r>
            <w:r>
              <w:rPr>
                <w:rFonts w:ascii="Calibri" w:hAnsi="Calibri" w:cs="Calibri"/>
              </w:rPr>
              <w:lastRenderedPageBreak/>
              <w:t xml:space="preserve">tegrates OWL ontological reasoning mechanism </w:t>
            </w:r>
            <w:r>
              <w:rPr>
                <w:rFonts w:ascii="Calibri" w:hAnsi="Calibri" w:cs="Calibri"/>
              </w:rPr>
              <w:lastRenderedPageBreak/>
              <w:t xml:space="preserve">with </w:t>
            </w:r>
            <w:proofErr w:type="spellStart"/>
            <w:r>
              <w:rPr>
                <w:rFonts w:ascii="Calibri" w:hAnsi="Calibri" w:cs="Calibri"/>
              </w:rPr>
              <w:t>Dempster</w:t>
            </w:r>
            <w:proofErr w:type="spellEnd"/>
            <w:r>
              <w:rPr>
                <w:rFonts w:ascii="Calibri" w:hAnsi="Calibri" w:cs="Calibri"/>
              </w:rPr>
              <w:t>–Shafer theory of evidence to prov</w:t>
            </w:r>
            <w:r>
              <w:rPr>
                <w:rFonts w:ascii="Calibri" w:hAnsi="Calibri" w:cs="Calibri"/>
              </w:rPr>
              <w:lastRenderedPageBreak/>
              <w:t>ide support for handling uncertainty in activity re</w:t>
            </w:r>
            <w:r>
              <w:rPr>
                <w:rFonts w:ascii="Calibri" w:hAnsi="Calibri" w:cs="Calibri"/>
              </w:rPr>
              <w:lastRenderedPageBreak/>
              <w:t>cognition</w:t>
            </w:r>
          </w:p>
          <w:p w:rsidR="00DF49EF" w:rsidRDefault="00DF49EF" w:rsidP="00DF49EF">
            <w:pPr>
              <w:autoSpaceDE w:val="0"/>
              <w:autoSpaceDN w:val="0"/>
              <w:adjustRightInd w:val="0"/>
              <w:rPr>
                <w:rFonts w:ascii="Calibri" w:hAnsi="Calibri" w:cs="Calibri"/>
              </w:rPr>
            </w:pPr>
          </w:p>
          <w:p w:rsidR="00B5403D" w:rsidRDefault="00DF49EF" w:rsidP="00DF49EF">
            <w:r>
              <w:rPr>
                <w:rFonts w:ascii="Calibri" w:hAnsi="Calibri" w:cs="Calibri"/>
              </w:rPr>
              <w:t xml:space="preserve">It also makes use of hidden </w:t>
            </w:r>
            <w:proofErr w:type="spellStart"/>
            <w:r>
              <w:rPr>
                <w:rFonts w:ascii="Calibri" w:hAnsi="Calibri" w:cs="Calibri"/>
              </w:rPr>
              <w:t>markov</w:t>
            </w:r>
            <w:proofErr w:type="spellEnd"/>
            <w:r>
              <w:rPr>
                <w:rFonts w:ascii="Calibri" w:hAnsi="Calibri" w:cs="Calibri"/>
              </w:rPr>
              <w:t xml:space="preserve"> </w:t>
            </w:r>
            <w:r>
              <w:rPr>
                <w:rFonts w:ascii="Calibri" w:hAnsi="Calibri" w:cs="Calibri"/>
              </w:rPr>
              <w:lastRenderedPageBreak/>
              <w:t xml:space="preserve">model for dealing with </w:t>
            </w:r>
            <w:proofErr w:type="spellStart"/>
            <w:r>
              <w:rPr>
                <w:rFonts w:ascii="Calibri" w:hAnsi="Calibri" w:cs="Calibri"/>
              </w:rPr>
              <w:t>uncertainity</w:t>
            </w:r>
            <w:proofErr w:type="spellEnd"/>
          </w:p>
        </w:tc>
        <w:tc>
          <w:tcPr>
            <w:tcW w:w="1842" w:type="dxa"/>
            <w:gridSpan w:val="2"/>
          </w:tcPr>
          <w:p w:rsidR="00DF49EF" w:rsidRDefault="00DF49EF" w:rsidP="00DF49EF">
            <w:pPr>
              <w:pStyle w:val="Default"/>
            </w:pPr>
          </w:p>
          <w:p w:rsidR="00B5403D" w:rsidRDefault="00DF49EF" w:rsidP="00DF49EF">
            <w:r>
              <w:t xml:space="preserve"> </w:t>
            </w:r>
            <w:proofErr w:type="spellStart"/>
            <w:r>
              <w:rPr>
                <w:sz w:val="21"/>
                <w:szCs w:val="21"/>
              </w:rPr>
              <w:t>Mohd</w:t>
            </w:r>
            <w:proofErr w:type="spellEnd"/>
            <w:r>
              <w:rPr>
                <w:sz w:val="21"/>
                <w:szCs w:val="21"/>
              </w:rPr>
              <w:t xml:space="preserve"> </w:t>
            </w:r>
            <w:proofErr w:type="spellStart"/>
            <w:r>
              <w:rPr>
                <w:sz w:val="21"/>
                <w:szCs w:val="21"/>
              </w:rPr>
              <w:t>Halim</w:t>
            </w:r>
            <w:proofErr w:type="spellEnd"/>
            <w:r>
              <w:rPr>
                <w:sz w:val="21"/>
                <w:szCs w:val="21"/>
              </w:rPr>
              <w:t xml:space="preserve"> </w:t>
            </w:r>
            <w:proofErr w:type="spellStart"/>
            <w:r>
              <w:rPr>
                <w:sz w:val="21"/>
                <w:szCs w:val="21"/>
              </w:rPr>
              <w:t>Mohd</w:t>
            </w:r>
            <w:proofErr w:type="spellEnd"/>
            <w:r>
              <w:rPr>
                <w:sz w:val="21"/>
                <w:szCs w:val="21"/>
              </w:rPr>
              <w:t xml:space="preserve"> </w:t>
            </w:r>
            <w:proofErr w:type="spellStart"/>
            <w:r>
              <w:rPr>
                <w:sz w:val="21"/>
                <w:szCs w:val="21"/>
              </w:rPr>
              <w:t>Noor</w:t>
            </w:r>
            <w:proofErr w:type="spellEnd"/>
            <w:r>
              <w:rPr>
                <w:sz w:val="21"/>
                <w:szCs w:val="21"/>
              </w:rPr>
              <w:t>, 201</w:t>
            </w:r>
            <w:r>
              <w:rPr>
                <w:sz w:val="21"/>
                <w:szCs w:val="21"/>
              </w:rPr>
              <w:lastRenderedPageBreak/>
              <w:t>6</w:t>
            </w:r>
          </w:p>
        </w:tc>
        <w:tc>
          <w:tcPr>
            <w:tcW w:w="1981" w:type="dxa"/>
            <w:gridSpan w:val="2"/>
          </w:tcPr>
          <w:p w:rsidR="00B5403D" w:rsidRDefault="00DD7CC9">
            <w:hyperlink r:id="rId12" w:history="1">
              <w:r w:rsidR="00DF49EF">
                <w:rPr>
                  <w:rFonts w:ascii="Calibri" w:hAnsi="Calibri" w:cs="Calibri"/>
                  <w:color w:val="0000FF"/>
                  <w:u w:val="single"/>
                </w:rPr>
                <w:t>https://reader.elsevier.com/reader/sd/pii/S0950705116303604?token=D6987DEC6BD83C6D35F5B998255F282ACC2A7FA8B4D3E1AEDB76DBB2E82E9A4A0B9E299DAF2FDB3E62D27722169F7D40</w:t>
              </w:r>
            </w:hyperlink>
          </w:p>
        </w:tc>
        <w:tc>
          <w:tcPr>
            <w:tcW w:w="1829" w:type="dxa"/>
            <w:gridSpan w:val="2"/>
          </w:tcPr>
          <w:p w:rsidR="00B5403D" w:rsidRDefault="00DF49EF">
            <w:proofErr w:type="spellStart"/>
            <w:r>
              <w:rPr>
                <w:rFonts w:ascii="Calibri" w:hAnsi="Calibri" w:cs="Calibri"/>
              </w:rPr>
              <w:t>Noor</w:t>
            </w:r>
            <w:proofErr w:type="spellEnd"/>
            <w:r>
              <w:rPr>
                <w:rFonts w:ascii="Calibri" w:hAnsi="Calibri" w:cs="Calibri"/>
              </w:rPr>
              <w:t xml:space="preserve">, </w:t>
            </w:r>
            <w:proofErr w:type="spellStart"/>
            <w:r>
              <w:rPr>
                <w:rFonts w:ascii="Calibri" w:hAnsi="Calibri" w:cs="Calibri"/>
              </w:rPr>
              <w:t>Mohd</w:t>
            </w:r>
            <w:proofErr w:type="spellEnd"/>
            <w:r>
              <w:rPr>
                <w:rFonts w:ascii="Calibri" w:hAnsi="Calibri" w:cs="Calibri"/>
              </w:rPr>
              <w:t xml:space="preserve"> </w:t>
            </w:r>
            <w:proofErr w:type="spellStart"/>
            <w:r>
              <w:rPr>
                <w:rFonts w:ascii="Calibri" w:hAnsi="Calibri" w:cs="Calibri"/>
              </w:rPr>
              <w:t>Halim</w:t>
            </w:r>
            <w:proofErr w:type="spellEnd"/>
            <w:r>
              <w:rPr>
                <w:rFonts w:ascii="Calibri" w:hAnsi="Calibri" w:cs="Calibri"/>
              </w:rPr>
              <w:t xml:space="preserve"> </w:t>
            </w:r>
            <w:proofErr w:type="spellStart"/>
            <w:r>
              <w:rPr>
                <w:rFonts w:ascii="Calibri" w:hAnsi="Calibri" w:cs="Calibri"/>
              </w:rPr>
              <w:t>Mohd</w:t>
            </w:r>
            <w:proofErr w:type="spellEnd"/>
            <w:r>
              <w:rPr>
                <w:rFonts w:ascii="Calibri" w:hAnsi="Calibri" w:cs="Calibri"/>
              </w:rPr>
              <w:t>, et al. "Enhancing ontological reaso</w:t>
            </w:r>
            <w:r>
              <w:rPr>
                <w:rFonts w:ascii="Calibri" w:hAnsi="Calibri" w:cs="Calibri"/>
              </w:rPr>
              <w:lastRenderedPageBreak/>
              <w:t>ning with uncertainty handling for activity recognition."Knowledge-Based Systems 114 (2016): 47-60.</w:t>
            </w:r>
          </w:p>
        </w:tc>
        <w:tc>
          <w:tcPr>
            <w:tcW w:w="236" w:type="dxa"/>
            <w:gridSpan w:val="2"/>
          </w:tcPr>
          <w:p w:rsidR="00B5403D" w:rsidRDefault="00B5403D"/>
        </w:tc>
      </w:tr>
      <w:tr w:rsidR="0004714A" w:rsidTr="00DF49EF">
        <w:tc>
          <w:tcPr>
            <w:tcW w:w="1149" w:type="dxa"/>
          </w:tcPr>
          <w:p w:rsidR="00B5403D" w:rsidRDefault="00B5403D"/>
        </w:tc>
        <w:tc>
          <w:tcPr>
            <w:tcW w:w="2220" w:type="dxa"/>
          </w:tcPr>
          <w:p w:rsidR="00B5403D" w:rsidRDefault="00B5403D"/>
        </w:tc>
        <w:tc>
          <w:tcPr>
            <w:tcW w:w="1842" w:type="dxa"/>
            <w:gridSpan w:val="2"/>
          </w:tcPr>
          <w:p w:rsidR="00B5403D" w:rsidRDefault="00B5403D"/>
        </w:tc>
        <w:tc>
          <w:tcPr>
            <w:tcW w:w="1981" w:type="dxa"/>
            <w:gridSpan w:val="2"/>
          </w:tcPr>
          <w:p w:rsidR="00B5403D" w:rsidRDefault="00B5403D"/>
        </w:tc>
        <w:tc>
          <w:tcPr>
            <w:tcW w:w="1829" w:type="dxa"/>
            <w:gridSpan w:val="2"/>
          </w:tcPr>
          <w:p w:rsidR="00B5403D" w:rsidRDefault="00B5403D"/>
        </w:tc>
        <w:tc>
          <w:tcPr>
            <w:tcW w:w="236" w:type="dxa"/>
            <w:gridSpan w:val="2"/>
          </w:tcPr>
          <w:p w:rsidR="00B5403D" w:rsidRDefault="00B5403D"/>
        </w:tc>
      </w:tr>
      <w:tr w:rsidR="0004714A" w:rsidTr="00DF49EF">
        <w:tc>
          <w:tcPr>
            <w:tcW w:w="1149" w:type="dxa"/>
          </w:tcPr>
          <w:p w:rsidR="00B5403D" w:rsidRDefault="00B5403D"/>
        </w:tc>
        <w:tc>
          <w:tcPr>
            <w:tcW w:w="2220" w:type="dxa"/>
          </w:tcPr>
          <w:p w:rsidR="00B5403D" w:rsidRDefault="00B5403D"/>
        </w:tc>
        <w:tc>
          <w:tcPr>
            <w:tcW w:w="1842" w:type="dxa"/>
            <w:gridSpan w:val="2"/>
          </w:tcPr>
          <w:p w:rsidR="00B5403D" w:rsidRDefault="00B5403D"/>
        </w:tc>
        <w:tc>
          <w:tcPr>
            <w:tcW w:w="1981" w:type="dxa"/>
            <w:gridSpan w:val="2"/>
          </w:tcPr>
          <w:p w:rsidR="00B5403D" w:rsidRDefault="00B5403D"/>
        </w:tc>
        <w:tc>
          <w:tcPr>
            <w:tcW w:w="1829" w:type="dxa"/>
            <w:gridSpan w:val="2"/>
          </w:tcPr>
          <w:p w:rsidR="00B5403D" w:rsidRDefault="00B5403D"/>
        </w:tc>
        <w:tc>
          <w:tcPr>
            <w:tcW w:w="236" w:type="dxa"/>
            <w:gridSpan w:val="2"/>
          </w:tcPr>
          <w:p w:rsidR="00B5403D" w:rsidRDefault="00B5403D"/>
        </w:tc>
      </w:tr>
      <w:tr w:rsidR="0004714A" w:rsidTr="00DF49EF">
        <w:tc>
          <w:tcPr>
            <w:tcW w:w="1149" w:type="dxa"/>
          </w:tcPr>
          <w:p w:rsidR="00B5403D" w:rsidRDefault="00B5403D"/>
        </w:tc>
        <w:tc>
          <w:tcPr>
            <w:tcW w:w="2220" w:type="dxa"/>
          </w:tcPr>
          <w:p w:rsidR="00B5403D" w:rsidRDefault="00B5403D"/>
        </w:tc>
        <w:tc>
          <w:tcPr>
            <w:tcW w:w="1842" w:type="dxa"/>
            <w:gridSpan w:val="2"/>
          </w:tcPr>
          <w:p w:rsidR="00B5403D" w:rsidRDefault="00B5403D"/>
        </w:tc>
        <w:tc>
          <w:tcPr>
            <w:tcW w:w="1981" w:type="dxa"/>
            <w:gridSpan w:val="2"/>
          </w:tcPr>
          <w:p w:rsidR="00B5403D" w:rsidRDefault="00B5403D"/>
        </w:tc>
        <w:tc>
          <w:tcPr>
            <w:tcW w:w="1829" w:type="dxa"/>
            <w:gridSpan w:val="2"/>
          </w:tcPr>
          <w:p w:rsidR="00B5403D" w:rsidRDefault="00B5403D"/>
        </w:tc>
        <w:tc>
          <w:tcPr>
            <w:tcW w:w="236" w:type="dxa"/>
            <w:gridSpan w:val="2"/>
          </w:tcPr>
          <w:p w:rsidR="00B5403D" w:rsidRDefault="00B5403D"/>
        </w:tc>
      </w:tr>
    </w:tbl>
    <w:p w:rsidR="00B5403D" w:rsidRDefault="00B5403D"/>
    <w:p w:rsidR="0004714A" w:rsidRPr="0004714A" w:rsidRDefault="0004714A">
      <w:pPr>
        <w:rPr>
          <w:b/>
          <w:sz w:val="52"/>
          <w:szCs w:val="52"/>
        </w:rPr>
      </w:pPr>
      <w:r w:rsidRPr="0004714A">
        <w:rPr>
          <w:b/>
          <w:sz w:val="52"/>
          <w:szCs w:val="52"/>
        </w:rPr>
        <w:lastRenderedPageBreak/>
        <w:t>Medical</w:t>
      </w:r>
    </w:p>
    <w:tbl>
      <w:tblPr>
        <w:tblStyle w:val="TableGrid"/>
        <w:tblW w:w="11357" w:type="dxa"/>
        <w:tblLayout w:type="fixed"/>
        <w:tblLook w:val="04A0"/>
      </w:tblPr>
      <w:tblGrid>
        <w:gridCol w:w="1197"/>
        <w:gridCol w:w="4581"/>
        <w:gridCol w:w="2127"/>
        <w:gridCol w:w="992"/>
        <w:gridCol w:w="2208"/>
        <w:gridCol w:w="8"/>
        <w:gridCol w:w="229"/>
        <w:gridCol w:w="15"/>
      </w:tblGrid>
      <w:tr w:rsidR="0004714A" w:rsidTr="0004714A">
        <w:tc>
          <w:tcPr>
            <w:tcW w:w="1197" w:type="dxa"/>
          </w:tcPr>
          <w:p w:rsidR="0004714A" w:rsidRDefault="0004714A">
            <w:r>
              <w:rPr>
                <w:rFonts w:ascii="Calibri" w:hAnsi="Calibri" w:cs="Calibri"/>
              </w:rPr>
              <w:t xml:space="preserve">A fuzzy-ontology-oriented case-based reasoning framework </w:t>
            </w:r>
            <w:r>
              <w:rPr>
                <w:rFonts w:ascii="Calibri" w:hAnsi="Calibri" w:cs="Calibri"/>
              </w:rPr>
              <w:lastRenderedPageBreak/>
              <w:t>for semantic diabetes diagnosis</w:t>
            </w:r>
          </w:p>
        </w:tc>
        <w:tc>
          <w:tcPr>
            <w:tcW w:w="4581" w:type="dxa"/>
          </w:tcPr>
          <w:p w:rsidR="0004714A" w:rsidRDefault="00DF49EF" w:rsidP="00DF49EF">
            <w:r w:rsidRPr="00DF49EF">
              <w:rPr>
                <w:b/>
              </w:rPr>
              <w:lastRenderedPageBreak/>
              <w:t>KI-CBR</w:t>
            </w:r>
            <w:r>
              <w:rPr>
                <w:b/>
              </w:rPr>
              <w:t xml:space="preserve"> </w:t>
            </w:r>
            <w:r w:rsidRPr="00DF49EF">
              <w:t>builds a case-base fuzzy</w:t>
            </w:r>
            <w:r>
              <w:t xml:space="preserve"> </w:t>
            </w:r>
            <w:r w:rsidRPr="00DF49EF">
              <w:t xml:space="preserve">ontology compatible with the most famous </w:t>
            </w:r>
            <w:r w:rsidRPr="00DF49EF">
              <w:lastRenderedPageBreak/>
              <w:t>CBR framewo</w:t>
            </w:r>
            <w:r>
              <w:t>rk, i.e.</w:t>
            </w:r>
            <w:r w:rsidR="009F6CAC">
              <w:t xml:space="preserve"> </w:t>
            </w:r>
            <w:r>
              <w:t xml:space="preserve">JCOLIBRI, </w:t>
            </w:r>
            <w:r w:rsidRPr="00DF49EF">
              <w:t>and uses a standard medical terminology</w:t>
            </w:r>
            <w:r>
              <w:t xml:space="preserve"> </w:t>
            </w:r>
            <w:r w:rsidRPr="00DF49EF">
              <w:t>subset for diabetes diag</w:t>
            </w:r>
            <w:r w:rsidRPr="00DF49EF">
              <w:lastRenderedPageBreak/>
              <w:t>nosis from SCT, which is the most complete</w:t>
            </w:r>
            <w:r>
              <w:t xml:space="preserve"> medical ontology. </w:t>
            </w:r>
            <w:r w:rsidRPr="00DF49EF">
              <w:t xml:space="preserve"> It</w:t>
            </w:r>
            <w:r>
              <w:t xml:space="preserve"> also</w:t>
            </w:r>
            <w:r w:rsidRPr="00DF49EF">
              <w:t xml:space="preserve"> proposes a fuzzy-</w:t>
            </w:r>
            <w:r w:rsidRPr="00DF49EF">
              <w:lastRenderedPageBreak/>
              <w:t>semantic similarity</w:t>
            </w:r>
            <w:r>
              <w:t xml:space="preserve"> </w:t>
            </w:r>
            <w:r w:rsidRPr="00DF49EF">
              <w:t>algorithm for case retrieval.</w:t>
            </w:r>
          </w:p>
        </w:tc>
        <w:tc>
          <w:tcPr>
            <w:tcW w:w="2127" w:type="dxa"/>
          </w:tcPr>
          <w:p w:rsidR="0004714A" w:rsidRDefault="0004714A">
            <w:r>
              <w:rPr>
                <w:sz w:val="21"/>
                <w:szCs w:val="21"/>
              </w:rPr>
              <w:lastRenderedPageBreak/>
              <w:t>Shaker El-</w:t>
            </w:r>
            <w:proofErr w:type="spellStart"/>
            <w:r>
              <w:rPr>
                <w:sz w:val="21"/>
                <w:szCs w:val="21"/>
              </w:rPr>
              <w:t>Sappagh</w:t>
            </w:r>
            <w:r>
              <w:rPr>
                <w:sz w:val="14"/>
                <w:szCs w:val="14"/>
              </w:rPr>
              <w:t>a</w:t>
            </w:r>
            <w:proofErr w:type="spellEnd"/>
            <w:r>
              <w:rPr>
                <w:sz w:val="21"/>
                <w:szCs w:val="21"/>
              </w:rPr>
              <w:t>, 2015</w:t>
            </w:r>
          </w:p>
        </w:tc>
        <w:tc>
          <w:tcPr>
            <w:tcW w:w="992" w:type="dxa"/>
          </w:tcPr>
          <w:p w:rsidR="0004714A" w:rsidRDefault="00DD7CC9">
            <w:hyperlink r:id="rId13" w:history="1">
              <w:r w:rsidR="0004714A">
                <w:rPr>
                  <w:rFonts w:ascii="Calibri" w:hAnsi="Calibri" w:cs="Calibri"/>
                  <w:color w:val="0000FF"/>
                  <w:u w:val="single"/>
                </w:rPr>
                <w:t>https://www.sciencedirect.com/science/article/pii/S0933365715000925</w:t>
              </w:r>
            </w:hyperlink>
          </w:p>
        </w:tc>
        <w:tc>
          <w:tcPr>
            <w:tcW w:w="2216" w:type="dxa"/>
            <w:gridSpan w:val="2"/>
          </w:tcPr>
          <w:p w:rsidR="0004714A" w:rsidRDefault="0004714A">
            <w:r>
              <w:rPr>
                <w:rFonts w:ascii="Calibri" w:hAnsi="Calibri" w:cs="Calibri"/>
              </w:rPr>
              <w:t>El-</w:t>
            </w:r>
            <w:proofErr w:type="spellStart"/>
            <w:r>
              <w:rPr>
                <w:rFonts w:ascii="Calibri" w:hAnsi="Calibri" w:cs="Calibri"/>
              </w:rPr>
              <w:t>Sappagh</w:t>
            </w:r>
            <w:proofErr w:type="spellEnd"/>
            <w:r>
              <w:rPr>
                <w:rFonts w:ascii="Calibri" w:hAnsi="Calibri" w:cs="Calibri"/>
              </w:rPr>
              <w:t xml:space="preserve">, Shaker, Mohammed </w:t>
            </w:r>
            <w:proofErr w:type="spellStart"/>
            <w:r>
              <w:rPr>
                <w:rFonts w:ascii="Calibri" w:hAnsi="Calibri" w:cs="Calibri"/>
              </w:rPr>
              <w:t>Elmogy</w:t>
            </w:r>
            <w:proofErr w:type="spellEnd"/>
            <w:r>
              <w:rPr>
                <w:rFonts w:ascii="Calibri" w:hAnsi="Calibri" w:cs="Calibri"/>
              </w:rPr>
              <w:t xml:space="preserve">, and A. M. </w:t>
            </w:r>
            <w:proofErr w:type="spellStart"/>
            <w:r>
              <w:rPr>
                <w:rFonts w:ascii="Calibri" w:hAnsi="Calibri" w:cs="Calibri"/>
              </w:rPr>
              <w:t>Riad</w:t>
            </w:r>
            <w:proofErr w:type="spellEnd"/>
            <w:r>
              <w:rPr>
                <w:rFonts w:ascii="Calibri" w:hAnsi="Calibri" w:cs="Calibri"/>
              </w:rPr>
              <w:t>. "A fuzzy-ontology-oriented case-based reasoning framework for semantic diabetes diagnosis."Artificial intelligence in medicine 65.3 (2015): 179-208.</w:t>
            </w:r>
          </w:p>
        </w:tc>
        <w:tc>
          <w:tcPr>
            <w:tcW w:w="244" w:type="dxa"/>
            <w:gridSpan w:val="2"/>
          </w:tcPr>
          <w:p w:rsidR="0004714A" w:rsidRDefault="0004714A"/>
        </w:tc>
      </w:tr>
      <w:tr w:rsidR="0004714A" w:rsidTr="0004714A">
        <w:trPr>
          <w:gridAfter w:val="1"/>
          <w:wAfter w:w="15" w:type="dxa"/>
        </w:trPr>
        <w:tc>
          <w:tcPr>
            <w:tcW w:w="1197" w:type="dxa"/>
          </w:tcPr>
          <w:p w:rsidR="001472BF" w:rsidRPr="001472BF" w:rsidRDefault="001472BF" w:rsidP="001472BF">
            <w:pPr>
              <w:spacing w:before="100" w:beforeAutospacing="1" w:after="100" w:afterAutospacing="1"/>
              <w:outlineLvl w:val="2"/>
              <w:rPr>
                <w:rFonts w:ascii="Times New Roman" w:eastAsia="Times New Roman" w:hAnsi="Times New Roman" w:cs="Times New Roman"/>
                <w:bCs/>
              </w:rPr>
            </w:pPr>
            <w:proofErr w:type="spellStart"/>
            <w:r w:rsidRPr="001472BF">
              <w:rPr>
                <w:rFonts w:ascii="Times New Roman" w:eastAsia="Times New Roman" w:hAnsi="Times New Roman" w:cs="Times New Roman"/>
                <w:bCs/>
              </w:rPr>
              <w:lastRenderedPageBreak/>
              <w:t>Biobank</w:t>
            </w:r>
            <w:proofErr w:type="spellEnd"/>
            <w:r w:rsidRPr="001472BF">
              <w:rPr>
                <w:rFonts w:ascii="Times New Roman" w:eastAsia="Times New Roman" w:hAnsi="Times New Roman" w:cs="Times New Roman"/>
                <w:bCs/>
              </w:rPr>
              <w:t xml:space="preserve"> Semantic Information Management </w:t>
            </w:r>
            <w:r w:rsidRPr="001472BF">
              <w:rPr>
                <w:rFonts w:ascii="Times New Roman" w:eastAsia="Times New Roman" w:hAnsi="Times New Roman" w:cs="Times New Roman"/>
                <w:bCs/>
              </w:rPr>
              <w:lastRenderedPageBreak/>
              <w:t>With The Health Intelligence Platform</w:t>
            </w:r>
          </w:p>
          <w:p w:rsidR="0004714A" w:rsidRDefault="0004714A"/>
        </w:tc>
        <w:tc>
          <w:tcPr>
            <w:tcW w:w="4581" w:type="dxa"/>
          </w:tcPr>
          <w:p w:rsidR="0004714A" w:rsidRPr="001472BF" w:rsidRDefault="001472BF" w:rsidP="001472BF">
            <w:r w:rsidRPr="001472BF">
              <w:rPr>
                <w:b/>
              </w:rPr>
              <w:lastRenderedPageBreak/>
              <w:t>HIP</w:t>
            </w:r>
            <w:r>
              <w:rPr>
                <w:b/>
              </w:rPr>
              <w:t xml:space="preserve"> </w:t>
            </w:r>
            <w:r w:rsidR="009F6CAC">
              <w:t>aims to build a bio b</w:t>
            </w:r>
            <w:r>
              <w:t>ank management syst</w:t>
            </w:r>
            <w:r>
              <w:lastRenderedPageBreak/>
              <w:t xml:space="preserve">em by building tools using a novel semantic convergence model supporting semantic queries </w:t>
            </w:r>
            <w:r>
              <w:lastRenderedPageBreak/>
              <w:t xml:space="preserve">based on an integrated semantic information base. </w:t>
            </w:r>
            <w:r w:rsidRPr="001472BF">
              <w:t>The HIP Core is used already and is use</w:t>
            </w:r>
            <w:r w:rsidRPr="001472BF">
              <w:lastRenderedPageBreak/>
              <w:t>d to identify patients for clinical trials based on information from clinical records and documents.</w:t>
            </w:r>
          </w:p>
        </w:tc>
        <w:tc>
          <w:tcPr>
            <w:tcW w:w="2127" w:type="dxa"/>
          </w:tcPr>
          <w:p w:rsidR="0004714A" w:rsidRDefault="001472BF">
            <w:r>
              <w:rPr>
                <w:rStyle w:val="Emphasis"/>
              </w:rPr>
              <w:lastRenderedPageBreak/>
              <w:t xml:space="preserve">Christian </w:t>
            </w:r>
            <w:proofErr w:type="spellStart"/>
            <w:r>
              <w:rPr>
                <w:rStyle w:val="Emphasis"/>
              </w:rPr>
              <w:t>Seebode</w:t>
            </w:r>
            <w:proofErr w:type="spellEnd"/>
            <w:r>
              <w:rPr>
                <w:rStyle w:val="Emphasis"/>
              </w:rPr>
              <w:t xml:space="preserve"> </w:t>
            </w:r>
            <w:proofErr w:type="spellStart"/>
            <w:r>
              <w:rPr>
                <w:rStyle w:val="Emphasis"/>
              </w:rPr>
              <w:t>etal</w:t>
            </w:r>
            <w:proofErr w:type="spellEnd"/>
            <w:r>
              <w:rPr>
                <w:rStyle w:val="Emphasis"/>
              </w:rPr>
              <w:t>, 2016</w:t>
            </w:r>
          </w:p>
        </w:tc>
        <w:tc>
          <w:tcPr>
            <w:tcW w:w="992" w:type="dxa"/>
          </w:tcPr>
          <w:p w:rsidR="0004714A" w:rsidRDefault="001472BF">
            <w:r w:rsidRPr="001472BF">
              <w:t>http://www.diagnosticpathology.eu/ojs-2.4.5/index.php/dpath/article/view/146</w:t>
            </w:r>
          </w:p>
        </w:tc>
        <w:tc>
          <w:tcPr>
            <w:tcW w:w="2208" w:type="dxa"/>
          </w:tcPr>
          <w:p w:rsidR="001472BF" w:rsidRPr="001472BF" w:rsidRDefault="001472BF" w:rsidP="001472BF">
            <w:pPr>
              <w:rPr>
                <w:rFonts w:ascii="Times New Roman" w:eastAsia="Times New Roman" w:hAnsi="Times New Roman" w:cs="Times New Roman"/>
                <w:sz w:val="24"/>
                <w:szCs w:val="24"/>
              </w:rPr>
            </w:pPr>
            <w:proofErr w:type="spellStart"/>
            <w:r w:rsidRPr="001472BF">
              <w:rPr>
                <w:rFonts w:ascii="Times New Roman" w:eastAsia="Times New Roman" w:hAnsi="Times New Roman" w:cs="Times New Roman"/>
                <w:sz w:val="24"/>
                <w:szCs w:val="24"/>
              </w:rPr>
              <w:t>Seebode</w:t>
            </w:r>
            <w:proofErr w:type="spellEnd"/>
            <w:r w:rsidRPr="001472BF">
              <w:rPr>
                <w:rFonts w:ascii="Times New Roman" w:eastAsia="Times New Roman" w:hAnsi="Times New Roman" w:cs="Times New Roman"/>
                <w:sz w:val="24"/>
                <w:szCs w:val="24"/>
              </w:rPr>
              <w:t>, Christian, et al. "</w:t>
            </w:r>
            <w:proofErr w:type="spellStart"/>
            <w:r w:rsidRPr="001472BF">
              <w:rPr>
                <w:rFonts w:ascii="Times New Roman" w:eastAsia="Times New Roman" w:hAnsi="Times New Roman" w:cs="Times New Roman"/>
                <w:sz w:val="24"/>
                <w:szCs w:val="24"/>
              </w:rPr>
              <w:t>Biobank</w:t>
            </w:r>
            <w:proofErr w:type="spellEnd"/>
            <w:r w:rsidRPr="001472BF">
              <w:rPr>
                <w:rFonts w:ascii="Times New Roman" w:eastAsia="Times New Roman" w:hAnsi="Times New Roman" w:cs="Times New Roman"/>
                <w:sz w:val="24"/>
                <w:szCs w:val="24"/>
              </w:rPr>
              <w:t xml:space="preserve"> Semantic Information Management With The Health Intelligence Platform." </w:t>
            </w:r>
            <w:r w:rsidRPr="001472BF">
              <w:rPr>
                <w:rFonts w:ascii="Times New Roman" w:eastAsia="Times New Roman" w:hAnsi="Times New Roman" w:cs="Times New Roman"/>
                <w:i/>
                <w:iCs/>
                <w:sz w:val="24"/>
                <w:szCs w:val="24"/>
              </w:rPr>
              <w:t>Diagnostic Pathology</w:t>
            </w:r>
            <w:r w:rsidRPr="001472BF">
              <w:rPr>
                <w:rFonts w:ascii="Times New Roman" w:eastAsia="Times New Roman" w:hAnsi="Times New Roman" w:cs="Times New Roman"/>
                <w:sz w:val="24"/>
                <w:szCs w:val="24"/>
              </w:rPr>
              <w:t xml:space="preserve"> </w:t>
            </w:r>
            <w:r w:rsidRPr="001472BF">
              <w:rPr>
                <w:rFonts w:ascii="Times New Roman" w:eastAsia="Times New Roman" w:hAnsi="Times New Roman" w:cs="Times New Roman"/>
                <w:sz w:val="24"/>
                <w:szCs w:val="24"/>
              </w:rPr>
              <w:lastRenderedPageBreak/>
              <w:t>1.8 (2016).</w:t>
            </w:r>
          </w:p>
          <w:p w:rsidR="0004714A" w:rsidRDefault="0004714A"/>
        </w:tc>
        <w:tc>
          <w:tcPr>
            <w:tcW w:w="237" w:type="dxa"/>
            <w:gridSpan w:val="2"/>
          </w:tcPr>
          <w:p w:rsidR="0004714A" w:rsidRDefault="0004714A"/>
        </w:tc>
      </w:tr>
      <w:tr w:rsidR="009F6CAC" w:rsidTr="0004714A">
        <w:trPr>
          <w:gridAfter w:val="1"/>
          <w:wAfter w:w="15" w:type="dxa"/>
        </w:trPr>
        <w:tc>
          <w:tcPr>
            <w:tcW w:w="1197" w:type="dxa"/>
          </w:tcPr>
          <w:p w:rsidR="009F6CAC" w:rsidRDefault="00235E91">
            <w:r w:rsidRPr="00235E91">
              <w:lastRenderedPageBreak/>
              <w:t>Extending Biology Models with Deep NLP over Scientific Articles</w:t>
            </w:r>
          </w:p>
        </w:tc>
        <w:tc>
          <w:tcPr>
            <w:tcW w:w="4581" w:type="dxa"/>
          </w:tcPr>
          <w:p w:rsidR="009F6CAC" w:rsidRPr="001472BF" w:rsidRDefault="009F6CAC">
            <w:r w:rsidRPr="001472BF">
              <w:rPr>
                <w:b/>
              </w:rPr>
              <w:t>R3</w:t>
            </w:r>
            <w:r>
              <w:rPr>
                <w:b/>
              </w:rPr>
              <w:t xml:space="preserve"> </w:t>
            </w:r>
            <w:r>
              <w:t xml:space="preserve">is a system developed for </w:t>
            </w:r>
            <w:r w:rsidRPr="009F6CAC">
              <w:t xml:space="preserve"> deep</w:t>
            </w:r>
            <w:r>
              <w:t>er</w:t>
            </w:r>
            <w:r w:rsidRPr="009F6CAC">
              <w:t xml:space="preserve"> language understanding and model</w:t>
            </w:r>
            <w:r>
              <w:t xml:space="preserve"> </w:t>
            </w:r>
            <w:r w:rsidRPr="009F6CAC">
              <w:t>management for the biomedical domain.</w:t>
            </w:r>
            <w:r>
              <w:t xml:space="preserve"> It </w:t>
            </w:r>
            <w:r>
              <w:lastRenderedPageBreak/>
              <w:t xml:space="preserve">can read the biomedical text, </w:t>
            </w:r>
            <w:r w:rsidRPr="009F6CAC">
              <w:t>extract  knowledge,  localize  extracted  knowledge</w:t>
            </w:r>
            <w:r>
              <w:t xml:space="preserve"> </w:t>
            </w:r>
            <w:r w:rsidRPr="009F6CAC">
              <w:t>within the model, and det</w:t>
            </w:r>
            <w:r>
              <w:t xml:space="preserve">ermine which </w:t>
            </w:r>
            <w:r>
              <w:lastRenderedPageBreak/>
              <w:t>extracted data sup</w:t>
            </w:r>
            <w:r w:rsidRPr="009F6CAC">
              <w:t>port the m</w:t>
            </w:r>
            <w:r>
              <w:t xml:space="preserve">odel and </w:t>
            </w:r>
            <w:r>
              <w:lastRenderedPageBreak/>
              <w:t xml:space="preserve">which extend the model. It makes use of OWL domain models specified in </w:t>
            </w:r>
            <w:r w:rsidRPr="009F6CAC">
              <w:t xml:space="preserve"> Biological</w:t>
            </w:r>
            <w:r>
              <w:t xml:space="preserve"> </w:t>
            </w:r>
            <w:r w:rsidRPr="009F6CAC">
              <w:t xml:space="preserve">Pathway </w:t>
            </w:r>
            <w:r w:rsidRPr="009F6CAC">
              <w:lastRenderedPageBreak/>
              <w:t>Exchange (BioPAX) (Demir et al. 2010)</w:t>
            </w:r>
            <w:r>
              <w:t xml:space="preserve">. It also makes use of rule based semantic parser </w:t>
            </w:r>
            <w:r>
              <w:lastRenderedPageBreak/>
              <w:t>SPARSER for parsing the data.</w:t>
            </w:r>
          </w:p>
        </w:tc>
        <w:tc>
          <w:tcPr>
            <w:tcW w:w="2127" w:type="dxa"/>
          </w:tcPr>
          <w:p w:rsidR="009F6CAC" w:rsidRDefault="009F6CAC">
            <w:r>
              <w:rPr>
                <w:rFonts w:ascii="Arial" w:hAnsi="Arial" w:cs="Arial"/>
                <w:sz w:val="23"/>
                <w:szCs w:val="23"/>
              </w:rPr>
              <w:lastRenderedPageBreak/>
              <w:t>David McDonald, 2016</w:t>
            </w:r>
          </w:p>
        </w:tc>
        <w:tc>
          <w:tcPr>
            <w:tcW w:w="992" w:type="dxa"/>
          </w:tcPr>
          <w:p w:rsidR="009F6CAC" w:rsidRDefault="009F6CAC">
            <w:r w:rsidRPr="009F6CAC">
              <w:t>https://www.aaai.org/ocs/index.php/WS/AAAIW16/paper/view/12615/12418</w:t>
            </w:r>
          </w:p>
        </w:tc>
        <w:tc>
          <w:tcPr>
            <w:tcW w:w="2208" w:type="dxa"/>
          </w:tcPr>
          <w:p w:rsidR="009F6CAC" w:rsidRDefault="009F6CAC" w:rsidP="009F6CAC">
            <w:r w:rsidRPr="009F6CAC">
              <w:t>McDonald, David, et al. "Extending biology models with deep NLP over scientific articles." Workshops at the Thirtieth AAAI Conference on Artificial Intelligence. 2016.</w:t>
            </w:r>
          </w:p>
          <w:p w:rsidR="009F6CAC" w:rsidRDefault="009F6CAC" w:rsidP="009F6CAC"/>
          <w:p w:rsidR="009F6CAC" w:rsidRDefault="009F6CAC" w:rsidP="009F6CAC">
            <w:r w:rsidRPr="009F6CAC">
              <w:t xml:space="preserve">Demir, E.; Cary, M. P.; Paley, S.; Fukuda, K.; Lemer, C.; Vastrik,I.; Wu, G.; D’Eustachio, P.; Schaefer, C.; Luciano, J.; et al.  2010.The biopax </w:t>
            </w:r>
            <w:r w:rsidRPr="009F6CAC">
              <w:lastRenderedPageBreak/>
              <w:t>community standard for pathway data sharing.Naturebiotechnology28(9):935–942.</w:t>
            </w:r>
          </w:p>
        </w:tc>
        <w:tc>
          <w:tcPr>
            <w:tcW w:w="237" w:type="dxa"/>
            <w:gridSpan w:val="2"/>
          </w:tcPr>
          <w:p w:rsidR="009F6CAC" w:rsidRDefault="009F6CAC"/>
        </w:tc>
      </w:tr>
      <w:tr w:rsidR="009F6CAC" w:rsidTr="0004714A">
        <w:trPr>
          <w:gridAfter w:val="1"/>
          <w:wAfter w:w="15" w:type="dxa"/>
        </w:trPr>
        <w:tc>
          <w:tcPr>
            <w:tcW w:w="1197" w:type="dxa"/>
          </w:tcPr>
          <w:p w:rsidR="009F6CAC" w:rsidRDefault="009F6CAC"/>
        </w:tc>
        <w:tc>
          <w:tcPr>
            <w:tcW w:w="4581" w:type="dxa"/>
          </w:tcPr>
          <w:p w:rsidR="009F6CAC" w:rsidRDefault="009F6CAC"/>
        </w:tc>
        <w:tc>
          <w:tcPr>
            <w:tcW w:w="2127" w:type="dxa"/>
          </w:tcPr>
          <w:p w:rsidR="009F6CAC" w:rsidRDefault="009F6CAC"/>
        </w:tc>
        <w:tc>
          <w:tcPr>
            <w:tcW w:w="992" w:type="dxa"/>
          </w:tcPr>
          <w:p w:rsidR="009F6CAC" w:rsidRDefault="009F6CAC"/>
        </w:tc>
        <w:tc>
          <w:tcPr>
            <w:tcW w:w="2208" w:type="dxa"/>
          </w:tcPr>
          <w:p w:rsidR="009F6CAC" w:rsidRDefault="009F6CAC"/>
        </w:tc>
        <w:tc>
          <w:tcPr>
            <w:tcW w:w="237" w:type="dxa"/>
            <w:gridSpan w:val="2"/>
          </w:tcPr>
          <w:p w:rsidR="009F6CAC" w:rsidRDefault="009F6CAC"/>
        </w:tc>
      </w:tr>
      <w:tr w:rsidR="009F6CAC" w:rsidTr="0004714A">
        <w:trPr>
          <w:gridAfter w:val="1"/>
          <w:wAfter w:w="15" w:type="dxa"/>
        </w:trPr>
        <w:tc>
          <w:tcPr>
            <w:tcW w:w="1197" w:type="dxa"/>
          </w:tcPr>
          <w:p w:rsidR="009F6CAC" w:rsidRDefault="009F6CAC"/>
        </w:tc>
        <w:tc>
          <w:tcPr>
            <w:tcW w:w="4581" w:type="dxa"/>
          </w:tcPr>
          <w:p w:rsidR="009F6CAC" w:rsidRDefault="009F6CAC"/>
        </w:tc>
        <w:tc>
          <w:tcPr>
            <w:tcW w:w="2127" w:type="dxa"/>
          </w:tcPr>
          <w:p w:rsidR="009F6CAC" w:rsidRDefault="009F6CAC"/>
        </w:tc>
        <w:tc>
          <w:tcPr>
            <w:tcW w:w="992" w:type="dxa"/>
          </w:tcPr>
          <w:p w:rsidR="009F6CAC" w:rsidRDefault="009F6CAC"/>
        </w:tc>
        <w:tc>
          <w:tcPr>
            <w:tcW w:w="2208" w:type="dxa"/>
          </w:tcPr>
          <w:p w:rsidR="009F6CAC" w:rsidRDefault="009F6CAC"/>
        </w:tc>
        <w:tc>
          <w:tcPr>
            <w:tcW w:w="237" w:type="dxa"/>
            <w:gridSpan w:val="2"/>
          </w:tcPr>
          <w:p w:rsidR="009F6CAC" w:rsidRDefault="009F6CAC"/>
        </w:tc>
      </w:tr>
    </w:tbl>
    <w:p w:rsidR="0004714A" w:rsidRPr="00FD44E7" w:rsidRDefault="0004714A">
      <w:pPr>
        <w:rPr>
          <w:sz w:val="52"/>
          <w:szCs w:val="52"/>
        </w:rPr>
      </w:pPr>
    </w:p>
    <w:p w:rsidR="00DF49EF" w:rsidRPr="00FD44E7" w:rsidRDefault="00DF49EF">
      <w:pPr>
        <w:rPr>
          <w:b/>
          <w:sz w:val="52"/>
          <w:szCs w:val="52"/>
        </w:rPr>
      </w:pPr>
      <w:r w:rsidRPr="00FD44E7">
        <w:rPr>
          <w:b/>
          <w:sz w:val="52"/>
          <w:szCs w:val="52"/>
        </w:rPr>
        <w:t>Business</w:t>
      </w:r>
    </w:p>
    <w:tbl>
      <w:tblPr>
        <w:tblStyle w:val="TableGrid"/>
        <w:tblW w:w="10598" w:type="dxa"/>
        <w:tblLook w:val="04A0"/>
      </w:tblPr>
      <w:tblGrid>
        <w:gridCol w:w="1279"/>
        <w:gridCol w:w="1515"/>
        <w:gridCol w:w="1462"/>
        <w:gridCol w:w="7302"/>
        <w:gridCol w:w="1489"/>
        <w:gridCol w:w="222"/>
      </w:tblGrid>
      <w:tr w:rsidR="00DF49EF" w:rsidRPr="00FD44E7" w:rsidTr="00DF49EF">
        <w:trPr>
          <w:trHeight w:val="740"/>
        </w:trPr>
        <w:tc>
          <w:tcPr>
            <w:tcW w:w="1540" w:type="dxa"/>
          </w:tcPr>
          <w:p w:rsidR="00DF49EF" w:rsidRPr="00FD44E7" w:rsidRDefault="00DF49EF">
            <w:pPr>
              <w:rPr>
                <w:sz w:val="24"/>
                <w:szCs w:val="24"/>
              </w:rPr>
            </w:pPr>
            <w:r w:rsidRPr="00FD44E7">
              <w:rPr>
                <w:rFonts w:ascii="Calibri" w:hAnsi="Calibri" w:cs="Calibri"/>
                <w:color w:val="9B00D3"/>
                <w:sz w:val="24"/>
                <w:szCs w:val="24"/>
              </w:rPr>
              <w:t xml:space="preserve">Customer Perception </w:t>
            </w:r>
            <w:r w:rsidRPr="00FD44E7">
              <w:rPr>
                <w:rFonts w:ascii="Calibri" w:hAnsi="Calibri" w:cs="Calibri"/>
                <w:color w:val="9B00D3"/>
                <w:sz w:val="24"/>
                <w:szCs w:val="24"/>
              </w:rPr>
              <w:lastRenderedPageBreak/>
              <w:t>Analysis Using Deep Learning and NLP</w:t>
            </w:r>
          </w:p>
        </w:tc>
        <w:tc>
          <w:tcPr>
            <w:tcW w:w="4238" w:type="dxa"/>
          </w:tcPr>
          <w:p w:rsidR="00FD44E7" w:rsidRDefault="00FD44E7" w:rsidP="00FD44E7">
            <w:pPr>
              <w:autoSpaceDE w:val="0"/>
              <w:autoSpaceDN w:val="0"/>
              <w:adjustRightInd w:val="0"/>
              <w:rPr>
                <w:rFonts w:ascii="Calibri" w:hAnsi="Calibri" w:cs="Calibri"/>
                <w:color w:val="9B00D3"/>
              </w:rPr>
            </w:pPr>
            <w:r>
              <w:rPr>
                <w:rFonts w:ascii="Calibri" w:hAnsi="Calibri" w:cs="Calibri"/>
                <w:color w:val="9B00D3"/>
              </w:rPr>
              <w:lastRenderedPageBreak/>
              <w:t xml:space="preserve">This research developed  a tool using </w:t>
            </w:r>
            <w:r>
              <w:rPr>
                <w:rFonts w:ascii="Calibri" w:hAnsi="Calibri" w:cs="Calibri"/>
                <w:color w:val="9B00D3"/>
              </w:rPr>
              <w:lastRenderedPageBreak/>
              <w:t>unsuperwised learning for feature extraction from unstructured data scraped from wikipedia, tweets etc, and ontol</w:t>
            </w:r>
            <w:r>
              <w:rPr>
                <w:rFonts w:ascii="Calibri" w:hAnsi="Calibri" w:cs="Calibri"/>
                <w:color w:val="9B00D3"/>
              </w:rPr>
              <w:lastRenderedPageBreak/>
              <w:t>ogy formation. It then uses  rnn model  for understanding and deriving reasoning from the data.</w:t>
            </w:r>
          </w:p>
          <w:p w:rsidR="00FD44E7" w:rsidRDefault="00FD44E7" w:rsidP="00FD44E7">
            <w:pPr>
              <w:autoSpaceDE w:val="0"/>
              <w:autoSpaceDN w:val="0"/>
              <w:adjustRightInd w:val="0"/>
              <w:rPr>
                <w:rFonts w:ascii="Calibri" w:hAnsi="Calibri" w:cs="Calibri"/>
                <w:color w:val="9B00D3"/>
              </w:rPr>
            </w:pPr>
            <w:r>
              <w:rPr>
                <w:rFonts w:ascii="Calibri" w:hAnsi="Calibri" w:cs="Calibri"/>
              </w:rPr>
              <w:t xml:space="preserve">THE research paper aims </w:t>
            </w:r>
            <w:r>
              <w:rPr>
                <w:rFonts w:ascii="Calibri" w:hAnsi="Calibri" w:cs="Calibri"/>
                <w:color w:val="9B00D3"/>
              </w:rPr>
              <w:t>to learn not only the sentiment analysis, but the reasin of why the product is good or bad based on semantic analysis.</w:t>
            </w:r>
          </w:p>
          <w:p w:rsidR="00DF49EF" w:rsidRPr="00FD44E7" w:rsidRDefault="00DF49EF" w:rsidP="00FD44E7">
            <w:pPr>
              <w:autoSpaceDE w:val="0"/>
              <w:autoSpaceDN w:val="0"/>
              <w:adjustRightInd w:val="0"/>
              <w:rPr>
                <w:b/>
                <w:sz w:val="24"/>
                <w:szCs w:val="24"/>
              </w:rPr>
            </w:pPr>
          </w:p>
        </w:tc>
        <w:tc>
          <w:tcPr>
            <w:tcW w:w="2127" w:type="dxa"/>
          </w:tcPr>
          <w:p w:rsidR="00DF49EF" w:rsidRPr="00FD44E7" w:rsidRDefault="00FD44E7">
            <w:pPr>
              <w:rPr>
                <w:sz w:val="24"/>
                <w:szCs w:val="24"/>
              </w:rPr>
            </w:pPr>
            <w:r>
              <w:rPr>
                <w:sz w:val="24"/>
                <w:szCs w:val="24"/>
              </w:rPr>
              <w:lastRenderedPageBreak/>
              <w:t>Sridhar ramaswamy, 2018</w:t>
            </w:r>
          </w:p>
        </w:tc>
        <w:tc>
          <w:tcPr>
            <w:tcW w:w="992" w:type="dxa"/>
          </w:tcPr>
          <w:p w:rsidR="00DF49EF" w:rsidRPr="00FD44E7" w:rsidRDefault="00FD44E7">
            <w:pPr>
              <w:rPr>
                <w:sz w:val="24"/>
                <w:szCs w:val="24"/>
              </w:rPr>
            </w:pPr>
            <w:r w:rsidRPr="00FD44E7">
              <w:rPr>
                <w:sz w:val="24"/>
                <w:szCs w:val="24"/>
              </w:rPr>
              <w:t>https://www.sciencedirect.com/science/article/pii/S1877050918319999</w:t>
            </w:r>
          </w:p>
        </w:tc>
        <w:tc>
          <w:tcPr>
            <w:tcW w:w="992" w:type="dxa"/>
          </w:tcPr>
          <w:p w:rsidR="00DF49EF" w:rsidRPr="00FD44E7" w:rsidRDefault="00FD44E7">
            <w:pPr>
              <w:rPr>
                <w:b/>
                <w:sz w:val="24"/>
                <w:szCs w:val="24"/>
              </w:rPr>
            </w:pPr>
            <w:r>
              <w:rPr>
                <w:rFonts w:ascii="Calibri" w:hAnsi="Calibri" w:cs="Calibri"/>
                <w:color w:val="9B00D3"/>
              </w:rPr>
              <w:t>Ramaswamy, Sridhar, and Natali</w:t>
            </w:r>
            <w:r>
              <w:rPr>
                <w:rFonts w:ascii="Calibri" w:hAnsi="Calibri" w:cs="Calibri"/>
                <w:color w:val="9B00D3"/>
              </w:rPr>
              <w:lastRenderedPageBreak/>
              <w:t xml:space="preserve">e DeClerck. "Customer Perception Analysis Using Deep Learning and NLP."Procedia Computer Science 140 (2018): </w:t>
            </w:r>
            <w:r>
              <w:rPr>
                <w:rFonts w:ascii="Calibri" w:hAnsi="Calibri" w:cs="Calibri"/>
                <w:color w:val="9B00D3"/>
              </w:rPr>
              <w:lastRenderedPageBreak/>
              <w:t>170-178</w:t>
            </w:r>
          </w:p>
        </w:tc>
        <w:tc>
          <w:tcPr>
            <w:tcW w:w="709" w:type="dxa"/>
          </w:tcPr>
          <w:p w:rsidR="00DF49EF" w:rsidRPr="00FD44E7" w:rsidRDefault="00DF49EF">
            <w:pPr>
              <w:rPr>
                <w:b/>
                <w:sz w:val="24"/>
                <w:szCs w:val="24"/>
              </w:rPr>
            </w:pPr>
          </w:p>
        </w:tc>
      </w:tr>
      <w:tr w:rsidR="00DF49EF" w:rsidRPr="00FD44E7" w:rsidTr="00DF49EF">
        <w:tc>
          <w:tcPr>
            <w:tcW w:w="1540" w:type="dxa"/>
          </w:tcPr>
          <w:p w:rsidR="00DF49EF" w:rsidRPr="00FD44E7" w:rsidRDefault="00DF49EF">
            <w:pPr>
              <w:rPr>
                <w:b/>
                <w:sz w:val="24"/>
                <w:szCs w:val="24"/>
              </w:rPr>
            </w:pPr>
          </w:p>
        </w:tc>
        <w:tc>
          <w:tcPr>
            <w:tcW w:w="4238" w:type="dxa"/>
          </w:tcPr>
          <w:p w:rsidR="00DF49EF" w:rsidRPr="00FD44E7" w:rsidRDefault="00DF49EF">
            <w:pPr>
              <w:rPr>
                <w:b/>
                <w:sz w:val="24"/>
                <w:szCs w:val="24"/>
              </w:rPr>
            </w:pPr>
          </w:p>
        </w:tc>
        <w:tc>
          <w:tcPr>
            <w:tcW w:w="2127" w:type="dxa"/>
          </w:tcPr>
          <w:p w:rsidR="00DF49EF" w:rsidRPr="00FD44E7" w:rsidRDefault="00DF49EF">
            <w:pPr>
              <w:rPr>
                <w:b/>
                <w:sz w:val="24"/>
                <w:szCs w:val="24"/>
              </w:rPr>
            </w:pPr>
          </w:p>
        </w:tc>
        <w:tc>
          <w:tcPr>
            <w:tcW w:w="992" w:type="dxa"/>
          </w:tcPr>
          <w:p w:rsidR="00DF49EF" w:rsidRPr="00FD44E7" w:rsidRDefault="00DF49EF">
            <w:pPr>
              <w:rPr>
                <w:b/>
                <w:sz w:val="24"/>
                <w:szCs w:val="24"/>
              </w:rPr>
            </w:pPr>
          </w:p>
        </w:tc>
        <w:tc>
          <w:tcPr>
            <w:tcW w:w="992" w:type="dxa"/>
          </w:tcPr>
          <w:p w:rsidR="00DF49EF" w:rsidRPr="00FD44E7" w:rsidRDefault="00DF49EF">
            <w:pPr>
              <w:rPr>
                <w:b/>
                <w:sz w:val="24"/>
                <w:szCs w:val="24"/>
              </w:rPr>
            </w:pPr>
          </w:p>
        </w:tc>
        <w:tc>
          <w:tcPr>
            <w:tcW w:w="709" w:type="dxa"/>
          </w:tcPr>
          <w:p w:rsidR="00DF49EF" w:rsidRPr="00FD44E7" w:rsidRDefault="00DF49EF">
            <w:pPr>
              <w:rPr>
                <w:b/>
                <w:sz w:val="24"/>
                <w:szCs w:val="24"/>
              </w:rPr>
            </w:pPr>
          </w:p>
        </w:tc>
      </w:tr>
      <w:tr w:rsidR="00DF49EF" w:rsidRPr="00FD44E7" w:rsidTr="00DF49EF">
        <w:tc>
          <w:tcPr>
            <w:tcW w:w="1540" w:type="dxa"/>
          </w:tcPr>
          <w:p w:rsidR="00DF49EF" w:rsidRPr="00FD44E7" w:rsidRDefault="00DF49EF">
            <w:pPr>
              <w:rPr>
                <w:b/>
                <w:sz w:val="24"/>
                <w:szCs w:val="24"/>
              </w:rPr>
            </w:pPr>
          </w:p>
        </w:tc>
        <w:tc>
          <w:tcPr>
            <w:tcW w:w="4238" w:type="dxa"/>
          </w:tcPr>
          <w:p w:rsidR="00DF49EF" w:rsidRPr="00FD44E7" w:rsidRDefault="00DF49EF">
            <w:pPr>
              <w:rPr>
                <w:b/>
                <w:sz w:val="24"/>
                <w:szCs w:val="24"/>
              </w:rPr>
            </w:pPr>
          </w:p>
        </w:tc>
        <w:tc>
          <w:tcPr>
            <w:tcW w:w="2127" w:type="dxa"/>
          </w:tcPr>
          <w:p w:rsidR="00DF49EF" w:rsidRPr="00FD44E7" w:rsidRDefault="00DF49EF">
            <w:pPr>
              <w:rPr>
                <w:b/>
                <w:sz w:val="24"/>
                <w:szCs w:val="24"/>
              </w:rPr>
            </w:pPr>
          </w:p>
        </w:tc>
        <w:tc>
          <w:tcPr>
            <w:tcW w:w="992" w:type="dxa"/>
          </w:tcPr>
          <w:p w:rsidR="00DF49EF" w:rsidRPr="00FD44E7" w:rsidRDefault="00DF49EF">
            <w:pPr>
              <w:rPr>
                <w:b/>
                <w:sz w:val="24"/>
                <w:szCs w:val="24"/>
              </w:rPr>
            </w:pPr>
          </w:p>
        </w:tc>
        <w:tc>
          <w:tcPr>
            <w:tcW w:w="992" w:type="dxa"/>
          </w:tcPr>
          <w:p w:rsidR="00DF49EF" w:rsidRPr="00FD44E7" w:rsidRDefault="00DF49EF">
            <w:pPr>
              <w:rPr>
                <w:b/>
                <w:sz w:val="24"/>
                <w:szCs w:val="24"/>
              </w:rPr>
            </w:pPr>
          </w:p>
        </w:tc>
        <w:tc>
          <w:tcPr>
            <w:tcW w:w="709" w:type="dxa"/>
          </w:tcPr>
          <w:p w:rsidR="00DF49EF" w:rsidRPr="00FD44E7" w:rsidRDefault="00DF49EF">
            <w:pPr>
              <w:rPr>
                <w:b/>
                <w:sz w:val="24"/>
                <w:szCs w:val="24"/>
              </w:rPr>
            </w:pPr>
          </w:p>
        </w:tc>
      </w:tr>
      <w:tr w:rsidR="00DF49EF" w:rsidRPr="00FD44E7" w:rsidTr="00DF49EF">
        <w:tc>
          <w:tcPr>
            <w:tcW w:w="1540" w:type="dxa"/>
          </w:tcPr>
          <w:p w:rsidR="00DF49EF" w:rsidRPr="00FD44E7" w:rsidRDefault="00DF49EF">
            <w:pPr>
              <w:rPr>
                <w:b/>
                <w:sz w:val="24"/>
                <w:szCs w:val="24"/>
              </w:rPr>
            </w:pPr>
          </w:p>
        </w:tc>
        <w:tc>
          <w:tcPr>
            <w:tcW w:w="4238" w:type="dxa"/>
          </w:tcPr>
          <w:p w:rsidR="00DF49EF" w:rsidRPr="00FD44E7" w:rsidRDefault="00DF49EF">
            <w:pPr>
              <w:rPr>
                <w:b/>
                <w:sz w:val="24"/>
                <w:szCs w:val="24"/>
              </w:rPr>
            </w:pPr>
          </w:p>
        </w:tc>
        <w:tc>
          <w:tcPr>
            <w:tcW w:w="2127" w:type="dxa"/>
          </w:tcPr>
          <w:p w:rsidR="00DF49EF" w:rsidRPr="00FD44E7" w:rsidRDefault="00DF49EF">
            <w:pPr>
              <w:rPr>
                <w:b/>
                <w:sz w:val="24"/>
                <w:szCs w:val="24"/>
              </w:rPr>
            </w:pPr>
          </w:p>
        </w:tc>
        <w:tc>
          <w:tcPr>
            <w:tcW w:w="992" w:type="dxa"/>
          </w:tcPr>
          <w:p w:rsidR="00DF49EF" w:rsidRPr="00FD44E7" w:rsidRDefault="00DF49EF">
            <w:pPr>
              <w:rPr>
                <w:b/>
                <w:sz w:val="24"/>
                <w:szCs w:val="24"/>
              </w:rPr>
            </w:pPr>
          </w:p>
        </w:tc>
        <w:tc>
          <w:tcPr>
            <w:tcW w:w="992" w:type="dxa"/>
          </w:tcPr>
          <w:p w:rsidR="00DF49EF" w:rsidRPr="00FD44E7" w:rsidRDefault="00DF49EF">
            <w:pPr>
              <w:rPr>
                <w:b/>
                <w:sz w:val="24"/>
                <w:szCs w:val="24"/>
              </w:rPr>
            </w:pPr>
          </w:p>
        </w:tc>
        <w:tc>
          <w:tcPr>
            <w:tcW w:w="709" w:type="dxa"/>
          </w:tcPr>
          <w:p w:rsidR="00DF49EF" w:rsidRPr="00FD44E7" w:rsidRDefault="00DF49EF">
            <w:pPr>
              <w:rPr>
                <w:b/>
                <w:sz w:val="24"/>
                <w:szCs w:val="24"/>
              </w:rPr>
            </w:pPr>
          </w:p>
        </w:tc>
      </w:tr>
      <w:tr w:rsidR="00DF49EF" w:rsidRPr="00FD44E7" w:rsidTr="00DF49EF">
        <w:tc>
          <w:tcPr>
            <w:tcW w:w="1540" w:type="dxa"/>
          </w:tcPr>
          <w:p w:rsidR="00DF49EF" w:rsidRPr="00FD44E7" w:rsidRDefault="00DF49EF">
            <w:pPr>
              <w:rPr>
                <w:b/>
                <w:sz w:val="24"/>
                <w:szCs w:val="24"/>
              </w:rPr>
            </w:pPr>
          </w:p>
        </w:tc>
        <w:tc>
          <w:tcPr>
            <w:tcW w:w="4238" w:type="dxa"/>
          </w:tcPr>
          <w:p w:rsidR="00DF49EF" w:rsidRPr="00FD44E7" w:rsidRDefault="00DF49EF">
            <w:pPr>
              <w:rPr>
                <w:b/>
                <w:sz w:val="24"/>
                <w:szCs w:val="24"/>
              </w:rPr>
            </w:pPr>
          </w:p>
        </w:tc>
        <w:tc>
          <w:tcPr>
            <w:tcW w:w="2127" w:type="dxa"/>
          </w:tcPr>
          <w:p w:rsidR="00DF49EF" w:rsidRPr="00FD44E7" w:rsidRDefault="00DF49EF">
            <w:pPr>
              <w:rPr>
                <w:b/>
                <w:sz w:val="24"/>
                <w:szCs w:val="24"/>
              </w:rPr>
            </w:pPr>
          </w:p>
        </w:tc>
        <w:tc>
          <w:tcPr>
            <w:tcW w:w="992" w:type="dxa"/>
          </w:tcPr>
          <w:p w:rsidR="00DF49EF" w:rsidRPr="00FD44E7" w:rsidRDefault="00DF49EF">
            <w:pPr>
              <w:rPr>
                <w:b/>
                <w:sz w:val="24"/>
                <w:szCs w:val="24"/>
              </w:rPr>
            </w:pPr>
          </w:p>
        </w:tc>
        <w:tc>
          <w:tcPr>
            <w:tcW w:w="992" w:type="dxa"/>
          </w:tcPr>
          <w:p w:rsidR="00DF49EF" w:rsidRPr="00FD44E7" w:rsidRDefault="00DF49EF">
            <w:pPr>
              <w:rPr>
                <w:b/>
                <w:sz w:val="24"/>
                <w:szCs w:val="24"/>
              </w:rPr>
            </w:pPr>
          </w:p>
        </w:tc>
        <w:tc>
          <w:tcPr>
            <w:tcW w:w="709" w:type="dxa"/>
          </w:tcPr>
          <w:p w:rsidR="00DF49EF" w:rsidRPr="00FD44E7" w:rsidRDefault="00DF49EF">
            <w:pPr>
              <w:rPr>
                <w:b/>
                <w:sz w:val="24"/>
                <w:szCs w:val="24"/>
              </w:rPr>
            </w:pPr>
          </w:p>
        </w:tc>
      </w:tr>
    </w:tbl>
    <w:p w:rsidR="00DF49EF" w:rsidRDefault="00DF49EF">
      <w:pPr>
        <w:rPr>
          <w:b/>
          <w:sz w:val="24"/>
          <w:szCs w:val="24"/>
        </w:rPr>
      </w:pPr>
    </w:p>
    <w:p w:rsidR="009F6CAC" w:rsidRDefault="009F6CAC">
      <w:pPr>
        <w:rPr>
          <w:b/>
          <w:sz w:val="40"/>
          <w:szCs w:val="40"/>
        </w:rPr>
      </w:pPr>
      <w:r w:rsidRPr="009F6CAC">
        <w:rPr>
          <w:b/>
          <w:sz w:val="40"/>
          <w:szCs w:val="40"/>
        </w:rPr>
        <w:t>Question/Answering</w:t>
      </w:r>
    </w:p>
    <w:tbl>
      <w:tblPr>
        <w:tblStyle w:val="TableGrid"/>
        <w:tblW w:w="12013" w:type="dxa"/>
        <w:tblLayout w:type="fixed"/>
        <w:tblLook w:val="04A0"/>
      </w:tblPr>
      <w:tblGrid>
        <w:gridCol w:w="1334"/>
        <w:gridCol w:w="1823"/>
        <w:gridCol w:w="1236"/>
        <w:gridCol w:w="2094"/>
        <w:gridCol w:w="2268"/>
        <w:gridCol w:w="3258"/>
      </w:tblGrid>
      <w:tr w:rsidR="00586FD3" w:rsidTr="00586FD3">
        <w:tc>
          <w:tcPr>
            <w:tcW w:w="1334" w:type="dxa"/>
          </w:tcPr>
          <w:p w:rsidR="009F6CAC" w:rsidRDefault="00235E91">
            <w:r w:rsidRPr="00235E91">
              <w:t>Question Answering as Global Reasoning over Semantic Abstractions</w:t>
            </w:r>
          </w:p>
        </w:tc>
        <w:tc>
          <w:tcPr>
            <w:tcW w:w="1823" w:type="dxa"/>
          </w:tcPr>
          <w:p w:rsidR="009F6CAC" w:rsidRDefault="00586FD3">
            <w:r w:rsidRPr="00ED3B8F">
              <w:rPr>
                <w:b/>
              </w:rPr>
              <w:t xml:space="preserve">SEMANTICILP </w:t>
            </w:r>
            <w:r>
              <w:t xml:space="preserve">uses various off the shelf pre-trained models to answer non-trivial questions. Given the input instance i.e. question, answer options, supporting paragraphs etc, it extracts semantic graphs from it. Then it generates an Integer Linear Programming(ILP) and solve it using open source SCIP engine </w:t>
            </w:r>
            <w:r w:rsidRPr="00586FD3">
              <w:t>(</w:t>
            </w:r>
            <w:proofErr w:type="spellStart"/>
            <w:r w:rsidRPr="00586FD3">
              <w:t>Achterberg</w:t>
            </w:r>
            <w:proofErr w:type="spellEnd"/>
            <w:r w:rsidRPr="00586FD3">
              <w:t xml:space="preserve"> 2009), returning the active answer option</w:t>
            </w:r>
            <w:r>
              <w:t xml:space="preserve"> </w:t>
            </w:r>
            <w:r w:rsidRPr="00586FD3">
              <w:t>from the optimal solution found</w:t>
            </w:r>
            <w:r>
              <w:t xml:space="preserve">. </w:t>
            </w:r>
          </w:p>
        </w:tc>
        <w:tc>
          <w:tcPr>
            <w:tcW w:w="1236" w:type="dxa"/>
          </w:tcPr>
          <w:p w:rsidR="009F6CAC" w:rsidRDefault="00586FD3">
            <w:r>
              <w:rPr>
                <w:sz w:val="26"/>
                <w:szCs w:val="26"/>
              </w:rPr>
              <w:t xml:space="preserve">Daniel </w:t>
            </w:r>
            <w:proofErr w:type="spellStart"/>
            <w:r>
              <w:rPr>
                <w:sz w:val="26"/>
                <w:szCs w:val="26"/>
              </w:rPr>
              <w:t>Khashabi</w:t>
            </w:r>
            <w:proofErr w:type="spellEnd"/>
            <w:r>
              <w:rPr>
                <w:sz w:val="26"/>
                <w:szCs w:val="26"/>
              </w:rPr>
              <w:t>, 2018</w:t>
            </w:r>
          </w:p>
        </w:tc>
        <w:tc>
          <w:tcPr>
            <w:tcW w:w="2094" w:type="dxa"/>
          </w:tcPr>
          <w:p w:rsidR="009F6CAC" w:rsidRDefault="00586FD3">
            <w:r w:rsidRPr="00586FD3">
              <w:t>https://www.aaai.org/ocs/index.php/AAAI/AAAI18/paper/view/17406/15895</w:t>
            </w:r>
          </w:p>
        </w:tc>
        <w:tc>
          <w:tcPr>
            <w:tcW w:w="2268" w:type="dxa"/>
          </w:tcPr>
          <w:p w:rsidR="00586FD3" w:rsidRPr="00586FD3" w:rsidRDefault="00586FD3" w:rsidP="00586FD3">
            <w:pPr>
              <w:rPr>
                <w:rFonts w:ascii="Times New Roman" w:eastAsia="Times New Roman" w:hAnsi="Times New Roman" w:cs="Times New Roman"/>
                <w:sz w:val="24"/>
                <w:szCs w:val="24"/>
              </w:rPr>
            </w:pPr>
            <w:r w:rsidRPr="00586FD3">
              <w:rPr>
                <w:rFonts w:ascii="Times New Roman" w:eastAsia="Times New Roman" w:hAnsi="Times New Roman" w:cs="Times New Roman"/>
                <w:sz w:val="24"/>
                <w:szCs w:val="24"/>
              </w:rPr>
              <w:t xml:space="preserve">Silva, Vivian S., Siegfried </w:t>
            </w:r>
            <w:proofErr w:type="spellStart"/>
            <w:r w:rsidRPr="00586FD3">
              <w:rPr>
                <w:rFonts w:ascii="Times New Roman" w:eastAsia="Times New Roman" w:hAnsi="Times New Roman" w:cs="Times New Roman"/>
                <w:sz w:val="24"/>
                <w:szCs w:val="24"/>
              </w:rPr>
              <w:t>Handschuh</w:t>
            </w:r>
            <w:proofErr w:type="spellEnd"/>
            <w:r w:rsidRPr="00586FD3">
              <w:rPr>
                <w:rFonts w:ascii="Times New Roman" w:eastAsia="Times New Roman" w:hAnsi="Times New Roman" w:cs="Times New Roman"/>
                <w:sz w:val="24"/>
                <w:szCs w:val="24"/>
              </w:rPr>
              <w:t xml:space="preserve">, and André </w:t>
            </w:r>
            <w:proofErr w:type="spellStart"/>
            <w:r w:rsidRPr="00586FD3">
              <w:rPr>
                <w:rFonts w:ascii="Times New Roman" w:eastAsia="Times New Roman" w:hAnsi="Times New Roman" w:cs="Times New Roman"/>
                <w:sz w:val="24"/>
                <w:szCs w:val="24"/>
              </w:rPr>
              <w:t>Freitas</w:t>
            </w:r>
            <w:proofErr w:type="spellEnd"/>
            <w:r w:rsidRPr="00586FD3">
              <w:rPr>
                <w:rFonts w:ascii="Times New Roman" w:eastAsia="Times New Roman" w:hAnsi="Times New Roman" w:cs="Times New Roman"/>
                <w:sz w:val="24"/>
                <w:szCs w:val="24"/>
              </w:rPr>
              <w:t xml:space="preserve">. "Recognizing and justifying text entailment through distributional navigation on definition graphs." </w:t>
            </w:r>
            <w:r w:rsidRPr="00586FD3">
              <w:rPr>
                <w:rFonts w:ascii="Times New Roman" w:eastAsia="Times New Roman" w:hAnsi="Times New Roman" w:cs="Times New Roman"/>
                <w:i/>
                <w:iCs/>
                <w:sz w:val="24"/>
                <w:szCs w:val="24"/>
              </w:rPr>
              <w:t>Thirty-Second AAAI Conference on Artificial Intelligence</w:t>
            </w:r>
            <w:r w:rsidRPr="00586FD3">
              <w:rPr>
                <w:rFonts w:ascii="Times New Roman" w:eastAsia="Times New Roman" w:hAnsi="Times New Roman" w:cs="Times New Roman"/>
                <w:sz w:val="24"/>
                <w:szCs w:val="24"/>
              </w:rPr>
              <w:t>. 2018.</w:t>
            </w:r>
          </w:p>
          <w:p w:rsidR="009F6CAC" w:rsidRDefault="009F6CAC"/>
        </w:tc>
        <w:tc>
          <w:tcPr>
            <w:tcW w:w="3258" w:type="dxa"/>
          </w:tcPr>
          <w:p w:rsidR="009F6CAC" w:rsidRDefault="009F6CAC"/>
        </w:tc>
      </w:tr>
      <w:tr w:rsidR="00586FD3" w:rsidTr="00586FD3">
        <w:trPr>
          <w:trHeight w:val="423"/>
        </w:trPr>
        <w:tc>
          <w:tcPr>
            <w:tcW w:w="1334" w:type="dxa"/>
          </w:tcPr>
          <w:p w:rsidR="009F6CAC" w:rsidRDefault="009F6CAC"/>
        </w:tc>
        <w:tc>
          <w:tcPr>
            <w:tcW w:w="1823" w:type="dxa"/>
          </w:tcPr>
          <w:p w:rsidR="009F6CAC" w:rsidRDefault="009F6CAC"/>
        </w:tc>
        <w:tc>
          <w:tcPr>
            <w:tcW w:w="1236" w:type="dxa"/>
          </w:tcPr>
          <w:p w:rsidR="009F6CAC" w:rsidRDefault="009F6CAC"/>
        </w:tc>
        <w:tc>
          <w:tcPr>
            <w:tcW w:w="2094" w:type="dxa"/>
          </w:tcPr>
          <w:p w:rsidR="009F6CAC" w:rsidRDefault="009F6CAC"/>
        </w:tc>
        <w:tc>
          <w:tcPr>
            <w:tcW w:w="2268" w:type="dxa"/>
          </w:tcPr>
          <w:p w:rsidR="009F6CAC" w:rsidRDefault="009F6CAC"/>
        </w:tc>
        <w:tc>
          <w:tcPr>
            <w:tcW w:w="3258" w:type="dxa"/>
          </w:tcPr>
          <w:p w:rsidR="009F6CAC" w:rsidRDefault="009F6CAC"/>
        </w:tc>
      </w:tr>
      <w:tr w:rsidR="00586FD3" w:rsidTr="00586FD3">
        <w:tc>
          <w:tcPr>
            <w:tcW w:w="1334" w:type="dxa"/>
          </w:tcPr>
          <w:p w:rsidR="009F6CAC" w:rsidRDefault="009F6CAC"/>
        </w:tc>
        <w:tc>
          <w:tcPr>
            <w:tcW w:w="1823" w:type="dxa"/>
          </w:tcPr>
          <w:p w:rsidR="009F6CAC" w:rsidRDefault="009F6CAC"/>
        </w:tc>
        <w:tc>
          <w:tcPr>
            <w:tcW w:w="1236" w:type="dxa"/>
          </w:tcPr>
          <w:p w:rsidR="009F6CAC" w:rsidRDefault="009F6CAC"/>
        </w:tc>
        <w:tc>
          <w:tcPr>
            <w:tcW w:w="2094" w:type="dxa"/>
          </w:tcPr>
          <w:p w:rsidR="009F6CAC" w:rsidRDefault="009F6CAC"/>
        </w:tc>
        <w:tc>
          <w:tcPr>
            <w:tcW w:w="2268" w:type="dxa"/>
          </w:tcPr>
          <w:p w:rsidR="009F6CAC" w:rsidRDefault="009F6CAC"/>
        </w:tc>
        <w:tc>
          <w:tcPr>
            <w:tcW w:w="3258" w:type="dxa"/>
          </w:tcPr>
          <w:p w:rsidR="009F6CAC" w:rsidRDefault="009F6CAC"/>
        </w:tc>
      </w:tr>
      <w:tr w:rsidR="00586FD3" w:rsidTr="00586FD3">
        <w:tc>
          <w:tcPr>
            <w:tcW w:w="1334" w:type="dxa"/>
          </w:tcPr>
          <w:p w:rsidR="009F6CAC" w:rsidRDefault="009F6CAC"/>
        </w:tc>
        <w:tc>
          <w:tcPr>
            <w:tcW w:w="1823" w:type="dxa"/>
          </w:tcPr>
          <w:p w:rsidR="009F6CAC" w:rsidRDefault="009F6CAC"/>
        </w:tc>
        <w:tc>
          <w:tcPr>
            <w:tcW w:w="1236" w:type="dxa"/>
          </w:tcPr>
          <w:p w:rsidR="009F6CAC" w:rsidRDefault="009F6CAC"/>
        </w:tc>
        <w:tc>
          <w:tcPr>
            <w:tcW w:w="2094" w:type="dxa"/>
          </w:tcPr>
          <w:p w:rsidR="009F6CAC" w:rsidRDefault="009F6CAC"/>
        </w:tc>
        <w:tc>
          <w:tcPr>
            <w:tcW w:w="2268" w:type="dxa"/>
          </w:tcPr>
          <w:p w:rsidR="009F6CAC" w:rsidRDefault="009F6CAC"/>
        </w:tc>
        <w:tc>
          <w:tcPr>
            <w:tcW w:w="3258" w:type="dxa"/>
          </w:tcPr>
          <w:p w:rsidR="009F6CAC" w:rsidRDefault="009F6CAC"/>
        </w:tc>
      </w:tr>
      <w:tr w:rsidR="00586FD3" w:rsidTr="00586FD3">
        <w:tc>
          <w:tcPr>
            <w:tcW w:w="1334" w:type="dxa"/>
          </w:tcPr>
          <w:p w:rsidR="009F6CAC" w:rsidRDefault="009F6CAC"/>
        </w:tc>
        <w:tc>
          <w:tcPr>
            <w:tcW w:w="1823" w:type="dxa"/>
          </w:tcPr>
          <w:p w:rsidR="009F6CAC" w:rsidRDefault="009F6CAC"/>
        </w:tc>
        <w:tc>
          <w:tcPr>
            <w:tcW w:w="1236" w:type="dxa"/>
          </w:tcPr>
          <w:p w:rsidR="009F6CAC" w:rsidRDefault="009F6CAC"/>
        </w:tc>
        <w:tc>
          <w:tcPr>
            <w:tcW w:w="2094" w:type="dxa"/>
          </w:tcPr>
          <w:p w:rsidR="009F6CAC" w:rsidRDefault="009F6CAC"/>
        </w:tc>
        <w:tc>
          <w:tcPr>
            <w:tcW w:w="2268" w:type="dxa"/>
          </w:tcPr>
          <w:p w:rsidR="009F6CAC" w:rsidRDefault="009F6CAC"/>
        </w:tc>
        <w:tc>
          <w:tcPr>
            <w:tcW w:w="3258" w:type="dxa"/>
          </w:tcPr>
          <w:p w:rsidR="009F6CAC" w:rsidRDefault="009F6CAC"/>
        </w:tc>
      </w:tr>
    </w:tbl>
    <w:p w:rsidR="009F6CAC" w:rsidRDefault="009F6CAC"/>
    <w:p w:rsidR="00376F91" w:rsidRDefault="00376F91"/>
    <w:p w:rsidR="00376F91" w:rsidRPr="00C97982" w:rsidRDefault="00C97982">
      <w:pPr>
        <w:rPr>
          <w:b/>
          <w:sz w:val="40"/>
          <w:szCs w:val="40"/>
        </w:rPr>
      </w:pPr>
      <w:r>
        <w:rPr>
          <w:b/>
          <w:sz w:val="40"/>
          <w:szCs w:val="40"/>
        </w:rPr>
        <w:t>SEMANTIC REASONING IN Computer Vision</w:t>
      </w:r>
    </w:p>
    <w:tbl>
      <w:tblPr>
        <w:tblStyle w:val="TableGrid"/>
        <w:tblW w:w="12157" w:type="dxa"/>
        <w:tblLayout w:type="fixed"/>
        <w:tblLook w:val="04A0"/>
      </w:tblPr>
      <w:tblGrid>
        <w:gridCol w:w="861"/>
        <w:gridCol w:w="3783"/>
        <w:gridCol w:w="1985"/>
        <w:gridCol w:w="2977"/>
        <w:gridCol w:w="2551"/>
      </w:tblGrid>
      <w:tr w:rsidR="00376F91" w:rsidTr="00C97982">
        <w:tc>
          <w:tcPr>
            <w:tcW w:w="861" w:type="dxa"/>
          </w:tcPr>
          <w:p w:rsidR="00376F91" w:rsidRDefault="00C97982">
            <w:r w:rsidRPr="00C97982">
              <w:t>Iterative Visual Reasoning Beyond Convolutions</w:t>
            </w:r>
          </w:p>
        </w:tc>
        <w:tc>
          <w:tcPr>
            <w:tcW w:w="3783" w:type="dxa"/>
          </w:tcPr>
          <w:p w:rsidR="00376F91" w:rsidRDefault="00C97982">
            <w:r>
              <w:t xml:space="preserve">This research proposes a novel framework for iterative visual reasoning. </w:t>
            </w:r>
            <w:r w:rsidRPr="00C97982">
              <w:t>Beyond convolutions</w:t>
            </w:r>
            <w:r>
              <w:t>, it uses a graph to encode spa</w:t>
            </w:r>
            <w:r w:rsidRPr="00C97982">
              <w:t>tial and semantic relationships between regions and classes</w:t>
            </w:r>
            <w:r>
              <w:t xml:space="preserve"> </w:t>
            </w:r>
            <w:r w:rsidRPr="00C97982">
              <w:t>and passes message on the graph</w:t>
            </w:r>
            <w:r>
              <w:t>. Their detailed analysis shows that reasoning their  framework is resilient  to missing regions caused by current region proposal approaches.</w:t>
            </w:r>
          </w:p>
        </w:tc>
        <w:tc>
          <w:tcPr>
            <w:tcW w:w="1985" w:type="dxa"/>
          </w:tcPr>
          <w:p w:rsidR="00376F91" w:rsidRDefault="00C97982">
            <w:proofErr w:type="spellStart"/>
            <w:r>
              <w:rPr>
                <w:sz w:val="28"/>
                <w:szCs w:val="28"/>
              </w:rPr>
              <w:t>Xinlei</w:t>
            </w:r>
            <w:proofErr w:type="spellEnd"/>
            <w:r>
              <w:rPr>
                <w:sz w:val="28"/>
                <w:szCs w:val="28"/>
              </w:rPr>
              <w:t xml:space="preserve"> Chen, 2018</w:t>
            </w:r>
          </w:p>
        </w:tc>
        <w:tc>
          <w:tcPr>
            <w:tcW w:w="2977" w:type="dxa"/>
          </w:tcPr>
          <w:p w:rsidR="00376F91" w:rsidRDefault="00C97982">
            <w:r w:rsidRPr="00C97982">
              <w:t>http://openaccess.thecvf.com/content_cvpr_2018/papers/Chen_Iterative_Visual_Reasoning_CVPR_2018_paper.pdf</w:t>
            </w:r>
          </w:p>
        </w:tc>
        <w:tc>
          <w:tcPr>
            <w:tcW w:w="2551" w:type="dxa"/>
          </w:tcPr>
          <w:p w:rsidR="00C97982" w:rsidRPr="00C97982" w:rsidRDefault="00C97982" w:rsidP="00C97982">
            <w:pPr>
              <w:rPr>
                <w:rFonts w:ascii="Times New Roman" w:eastAsia="Times New Roman" w:hAnsi="Times New Roman" w:cs="Times New Roman"/>
                <w:sz w:val="24"/>
                <w:szCs w:val="24"/>
              </w:rPr>
            </w:pPr>
            <w:r w:rsidRPr="00C97982">
              <w:rPr>
                <w:rFonts w:ascii="Times New Roman" w:eastAsia="Times New Roman" w:hAnsi="Times New Roman" w:cs="Times New Roman"/>
                <w:sz w:val="24"/>
                <w:szCs w:val="24"/>
              </w:rPr>
              <w:t xml:space="preserve">Chen, </w:t>
            </w:r>
            <w:proofErr w:type="spellStart"/>
            <w:r w:rsidRPr="00C97982">
              <w:rPr>
                <w:rFonts w:ascii="Times New Roman" w:eastAsia="Times New Roman" w:hAnsi="Times New Roman" w:cs="Times New Roman"/>
                <w:sz w:val="24"/>
                <w:szCs w:val="24"/>
              </w:rPr>
              <w:t>Xinlei</w:t>
            </w:r>
            <w:proofErr w:type="spellEnd"/>
            <w:r w:rsidRPr="00C97982">
              <w:rPr>
                <w:rFonts w:ascii="Times New Roman" w:eastAsia="Times New Roman" w:hAnsi="Times New Roman" w:cs="Times New Roman"/>
                <w:sz w:val="24"/>
                <w:szCs w:val="24"/>
              </w:rPr>
              <w:t xml:space="preserve">, et al. "Iterative visual reasoning beyond convolutions." </w:t>
            </w:r>
            <w:r w:rsidRPr="00C97982">
              <w:rPr>
                <w:rFonts w:ascii="Times New Roman" w:eastAsia="Times New Roman" w:hAnsi="Times New Roman" w:cs="Times New Roman"/>
                <w:i/>
                <w:iCs/>
                <w:sz w:val="24"/>
                <w:szCs w:val="24"/>
              </w:rPr>
              <w:t>Proceedings of the IEEE Conference on Computer Vision and Pattern Recognition</w:t>
            </w:r>
            <w:r w:rsidRPr="00C97982">
              <w:rPr>
                <w:rFonts w:ascii="Times New Roman" w:eastAsia="Times New Roman" w:hAnsi="Times New Roman" w:cs="Times New Roman"/>
                <w:sz w:val="24"/>
                <w:szCs w:val="24"/>
              </w:rPr>
              <w:t>. 2018.</w:t>
            </w:r>
          </w:p>
          <w:p w:rsidR="00376F91" w:rsidRDefault="00376F91"/>
        </w:tc>
      </w:tr>
      <w:tr w:rsidR="00376F91" w:rsidTr="00C97982">
        <w:tc>
          <w:tcPr>
            <w:tcW w:w="861" w:type="dxa"/>
          </w:tcPr>
          <w:p w:rsidR="00376F91" w:rsidRDefault="00376F91"/>
        </w:tc>
        <w:tc>
          <w:tcPr>
            <w:tcW w:w="3783" w:type="dxa"/>
          </w:tcPr>
          <w:p w:rsidR="00376F91" w:rsidRDefault="00376F91"/>
        </w:tc>
        <w:tc>
          <w:tcPr>
            <w:tcW w:w="1985" w:type="dxa"/>
          </w:tcPr>
          <w:p w:rsidR="00376F91" w:rsidRDefault="00376F91"/>
        </w:tc>
        <w:tc>
          <w:tcPr>
            <w:tcW w:w="2977" w:type="dxa"/>
          </w:tcPr>
          <w:p w:rsidR="00376F91" w:rsidRDefault="00376F91"/>
        </w:tc>
        <w:tc>
          <w:tcPr>
            <w:tcW w:w="2551" w:type="dxa"/>
          </w:tcPr>
          <w:p w:rsidR="00376F91" w:rsidRDefault="00376F91"/>
        </w:tc>
      </w:tr>
      <w:tr w:rsidR="00376F91" w:rsidTr="00C97982">
        <w:tc>
          <w:tcPr>
            <w:tcW w:w="861" w:type="dxa"/>
          </w:tcPr>
          <w:p w:rsidR="00376F91" w:rsidRDefault="00376F91"/>
        </w:tc>
        <w:tc>
          <w:tcPr>
            <w:tcW w:w="3783" w:type="dxa"/>
          </w:tcPr>
          <w:p w:rsidR="00376F91" w:rsidRDefault="00376F91"/>
        </w:tc>
        <w:tc>
          <w:tcPr>
            <w:tcW w:w="1985" w:type="dxa"/>
          </w:tcPr>
          <w:p w:rsidR="00376F91" w:rsidRDefault="00376F91"/>
        </w:tc>
        <w:tc>
          <w:tcPr>
            <w:tcW w:w="2977" w:type="dxa"/>
          </w:tcPr>
          <w:p w:rsidR="00376F91" w:rsidRDefault="00376F91"/>
        </w:tc>
        <w:tc>
          <w:tcPr>
            <w:tcW w:w="2551" w:type="dxa"/>
          </w:tcPr>
          <w:p w:rsidR="00376F91" w:rsidRDefault="00376F91"/>
        </w:tc>
      </w:tr>
      <w:tr w:rsidR="00376F91" w:rsidTr="00C97982">
        <w:tc>
          <w:tcPr>
            <w:tcW w:w="861" w:type="dxa"/>
          </w:tcPr>
          <w:p w:rsidR="00376F91" w:rsidRDefault="00376F91"/>
        </w:tc>
        <w:tc>
          <w:tcPr>
            <w:tcW w:w="3783" w:type="dxa"/>
          </w:tcPr>
          <w:p w:rsidR="00376F91" w:rsidRDefault="00376F91"/>
        </w:tc>
        <w:tc>
          <w:tcPr>
            <w:tcW w:w="1985" w:type="dxa"/>
          </w:tcPr>
          <w:p w:rsidR="00376F91" w:rsidRDefault="00376F91"/>
        </w:tc>
        <w:tc>
          <w:tcPr>
            <w:tcW w:w="2977" w:type="dxa"/>
          </w:tcPr>
          <w:p w:rsidR="00376F91" w:rsidRDefault="00376F91"/>
        </w:tc>
        <w:tc>
          <w:tcPr>
            <w:tcW w:w="2551" w:type="dxa"/>
          </w:tcPr>
          <w:p w:rsidR="00376F91" w:rsidRDefault="00376F91"/>
        </w:tc>
      </w:tr>
      <w:tr w:rsidR="00376F91" w:rsidTr="00C97982">
        <w:tc>
          <w:tcPr>
            <w:tcW w:w="861" w:type="dxa"/>
          </w:tcPr>
          <w:p w:rsidR="00376F91" w:rsidRDefault="00376F91"/>
        </w:tc>
        <w:tc>
          <w:tcPr>
            <w:tcW w:w="3783" w:type="dxa"/>
          </w:tcPr>
          <w:p w:rsidR="00376F91" w:rsidRDefault="00376F91"/>
        </w:tc>
        <w:tc>
          <w:tcPr>
            <w:tcW w:w="1985" w:type="dxa"/>
          </w:tcPr>
          <w:p w:rsidR="00376F91" w:rsidRDefault="00376F91"/>
        </w:tc>
        <w:tc>
          <w:tcPr>
            <w:tcW w:w="2977" w:type="dxa"/>
          </w:tcPr>
          <w:p w:rsidR="00376F91" w:rsidRDefault="00376F91"/>
        </w:tc>
        <w:tc>
          <w:tcPr>
            <w:tcW w:w="2551" w:type="dxa"/>
          </w:tcPr>
          <w:p w:rsidR="00376F91" w:rsidRDefault="00376F91"/>
        </w:tc>
      </w:tr>
    </w:tbl>
    <w:p w:rsidR="00376F91" w:rsidRPr="009F6CAC" w:rsidRDefault="00376F91"/>
    <w:sectPr w:rsidR="00376F91" w:rsidRPr="009F6CAC" w:rsidSect="00B803D6">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982" w:rsidRDefault="00C97982" w:rsidP="00E31716">
      <w:pPr>
        <w:spacing w:after="0" w:line="240" w:lineRule="auto"/>
      </w:pPr>
      <w:r>
        <w:separator/>
      </w:r>
    </w:p>
  </w:endnote>
  <w:endnote w:type="continuationSeparator" w:id="1">
    <w:p w:rsidR="00C97982" w:rsidRDefault="00C97982" w:rsidP="00E31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JDBCF J+ Gulliver">
    <w:altName w:val="Gullive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982" w:rsidRDefault="00C97982" w:rsidP="00E31716">
      <w:pPr>
        <w:spacing w:after="0" w:line="240" w:lineRule="auto"/>
      </w:pPr>
      <w:r>
        <w:separator/>
      </w:r>
    </w:p>
  </w:footnote>
  <w:footnote w:type="continuationSeparator" w:id="1">
    <w:p w:rsidR="00C97982" w:rsidRDefault="00C97982" w:rsidP="00E317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982" w:rsidRDefault="00C97982">
    <w:pPr>
      <w:pStyle w:val="Header"/>
    </w:pPr>
    <w:r>
      <w:t>Semantic Reasoning in various domain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defaultTabStop w:val="720"/>
  <w:characterSpacingControl w:val="doNotCompress"/>
  <w:footnotePr>
    <w:footnote w:id="0"/>
    <w:footnote w:id="1"/>
  </w:footnotePr>
  <w:endnotePr>
    <w:endnote w:id="0"/>
    <w:endnote w:id="1"/>
  </w:endnotePr>
  <w:compat>
    <w:useFELayout/>
  </w:compat>
  <w:rsids>
    <w:rsidRoot w:val="00E31716"/>
    <w:rsid w:val="0004714A"/>
    <w:rsid w:val="001472BF"/>
    <w:rsid w:val="00235E91"/>
    <w:rsid w:val="00376F91"/>
    <w:rsid w:val="00586FD3"/>
    <w:rsid w:val="005C30D7"/>
    <w:rsid w:val="00692BE7"/>
    <w:rsid w:val="007F6D28"/>
    <w:rsid w:val="008811AB"/>
    <w:rsid w:val="008F72BC"/>
    <w:rsid w:val="009F6CAC"/>
    <w:rsid w:val="00B5403D"/>
    <w:rsid w:val="00B803D6"/>
    <w:rsid w:val="00C97982"/>
    <w:rsid w:val="00D01E82"/>
    <w:rsid w:val="00D33CC6"/>
    <w:rsid w:val="00DD7CC9"/>
    <w:rsid w:val="00DF49EF"/>
    <w:rsid w:val="00E31716"/>
    <w:rsid w:val="00ED3B8F"/>
    <w:rsid w:val="00EF2951"/>
    <w:rsid w:val="00FD44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D6"/>
  </w:style>
  <w:style w:type="paragraph" w:styleId="Heading3">
    <w:name w:val="heading 3"/>
    <w:basedOn w:val="Normal"/>
    <w:link w:val="Heading3Char"/>
    <w:uiPriority w:val="9"/>
    <w:qFormat/>
    <w:rsid w:val="001472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7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317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31716"/>
  </w:style>
  <w:style w:type="paragraph" w:styleId="Footer">
    <w:name w:val="footer"/>
    <w:basedOn w:val="Normal"/>
    <w:link w:val="FooterChar"/>
    <w:uiPriority w:val="99"/>
    <w:semiHidden/>
    <w:unhideWhenUsed/>
    <w:rsid w:val="00E317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31716"/>
  </w:style>
  <w:style w:type="character" w:styleId="Hyperlink">
    <w:name w:val="Hyperlink"/>
    <w:basedOn w:val="DefaultParagraphFont"/>
    <w:uiPriority w:val="99"/>
    <w:semiHidden/>
    <w:unhideWhenUsed/>
    <w:rsid w:val="00D01E82"/>
    <w:rPr>
      <w:color w:val="0000FF"/>
      <w:u w:val="single"/>
    </w:rPr>
  </w:style>
  <w:style w:type="character" w:styleId="FollowedHyperlink">
    <w:name w:val="FollowedHyperlink"/>
    <w:basedOn w:val="DefaultParagraphFont"/>
    <w:uiPriority w:val="99"/>
    <w:semiHidden/>
    <w:unhideWhenUsed/>
    <w:rsid w:val="00D33CC6"/>
    <w:rPr>
      <w:color w:val="800080" w:themeColor="followedHyperlink"/>
      <w:u w:val="single"/>
    </w:rPr>
  </w:style>
  <w:style w:type="paragraph" w:customStyle="1" w:styleId="Default">
    <w:name w:val="Default"/>
    <w:rsid w:val="00DF49EF"/>
    <w:pPr>
      <w:autoSpaceDE w:val="0"/>
      <w:autoSpaceDN w:val="0"/>
      <w:adjustRightInd w:val="0"/>
      <w:spacing w:after="0" w:line="240" w:lineRule="auto"/>
    </w:pPr>
    <w:rPr>
      <w:rFonts w:ascii="JDBCF J+ Gulliver" w:hAnsi="JDBCF J+ Gulliver" w:cs="JDBCF J+ Gulliver"/>
      <w:color w:val="000000"/>
      <w:sz w:val="24"/>
      <w:szCs w:val="24"/>
    </w:rPr>
  </w:style>
  <w:style w:type="character" w:customStyle="1" w:styleId="Heading3Char">
    <w:name w:val="Heading 3 Char"/>
    <w:basedOn w:val="DefaultParagraphFont"/>
    <w:link w:val="Heading3"/>
    <w:uiPriority w:val="9"/>
    <w:rsid w:val="001472BF"/>
    <w:rPr>
      <w:rFonts w:ascii="Times New Roman" w:eastAsia="Times New Roman" w:hAnsi="Times New Roman" w:cs="Times New Roman"/>
      <w:b/>
      <w:bCs/>
      <w:sz w:val="27"/>
      <w:szCs w:val="27"/>
    </w:rPr>
  </w:style>
  <w:style w:type="character" w:styleId="Emphasis">
    <w:name w:val="Emphasis"/>
    <w:basedOn w:val="DefaultParagraphFont"/>
    <w:uiPriority w:val="20"/>
    <w:qFormat/>
    <w:rsid w:val="001472BF"/>
    <w:rPr>
      <w:i/>
      <w:iCs/>
    </w:rPr>
  </w:style>
</w:styles>
</file>

<file path=word/webSettings.xml><?xml version="1.0" encoding="utf-8"?>
<w:webSettings xmlns:r="http://schemas.openxmlformats.org/officeDocument/2006/relationships" xmlns:w="http://schemas.openxmlformats.org/wordprocessingml/2006/main">
  <w:divs>
    <w:div w:id="169106515">
      <w:bodyDiv w:val="1"/>
      <w:marLeft w:val="0"/>
      <w:marRight w:val="0"/>
      <w:marTop w:val="0"/>
      <w:marBottom w:val="0"/>
      <w:divBdr>
        <w:top w:val="none" w:sz="0" w:space="0" w:color="auto"/>
        <w:left w:val="none" w:sz="0" w:space="0" w:color="auto"/>
        <w:bottom w:val="none" w:sz="0" w:space="0" w:color="auto"/>
        <w:right w:val="none" w:sz="0" w:space="0" w:color="auto"/>
      </w:divBdr>
      <w:divsChild>
        <w:div w:id="600335878">
          <w:marLeft w:val="0"/>
          <w:marRight w:val="0"/>
          <w:marTop w:val="0"/>
          <w:marBottom w:val="0"/>
          <w:divBdr>
            <w:top w:val="none" w:sz="0" w:space="0" w:color="auto"/>
            <w:left w:val="none" w:sz="0" w:space="0" w:color="auto"/>
            <w:bottom w:val="none" w:sz="0" w:space="0" w:color="auto"/>
            <w:right w:val="none" w:sz="0" w:space="0" w:color="auto"/>
          </w:divBdr>
        </w:div>
      </w:divsChild>
    </w:div>
    <w:div w:id="400056119">
      <w:bodyDiv w:val="1"/>
      <w:marLeft w:val="0"/>
      <w:marRight w:val="0"/>
      <w:marTop w:val="0"/>
      <w:marBottom w:val="0"/>
      <w:divBdr>
        <w:top w:val="none" w:sz="0" w:space="0" w:color="auto"/>
        <w:left w:val="none" w:sz="0" w:space="0" w:color="auto"/>
        <w:bottom w:val="none" w:sz="0" w:space="0" w:color="auto"/>
        <w:right w:val="none" w:sz="0" w:space="0" w:color="auto"/>
      </w:divBdr>
    </w:div>
    <w:div w:id="511146992">
      <w:bodyDiv w:val="1"/>
      <w:marLeft w:val="0"/>
      <w:marRight w:val="0"/>
      <w:marTop w:val="0"/>
      <w:marBottom w:val="0"/>
      <w:divBdr>
        <w:top w:val="none" w:sz="0" w:space="0" w:color="auto"/>
        <w:left w:val="none" w:sz="0" w:space="0" w:color="auto"/>
        <w:bottom w:val="none" w:sz="0" w:space="0" w:color="auto"/>
        <w:right w:val="none" w:sz="0" w:space="0" w:color="auto"/>
      </w:divBdr>
      <w:divsChild>
        <w:div w:id="1103450599">
          <w:marLeft w:val="0"/>
          <w:marRight w:val="0"/>
          <w:marTop w:val="0"/>
          <w:marBottom w:val="0"/>
          <w:divBdr>
            <w:top w:val="none" w:sz="0" w:space="0" w:color="auto"/>
            <w:left w:val="none" w:sz="0" w:space="0" w:color="auto"/>
            <w:bottom w:val="none" w:sz="0" w:space="0" w:color="auto"/>
            <w:right w:val="none" w:sz="0" w:space="0" w:color="auto"/>
          </w:divBdr>
        </w:div>
      </w:divsChild>
    </w:div>
    <w:div w:id="1075517245">
      <w:bodyDiv w:val="1"/>
      <w:marLeft w:val="0"/>
      <w:marRight w:val="0"/>
      <w:marTop w:val="0"/>
      <w:marBottom w:val="0"/>
      <w:divBdr>
        <w:top w:val="none" w:sz="0" w:space="0" w:color="auto"/>
        <w:left w:val="none" w:sz="0" w:space="0" w:color="auto"/>
        <w:bottom w:val="none" w:sz="0" w:space="0" w:color="auto"/>
        <w:right w:val="none" w:sz="0" w:space="0" w:color="auto"/>
      </w:divBdr>
      <w:divsChild>
        <w:div w:id="939030294">
          <w:marLeft w:val="0"/>
          <w:marRight w:val="0"/>
          <w:marTop w:val="0"/>
          <w:marBottom w:val="0"/>
          <w:divBdr>
            <w:top w:val="none" w:sz="0" w:space="0" w:color="auto"/>
            <w:left w:val="none" w:sz="0" w:space="0" w:color="auto"/>
            <w:bottom w:val="none" w:sz="0" w:space="0" w:color="auto"/>
            <w:right w:val="none" w:sz="0" w:space="0" w:color="auto"/>
          </w:divBdr>
        </w:div>
      </w:divsChild>
    </w:div>
    <w:div w:id="1366177960">
      <w:bodyDiv w:val="1"/>
      <w:marLeft w:val="0"/>
      <w:marRight w:val="0"/>
      <w:marTop w:val="0"/>
      <w:marBottom w:val="0"/>
      <w:divBdr>
        <w:top w:val="none" w:sz="0" w:space="0" w:color="auto"/>
        <w:left w:val="none" w:sz="0" w:space="0" w:color="auto"/>
        <w:bottom w:val="none" w:sz="0" w:space="0" w:color="auto"/>
        <w:right w:val="none" w:sz="0" w:space="0" w:color="auto"/>
      </w:divBdr>
      <w:divsChild>
        <w:div w:id="1093283071">
          <w:marLeft w:val="0"/>
          <w:marRight w:val="0"/>
          <w:marTop w:val="0"/>
          <w:marBottom w:val="0"/>
          <w:divBdr>
            <w:top w:val="none" w:sz="0" w:space="0" w:color="auto"/>
            <w:left w:val="none" w:sz="0" w:space="0" w:color="auto"/>
            <w:bottom w:val="none" w:sz="0" w:space="0" w:color="auto"/>
            <w:right w:val="none" w:sz="0" w:space="0" w:color="auto"/>
          </w:divBdr>
        </w:div>
      </w:divsChild>
    </w:div>
    <w:div w:id="1379089139">
      <w:bodyDiv w:val="1"/>
      <w:marLeft w:val="0"/>
      <w:marRight w:val="0"/>
      <w:marTop w:val="0"/>
      <w:marBottom w:val="0"/>
      <w:divBdr>
        <w:top w:val="none" w:sz="0" w:space="0" w:color="auto"/>
        <w:left w:val="none" w:sz="0" w:space="0" w:color="auto"/>
        <w:bottom w:val="none" w:sz="0" w:space="0" w:color="auto"/>
        <w:right w:val="none" w:sz="0" w:space="0" w:color="auto"/>
      </w:divBdr>
      <w:divsChild>
        <w:div w:id="1825118962">
          <w:marLeft w:val="0"/>
          <w:marRight w:val="0"/>
          <w:marTop w:val="0"/>
          <w:marBottom w:val="0"/>
          <w:divBdr>
            <w:top w:val="none" w:sz="0" w:space="0" w:color="auto"/>
            <w:left w:val="none" w:sz="0" w:space="0" w:color="auto"/>
            <w:bottom w:val="none" w:sz="0" w:space="0" w:color="auto"/>
            <w:right w:val="none" w:sz="0" w:space="0" w:color="auto"/>
          </w:divBdr>
        </w:div>
      </w:divsChild>
    </w:div>
    <w:div w:id="1492334172">
      <w:bodyDiv w:val="1"/>
      <w:marLeft w:val="0"/>
      <w:marRight w:val="0"/>
      <w:marTop w:val="0"/>
      <w:marBottom w:val="0"/>
      <w:divBdr>
        <w:top w:val="none" w:sz="0" w:space="0" w:color="auto"/>
        <w:left w:val="none" w:sz="0" w:space="0" w:color="auto"/>
        <w:bottom w:val="none" w:sz="0" w:space="0" w:color="auto"/>
        <w:right w:val="none" w:sz="0" w:space="0" w:color="auto"/>
      </w:divBdr>
      <w:divsChild>
        <w:div w:id="939602599">
          <w:marLeft w:val="0"/>
          <w:marRight w:val="0"/>
          <w:marTop w:val="0"/>
          <w:marBottom w:val="0"/>
          <w:divBdr>
            <w:top w:val="none" w:sz="0" w:space="0" w:color="auto"/>
            <w:left w:val="none" w:sz="0" w:space="0" w:color="auto"/>
            <w:bottom w:val="none" w:sz="0" w:space="0" w:color="auto"/>
            <w:right w:val="none" w:sz="0" w:space="0" w:color="auto"/>
          </w:divBdr>
        </w:div>
      </w:divsChild>
    </w:div>
    <w:div w:id="1659454106">
      <w:bodyDiv w:val="1"/>
      <w:marLeft w:val="0"/>
      <w:marRight w:val="0"/>
      <w:marTop w:val="0"/>
      <w:marBottom w:val="0"/>
      <w:divBdr>
        <w:top w:val="none" w:sz="0" w:space="0" w:color="auto"/>
        <w:left w:val="none" w:sz="0" w:space="0" w:color="auto"/>
        <w:bottom w:val="none" w:sz="0" w:space="0" w:color="auto"/>
        <w:right w:val="none" w:sz="0" w:space="0" w:color="auto"/>
      </w:divBdr>
      <w:divsChild>
        <w:div w:id="1990595835">
          <w:marLeft w:val="0"/>
          <w:marRight w:val="0"/>
          <w:marTop w:val="0"/>
          <w:marBottom w:val="0"/>
          <w:divBdr>
            <w:top w:val="none" w:sz="0" w:space="0" w:color="auto"/>
            <w:left w:val="none" w:sz="0" w:space="0" w:color="auto"/>
            <w:bottom w:val="none" w:sz="0" w:space="0" w:color="auto"/>
            <w:right w:val="none" w:sz="0" w:space="0" w:color="auto"/>
          </w:divBdr>
        </w:div>
      </w:divsChild>
    </w:div>
    <w:div w:id="1663509107">
      <w:bodyDiv w:val="1"/>
      <w:marLeft w:val="0"/>
      <w:marRight w:val="0"/>
      <w:marTop w:val="0"/>
      <w:marBottom w:val="0"/>
      <w:divBdr>
        <w:top w:val="none" w:sz="0" w:space="0" w:color="auto"/>
        <w:left w:val="none" w:sz="0" w:space="0" w:color="auto"/>
        <w:bottom w:val="none" w:sz="0" w:space="0" w:color="auto"/>
        <w:right w:val="none" w:sz="0" w:space="0" w:color="auto"/>
      </w:divBdr>
    </w:div>
    <w:div w:id="21143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lexandria.unisg.ch/255897/1/aaai2019_VSetal_camera-ready.pdf" TargetMode="External"/><Relationship Id="rId13" Type="http://schemas.openxmlformats.org/officeDocument/2006/relationships/hyperlink" Target="https://www.sciencedirect.com/science/article/pii/S0933365715000925" TargetMode="External"/><Relationship Id="rId3" Type="http://schemas.openxmlformats.org/officeDocument/2006/relationships/settings" Target="settings.xml"/><Relationship Id="rId7" Type="http://schemas.openxmlformats.org/officeDocument/2006/relationships/hyperlink" Target="https://link.springer.com/chapter/10.1007/978-3-030-21348-0_19" TargetMode="External"/><Relationship Id="rId12" Type="http://schemas.openxmlformats.org/officeDocument/2006/relationships/hyperlink" Target="https://reader.elsevier.com/reader/sd/pii/S0950705116303604?token=D6987DEC6BD83C6D35F5B998255F282ACC2A7FA8B4D3E1AEDB76DBB2E82E9A4A0B9E299DAF2FDB3E62D27722169F7D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l.acm.org/citation.cfm?id=297169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science/article/pii/S0167739X17321593" TargetMode="External"/><Relationship Id="rId4" Type="http://schemas.openxmlformats.org/officeDocument/2006/relationships/webSettings" Target="webSettings.xml"/><Relationship Id="rId9" Type="http://schemas.openxmlformats.org/officeDocument/2006/relationships/hyperlink" Target="http://ceur-ws.org/Vol-2327/IUI19WS-ESIDA-7.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F7FA8-3635-42E7-BDB6-5931AA518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2017A7PS0093P</dc:creator>
  <cp:lastModifiedBy>2017A7PS0093P</cp:lastModifiedBy>
  <cp:revision>4</cp:revision>
  <dcterms:created xsi:type="dcterms:W3CDTF">2019-06-03T08:29:00Z</dcterms:created>
  <dcterms:modified xsi:type="dcterms:W3CDTF">2019-06-04T06:28:00Z</dcterms:modified>
</cp:coreProperties>
</file>