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14/03/2022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Computer Networks Laboratory (DJ19CEL405)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Academic Year: 2021-22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Semester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Computer Network Lab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Aim: - To Study and understand different networking devices and Topologies.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Devices are:</w:t>
      </w:r>
      <w:r w:rsidDel="00000000" w:rsidR="00000000" w:rsidRPr="00000000">
        <w:rPr>
          <w:rtl w:val="0"/>
        </w:rPr>
        <w:t xml:space="preserve"> - HUB, SWITCH, ROUTER, and BRIDGE.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Include the following points for all the above mentioned devices.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2. Definition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3. Picture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4. Logical Symbol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5. Working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6. Advantages &amp; Disadvantages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Topologies</w:t>
      </w:r>
      <w:r w:rsidDel="00000000" w:rsidR="00000000" w:rsidRPr="00000000">
        <w:rPr>
          <w:rtl w:val="0"/>
        </w:rPr>
        <w:t xml:space="preserve"> are: - Bus, Star, Ring, Mesh, Tree, Hybrid.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Include the following points for all the above mentioned topologies.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and Disadvantages.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Aim: - To study different networking commands.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Commands are: - ipconfig, ipconfig/all, arp/a, netstat, netstat/an, ping(id/website), ping –t(id/website), pathping(id/website) and nslookup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Include the following points for all the above mentioned Commands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command with different parameters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them and copy paste output in word document.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(NOTE:- Use color switch while copy/pasting).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Aim: - To implement CRC and hamming code as error detection and correction codes.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Topics: - CRC, Hamming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Aim: - To Study &amp; implement Dijkstra’s Algorithm.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Topics: - Dijkstra’s Algorithm.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Aim: - To Study &amp; implement different framing techniques.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Topics: - 1. Character count.  2. Starting and ending characters, with character stuffing.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Starting and ending flags, with bit stuffing.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Aim: - To implement socket communication in Java.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Topics: - 1. Socket Communication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for socket Communication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Aim: - Creation of Duplex links in ns2 between two nodes.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Topics: - 1. Creating Links in ns2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Aim: - Creation of TCP and UDP in ns2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Topics: - 1. Creating TCP and UDP in ns2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Aim: - Creation of Stop and Wait in ns2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Topics: - 1. Creating Stop and Wait in ns2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10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Aim: - Create different networking topologies in packet tracer.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Topics: - networking topologies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topologies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tracer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11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Aim: - To Implement RIP in packet tracer.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Topics: - Routing Information Protocol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Include the following points for all the above mentioned topic.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Conclusion.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Dr. Pratik Kanani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Dr. Ram Mangrulkar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Prof. Deepika Dongre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Dr. Meera Narvekar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 Incharges: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(Head of Department)</w:t>
            </w:r>
          </w:p>
        </w:tc>
      </w:tr>
    </w:tbl>
    <w:p w:rsidR="00000000" w:rsidDel="00000000" w:rsidP="00000000" w:rsidRDefault="00000000" w:rsidRPr="00000000" w14:paraId="0000008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381500" cy="2952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0" cy="295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524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52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