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  <w:r>
        <w:rPr>
          <w:b/>
          <w:bCs/>
          <w:color w:val="6B7280"/>
          <w:sz w:val="18"/>
          <w:szCs w:val="18"/>
        </w:rPr>
        <w:t xml:space="preserve">NEED TO LEARN · Volume 2 — Hands-On Series</w:t>
      </w:r>
    </w:p>
    <w:p>
      <w:pPr>
        <w:spacing w:after="120" w:before="120"/>
      </w:pPr>
      <w:r>
        <w:rPr>
          <w:b/>
          <w:bCs/>
          <w:color w:val="1F3864"/>
          <w:sz w:val="44"/>
          <w:szCs w:val="44"/>
        </w:rPr>
        <w:t xml:space="preserve">00 — Reading List &amp; 4-Week Study Plan</w:t>
      </w:r>
    </w:p>
    <w:p>
      <w:pPr>
        <w:spacing w:after="200"/>
      </w:pPr>
      <w:r>
        <w:rPr>
          <w:i/>
          <w:iCs/>
          <w:color w:val="6B7280"/>
          <w:sz w:val="24"/>
          <w:szCs w:val="24"/>
        </w:rPr>
        <w:t xml:space="preserve">Your map through Volume 2: what to read, in what order, with weekly deliverables.</w:t>
      </w:r>
    </w:p>
    <w:p>
      <w:pPr>
        <w:pBdr>
          <w:bottom w:val="single" w:color="2E5AAC" w:sz="8"/>
        </w:pBdr>
        <w:spacing w:after="240"/>
      </w:pP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How to Use This Series</w:t>
      </w:r>
    </w:p>
    <w:p>
      <w:pPr>
        <w:spacing w:after="120" w:line="276"/>
      </w:pPr>
      <w:r>
        <w:t xml:space="preserve">This folder is </w:t>
      </w:r>
      <w:r>
        <w:rPr>
          <w:b/>
          <w:bCs/>
        </w:rPr>
        <w:t xml:space="preserve">Volume 2</w:t>
      </w:r>
      <w:r>
        <w:t xml:space="preserve"> of your training. Volume 1 (</w:t>
      </w:r>
      <w:r>
        <w:rPr>
          <w:i/>
          <w:iCs/>
        </w:rPr>
        <w:t xml:space="preserve">AI Engineering &amp; Agentic Workflows — Zero to Hero</w:t>
      </w:r>
      <w:r>
        <w:t xml:space="preserve">) taught concepts through the Vaccine Scheduler POC. Volume 2 closes the gaps between </w:t>
      </w:r>
      <w:r>
        <w:rPr>
          <w:i/>
          <w:iCs/>
        </w:rPr>
        <w:t xml:space="preserve">understanding</w:t>
      </w:r>
      <w:r>
        <w:t xml:space="preserve"> agents and </w:t>
      </w:r>
      <w:r>
        <w:rPr>
          <w:i/>
          <w:iCs/>
        </w:rPr>
        <w:t xml:space="preserve">building and operating</w:t>
      </w:r>
      <w:r>
        <w:t xml:space="preserve"> them: eight hands-on documents, each self-contained, each ending with labs and a quiz.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16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 will be able to…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Building with the Claude API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Write raw API calls: messages, streaming, tool loop, retries, caching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Agent SDK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a programmatic agent with custom tools, hooks, subagents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Evals in Practice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a golden dataset + grader harness; regression-test prompt changes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Structured Outputs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 schema-valid JSON reliably; validate-and-retry loops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Cost &amp; Latency Engineering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Budget tokens, use prompt caching, route models, measure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Vector DBs &amp; RAG Lab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chunk→embed→retrieve→answer end to end and evaluate it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Deployment &amp; Operations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 agents in CI/CD; secrets, sandboxing, tracing, incident playbooks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Responsible AI &amp; Governance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PII handling, DPDP/EU AI Act awareness, red-teaming, model cards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2E5AAC"/>
          <w:sz w:val="26"/>
          <w:szCs w:val="26"/>
        </w:rPr>
        <w:t xml:space="preserve">Curated Reading List (in order)</w:t>
      </w:r>
    </w:p>
    <w:p>
      <w:pPr>
        <w:spacing w:after="120" w:line="276"/>
      </w:pPr>
      <w:r>
        <w:t xml:space="preserve">Read these alongside the docs. All are free.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Building Effective Agents</w:t>
      </w:r>
      <w:r>
        <w:t xml:space="preserve"> — Anthropic engineering blog. The workflows-vs-agents essay; the five patterns. </w:t>
      </w:r>
      <w:r>
        <w:rPr>
          <w:i/>
          <w:iCs/>
        </w:rPr>
        <w:t xml:space="preserve">The</w:t>
      </w:r>
      <w:r>
        <w:t xml:space="preserve"> foundational read (20 min).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Effective context engineering for AI agents</w:t>
      </w:r>
      <w:r>
        <w:t xml:space="preserve"> — Anthropic engineering blog. Context rot, compaction, just-in-time context.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Claude Code Best Practices</w:t>
      </w:r>
      <w:r>
        <w:t xml:space="preserve"> — anthropic.com/engineering. How professionals actually drive Claude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Claude Docs</w:t>
      </w:r>
      <w:r>
        <w:t xml:space="preserve"> — docs.claude.com: sections on Prompt engineering, Tool use, Subagents, Skills, Hooks, MCP, Agent SDK. Treat as reference, not cover-to-cover.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Prompt-engineering interactive tutorial</w:t>
      </w:r>
      <w:r>
        <w:t xml:space="preserve"> — github.com/anthropics/prompt-eng-interactive-tutorial. Nine hands-on chapters; do it, don't read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Anthropic Cookbook</w:t>
      </w:r>
      <w:r>
        <w:t xml:space="preserve"> — github.com/anthropics/anthropic-cookbook. Runnable notebooks: tool use, RAG, evals, vision.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Model Context Protocol</w:t>
      </w:r>
      <w:r>
        <w:t xml:space="preserve"> — modelcontextprotocol.io. Spec overview + 'build your first server' quickstart.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Anthropic Academy / courses</w:t>
      </w:r>
      <w:r>
        <w:t xml:space="preserve"> — anthropic.skilljar.com. Free structured courses incl. API fundamentals and Claude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Your own repo</w:t>
      </w:r>
      <w:r>
        <w:t xml:space="preserve"> —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PIPELINE_STATE.md</w:t>
      </w:r>
      <w:r>
        <w:t xml:space="preserve"> (the story),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.claude/rules/</w:t>
      </w:r>
      <w:r>
        <w:t xml:space="preserve"> (the law),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retro/poc-learnings.md</w:t>
      </w:r>
      <w:r>
        <w:t xml:space="preserve"> (the wisdom). Reread after every module; it reads differently each time.</w:t>
      </w:r>
    </w:p>
    <w:p>
      <w:pPr>
        <w:pStyle w:val="Heading2"/>
        <w:spacing w:after="110" w:before="260"/>
      </w:pPr>
      <w:r>
        <w:rPr>
          <w:b/>
          <w:bCs/>
          <w:color w:val="2E5AAC"/>
          <w:sz w:val="26"/>
          <w:szCs w:val="26"/>
        </w:rPr>
        <w:t xml:space="preserve">The 4-Week Study Plan</w:t>
      </w:r>
    </w:p>
    <w:p>
      <w:pPr>
        <w:spacing w:after="120" w:line="276"/>
      </w:pPr>
      <w:r>
        <w:t xml:space="preserve">Assumes ~1.5h/day. Pairs = study together and quiz each 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200"/>
        <w:gridCol w:w="316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3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 (show your lead)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Foundations solid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Vol 1 Parts 1–2 + reading #1, #2, #5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Vol 1 module quizzes passed; one-page summary of the five patterns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Hands on the API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Docs 01, 03, 04 + reading #6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working tool-use loop + a 10-case eval harness for one prompt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harness &amp; retrieval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Vol 1 Part 3 + Docs 02, 06 + reading #3, #4, #7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mini SDK agent + a mini RAG over 20 documents, with retrieval eval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Production &amp; judgment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Docs 05, 07, 08 + Vol 1 Part 4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Vol 1 capstone (mini pipeline) + cost sheet + risk register for 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A6700" w:sz="24"/>
              <w:bottom w:val="none"/>
              <w:right w:val="none"/>
            </w:tcBorders>
            <w:shd w:fill="FFF6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9A6700"/>
                <w:sz w:val="21"/>
                <w:szCs w:val="21"/>
              </w:rPr>
              <w:t xml:space="preserve">KEY IDEA — Rule for the month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Nothing counts until it runs. Reading about a tool-use loop is worth 10% of writing one. Every week's deliverable must execute in front of someone.</w:t>
            </w:r>
          </w:p>
        </w:tc>
      </w:tr>
    </w:tbl>
    <w:p>
      <w:pPr>
        <w:spacing w:after="120" w:line="276"/>
      </w:pPr>
      <w:r>
        <w:rPr>
          <w:i/>
          <w:iCs/>
        </w:rPr>
        <w:t xml:space="preserve">After week 4: take the Vol 1 Master Quiz cold. 16+/20 = ready for real tickets.</w:t>
      </w:r>
    </w:p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00 — Reading List &amp; 4-Week Study Plan — Need to Learn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— Reading List &amp; 4-Week Study Plan</dc:title>
  <dc:creator>Presales Team</dc:creator>
  <cp:lastModifiedBy>Un-named</cp:lastModifiedBy>
  <cp:revision>1</cp:revision>
  <dcterms:created xsi:type="dcterms:W3CDTF">2026-07-13T20:24:35.110Z</dcterms:created>
  <dcterms:modified xsi:type="dcterms:W3CDTF">2026-07-13T20:24:35.120Z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