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MSME GOLD LOAN DEEP DIVE</w:t>
      </w:r>
    </w:p>
    <w:p>
      <w:pPr>
        <w:spacing w:before="100" w:after="360"/>
        <w:jc w:val="center"/>
      </w:pPr>
      <w:r>
        <w:rPr>
          <w:color w:val="2E75B6"/>
          <w:sz w:val="28"/>
          <w:szCs w:val="28"/>
        </w:rPr>
        <w:t xml:space="preserve">Use Cases, Metrics &amp; Innovation Initiatives by NBFCs and Banks</w:t>
      </w:r>
    </w:p>
    <w:p>
      <w:pPr>
        <w:spacing w:after="100"/>
        <w:jc w:val="center"/>
      </w:pPr>
      <w:r>
        <w:rPr>
          <w:sz w:val="24"/>
          <w:szCs w:val="24"/>
        </w:rPr>
        <w:t xml:space="preserve">Comprehensive Analysis of Segments, Geographies, Demographics &amp; Technologies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December 2024</w:t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Gold loans have emerged as a critical financing instrument for India's 63 million+ MSMEs, providing quick working capital without traditional credit requirements. With MSMEs contributing 40% to India's GDP and employing over 11 crore people, gold-backed lending has become a strategic priority for financial institutions. This report analyzes MSME gold loan metrics, use cases across sectors, and innovations by NBFCs and banks.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MSME Gold Loan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MSME Contribution to Total Gold Loans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20-25% of organized market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Average Ticket Size - MSME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₹72,400 (FY22)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Muthoot Finance MSME Customer 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75% of total customers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15-30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Typical Loan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6-12 months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Interest Rate Range (Banks)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7.0% - 11% p.a.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Interest Rate Range (NBFCs)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 - 27% p.a.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MSME USE CASES &amp; APPLICATIONS</w:t>
      </w:r>
    </w:p>
    <w:p>
      <w:pPr>
        <w:pStyle w:val="Heading2"/>
      </w:pPr>
      <w:r>
        <w:t xml:space="preserve">2.1 Primary MSME Use Cases for Gold Loans</w:t>
      </w:r>
    </w:p>
    <w:p>
      <w:pPr>
        <w:spacing w:after="160"/>
      </w:pPr>
      <w:r>
        <w:t xml:space="preserve">MSMEs leverage gold loans primarily for short-term working capital needs due to quick disbursal, minimal documentation, and no credit score requirements. The secured nature of gold loans makes them ideal for businesses with irregular cash flows.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MSME 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MSME Loans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Sectors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Working Capital / Inventory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35-40%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Retail, Manufacturing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Raw Material Purchase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20-25%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Textiles, Jewellery, Food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Equipment/Machinery Purchase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10-15%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Manufacturing, Agriculture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Business Expansion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10-12%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Services, Retail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Seasonal Demand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8-10%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Retail, Agriculture, Textiles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Vendor/Supplier 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5-8%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sectors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Bridge Financing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5-7%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Export, Construction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Key MSME Sectors Using Gold Loans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Ticket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Loan 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Retail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Inventory stocking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₹50K - ₹2L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3-6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Jewellery Manufacturing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Gold/raw material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₹2L - ₹10L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6-12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Textiles &amp; Apparel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Seasonal inventory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₹1L - ₹5L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Seasonal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Food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Raw materials, equipment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₹50K - ₹3L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3-6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Agriculture Allied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Seeds, equipment, irrigation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₹25K - ₹2L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Harvest 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Services (Salon, Tailoring)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Equipment, 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₹20K - ₹1L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6-12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Machinery, working capital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₹1L - ₹5L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6-12 months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MSME BORROWER DEMOGRAPHICS</w:t>
      </w:r>
    </w:p>
    <w:p>
      <w:pPr>
        <w:pStyle w:val="Heading2"/>
      </w:pPr>
      <w:r>
        <w:t xml:space="preserve">3.1 Age Group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MSME Borrowers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Business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Digital Adoption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21-30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18-22%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New ventures, startups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 (70%+)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31-40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40-45% (Highest)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Established SMEs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 (50%)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41-50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25-30%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Mature businesses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Low-Medium (35%)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50+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Traditional trades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 (20%)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Gender Distribution in MSME Gold Loans</w:t>
      </w:r>
    </w:p>
    <w:p>
      <w:pPr>
        <w:spacing w:after="160"/>
      </w:pPr>
      <w:r>
        <w:t xml:space="preserve">Women entrepreneurs represent a growing segment of MSME gold loan borrowers, particularly in micro-enterprises and home-based businesses. Women borrowers demonstrate significantly lower default rates.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Gender Metric - MSME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Women MSME Gold Loan Borrowers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35% of MSME gold loans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Women from Semi-urban/Rural Areas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70% of women MSME borrowers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Top Sectors - Women MSMEs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Tailoring, Beauty, Food, Handicrafts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Women's Delinquency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5.2% (vs 6.9% men)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Growth in Women MSME Borrowers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+8% since 2021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Average Ticket Size - Women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₹40,000 - ₹80,000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GEOGRAPHIC DISTRIBUTION</w:t>
      </w:r>
    </w:p>
    <w:p>
      <w:pPr>
        <w:pStyle w:val="Heading2"/>
      </w:pPr>
      <w:r>
        <w:t xml:space="preserve">4.1 Regional MSME Gold Loan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MSME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MSME Sectors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South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55-60%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Jewellery, Textiles, 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Digital, Doorstep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West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20-22%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Trade, Manufacturing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Co-lending, Tech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North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12-15%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Agriculture, Retail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 Gold Loans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East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8-10%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Handicrafts, Micro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Financial Inclusion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Tier-wise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MSME Disbursal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Characteristics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 1 (Metro)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25-30%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Higher ticket size, digital-first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 2/3 (Semi-urban)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45-50% (Highest)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Branch-based, doorstep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20-25%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Agriculture focus, lower ticket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INNOVATIONS BY NBFCs</w:t>
      </w:r>
    </w:p>
    <w:p>
      <w:pPr>
        <w:pStyle w:val="Heading2"/>
      </w:pPr>
      <w:r>
        <w:t xml:space="preserve">5.1 Muthoot Finance Innovations</w:t>
      </w:r>
    </w:p>
    <w:p>
      <w:pPr>
        <w:spacing w:after="100"/>
      </w:pPr>
      <w:r>
        <w:rPr>
          <w:b/>
          <w:bCs/>
        </w:rPr>
        <w:t xml:space="preserve">Market Position: </w:t>
      </w:r>
      <w:r>
        <w:t xml:space="preserve">44% NBFC market share, ₹1.09 lakh crore AUM, 4,855+ branches, serves 2+ lakh customers daily, 75% customers are MSMEs.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Gold Loan from 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Doorstep service in 30 mins, GPS-tracked secure transport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MSMEs, Women, Elderly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24x7 Top-Up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Zero-paperwork instant top-up ₹1K-5L/day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Existing MSME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QR-Code Based MSME Lending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 footprint-based credit via payment platforms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60M Informal Micro Enterprises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Muthoot FinCorp ONE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All-in-one platform: loans, insurance, forex, investments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Digital-savvy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AI-Driven Personalization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insights for tailored gold loan 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segments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Phygital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3,700+ branches + digital platform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 2/3 cities, Rural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Manappuram Finance Innovations</w:t>
      </w:r>
    </w:p>
    <w:p>
      <w:pPr>
        <w:spacing w:after="100"/>
      </w:pPr>
      <w:r>
        <w:rPr>
          <w:b/>
          <w:bCs/>
        </w:rPr>
        <w:t xml:space="preserve">Market Position: </w:t>
      </w:r>
      <w:r>
        <w:t xml:space="preserve">~20% NBFC market share, ₹40,000+ crore AUM, 5,000+ branches across 28 states, 44% AUM from rural/semi-urban.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Online Gold Loan (First in India)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24x7 loan withdrawal via app from anywhere globally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Tech-savvy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Doorstep Gold Loan Campaign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 app/toll-free booking, rep visits 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Rural, Women, Elderly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AI-Driven Digital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Quicker approvals, enhanced customer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Core Banking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Proprietary tech for streamlined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Operations efficiency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Tiered Product Innovation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Progressive loan amounts at different price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Different MSME sizes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MADU Learning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Learning Management System for workforce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Internal capability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IIFL Finance Innovations</w:t>
      </w:r>
    </w:p>
    <w:p>
      <w:pPr>
        <w:spacing w:after="100"/>
      </w:pPr>
      <w:r>
        <w:rPr>
          <w:b/>
          <w:bCs/>
        </w:rPr>
        <w:t xml:space="preserve">Market Position: </w:t>
      </w:r>
      <w:r>
        <w:t xml:space="preserve">14% NBFC market share, 4,900+ branches, ₹77,444 crore loan book, 21.2% portfolio in gold loans.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Gold Loan at 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Doorstep service in 30+ select cities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Urban/Semi-urban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MSME Gold Loan 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Dedicated product for business needs, 11.88%-27% p.a.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MSMEs - All Sectors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Agriculture Gold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Specialized for farmers &amp; allied 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Farmers, Agri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 SME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48-hour disbursal, cash flow-based lending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MSME Knowledge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Resource hub for MSME guidance &amp; education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Jewellers MSME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Sector-specific loans for jewellery businesses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Jewellery MSMEs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Rupeek (FinTech) Innovations</w:t>
      </w:r>
    </w:p>
    <w:p>
      <w:pPr>
        <w:spacing w:after="100"/>
      </w:pPr>
      <w:r>
        <w:rPr>
          <w:b/>
          <w:bCs/>
        </w:rPr>
        <w:t xml:space="preserve">Market Position: </w:t>
      </w:r>
      <w:r>
        <w:t xml:space="preserve">Leading digital gold loan fintech, $194M raised, 5 lakh+ customers, 60+ cities, partnerships with Federal Bank, Indian Bank, South Indian Bank.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Doorstep Gold Loan Pioneer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First to offer complete doorstep service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60%+ New-to-Credit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30-Minute Disbursal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Digital-first underwriting, instant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Urban MSMEs, Millennials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Partnership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Co-lending with 15+ major 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Lower interest 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Zero-Touch Gold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Fully automated loan renewal 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Existing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Salesforce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360-degree customer view, omnichannel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experience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Lowest Interest 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Starting at 0.69%/month via bank partnerships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Cost-sensitive MSMEs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INNOVATIONS BY BANKS</w:t>
      </w:r>
    </w:p>
    <w:p>
      <w:pPr>
        <w:pStyle w:val="Heading2"/>
      </w:pPr>
      <w:r>
        <w:t xml:space="preserve">6.1 State Bank of India (SBI)</w:t>
      </w:r>
    </w:p>
    <w:p>
      <w:pPr>
        <w:spacing w:after="100"/>
      </w:pPr>
      <w:r>
        <w:rPr>
          <w:b/>
          <w:bCs/>
        </w:rPr>
        <w:t xml:space="preserve">Market Position: </w:t>
      </w:r>
      <w:r>
        <w:t xml:space="preserve">₹72,550 crore gold loan portfolio, 87% YoY growth, interest rates from 8.70%.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Innovation/Product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SME Digital Business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₹74,434 cr disbursed, 10-second sanction, up to ₹5 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MSMEs - All Sectors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Agriculture Gold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Multi-purpose agri gold loan, priority sector lending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Farmers, Agri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YONO Platform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 gold loan application via mobile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Digital-savvy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Cash Flow-Based Lending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financial statements for loans up to ₹50L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Small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GST/ITR Based 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Data-driven credit assessment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 MSMEs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HDFC Bank</w:t>
      </w:r>
    </w:p>
    <w:p>
      <w:pPr>
        <w:spacing w:after="100"/>
      </w:pPr>
      <w:r>
        <w:rPr>
          <w:b/>
          <w:bCs/>
        </w:rPr>
        <w:t xml:space="preserve">Product: </w:t>
      </w:r>
      <w:r>
        <w:t xml:space="preserve">Sampoorna Bharosa Gold Loan, MSME Gold Loan, interest from 10%+.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Innovation/Product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MSME Gold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Dedicated product for business expansion needs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MSME Businesses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MyBusiness Solutions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Best gold loan options for small business owners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Small businesses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Rural Gold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Minimum ₹10,000 in rural markets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Rural MSMEs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Multiple Repayment 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Term loan, overdraft, EMI-based, bullet repayment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Flexible needs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Other Bank Initiatives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Innovation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Segment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Indian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Lowest PSB rate (8.80%), Agri gold loan @ 7%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Agriculture MSMEs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Federal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Partnership with Rupeek for doorstep service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Digital, Semi-urban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IndusInd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Co-lending with Indel Money for gold loans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NBFCs partnership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Canara Bank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Strong South India network, competitive rates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South India MSMEs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Bank of Baroda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Co-lending with NBFCs for priority sector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MSMEs, Agriculture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TECHNOLOGY &amp; PROCESS INNOVATIONS</w:t>
      </w:r>
    </w:p>
    <w:p>
      <w:pPr>
        <w:pStyle w:val="Heading2"/>
      </w:pPr>
      <w:r>
        <w:t xml:space="preserve">7.1 AI &amp; Digital Technologies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XRF Spectroscopy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Non-destructive gold purity testing in seconds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Accurate valuation, fraud prevention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AI-Powered Valuation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Loan amount estimation considering weight, purity, market rates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Quick decisions, reduced errors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NLP Chatbots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24/7 customer support, loan queries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Better customer experience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eKYC / Aadhaar eSign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 onboarding, paperless processing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Faster disbursal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Fraud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Risk supervision, counterfeit detection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Reduced NPAs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Mobile-First Field Appraisal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Geo-tagging, digital gold purity entry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Doorstep service efficiency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Barcode Vault Control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Dual custody, branch-wise inventory mapping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Security, audit trails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Co-Lending Model Innovation</w:t>
      </w:r>
    </w:p>
    <w:p>
      <w:pPr>
        <w:spacing w:after="100"/>
      </w:pPr>
      <w:r>
        <w:t xml:space="preserve">The co-lending model (CLM) has emerged as a significant innovation, allowing banks and NBFCs to share risk (80:20) while expanding credit access to priority sectors including MSMEs.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Sharing: </w:t>
      </w:r>
      <w:r>
        <w:t xml:space="preserve">Banks bear 80% risk, NBFCs retain minimum 20%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Lower Interest Rates: </w:t>
      </w:r>
      <w:r>
        <w:t xml:space="preserve">NBFCs access cheaper bank funding, pass benefits to MSMEs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Expanded Reach: </w:t>
      </w:r>
      <w:r>
        <w:t xml:space="preserve">Banks leverage NBFC distribution in underserved areas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Examples: </w:t>
      </w:r>
      <w:r>
        <w:t xml:space="preserve">Indel Money-IndusInd Bank, Rupeek-Federal Bank, U Gro-Bank of Baroda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Market Size: </w:t>
      </w:r>
      <w:r>
        <w:t xml:space="preserve">Co-lending book expected to reach ₹1 trillion by 2024</w:t>
      </w:r>
    </w:p>
    <w:p>
      <w:pPr>
        <w:pStyle w:val="Heading1"/>
      </w:pPr>
      <w:r>
        <w:t xml:space="preserve">8. SEGMENT-WISE INNOVATION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Innovation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Demo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Agriculture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SBI, Indian Bank, Muthoot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Agri gold loans, harvest cycle repayment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Rural, Tier 2/3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Farmers 35-55 yrs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Women MSMEs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Manappuram, IIFL, Banks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Doorstep service, lower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Semi-urban, Rural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Women 25-50 yrs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Micro Enterprises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Muthoot, Rupeek, Manappuram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QR-based lending, quick disbursal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India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age groups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Small Manufacturing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IIFL, HDFC, SBI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Working capital, equipment finance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Industrial clusters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30-50 yrs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Jewellery Sector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IIFL, Banks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Sector-specific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South India, Gujarat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Traditional traders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Retail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major NBFCs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Seasonal inventory financing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Urban, Semi-urban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25-45 yrs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Digital-First MSMEs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Rupeek, SBI, HDFC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App-based, 30-min disbursal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Metros, Tier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21-40 yrs (Millennials)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KEY METRICS SUMMARY</w:t>
      </w:r>
    </w:p>
    <w:p>
      <w:pPr>
        <w:pStyle w:val="Heading2"/>
      </w:pPr>
      <w:r>
        <w:t xml:space="preserve">9.1 Interest Rate Distribution for MSMEs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NBFCs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7.0% - 8.05%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 - 11.88%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25th Percentile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8.5% - 9.5%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12% - 14%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Median (50th)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9% - 10%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14% - 16%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80th Percentile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 - 11%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18% - 21%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24% - 27%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Processing &amp; Disbursal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Traditional NBFCs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Digital/FinTech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15-30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10-30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Documentation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KYC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eKYC/Aadhaar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Doorstep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Available (30+ cities)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Core offering (60+ cities)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Digital Top-up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24x7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24x7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Customer Stickiness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~70% repeat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40% repeat, 60% new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FUTURE OUTLOOK &amp; TRENDS</w:t>
      </w:r>
    </w:p>
    <w:p>
      <w:pPr>
        <w:pStyle w:val="Heading3"/>
      </w:pPr>
      <w:r>
        <w:t xml:space="preserve">10.1 Emerging Trends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Deeper Rural Penetration: </w:t>
      </w:r>
      <w:r>
        <w:t xml:space="preserve">NBFCs expanding to Tier 3/4 cities and rural areas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Women-Focused Products: </w:t>
      </w:r>
      <w:r>
        <w:t xml:space="preserve">Specialized schemes for women entrepreneurs with preferential 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Sector-Specific Products: </w:t>
      </w:r>
      <w:r>
        <w:t xml:space="preserve">Customized loans for jewellers, textiles, agriculture, healthcare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Integration: </w:t>
      </w:r>
      <w:r>
        <w:t xml:space="preserve">Machine learning for credit assessment, fraud detection, personalization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Co-Lending Expansion: </w:t>
      </w:r>
      <w:r>
        <w:t xml:space="preserve">More bank-NBFC partnerships for priority sector lending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b/>
          <w:bCs/>
        </w:rPr>
        <w:t xml:space="preserve">Digital Gold Collateral: </w:t>
      </w:r>
      <w:r>
        <w:t xml:space="preserve">Loans against digital gold, SGBs, and Gold ETFs</w:t>
      </w:r>
    </w:p>
    <w:p>
      <w:pPr>
        <w:pStyle w:val="Heading3"/>
      </w:pPr>
      <w:r>
        <w:t xml:space="preserve">10.2 Regulatory Developments</w:t>
      </w:r>
    </w:p>
    <w:p>
      <w:pPr>
        <w:pStyle w:val="ListParagraph"/>
        <w:numPr>
          <w:ilvl w:val="0"/>
          <w:numId w:val="2"/>
        </w:numPr>
      </w:pPr>
      <w:r>
        <w:t xml:space="preserve">LTV cap increased to 85% for loans under ₹2 lakh (June 2025)</w:t>
      </w:r>
    </w:p>
    <w:p>
      <w:pPr>
        <w:pStyle w:val="ListParagraph"/>
        <w:numPr>
          <w:ilvl w:val="0"/>
          <w:numId w:val="2"/>
        </w:numPr>
      </w:pPr>
      <w:r>
        <w:t xml:space="preserve">RBI emphasis on digital KYC and transparent practices</w:t>
      </w:r>
    </w:p>
    <w:p>
      <w:pPr>
        <w:pStyle w:val="ListParagraph"/>
        <w:numPr>
          <w:ilvl w:val="0"/>
          <w:numId w:val="2"/>
        </w:numPr>
      </w:pPr>
      <w:r>
        <w:t xml:space="preserve">Proposed 12-month limit on bullet repayment loans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Strengthened auction procedures and borrower protections</w:t>
      </w:r>
    </w:p>
    <w:p>
      <w:pPr>
        <w:pStyle w:val="Heading3"/>
      </w:pPr>
      <w:r>
        <w:t xml:space="preserve">10.3 Growth Projections</w:t>
      </w:r>
    </w:p>
    <w:p>
      <w:pPr>
        <w:pStyle w:val="ListParagraph"/>
        <w:numPr>
          <w:ilvl w:val="0"/>
          <w:numId w:val="2"/>
        </w:numPr>
      </w:pPr>
      <w:r>
        <w:t xml:space="preserve">MSME gold loan segment expected to grow at 15-18% CAGR</w:t>
      </w:r>
    </w:p>
    <w:p>
      <w:pPr>
        <w:pStyle w:val="ListParagraph"/>
        <w:numPr>
          <w:ilvl w:val="0"/>
          <w:numId w:val="2"/>
        </w:numPr>
      </w:pPr>
      <w:r>
        <w:t xml:space="preserve">Digital gold loans to comprise 25-30% of market by 2028</w:t>
      </w:r>
    </w:p>
    <w:p>
      <w:pPr>
        <w:pStyle w:val="ListParagraph"/>
        <w:numPr>
          <w:ilvl w:val="0"/>
          <w:numId w:val="2"/>
        </w:numPr>
      </w:pPr>
      <w:r>
        <w:t xml:space="preserve">Women MSME borrowers projected to reach 40%+ share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Co-lending to account for significant MSME disbursals</w:t>
      </w:r>
    </w:p>
    <w:p>
      <w:pPr>
        <w:pStyle w:val="Heading2"/>
      </w:pPr>
      <w:r>
        <w:t xml:space="preserve">Data Sources</w:t>
      </w:r>
    </w:p>
    <w:p>
      <w:pPr>
        <w:spacing w:after="80"/>
      </w:pPr>
      <w:r>
        <w:rPr>
          <w:b/>
          <w:bCs/>
        </w:rPr>
        <w:t xml:space="preserve">Primary: </w:t>
      </w:r>
      <w:r>
        <w:t xml:space="preserve">PwC 'Striking Gold' Report 2024, RBI Financial Stability Reports, CRIF High Mark 'How India Lends' Report</w:t>
      </w:r>
    </w:p>
    <w:p>
      <w:pPr>
        <w:spacing w:after="80"/>
      </w:pPr>
      <w:r>
        <w:rPr>
          <w:b/>
          <w:bCs/>
        </w:rPr>
        <w:t xml:space="preserve">Company Sources: </w:t>
      </w:r>
      <w:r>
        <w:t xml:space="preserve">Muthoot Finance, Manappuram Finance, IIFL Finance Annual Reports &amp; Investor Presentations, Rupeek Company Data</w:t>
      </w:r>
    </w:p>
    <w:p>
      <w:pPr>
        <w:spacing w:after="80"/>
      </w:pPr>
      <w:r>
        <w:rPr>
          <w:b/>
          <w:bCs/>
        </w:rPr>
        <w:t xml:space="preserve">Industry Reports: </w:t>
      </w:r>
      <w:r>
        <w:t xml:space="preserve">CRISIL, ICRA, Maximize Market Research, IMARC Group, TechSci Research</w:t>
      </w:r>
    </w:p>
    <w:p>
      <w:r>
        <w:rPr>
          <w:b/>
          <w:bCs/>
        </w:rPr>
        <w:t xml:space="preserve">Government/Regulatory: </w:t>
      </w:r>
      <w:r>
        <w:t xml:space="preserve">Ministry of MSME, RBI Circulars, NABARD, SIDBI Publications</w:t>
      </w:r>
    </w:p>
    <w:sectPr>
      <w:headerReference w:type="default" r:id="rId6"/>
      <w:footerReference w:type="default" r:id="rId7"/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MSME Gold Loan Study - Innovations &amp; Initiatives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2025-12-22T07:12:40.380Z</dcterms:created>
  <dcterms:modified xsi:type="dcterms:W3CDTF">2025-12-22T07:12:40.381Z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