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A3A6B"/>
          <w:sz w:val="72"/>
          <w:szCs w:val="72"/>
        </w:rPr>
        <w:t xml:space="preserve">V-IDENT</w:t>
      </w:r>
    </w:p>
    <w:p>
      <w:pPr>
        <w:spacing w:before="0" w:after="160"/>
        <w:jc w:val="center"/>
      </w:pPr>
      <w:r>
        <w:rPr>
          <w:rFonts w:ascii="Arial" w:cs="Arial" w:eastAsia="Arial" w:hAnsi="Arial"/>
          <w:b/>
          <w:bCs/>
          <w:color w:val="2C5F9E"/>
          <w:sz w:val="36"/>
          <w:szCs w:val="36"/>
        </w:rPr>
        <w:t xml:space="preserve">Complete System Redesign &amp; Loophole Resolution</w:t>
      </w:r>
    </w:p>
    <w:p>
      <w:pPr>
        <w:spacing w:before="0" w:after="800"/>
        <w:jc w:val="center"/>
      </w:pPr>
      <w:r>
        <w:rPr>
          <w:rFonts w:ascii="Arial" w:cs="Arial" w:eastAsia="Arial" w:hAnsi="Arial"/>
          <w:color w:val="666666"/>
          <w:sz w:val="24"/>
          <w:szCs w:val="24"/>
        </w:rPr>
        <w:t xml:space="preserve">Team PsychoBytes  |  IIIT Pune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7" w:sz="6"/>
              <w:left w:val="single" w:color="D6E4F7" w:sz="6"/>
              <w:bottom w:val="single" w:color="D6E4F7" w:sz="6"/>
              <w:right w:val="single" w:color="D6E4F7" w:sz="6"/>
            </w:tcBorders>
            <w:shd w:fill="1A3A6B"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CORE DESIGN PRINCIPLE</w:t>
            </w:r>
          </w:p>
        </w:tc>
      </w:tr>
      <w:tr>
        <w:tc>
          <w:tcPr>
            <w:tcBorders>
              <w:top w:val="single" w:color="D6E4F7" w:sz="6"/>
              <w:left w:val="single" w:color="D6E4F7" w:sz="6"/>
              <w:bottom w:val="single" w:color="D6E4F7" w:sz="6"/>
              <w:right w:val="single" w:color="D6E4F7" w:sz="6"/>
            </w:tcBorders>
            <w:shd w:fill="D6E4F7" w:val="clear"/>
            <w:tcMar>
              <w:top w:type="dxa" w:w="100"/>
              <w:left w:type="dxa" w:w="200"/>
              <w:bottom w:type="dxa" w:w="100"/>
              <w:right w:type="dxa" w:w="200"/>
            </w:tcMar>
          </w:tcPr>
          <w:p>
            <w:r>
              <w:rPr>
                <w:rFonts w:ascii="Arial" w:cs="Arial" w:eastAsia="Arial" w:hAnsi="Arial"/>
                <w:color w:val="333333"/>
                <w:sz w:val="22"/>
                <w:szCs w:val="22"/>
              </w:rPr>
              <w:t xml:space="preserve">The redesigned V-Ident is not a 6-layer monolith. It is a Tier-Adaptive, Risk-Calibrated, Accessibility-First verification engine that dynamically selects the optimal signal combination for each device — from a ₹10,000 budget Android to an iPhone 15 Pro — while maintaining a mathematically principled Trust Score that governs automated decisions and minimizes human review to under 3% of cases.</w:t>
            </w:r>
          </w:p>
        </w:tc>
      </w:tr>
    </w:tbl>
    <w:p>
      <w:pPr>
        <w:spacing w:before="120" w:after="120"/>
      </w:pPr>
      <w:r>
        <w:t xml:space="preserve"/>
      </w:r>
    </w:p>
    <w:p>
      <w:r>
        <w:br w:type="page"/>
      </w:r>
    </w:p>
    <w:p>
      <w:pPr>
        <w:pStyle w:val="Heading1"/>
        <w:spacing w:before="400" w:after="160"/>
      </w:pPr>
      <w:r>
        <w:rPr>
          <w:rFonts w:ascii="Arial" w:cs="Arial" w:eastAsia="Arial" w:hAnsi="Arial"/>
          <w:b/>
          <w:bCs/>
          <w:color w:val="1A3A6B"/>
          <w:sz w:val="36"/>
          <w:szCs w:val="36"/>
        </w:rPr>
        <w:t xml:space="preserve">1. Problem Diagnosis: What the Original Design Got Wrong</w:t>
      </w:r>
    </w:p>
    <w:p>
      <w:pPr>
        <w:spacing w:before="80" w:after="80"/>
      </w:pPr>
      <w:r>
        <w:rPr>
          <w:rFonts w:ascii="Arial" w:cs="Arial" w:eastAsia="Arial" w:hAnsi="Arial"/>
          <w:color w:val="333333"/>
          <w:sz w:val="22"/>
          <w:szCs w:val="22"/>
        </w:rPr>
        <w:t xml:space="preserve">Before redesigning, we must be precise about which loopholes are fatal versus which are manageable. The original V-Ident suffered from three categories of flaws: architectural overreach, security gaps, and scalability blindness.</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1.1 Fatal Flaws (Must Fix Before Launch)</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760"/>
        <w:gridCol w:w="1800"/>
      </w:tblGrid>
      <w:tr>
        <w:tc>
          <w:tcPr>
            <w:tcW w:type="dxa" w:w="26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Flaw</w:t>
            </w:r>
          </w:p>
        </w:tc>
        <w:tc>
          <w:tcPr>
            <w:tcW w:type="dxa" w:w="22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Original Problem</w:t>
            </w:r>
          </w:p>
        </w:tc>
        <w:tc>
          <w:tcPr>
            <w:tcW w:type="dxa" w:w="276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Why It's Fatal</w:t>
            </w:r>
          </w:p>
        </w:tc>
        <w:tc>
          <w:tcPr>
            <w:tcW w:type="dxa" w:w="18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Fix Priority</w:t>
            </w:r>
          </w:p>
        </w:tc>
      </w:tr>
      <w:tr>
        <w:tc>
          <w:tcPr>
            <w:tcW w:type="dxa" w:w="26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Computational Overload</w:t>
            </w:r>
          </w:p>
        </w:tc>
        <w:tc>
          <w:tcPr>
            <w:tcW w:type="dxa" w:w="22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6 ML layers in 5-10 sec on any phone</w:t>
            </w:r>
          </w:p>
        </w:tc>
        <w:tc>
          <w:tcPr>
            <w:tcW w:type="dxa" w:w="2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Fails on ₹10K-₹20K devices used by 60%+ of India</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P0 - Critical</w:t>
            </w:r>
          </w:p>
        </w:tc>
      </w:tr>
      <w:tr>
        <w:tc>
          <w:tcPr>
            <w:tcW w:type="dxa" w:w="26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Human Review at 15%</w:t>
            </w:r>
          </w:p>
        </w:tc>
        <w:tc>
          <w:tcPr>
            <w:tcW w:type="dxa" w:w="22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15K manual reviews/day per 100K users</w:t>
            </w:r>
          </w:p>
        </w:tc>
        <w:tc>
          <w:tcPr>
            <w:tcW w:type="dxa" w:w="2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Completely unscalable; kills economics</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P0 - Critical</w:t>
            </w:r>
          </w:p>
        </w:tc>
      </w:tr>
      <w:tr>
        <w:tc>
          <w:tcPr>
            <w:tcW w:type="dxa" w:w="26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No Rooted Device Strategy</w:t>
            </w:r>
          </w:p>
        </w:tc>
        <w:tc>
          <w:tcPr>
            <w:tcW w:type="dxa" w:w="22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TEE bypass possible on rooted phones</w:t>
            </w:r>
          </w:p>
        </w:tc>
        <w:tc>
          <w:tcPr>
            <w:tcW w:type="dxa" w:w="2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Sophisticated attackers use modified devices</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P0 - Critical</w:t>
            </w:r>
          </w:p>
        </w:tc>
      </w:tr>
      <w:tr>
        <w:tc>
          <w:tcPr>
            <w:tcW w:type="dxa" w:w="26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rPPG Skin Tone Bias</w:t>
            </w:r>
          </w:p>
        </w:tc>
        <w:tc>
          <w:tcPr>
            <w:tcW w:type="dxa" w:w="22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Works poorly on dark skin / poor cameras</w:t>
            </w:r>
          </w:p>
        </w:tc>
        <w:tc>
          <w:tcPr>
            <w:tcW w:type="dxa" w:w="2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Discriminates against large user base</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P0 - Critical</w:t>
            </w:r>
          </w:p>
        </w:tc>
      </w:tr>
      <w:tr>
        <w:tc>
          <w:tcPr>
            <w:tcW w:type="dxa" w:w="26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Accessibility Ignored</w:t>
            </w:r>
          </w:p>
        </w:tc>
        <w:tc>
          <w:tcPr>
            <w:tcW w:type="dxa" w:w="22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Motor/visual disabilities excluded</w:t>
            </w:r>
          </w:p>
        </w:tc>
        <w:tc>
          <w:tcPr>
            <w:tcW w:type="dxa" w:w="2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Legal liability; ethics failure</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P0 - Critical</w:t>
            </w:r>
          </w:p>
        </w:tc>
      </w:tr>
      <w:tr>
        <w:tc>
          <w:tcPr>
            <w:tcW w:type="dxa" w:w="26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Device Loss = Identity Loss</w:t>
            </w:r>
          </w:p>
        </w:tc>
        <w:tc>
          <w:tcPr>
            <w:tcW w:type="dxa" w:w="22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Biometric template gone if phone lost</w:t>
            </w:r>
          </w:p>
        </w:tc>
        <w:tc>
          <w:tcPr>
            <w:tcW w:type="dxa" w:w="2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Forces re-enrollment; breaks PoP</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P1 - High</w:t>
            </w:r>
          </w:p>
        </w:tc>
      </w:tr>
      <w:tr>
        <w:tc>
          <w:tcPr>
            <w:tcW w:type="dxa" w:w="26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Blockchain as MVP</w:t>
            </w:r>
          </w:p>
        </w:tc>
        <w:tc>
          <w:tcPr>
            <w:tcW w:type="dxa" w:w="22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Solidity, gas fees in first release</w:t>
            </w:r>
          </w:p>
        </w:tc>
        <w:tc>
          <w:tcPr>
            <w:tcW w:type="dxa" w:w="2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Over-engineering kills time-to-market</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P1 - High</w:t>
            </w:r>
          </w:p>
        </w:tc>
      </w:tr>
      <w:tr>
        <w:tc>
          <w:tcPr>
            <w:tcW w:type="dxa" w:w="26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Model Size (100+ MB)</w:t>
            </w:r>
          </w:p>
        </w:tc>
        <w:tc>
          <w:tcPr>
            <w:tcW w:type="dxa" w:w="22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All models bundled, updated via app store</w:t>
            </w:r>
          </w:p>
        </w:tc>
        <w:tc>
          <w:tcPr>
            <w:tcW w:type="dxa" w:w="2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Slow updates; fails on 64GB entry phones</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P1 - High</w:t>
            </w:r>
          </w:p>
        </w:tc>
      </w:tr>
    </w:tbl>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1.2 What to Keep (Your Actual Differentiators)</w:t>
      </w:r>
    </w:p>
    <w:p>
      <w:pPr>
        <w:spacing w:before="80" w:after="80"/>
      </w:pPr>
      <w:r>
        <w:rPr>
          <w:rFonts w:ascii="Arial" w:cs="Arial" w:eastAsia="Arial" w:hAnsi="Arial"/>
          <w:color w:val="333333"/>
          <w:sz w:val="22"/>
          <w:szCs w:val="22"/>
        </w:rPr>
        <w:t xml:space="preserve">After stripping away what does not work, three genuine innovations remain that competitors have not combined:</w:t>
      </w:r>
    </w:p>
    <w:p>
      <w:pPr>
        <w:pStyle w:val="ListParagraph"/>
        <w:numPr>
          <w:ilvl w:val="0"/>
          <w:numId w:val="2"/>
        </w:numPr>
        <w:spacing w:before="60" w:after="60"/>
        <w:ind w:left="720" w:hanging="360"/>
      </w:pPr>
      <w:r>
        <w:rPr>
          <w:rFonts w:ascii="Arial" w:cs="Arial" w:eastAsia="Arial" w:hAnsi="Arial"/>
          <w:color w:val="333333"/>
          <w:sz w:val="22"/>
          <w:szCs w:val="22"/>
        </w:rPr>
        <w:t xml:space="preserve">Psychophysiological signal fusion (rPPG + behavioral timing) as the core liveness proof — no competitor does this at scale on-device</w:t>
      </w:r>
    </w:p>
    <w:p>
      <w:pPr>
        <w:pStyle w:val="ListParagraph"/>
        <w:numPr>
          <w:ilvl w:val="0"/>
          <w:numId w:val="2"/>
        </w:numPr>
        <w:spacing w:before="60" w:after="60"/>
        <w:ind w:left="720" w:hanging="360"/>
      </w:pPr>
      <w:r>
        <w:rPr>
          <w:rFonts w:ascii="Arial" w:cs="Arial" w:eastAsia="Arial" w:hAnsi="Arial"/>
          <w:color w:val="333333"/>
          <w:sz w:val="22"/>
          <w:szCs w:val="22"/>
        </w:rPr>
        <w:t xml:space="preserve">XAI-based explainability for rejected users — regulatorily critical under RBI FREE-AI and DPDP Act</w:t>
      </w:r>
    </w:p>
    <w:p>
      <w:pPr>
        <w:pStyle w:val="ListParagraph"/>
        <w:numPr>
          <w:ilvl w:val="0"/>
          <w:numId w:val="2"/>
        </w:numPr>
        <w:spacing w:before="60" w:after="60"/>
        <w:ind w:left="720" w:hanging="360"/>
      </w:pPr>
      <w:r>
        <w:rPr>
          <w:rFonts w:ascii="Arial" w:cs="Arial" w:eastAsia="Arial" w:hAnsi="Arial"/>
          <w:color w:val="333333"/>
          <w:sz w:val="22"/>
          <w:szCs w:val="22"/>
        </w:rPr>
        <w:t xml:space="preserve">Privacy-first ZK-proof output — the system attests to human presence without transmitting raw biometrics</w:t>
      </w:r>
    </w:p>
    <w:p>
      <w:pPr>
        <w:spacing w:before="120" w:after="120"/>
      </w:pPr>
      <w:r>
        <w:t xml:space="preserve"/>
      </w:r>
    </w:p>
    <w:p>
      <w:r>
        <w:br w:type="page"/>
      </w:r>
    </w:p>
    <w:p>
      <w:pPr>
        <w:pStyle w:val="Heading1"/>
        <w:spacing w:before="400" w:after="160"/>
      </w:pPr>
      <w:r>
        <w:rPr>
          <w:rFonts w:ascii="Arial" w:cs="Arial" w:eastAsia="Arial" w:hAnsi="Arial"/>
          <w:b/>
          <w:bCs/>
          <w:color w:val="1A3A6B"/>
          <w:sz w:val="36"/>
          <w:szCs w:val="36"/>
        </w:rPr>
        <w:t xml:space="preserve">2. Redesigned System Architecture: TASS-V (Tier-Adaptive Signal Selection for Verification)</w:t>
      </w:r>
    </w:p>
    <w:p>
      <w:pPr>
        <w:spacing w:before="80" w:after="80"/>
      </w:pPr>
      <w:r>
        <w:rPr>
          <w:rFonts w:ascii="Arial" w:cs="Arial" w:eastAsia="Arial" w:hAnsi="Arial"/>
          <w:color w:val="333333"/>
          <w:sz w:val="22"/>
          <w:szCs w:val="22"/>
        </w:rPr>
        <w:t xml:space="preserve">The fundamental architectural shift in TASS-V is that signal selection is not fixed — it is computed at runtime based on three inputs: device hardware tier, transaction risk level, and user accessibility profile. This single change resolves over 60% of the identified loopholes.</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2.1 The Three-Axis Architecture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AXIS 1: Device Tier</w:t>
            </w:r>
          </w:p>
        </w:tc>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AXIS 2: Transaction Risk</w:t>
            </w:r>
          </w:p>
        </w:tc>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AXIS 3: User Profile</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Auto-detected at app install</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Set by calling service (bank/govt)</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Declared by user at enrollment</w:t>
            </w:r>
          </w:p>
        </w:tc>
      </w:tr>
      <w:tr>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Determines signal availability</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Determines required Trust Score</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Determines challenge type</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T1 (Budget) / T2 (Mid) / T3 (Premium)</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R1 (Low) / R2 (Medium) / R3 (High)</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Standard / Motor / Visual / Cognitive</w:t>
            </w:r>
          </w:p>
        </w:tc>
      </w:tr>
      <w:tr>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Cannot be changed by user</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Cannot be changed by user</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Verified at enrollment; stored in Secure Enclave</w:t>
            </w:r>
          </w:p>
        </w:tc>
      </w:tr>
    </w:tbl>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2.2 Device Tier Classification</w:t>
      </w:r>
    </w:p>
    <w:p>
      <w:pPr>
        <w:spacing w:before="80" w:after="80"/>
      </w:pPr>
      <w:r>
        <w:rPr>
          <w:rFonts w:ascii="Arial" w:cs="Arial" w:eastAsia="Arial" w:hAnsi="Arial"/>
          <w:color w:val="333333"/>
          <w:sz w:val="22"/>
          <w:szCs w:val="22"/>
        </w:rPr>
        <w:t xml:space="preserve">At first app launch, the system runs a 3-second Device Profiler that silently benchmarks actual hardware — not just the spec sheet. This prevents spoofing of tier classification.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60"/>
        <w:gridCol w:w="2500"/>
      </w:tblGrid>
      <w:tr>
        <w:tc>
          <w:tcPr>
            <w:tcW w:type="dxa" w:w="22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Property</w:t>
            </w:r>
          </w:p>
        </w:tc>
        <w:tc>
          <w:tcPr>
            <w:tcW w:type="dxa" w:w="23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Tier 1 (Budget ₹10K-₹20K)</w:t>
            </w:r>
          </w:p>
        </w:tc>
        <w:tc>
          <w:tcPr>
            <w:tcW w:type="dxa" w:w="236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Tier 2 (Mid ₹20K-₹45K)</w:t>
            </w:r>
          </w:p>
        </w:tc>
        <w:tc>
          <w:tcPr>
            <w:tcW w:type="dxa" w:w="25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Tier 3 (Premium ₹45K+)</w:t>
            </w:r>
          </w:p>
        </w:tc>
      </w:tr>
      <w:tr>
        <w:tc>
          <w:tcPr>
            <w:tcW w:type="dxa" w:w="22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Example Devices</w:t>
            </w:r>
          </w:p>
        </w:tc>
        <w:tc>
          <w:tcPr>
            <w:tcW w:type="dxa" w:w="23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Redmi 13C, Realme C65, Samsung A15</w:t>
            </w:r>
          </w:p>
        </w:tc>
        <w:tc>
          <w:tcPr>
            <w:tcW w:type="dxa" w:w="23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Realme 12, Samsung A55, Pixel 6a</w:t>
            </w:r>
          </w:p>
        </w:tc>
        <w:tc>
          <w:tcPr>
            <w:tcW w:type="dxa" w:w="25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iPhone 15+, Pixel 8 Pro, Samsung S24</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Camera (front)</w:t>
            </w:r>
          </w:p>
        </w:tc>
        <w:tc>
          <w:tcPr>
            <w:tcW w:type="dxa" w:w="23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8 MP, no OIS, ≤30 FPS</w:t>
            </w:r>
          </w:p>
        </w:tc>
        <w:tc>
          <w:tcPr>
            <w:tcW w:type="dxa" w:w="23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16-32 MP, no OIS, 30 FPS</w:t>
            </w:r>
          </w:p>
        </w:tc>
        <w:tc>
          <w:tcPr>
            <w:tcW w:type="dxa" w:w="25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12-48 MP, PDAF, 60 FPS</w:t>
            </w:r>
          </w:p>
        </w:tc>
      </w:tr>
      <w:tr>
        <w:tc>
          <w:tcPr>
            <w:tcW w:type="dxa" w:w="22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ML Accelerator</w:t>
            </w:r>
          </w:p>
        </w:tc>
        <w:tc>
          <w:tcPr>
            <w:tcW w:type="dxa" w:w="23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CPU only / basic DSP</w:t>
            </w:r>
          </w:p>
        </w:tc>
        <w:tc>
          <w:tcPr>
            <w:tcW w:type="dxa" w:w="23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Mid-tier NPU (Helio G99 / Snapdragon 7s)</w:t>
            </w:r>
          </w:p>
        </w:tc>
        <w:tc>
          <w:tcPr>
            <w:tcW w:type="dxa" w:w="25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Apple Neural Engine / Tensor G3 / SD 8 Gen 3</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TEE Available</w:t>
            </w:r>
          </w:p>
        </w:tc>
        <w:tc>
          <w:tcPr>
            <w:tcW w:type="dxa" w:w="23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Basic TrustZone (no StrongBox)</w:t>
            </w:r>
          </w:p>
        </w:tc>
        <w:tc>
          <w:tcPr>
            <w:tcW w:type="dxa" w:w="23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TrustZone + some Android Keystore</w:t>
            </w:r>
          </w:p>
        </w:tc>
        <w:tc>
          <w:tcPr>
            <w:tcW w:type="dxa" w:w="25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StrongBox (Android) / Secure Enclave (iOS)</w:t>
            </w:r>
          </w:p>
        </w:tc>
      </w:tr>
      <w:tr>
        <w:tc>
          <w:tcPr>
            <w:tcW w:type="dxa" w:w="22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RAM</w:t>
            </w:r>
          </w:p>
        </w:tc>
        <w:tc>
          <w:tcPr>
            <w:tcW w:type="dxa" w:w="23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4-6 GB</w:t>
            </w:r>
          </w:p>
        </w:tc>
        <w:tc>
          <w:tcPr>
            <w:tcW w:type="dxa" w:w="23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6-8 GB</w:t>
            </w:r>
          </w:p>
        </w:tc>
        <w:tc>
          <w:tcPr>
            <w:tcW w:type="dxa" w:w="25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8-16 GB</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Max Model Size (on-device)</w:t>
            </w:r>
          </w:p>
        </w:tc>
        <w:tc>
          <w:tcPr>
            <w:tcW w:type="dxa" w:w="23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~15 MB total</w:t>
            </w:r>
          </w:p>
        </w:tc>
        <w:tc>
          <w:tcPr>
            <w:tcW w:type="dxa" w:w="23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~40 MB total</w:t>
            </w:r>
          </w:p>
        </w:tc>
        <w:tc>
          <w:tcPr>
            <w:tcW w:type="dxa" w:w="25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~80 MB total</w:t>
            </w:r>
          </w:p>
        </w:tc>
      </w:tr>
      <w:tr>
        <w:tc>
          <w:tcPr>
            <w:tcW w:type="dxa" w:w="22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Profiler Benchmark</w:t>
            </w:r>
          </w:p>
        </w:tc>
        <w:tc>
          <w:tcPr>
            <w:tcW w:type="dxa" w:w="23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&lt;500 TOPS</w:t>
            </w:r>
          </w:p>
        </w:tc>
        <w:tc>
          <w:tcPr>
            <w:tcW w:type="dxa" w:w="23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500–1500 TOPS</w:t>
            </w:r>
          </w:p>
        </w:tc>
        <w:tc>
          <w:tcPr>
            <w:tcW w:type="dxa" w:w="25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&gt;1500 TOPS</w:t>
            </w:r>
          </w:p>
        </w:tc>
      </w:tr>
    </w:tbl>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2.3 Signal Portfolio by Tier (The TASS Matrix)</w:t>
      </w:r>
    </w:p>
    <w:p>
      <w:pPr>
        <w:spacing w:before="80" w:after="80"/>
      </w:pPr>
      <w:r>
        <w:rPr>
          <w:rFonts w:ascii="Arial" w:cs="Arial" w:eastAsia="Arial" w:hAnsi="Arial"/>
          <w:color w:val="333333"/>
          <w:sz w:val="22"/>
          <w:szCs w:val="22"/>
        </w:rPr>
        <w:t xml:space="preserve">Each signal is classified by its computational cost, device requirement, and spoof resistance. TASS-V automatically selects the highest-value signals available for each device tier.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Signal</w:t>
            </w:r>
          </w:p>
        </w:tc>
        <w:tc>
          <w:tcPr>
            <w:tcW w:type="dxa" w:w="18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Available on Tier</w:t>
            </w:r>
          </w:p>
        </w:tc>
        <w:tc>
          <w:tcPr>
            <w:tcW w:type="dxa" w:w="18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Computational Cost</w:t>
            </w:r>
          </w:p>
        </w:tc>
        <w:tc>
          <w:tcPr>
            <w:tcW w:type="dxa" w:w="326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Spoof Resistance (2026)</w:t>
            </w:r>
          </w:p>
        </w:tc>
      </w:tr>
      <w:tr>
        <w:tc>
          <w:tcPr>
            <w:tcW w:type="dxa" w:w="25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Visual Frequency Forensics (VFF)</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T1, T2, T3</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Low (3-5 MB model)</w:t>
            </w:r>
          </w:p>
        </w:tc>
        <w:tc>
          <w:tcPr>
            <w:tcW w:type="dxa" w:w="32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HIGH – detects GAN/diffusion frame artifacts at frequency domain; requires no OIS</w:t>
            </w:r>
          </w:p>
        </w:tc>
      </w:tr>
      <w:tr>
        <w:tc>
          <w:tcPr>
            <w:tcW w:type="dxa" w:w="25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Cognitive Response Timing (CRT)</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T1, T2, T3</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Near-zero (rule-based)</w:t>
            </w:r>
          </w:p>
        </w:tc>
        <w:tc>
          <w:tcPr>
            <w:tcW w:type="dxa" w:w="32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MEDIUM-HIGH – tests reaction latency jitter; AI has unnatural regularity</w:t>
            </w:r>
          </w:p>
        </w:tc>
      </w:tr>
      <w:tr>
        <w:tc>
          <w:tcPr>
            <w:tcW w:type="dxa" w:w="25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Micro-tremor IMU Analysis</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T2, T3 only</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Low</w:t>
            </w:r>
          </w:p>
        </w:tc>
        <w:tc>
          <w:tcPr>
            <w:tcW w:type="dxa" w:w="32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HIGH – natural hand tremor (8-12 Hz) physically impossible to inject without hardware</w:t>
            </w:r>
          </w:p>
        </w:tc>
      </w:tr>
      <w:tr>
        <w:tc>
          <w:tcPr>
            <w:tcW w:type="dxa" w:w="25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rPPG Heartbeat Detection</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T2, T3 (lighting check first)</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Medium (8-12 MB model)</w:t>
            </w:r>
          </w:p>
        </w:tc>
        <w:tc>
          <w:tcPr>
            <w:tcW w:type="dxa" w:w="32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MEDIUM (improving) – requires multi-region skin tone adaptation</w:t>
            </w:r>
          </w:p>
        </w:tc>
      </w:tr>
      <w:tr>
        <w:tc>
          <w:tcPr>
            <w:tcW w:type="dxa" w:w="25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Touch-Pressure Behavioral Biometrics</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T2, T3 only</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Low</w:t>
            </w:r>
          </w:p>
        </w:tc>
        <w:tc>
          <w:tcPr>
            <w:tcW w:type="dxa" w:w="32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MEDIUM – touch force signature is hard to replicate in real-time</w:t>
            </w:r>
          </w:p>
        </w:tc>
      </w:tr>
      <w:tr>
        <w:tc>
          <w:tcPr>
            <w:tcW w:type="dxa" w:w="25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Micro-saccade Eye Tracking</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T3 only</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High (15-20 MB model)</w:t>
            </w:r>
          </w:p>
        </w:tc>
        <w:tc>
          <w:tcPr>
            <w:tcW w:type="dxa" w:w="32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VERY HIGH – sub-millisecond latency impossible to deepfake in real time</w:t>
            </w:r>
          </w:p>
        </w:tc>
      </w:tr>
      <w:tr>
        <w:tc>
          <w:tcPr>
            <w:tcW w:type="dxa" w:w="25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Hardware Attestation (HA)</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T1 basic, T2/T3 full</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Negligible</w:t>
            </w:r>
          </w:p>
        </w:tc>
        <w:tc>
          <w:tcPr>
            <w:tcW w:type="dxa" w:w="32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VERY HIGH – cryptographic; cannot be faked without hardware compromise</w:t>
            </w:r>
          </w:p>
        </w:tc>
      </w:tr>
    </w:tbl>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2.4 Minimum Signal Requirements per Risk-Tier Combination</w:t>
      </w:r>
    </w:p>
    <w:p>
      <w:pPr>
        <w:spacing w:before="80" w:after="80"/>
      </w:pPr>
      <w:r>
        <w:rPr>
          <w:rFonts w:ascii="Arial" w:cs="Arial" w:eastAsia="Arial" w:hAnsi="Arial"/>
          <w:color w:val="333333"/>
          <w:sz w:val="22"/>
          <w:szCs w:val="22"/>
        </w:rPr>
        <w:t xml:space="preserve">The intersection of Risk Level and Device Tier determines the mandatory signal set. The system will not proceed without all mandatory signals being above their individual quality thresholds.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Risk Level</w:t>
            </w:r>
          </w:p>
        </w:tc>
        <w:tc>
          <w:tcPr>
            <w:tcW w:type="dxa" w:w="234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Tier 1 (Budget) — Mandatory Signals</w:t>
            </w:r>
          </w:p>
        </w:tc>
        <w:tc>
          <w:tcPr>
            <w:tcW w:type="dxa" w:w="234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Tier 2 (Mid) — Mandatory Signals</w:t>
            </w:r>
          </w:p>
        </w:tc>
        <w:tc>
          <w:tcPr>
            <w:tcW w:type="dxa" w:w="234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Tier 3 (Premium) — Mandatory Signals</w:t>
            </w:r>
          </w:p>
        </w:tc>
      </w:tr>
      <w:tr>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R1: Low
(≤₹5,000 / routine login)</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VFF + CRT + HA-Basic</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VFF + CRT + Micro-tremor + HA</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VFF + CRT + Micro-tremor + HA-Full</w:t>
            </w:r>
          </w:p>
        </w:tc>
      </w:tr>
      <w:tr>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R2: Medium
(₹5K-₹50K / account changes)</w:t>
            </w:r>
          </w:p>
        </w:tc>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VFF + CRT + HA-Basic + Step-Up Challenge</w:t>
            </w:r>
          </w:p>
        </w:tc>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VFF + CRT + Micro-tremor + rPPG + HA</w:t>
            </w:r>
          </w:p>
        </w:tc>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All T2 signals + Touch Pressure</w:t>
            </w:r>
          </w:p>
        </w:tc>
      </w:tr>
      <w:tr>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R3: High
(₹50K+ / SIM swap / KYC)</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VFF + CRT + HA-Basic + Async Human Review</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VFF + CRT + Micro-tremor + rPPG + Touch + HA</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Full suite including micro-saccade</w:t>
            </w:r>
          </w:p>
        </w:tc>
      </w:tr>
    </w:tbl>
    <w:p>
      <w:pPr>
        <w:spacing w:before="80" w:after="80"/>
      </w:pPr>
      <w:r>
        <w:rPr>
          <w:rFonts w:ascii="Arial" w:cs="Arial" w:eastAsia="Arial" w:hAnsi="Arial"/>
          <w:color w:val="333333"/>
          <w:sz w:val="22"/>
          <w:szCs w:val="22"/>
        </w:rPr>
        <w:t xml:space="preserve">Note: For Tier 1 + R3, the system falls back to Async Human Review (within 4 hours) rather than blocking service entirely. This is discussed in Section 5.</w:t>
      </w:r>
    </w:p>
    <w:p>
      <w:pPr>
        <w:spacing w:before="120" w:after="120"/>
      </w:pPr>
      <w:r>
        <w:t xml:space="preserve"/>
      </w:r>
    </w:p>
    <w:p>
      <w:r>
        <w:br w:type="page"/>
      </w:r>
    </w:p>
    <w:p>
      <w:pPr>
        <w:pStyle w:val="Heading1"/>
        <w:spacing w:before="400" w:after="160"/>
      </w:pPr>
      <w:r>
        <w:rPr>
          <w:rFonts w:ascii="Arial" w:cs="Arial" w:eastAsia="Arial" w:hAnsi="Arial"/>
          <w:b/>
          <w:bCs/>
          <w:color w:val="1A3A6B"/>
          <w:sz w:val="36"/>
          <w:szCs w:val="36"/>
        </w:rPr>
        <w:t xml:space="preserve">3. Loophole Resolution: Every Critical Flaw Addressed</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3.1 Fix: Computational Overload on Mid-Range Phones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D6D6" w:sz="6"/>
              <w:left w:val="single" w:color="F7D6D6" w:sz="6"/>
              <w:bottom w:val="single" w:color="F7D6D6" w:sz="6"/>
              <w:right w:val="single" w:color="F7D6D6" w:sz="6"/>
            </w:tcBorders>
            <w:shd w:fill="8B1A1A"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The Problem</w:t>
            </w:r>
          </w:p>
        </w:tc>
      </w:tr>
      <w:tr>
        <w:tc>
          <w:tcPr>
            <w:tcBorders>
              <w:top w:val="single" w:color="F7D6D6" w:sz="6"/>
              <w:left w:val="single" w:color="F7D6D6" w:sz="6"/>
              <w:bottom w:val="single" w:color="F7D6D6" w:sz="6"/>
              <w:right w:val="single" w:color="F7D6D6" w:sz="6"/>
            </w:tcBorders>
            <w:shd w:fill="F7D6D6" w:val="clear"/>
            <w:tcMar>
              <w:top w:type="dxa" w:w="100"/>
              <w:left w:type="dxa" w:w="200"/>
              <w:bottom w:type="dxa" w:w="100"/>
              <w:right w:type="dxa" w:w="200"/>
            </w:tcMar>
          </w:tcPr>
          <w:p>
            <w:r>
              <w:rPr>
                <w:rFonts w:ascii="Arial" w:cs="Arial" w:eastAsia="Arial" w:hAnsi="Arial"/>
                <w:color w:val="333333"/>
                <w:sz w:val="22"/>
                <w:szCs w:val="22"/>
              </w:rPr>
              <w:t xml:space="preserve">Running 6 ML models in 5-10 seconds. A Redmi Note 13 has no dedicated NPU — purely CPU-bound ML inference. Battery drain from 60 FPS camera + IMU polling is severe.</w:t>
            </w:r>
          </w:p>
        </w:tc>
      </w:tr>
    </w:tbl>
    <w:p>
      <w:pPr>
        <w:spacing w:before="120" w:after="120"/>
      </w:pPr>
      <w:r>
        <w:t xml:space="preserve"/>
      </w:r>
    </w:p>
    <w:p>
      <w:pPr>
        <w:pStyle w:val="Heading3"/>
        <w:spacing w:before="240" w:after="80"/>
      </w:pPr>
      <w:r>
        <w:rPr>
          <w:rFonts w:ascii="Arial" w:cs="Arial" w:eastAsia="Arial" w:hAnsi="Arial"/>
          <w:b/>
          <w:bCs/>
          <w:color w:val="333333"/>
          <w:sz w:val="24"/>
          <w:szCs w:val="24"/>
        </w:rPr>
        <w:t xml:space="preserve">Solution: Cascade Architecture with Early Exit</w:t>
      </w:r>
    </w:p>
    <w:p>
      <w:pPr>
        <w:spacing w:before="80" w:after="80"/>
      </w:pPr>
      <w:r>
        <w:rPr>
          <w:rFonts w:ascii="Arial" w:cs="Arial" w:eastAsia="Arial" w:hAnsi="Arial"/>
          <w:color w:val="333333"/>
          <w:sz w:val="22"/>
          <w:szCs w:val="22"/>
        </w:rPr>
        <w:t xml:space="preserve">Instead of running all models in parallel, TASS-V uses a Sequential Cascade with Early-Exit Logic. The cheapest, fastest signals run first. If their combined output already clears the threshold, expensive signals are skipped entirely.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6"/>
              <w:left w:val="single" w:color="444444" w:sz="6"/>
              <w:bottom w:val="single" w:color="444444" w:sz="6"/>
              <w:right w:val="single" w:color="444444" w:sz="6"/>
            </w:tcBorders>
            <w:shd w:fill="1A1A2E" w:val="clear"/>
            <w:tcMar>
              <w:top w:type="dxa" w:w="160"/>
              <w:left w:type="dxa" w:w="280"/>
              <w:bottom w:type="dxa" w:w="160"/>
              <w:right w:type="dxa" w:w="280"/>
            </w:tcMar>
          </w:tcPr>
          <w:p>
            <w:pPr>
              <w:jc w:val="left"/>
            </w:pPr>
            <w:r>
              <w:rPr>
                <w:rFonts w:ascii="Courier New" w:cs="Courier New" w:eastAsia="Courier New" w:hAnsi="Courier New"/>
                <w:color w:val="A8FF78"/>
                <w:sz w:val="22"/>
                <w:szCs w:val="22"/>
              </w:rPr>
              <w:t xml:space="preserve">CASCADE ORDER (Tier 1):
  Step 1: Hardware Attestation        [~50ms, CPU, no camera]
    └─ If attestation FAILS → Reject immediately (no further processing)
  Step 2: Visual Frequency Forensics  [~800ms, 3MB model, 15 FPS sufficient]
    └─ If VFF_score &lt; 0.3 → Reject (deepfake artifact detected)
  Step 3: Cognitive Response Timing   [~1200ms, rule-based, no ML]
    └─ Compute partial TS
    └─ If partial TS ≥ threshold for R1 → APPROVE early exit
  Step 4: (Tier 2+ only) Micro-tremor / rPPG [if needed]
TOTAL TIME (Tier 1, R1): 2.0-3.5 seconds
TOTAL TIME (Tier 3, R3): 7-9 seconds</w:t>
            </w:r>
          </w:p>
        </w:tc>
      </w:tr>
    </w:tbl>
    <w:p>
      <w:pPr>
        <w:spacing w:before="120" w:after="120"/>
      </w:pPr>
      <w:r>
        <w:t xml:space="preserve"/>
      </w:r>
    </w:p>
    <w:p>
      <w:pPr>
        <w:pStyle w:val="Heading3"/>
        <w:spacing w:before="240" w:after="80"/>
      </w:pPr>
      <w:r>
        <w:rPr>
          <w:rFonts w:ascii="Arial" w:cs="Arial" w:eastAsia="Arial" w:hAnsi="Arial"/>
          <w:b/>
          <w:bCs/>
          <w:color w:val="333333"/>
          <w:sz w:val="24"/>
          <w:szCs w:val="24"/>
        </w:rPr>
        <w:t xml:space="preserve">Model Size Solution: Modular On-Demand Loading</w:t>
      </w:r>
    </w:p>
    <w:p>
      <w:pPr>
        <w:spacing w:before="80" w:after="80"/>
      </w:pPr>
      <w:r>
        <w:rPr>
          <w:rFonts w:ascii="Arial" w:cs="Arial" w:eastAsia="Arial" w:hAnsi="Arial"/>
          <w:color w:val="333333"/>
          <w:sz w:val="22"/>
          <w:szCs w:val="22"/>
        </w:rPr>
        <w:t xml:space="preserve">The app ships with only the Core Model (VFF + CRT + HA, ~12 MB). Signal-specific modules (rPPG: 9 MB, micro-saccade: 18 MB) are downloaded ONCE after the device tier is profiled at install. Total install size is appropriate for the device tier. Delta model updates (signed binary diffs, 200-800 KB) are applied silently in the background, bypassing app store delay.</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3.2 Fix: The 15% Human Review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D6D6" w:sz="6"/>
              <w:left w:val="single" w:color="F7D6D6" w:sz="6"/>
              <w:bottom w:val="single" w:color="F7D6D6" w:sz="6"/>
              <w:right w:val="single" w:color="F7D6D6" w:sz="6"/>
            </w:tcBorders>
            <w:shd w:fill="8B1A1A"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The Problem</w:t>
            </w:r>
          </w:p>
        </w:tc>
      </w:tr>
      <w:tr>
        <w:tc>
          <w:tcPr>
            <w:tcBorders>
              <w:top w:val="single" w:color="F7D6D6" w:sz="6"/>
              <w:left w:val="single" w:color="F7D6D6" w:sz="6"/>
              <w:bottom w:val="single" w:color="F7D6D6" w:sz="6"/>
              <w:right w:val="single" w:color="F7D6D6" w:sz="6"/>
            </w:tcBorders>
            <w:shd w:fill="F7D6D6" w:val="clear"/>
            <w:tcMar>
              <w:top w:type="dxa" w:w="100"/>
              <w:left w:type="dxa" w:w="200"/>
              <w:bottom w:type="dxa" w:w="100"/>
              <w:right w:type="dxa" w:w="200"/>
            </w:tcMar>
          </w:tcPr>
          <w:p>
            <w:r>
              <w:rPr>
                <w:rFonts w:ascii="Arial" w:cs="Arial" w:eastAsia="Arial" w:hAnsi="Arial"/>
                <w:color w:val="333333"/>
                <w:sz w:val="22"/>
                <w:szCs w:val="22"/>
              </w:rPr>
              <w:t xml:space="preserve">15% human review rate = 15,000 daily reviews per 100K users. Unscalable. Also creates bias risk if officers are undertrained.</w:t>
            </w:r>
          </w:p>
        </w:tc>
      </w:tr>
    </w:tbl>
    <w:p>
      <w:pPr>
        <w:spacing w:before="120" w:after="120"/>
      </w:pPr>
      <w:r>
        <w:t xml:space="preserve"/>
      </w:r>
    </w:p>
    <w:p>
      <w:pPr>
        <w:pStyle w:val="Heading3"/>
        <w:spacing w:before="240" w:after="80"/>
      </w:pPr>
      <w:r>
        <w:rPr>
          <w:rFonts w:ascii="Arial" w:cs="Arial" w:eastAsia="Arial" w:hAnsi="Arial"/>
          <w:b/>
          <w:bCs/>
          <w:color w:val="333333"/>
          <w:sz w:val="24"/>
          <w:szCs w:val="24"/>
        </w:rPr>
        <w:t xml:space="preserve">Solution: Three-Zone Trust Classification with Secondary Challenge</w:t>
      </w:r>
    </w:p>
    <w:p>
      <w:pPr>
        <w:spacing w:before="80" w:after="80"/>
      </w:pPr>
      <w:r>
        <w:rPr>
          <w:rFonts w:ascii="Arial" w:cs="Arial" w:eastAsia="Arial" w:hAnsi="Arial"/>
          <w:color w:val="333333"/>
          <w:sz w:val="22"/>
          <w:szCs w:val="22"/>
        </w:rPr>
        <w:t xml:space="preserve">The redesigned flow introduces a critical middle zone — the Amber Zone — that redirects to a Secondary Challenge rather than a human reviewer. This is the key architectural innovation for scalability.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Zone</w:t>
            </w:r>
          </w:p>
        </w:tc>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Trust Score Range</w:t>
            </w:r>
          </w:p>
        </w:tc>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 GREEN ZONE</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TS ≥ 85 (R1), ≥ 90 (R2), ≥ 95 (R3)</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Auto-Approve. No human involved. Credential issued immediately.</w:t>
            </w:r>
          </w:p>
        </w:tc>
      </w:tr>
      <w:tr>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 AMBER ZONE</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65 ≤ TS &lt; threshold</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Secondary Challenge triggered automatically. Different modality (e.g., if rPPG was weak, switch to CRT voice). Re-scores. Target: converts 80% of Amber to Green.</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 RED ZONE</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TS &lt; 65, OR attestation fail, OR rooted device + R3</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Async Human Review queue. User continues on app. Officer reviews within 4 hours. Target: &lt;3% of verifications.</w:t>
            </w:r>
          </w:p>
        </w:tc>
      </w:tr>
    </w:tbl>
    <w:p>
      <w:pPr>
        <w:spacing w:before="120" w:after="120"/>
      </w:pPr>
      <w:r>
        <w:t xml:space="preserve"/>
      </w:r>
    </w:p>
    <w:p>
      <w:pPr>
        <w:spacing w:before="80" w:after="80"/>
      </w:pPr>
      <w:r>
        <w:rPr>
          <w:rFonts w:ascii="Arial" w:cs="Arial" w:eastAsia="Arial" w:hAnsi="Arial"/>
          <w:color w:val="333333"/>
          <w:sz w:val="22"/>
          <w:szCs w:val="22"/>
        </w:rPr>
        <w:t xml:space="preserve">At scale: If the overall distribution is 88% Green, 9% Amber (→ 7.2% auto-resolved by Secondary Challenge), only 3.8% reach human review. For 100K verifications/day, that is 3,800 reviews — manageable with a 50-person team at 4 minutes per review.</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3.3 Fix: Rooted and Jailbroken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D6D6" w:sz="6"/>
              <w:left w:val="single" w:color="F7D6D6" w:sz="6"/>
              <w:bottom w:val="single" w:color="F7D6D6" w:sz="6"/>
              <w:right w:val="single" w:color="F7D6D6" w:sz="6"/>
            </w:tcBorders>
            <w:shd w:fill="8B1A1A"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The Problem</w:t>
            </w:r>
          </w:p>
        </w:tc>
      </w:tr>
      <w:tr>
        <w:tc>
          <w:tcPr>
            <w:tcBorders>
              <w:top w:val="single" w:color="F7D6D6" w:sz="6"/>
              <w:left w:val="single" w:color="F7D6D6" w:sz="6"/>
              <w:bottom w:val="single" w:color="F7D6D6" w:sz="6"/>
              <w:right w:val="single" w:color="F7D6D6" w:sz="6"/>
            </w:tcBorders>
            <w:shd w:fill="F7D6D6" w:val="clear"/>
            <w:tcMar>
              <w:top w:type="dxa" w:w="100"/>
              <w:left w:type="dxa" w:w="200"/>
              <w:bottom w:type="dxa" w:w="100"/>
              <w:right w:type="dxa" w:w="200"/>
            </w:tcMar>
          </w:tcPr>
          <w:p>
            <w:r>
              <w:rPr>
                <w:rFonts w:ascii="Arial" w:cs="Arial" w:eastAsia="Arial" w:hAnsi="Arial"/>
                <w:color w:val="333333"/>
                <w:sz w:val="22"/>
                <w:szCs w:val="22"/>
              </w:rPr>
              <w:t xml:space="preserve">TEE can be bypassed on rooted devices. Sophisticated attacker uses a rooted phone to inject fake sensor data before it reaches the Trusted Execution Environment.</w:t>
            </w:r>
          </w:p>
        </w:tc>
      </w:tr>
    </w:tbl>
    <w:p>
      <w:pPr>
        <w:spacing w:before="120" w:after="120"/>
      </w:pPr>
      <w:r>
        <w:t xml:space="preserve"/>
      </w:r>
    </w:p>
    <w:p>
      <w:pPr>
        <w:pStyle w:val="Heading3"/>
        <w:spacing w:before="240" w:after="80"/>
      </w:pPr>
      <w:r>
        <w:rPr>
          <w:rFonts w:ascii="Arial" w:cs="Arial" w:eastAsia="Arial" w:hAnsi="Arial"/>
          <w:b/>
          <w:bCs/>
          <w:color w:val="333333"/>
          <w:sz w:val="24"/>
          <w:szCs w:val="24"/>
        </w:rPr>
        <w:t xml:space="preserve">Solution: Multi-Layer Root Detection with Tiered Response</w:t>
      </w:r>
    </w:p>
    <w:p>
      <w:pPr>
        <w:pStyle w:val="ListParagraph"/>
        <w:numPr>
          <w:ilvl w:val="0"/>
          <w:numId w:val="2"/>
        </w:numPr>
        <w:spacing w:before="60" w:after="60"/>
        <w:ind w:left="720" w:hanging="360"/>
      </w:pPr>
      <w:r>
        <w:rPr>
          <w:rFonts w:ascii="Arial" w:cs="Arial" w:eastAsia="Arial" w:hAnsi="Arial"/>
          <w:color w:val="333333"/>
          <w:sz w:val="22"/>
          <w:szCs w:val="22"/>
        </w:rPr>
        <w:t xml:space="preserve">Layer 1: Android Play Integrity API / iOS Jailbreak detection at app launch. Persistent check every session start.</w:t>
      </w:r>
    </w:p>
    <w:p>
      <w:pPr>
        <w:pStyle w:val="ListParagraph"/>
        <w:numPr>
          <w:ilvl w:val="0"/>
          <w:numId w:val="2"/>
        </w:numPr>
        <w:spacing w:before="60" w:after="60"/>
        <w:ind w:left="720" w:hanging="360"/>
      </w:pPr>
      <w:r>
        <w:rPr>
          <w:rFonts w:ascii="Arial" w:cs="Arial" w:eastAsia="Arial" w:hAnsi="Arial"/>
          <w:color w:val="333333"/>
          <w:sz w:val="22"/>
          <w:szCs w:val="22"/>
        </w:rPr>
        <w:t xml:space="preserve">Layer 2: If root is detected, the system does NOT deny service (accessibility). Instead, it applies a Trust Score Cap: maximum TS on a rooted device is capped at 70, ensuring it ALWAYS triggers Amber or Red zone, requiring human review for anything above R1.</w:t>
      </w:r>
    </w:p>
    <w:p>
      <w:pPr>
        <w:pStyle w:val="ListParagraph"/>
        <w:numPr>
          <w:ilvl w:val="0"/>
          <w:numId w:val="2"/>
        </w:numPr>
        <w:spacing w:before="60" w:after="60"/>
        <w:ind w:left="720" w:hanging="360"/>
      </w:pPr>
      <w:r>
        <w:rPr>
          <w:rFonts w:ascii="Arial" w:cs="Arial" w:eastAsia="Arial" w:hAnsi="Arial"/>
          <w:color w:val="333333"/>
          <w:sz w:val="22"/>
          <w:szCs w:val="22"/>
        </w:rPr>
        <w:t xml:space="preserve">Layer 3: Cross-signal temporal consistency check. Injected sensor data arrives with suspiciously uniform inter-sample timing (e.g., exactly 33.33 ms intervals). Real sensor data has 0.5-2 ms jitter from OS scheduling. This jitter analysis is done in the Secure Enclave / HA module and feeds into the Trust Score.</w:t>
      </w:r>
    </w:p>
    <w:p>
      <w:pPr>
        <w:pStyle w:val="ListParagraph"/>
        <w:numPr>
          <w:ilvl w:val="0"/>
          <w:numId w:val="2"/>
        </w:numPr>
        <w:spacing w:before="60" w:after="60"/>
        <w:ind w:left="720" w:hanging="360"/>
      </w:pPr>
      <w:r>
        <w:rPr>
          <w:rFonts w:ascii="Arial" w:cs="Arial" w:eastAsia="Arial" w:hAnsi="Arial"/>
          <w:color w:val="333333"/>
          <w:sz w:val="22"/>
          <w:szCs w:val="22"/>
        </w:rPr>
        <w:t xml:space="preserve">Layer 4: Hardware Attestation timestamp validation. The attestation certificate must have timestamps that are consistent with ML processing timestamps. If IMU data claims to be captured before the camera started recording, it is a spoofed replay.</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3.4 Fix: rPPG Bias Across Skin Tones and Poor Cameras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3CD" w:sz="6"/>
              <w:left w:val="single" w:color="FFF3CD" w:sz="6"/>
              <w:bottom w:val="single" w:color="FFF3CD" w:sz="6"/>
              <w:right w:val="single" w:color="FFF3CD" w:sz="6"/>
            </w:tcBorders>
            <w:shd w:fill="7A5200"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The Problem</w:t>
            </w:r>
          </w:p>
        </w:tc>
      </w:tr>
      <w:tr>
        <w:tc>
          <w:tcPr>
            <w:tcBorders>
              <w:top w:val="single" w:color="FFF3CD" w:sz="6"/>
              <w:left w:val="single" w:color="FFF3CD" w:sz="6"/>
              <w:bottom w:val="single" w:color="FFF3CD" w:sz="6"/>
              <w:right w:val="single" w:color="FFF3CD" w:sz="6"/>
            </w:tcBorders>
            <w:shd w:fill="FFF3CD" w:val="clear"/>
            <w:tcMar>
              <w:top w:type="dxa" w:w="100"/>
              <w:left w:type="dxa" w:w="200"/>
              <w:bottom w:type="dxa" w:w="100"/>
              <w:right w:type="dxa" w:w="200"/>
            </w:tcMar>
          </w:tcPr>
          <w:p>
            <w:r>
              <w:rPr>
                <w:rFonts w:ascii="Arial" w:cs="Arial" w:eastAsia="Arial" w:hAnsi="Arial"/>
                <w:color w:val="333333"/>
                <w:sz w:val="22"/>
                <w:szCs w:val="22"/>
              </w:rPr>
              <w:t xml:space="preserve">rPPG detects blood flow via skin color changes. Works differently across Fitzpatrick scale I-VI. Poor cameras (budget phones) add noise that masks the signal.</w:t>
            </w:r>
          </w:p>
        </w:tc>
      </w:tr>
    </w:tbl>
    <w:p>
      <w:pPr>
        <w:spacing w:before="120" w:after="120"/>
      </w:pPr>
      <w:r>
        <w:t xml:space="preserve"/>
      </w:r>
    </w:p>
    <w:p>
      <w:pPr>
        <w:pStyle w:val="Heading3"/>
        <w:spacing w:before="240" w:after="80"/>
      </w:pPr>
      <w:r>
        <w:rPr>
          <w:rFonts w:ascii="Arial" w:cs="Arial" w:eastAsia="Arial" w:hAnsi="Arial"/>
          <w:b/>
          <w:bCs/>
          <w:color w:val="333333"/>
          <w:sz w:val="24"/>
          <w:szCs w:val="24"/>
        </w:rPr>
        <w:t xml:space="preserve">Solution: Adaptive Skin-Tone Wavelength Weighting + Lighting Gating</w:t>
      </w:r>
    </w:p>
    <w:p>
      <w:pPr>
        <w:spacing w:before="80" w:after="80"/>
      </w:pPr>
      <w:r>
        <w:rPr>
          <w:rFonts w:ascii="Arial" w:cs="Arial" w:eastAsia="Arial" w:hAnsi="Arial"/>
          <w:color w:val="333333"/>
          <w:sz w:val="22"/>
          <w:szCs w:val="22"/>
        </w:rPr>
        <w:t xml:space="preserve">Step 1 — Lighting Gate: Before attempting rPPG, the system measures ambient lux via the camera histogram. If lux &lt; 150 (dim room), rPPG is automatically skipped and the weight is redistributed to other available signals. This eliminates false negatives from poor lighting without penalizing the user.</w:t>
      </w:r>
    </w:p>
    <w:p>
      <w:pPr>
        <w:spacing w:before="80" w:after="80"/>
      </w:pPr>
      <w:r>
        <w:rPr>
          <w:rFonts w:ascii="Arial" w:cs="Arial" w:eastAsia="Arial" w:hAnsi="Arial"/>
          <w:color w:val="333333"/>
          <w:sz w:val="22"/>
          <w:szCs w:val="22"/>
        </w:rPr>
        <w:t xml:space="preserve">Step 2 — Skin Tone Detection: The system runs a one-frame Fitzpatrick classifier (lightweight, 400 KB model) on the forehead ROI. Based on the result:</w:t>
      </w:r>
    </w:p>
    <w:p>
      <w:pPr>
        <w:pStyle w:val="ListParagraph"/>
        <w:numPr>
          <w:ilvl w:val="0"/>
          <w:numId w:val="2"/>
        </w:numPr>
        <w:spacing w:before="60" w:after="60"/>
        <w:ind w:left="720" w:hanging="360"/>
      </w:pPr>
      <w:r>
        <w:rPr>
          <w:rFonts w:ascii="Arial" w:cs="Arial" w:eastAsia="Arial" w:hAnsi="Arial"/>
          <w:color w:val="333333"/>
          <w:sz w:val="22"/>
          <w:szCs w:val="22"/>
        </w:rPr>
        <w:t xml:space="preserve">Fitzpatrick I-III (lighter skin): Green channel primary (standard rPPG)</w:t>
      </w:r>
    </w:p>
    <w:p>
      <w:pPr>
        <w:pStyle w:val="ListParagraph"/>
        <w:numPr>
          <w:ilvl w:val="0"/>
          <w:numId w:val="2"/>
        </w:numPr>
        <w:spacing w:before="60" w:after="60"/>
        <w:ind w:left="720" w:hanging="360"/>
      </w:pPr>
      <w:r>
        <w:rPr>
          <w:rFonts w:ascii="Arial" w:cs="Arial" w:eastAsia="Arial" w:hAnsi="Arial"/>
          <w:color w:val="333333"/>
          <w:sz w:val="22"/>
          <w:szCs w:val="22"/>
        </w:rPr>
        <w:t xml:space="preserve">Fitzpatrick IV-VI (darker skin): Red channel primary + extended averaging window (4s instead of 3s) to improve SNR</w:t>
      </w:r>
    </w:p>
    <w:p>
      <w:pPr>
        <w:spacing w:before="80" w:after="80"/>
      </w:pPr>
      <w:r>
        <w:rPr>
          <w:rFonts w:ascii="Arial" w:cs="Arial" w:eastAsia="Arial" w:hAnsi="Arial"/>
          <w:color w:val="333333"/>
          <w:sz w:val="22"/>
          <w:szCs w:val="22"/>
        </w:rPr>
        <w:t xml:space="preserve">Step 3 — Multi-Region Fusion: Instead of analyzing only the forehead, the system analyzes three ROIs (forehead, left cheek, right cheek) independently and fuses them. A deepfake generates consistent artificial pulse across all regions; a real human shows natural cross-region variability. This cross-region consistency score (CRCS) is a separate feature input to the Trust Score formula.</w:t>
      </w:r>
    </w:p>
    <w:p>
      <w:pPr>
        <w:spacing w:before="80" w:after="80"/>
      </w:pPr>
      <w:r>
        <w:rPr>
          <w:rFonts w:ascii="Arial" w:cs="Arial" w:eastAsia="Arial" w:hAnsi="Arial"/>
          <w:color w:val="333333"/>
          <w:sz w:val="22"/>
          <w:szCs w:val="22"/>
        </w:rPr>
        <w:t xml:space="preserve">Step 4 — Camera Quality Compensation: On Tier 1 devices, the model applies a noise-adaptive pre-filter calibrated for the specific camera sensor (identified at device profiling via EXIF metadata). The model accepts 15 FPS (not 60 FPS), reducing computational load while maintaining accuracy.</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3.5 Fix: Accessibility for Disabled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D6D6" w:sz="6"/>
              <w:left w:val="single" w:color="F7D6D6" w:sz="6"/>
              <w:bottom w:val="single" w:color="F7D6D6" w:sz="6"/>
              <w:right w:val="single" w:color="F7D6D6" w:sz="6"/>
            </w:tcBorders>
            <w:shd w:fill="8B1A1A"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The Problem</w:t>
            </w:r>
          </w:p>
        </w:tc>
      </w:tr>
      <w:tr>
        <w:tc>
          <w:tcPr>
            <w:tcBorders>
              <w:top w:val="single" w:color="F7D6D6" w:sz="6"/>
              <w:left w:val="single" w:color="F7D6D6" w:sz="6"/>
              <w:bottom w:val="single" w:color="F7D6D6" w:sz="6"/>
              <w:right w:val="single" w:color="F7D6D6" w:sz="6"/>
            </w:tcBorders>
            <w:shd w:fill="F7D6D6" w:val="clear"/>
            <w:tcMar>
              <w:top w:type="dxa" w:w="100"/>
              <w:left w:type="dxa" w:w="200"/>
              <w:bottom w:type="dxa" w:w="100"/>
              <w:right w:type="dxa" w:w="200"/>
            </w:tcMar>
          </w:tcPr>
          <w:p>
            <w:r>
              <w:rPr>
                <w:rFonts w:ascii="Arial" w:cs="Arial" w:eastAsia="Arial" w:hAnsi="Arial"/>
                <w:color w:val="333333"/>
                <w:sz w:val="22"/>
                <w:szCs w:val="22"/>
              </w:rPr>
              <w:t xml:space="preserve">Motor disabilities prevent typing tests. Visual impairments prevent eye-tracking. Neurological conditions produce atypical micro-saccades. The original design excluded these users entirely.</w:t>
            </w:r>
          </w:p>
        </w:tc>
      </w:tr>
    </w:tbl>
    <w:p>
      <w:pPr>
        <w:spacing w:before="120" w:after="120"/>
      </w:pPr>
      <w:r>
        <w:t xml:space="preserve"/>
      </w:r>
    </w:p>
    <w:p>
      <w:pPr>
        <w:pStyle w:val="Heading3"/>
        <w:spacing w:before="240" w:after="80"/>
      </w:pPr>
      <w:r>
        <w:rPr>
          <w:rFonts w:ascii="Arial" w:cs="Arial" w:eastAsia="Arial" w:hAnsi="Arial"/>
          <w:b/>
          <w:bCs/>
          <w:color w:val="333333"/>
          <w:sz w:val="24"/>
          <w:szCs w:val="24"/>
        </w:rPr>
        <w:t xml:space="preserve">Solution: Accessibility Profile System</w:t>
      </w:r>
    </w:p>
    <w:p>
      <w:pPr>
        <w:spacing w:before="80" w:after="80"/>
      </w:pPr>
      <w:r>
        <w:rPr>
          <w:rFonts w:ascii="Arial" w:cs="Arial" w:eastAsia="Arial" w:hAnsi="Arial"/>
          <w:color w:val="333333"/>
          <w:sz w:val="22"/>
          <w:szCs w:val="22"/>
        </w:rPr>
        <w:t xml:space="preserve">At enrollment, users declare an accessibility profile (optional, self-reported). The profile is encrypted and stored in the Secure Enclave. It does NOT go to any server. The profile maps to alternative signal configurations: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C5F9E" w:sz="6"/>
              <w:left w:val="single" w:color="2C5F9E" w:sz="6"/>
              <w:bottom w:val="single" w:color="2C5F9E" w:sz="6"/>
              <w:right w:val="single" w:color="2C5F9E" w:sz="6"/>
            </w:tcBorders>
            <w:shd w:fill="2C5F9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Accessibility Profile</w:t>
            </w:r>
          </w:p>
        </w:tc>
        <w:tc>
          <w:tcPr>
            <w:tcW w:type="dxa" w:w="4680"/>
            <w:tcBorders>
              <w:top w:val="single" w:color="2C5F9E" w:sz="6"/>
              <w:left w:val="single" w:color="2C5F9E" w:sz="6"/>
              <w:bottom w:val="single" w:color="2C5F9E" w:sz="6"/>
              <w:right w:val="single" w:color="2C5F9E" w:sz="6"/>
            </w:tcBorders>
            <w:shd w:fill="2C5F9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Alternative Signal Configuration</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Standard (default)</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Full TASS matrix as per device tier</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Motor Disability (limited hand movement)</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Removes CRT gesture component; replaces with extended rPPG + voice pitch micro-tremor analysis (speaking 3 words creates IMU-like vibration)</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Visual Impairment (low/no vision)</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Removes all gaze-based challenges; replaces with audio-guided voice challenge + touch pressure biometrics + rPPG</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Neurological (Parkinson's, MS, etc.)</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Extended time windows (3x); IMU tremor model uses personalized baseline from enrollment; flags for human review only if deviation from personal baseline is large</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Elderly Users</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Extended challenge windows (2x); larger visual targets; voice challenge available; reduced gesture complexity</w:t>
            </w:r>
          </w:p>
        </w:tc>
      </w:tr>
    </w:tbl>
    <w:p>
      <w:pPr>
        <w:spacing w:before="80" w:after="80"/>
      </w:pPr>
      <w:r>
        <w:rPr>
          <w:rFonts w:ascii="Arial" w:cs="Arial" w:eastAsia="Arial" w:hAnsi="Arial"/>
          <w:color w:val="333333"/>
          <w:sz w:val="22"/>
          <w:szCs w:val="22"/>
        </w:rPr>
        <w:t xml:space="preserve">Critical rule: Any signal that is inaccessible to a user profile is excluded from the Trust Score formula for that user. The formula automatically re-normalizes weights across the remaining signals. This ensures no user is penalized for a disability.</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3.6 Fix: Device Loss and Identity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3CD" w:sz="6"/>
              <w:left w:val="single" w:color="FFF3CD" w:sz="6"/>
              <w:bottom w:val="single" w:color="FFF3CD" w:sz="6"/>
              <w:right w:val="single" w:color="FFF3CD" w:sz="6"/>
            </w:tcBorders>
            <w:shd w:fill="7A5200"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The Problem</w:t>
            </w:r>
          </w:p>
        </w:tc>
      </w:tr>
      <w:tr>
        <w:tc>
          <w:tcPr>
            <w:tcBorders>
              <w:top w:val="single" w:color="FFF3CD" w:sz="6"/>
              <w:left w:val="single" w:color="FFF3CD" w:sz="6"/>
              <w:bottom w:val="single" w:color="FFF3CD" w:sz="6"/>
              <w:right w:val="single" w:color="FFF3CD" w:sz="6"/>
            </w:tcBorders>
            <w:shd w:fill="FFF3CD" w:val="clear"/>
            <w:tcMar>
              <w:top w:type="dxa" w:w="100"/>
              <w:left w:type="dxa" w:w="200"/>
              <w:bottom w:type="dxa" w:w="100"/>
              <w:right w:type="dxa" w:w="200"/>
            </w:tcMar>
          </w:tcPr>
          <w:p>
            <w:r>
              <w:rPr>
                <w:rFonts w:ascii="Arial" w:cs="Arial" w:eastAsia="Arial" w:hAnsi="Arial"/>
                <w:color w:val="333333"/>
                <w:sz w:val="22"/>
                <w:szCs w:val="22"/>
              </w:rPr>
              <w:t xml:space="preserve">If phone is lost, the biometric template is gone. The PoP credential becomes unrecoverable. This is a fundamental user experience failure.</w:t>
            </w:r>
          </w:p>
        </w:tc>
      </w:tr>
    </w:tbl>
    <w:p>
      <w:pPr>
        <w:spacing w:before="120" w:after="120"/>
      </w:pPr>
      <w:r>
        <w:t xml:space="preserve"/>
      </w:r>
    </w:p>
    <w:p>
      <w:pPr>
        <w:pStyle w:val="Heading3"/>
        <w:spacing w:before="240" w:after="80"/>
      </w:pPr>
      <w:r>
        <w:rPr>
          <w:rFonts w:ascii="Arial" w:cs="Arial" w:eastAsia="Arial" w:hAnsi="Arial"/>
          <w:b/>
          <w:bCs/>
          <w:color w:val="333333"/>
          <w:sz w:val="24"/>
          <w:szCs w:val="24"/>
        </w:rPr>
        <w:t xml:space="preserve">Solution: Split-Key Encrypted Template Backup</w:t>
      </w:r>
    </w:p>
    <w:p>
      <w:pPr>
        <w:spacing w:before="80" w:after="80"/>
      </w:pPr>
      <w:r>
        <w:rPr>
          <w:rFonts w:ascii="Arial" w:cs="Arial" w:eastAsia="Arial" w:hAnsi="Arial"/>
          <w:color w:val="333333"/>
          <w:sz w:val="22"/>
          <w:szCs w:val="22"/>
        </w:rPr>
        <w:t xml:space="preserve">The biometric template is encrypted using a two-of-two key split before any backup is created:</w:t>
      </w:r>
    </w:p>
    <w:p>
      <w:pPr>
        <w:pStyle w:val="ListParagraph"/>
        <w:numPr>
          <w:ilvl w:val="0"/>
          <w:numId w:val="2"/>
        </w:numPr>
        <w:spacing w:before="60" w:after="60"/>
        <w:ind w:left="720" w:hanging="360"/>
      </w:pPr>
      <w:r>
        <w:rPr>
          <w:rFonts w:ascii="Arial" w:cs="Arial" w:eastAsia="Arial" w:hAnsi="Arial"/>
          <w:color w:val="333333"/>
          <w:sz w:val="22"/>
          <w:szCs w:val="22"/>
        </w:rPr>
        <w:t xml:space="preserve">Key Part A: Derived from the user's 8-character Recovery Code (shown once at enrollment, user stores it securely)</w:t>
      </w:r>
    </w:p>
    <w:p>
      <w:pPr>
        <w:pStyle w:val="ListParagraph"/>
        <w:numPr>
          <w:ilvl w:val="0"/>
          <w:numId w:val="2"/>
        </w:numPr>
        <w:spacing w:before="60" w:after="60"/>
        <w:ind w:left="720" w:hanging="360"/>
      </w:pPr>
      <w:r>
        <w:rPr>
          <w:rFonts w:ascii="Arial" w:cs="Arial" w:eastAsia="Arial" w:hAnsi="Arial"/>
          <w:color w:val="333333"/>
          <w:sz w:val="22"/>
          <w:szCs w:val="22"/>
        </w:rPr>
        <w:t xml:space="preserve">Key Part B: Stored on the V-Ident server, associated with the user's anonymous ID (no PII)</w:t>
      </w:r>
    </w:p>
    <w:p>
      <w:pPr>
        <w:spacing w:before="80" w:after="80"/>
      </w:pPr>
      <w:r>
        <w:rPr>
          <w:rFonts w:ascii="Arial" w:cs="Arial" w:eastAsia="Arial" w:hAnsi="Arial"/>
          <w:color w:val="333333"/>
          <w:sz w:val="22"/>
          <w:szCs w:val="22"/>
        </w:rPr>
        <w:t xml:space="preserve">Neither key alone decrypts the template. This means: if the server is breached, attackers get only Key B and cannot decrypt any template. If the user's Recovery Code is stolen, attackers still need Key B from the server, which requires authenticating to the server via a hardware token or alternate device (social recovery).</w:t>
      </w:r>
    </w:p>
    <w:p>
      <w:pPr>
        <w:spacing w:before="80" w:after="80"/>
      </w:pPr>
      <w:r>
        <w:rPr>
          <w:rFonts w:ascii="Arial" w:cs="Arial" w:eastAsia="Arial" w:hAnsi="Arial"/>
          <w:color w:val="333333"/>
          <w:sz w:val="22"/>
          <w:szCs w:val="22"/>
        </w:rPr>
        <w:t xml:space="preserve">Recovery Flow: User installs V-Ident on new device → enters Recovery Code → server sends Key B → template decrypted on new device → new hardware attestation generated → old attestation invalidated. Full recovery in under 3 minutes.</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3.7 Fix: ZK-Proof Linkability and Privacy Across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3CD" w:sz="6"/>
              <w:left w:val="single" w:color="FFF3CD" w:sz="6"/>
              <w:bottom w:val="single" w:color="FFF3CD" w:sz="6"/>
              <w:right w:val="single" w:color="FFF3CD" w:sz="6"/>
            </w:tcBorders>
            <w:shd w:fill="7A5200"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The Problem</w:t>
            </w:r>
          </w:p>
        </w:tc>
      </w:tr>
      <w:tr>
        <w:tc>
          <w:tcPr>
            <w:tcBorders>
              <w:top w:val="single" w:color="FFF3CD" w:sz="6"/>
              <w:left w:val="single" w:color="FFF3CD" w:sz="6"/>
              <w:bottom w:val="single" w:color="FFF3CD" w:sz="6"/>
              <w:right w:val="single" w:color="FFF3CD" w:sz="6"/>
            </w:tcBorders>
            <w:shd w:fill="FFF3CD" w:val="clear"/>
            <w:tcMar>
              <w:top w:type="dxa" w:w="100"/>
              <w:left w:type="dxa" w:w="200"/>
              <w:bottom w:type="dxa" w:w="100"/>
              <w:right w:type="dxa" w:w="200"/>
            </w:tcMar>
          </w:tcPr>
          <w:p>
            <w:r>
              <w:rPr>
                <w:rFonts w:ascii="Arial" w:cs="Arial" w:eastAsia="Arial" w:hAnsi="Arial"/>
                <w:color w:val="333333"/>
                <w:sz w:val="22"/>
                <w:szCs w:val="22"/>
              </w:rPr>
              <w:t xml:space="preserve">The same ZK-proof ID used across multiple services can act as a cross-site tracker, violating privacy even without raw biometric exposure.</w:t>
            </w:r>
          </w:p>
        </w:tc>
      </w:tr>
    </w:tbl>
    <w:p>
      <w:pPr>
        <w:spacing w:before="120" w:after="120"/>
      </w:pPr>
      <w:r>
        <w:t xml:space="preserve"/>
      </w:r>
    </w:p>
    <w:p>
      <w:pPr>
        <w:pStyle w:val="Heading3"/>
        <w:spacing w:before="240" w:after="80"/>
      </w:pPr>
      <w:r>
        <w:rPr>
          <w:rFonts w:ascii="Arial" w:cs="Arial" w:eastAsia="Arial" w:hAnsi="Arial"/>
          <w:b/>
          <w:bCs/>
          <w:color w:val="333333"/>
          <w:sz w:val="24"/>
          <w:szCs w:val="24"/>
        </w:rPr>
        <w:t xml:space="preserve">Solution: Per-Service Nullifier Architecture</w:t>
      </w:r>
    </w:p>
    <w:p>
      <w:pPr>
        <w:spacing w:before="80" w:after="80"/>
      </w:pPr>
      <w:r>
        <w:rPr>
          <w:rFonts w:ascii="Arial" w:cs="Arial" w:eastAsia="Arial" w:hAnsi="Arial"/>
          <w:color w:val="333333"/>
          <w:sz w:val="22"/>
          <w:szCs w:val="22"/>
        </w:rPr>
        <w:t xml:space="preserve">Borrowed from the Semaphore protocol (used by Worldcoin), each ZK-proof contains a service-specific nullifier: a hash of the user's secret identity commitment combined with the service's unique domain ID. The same user gets a DIFFERENT nullifier for their bank, their telecom, and their government portal. Services cannot cross-reference these. The user's uniqueness is still enforced per-service (same person cannot create two bank accounts) without enabling cross-service tracking.</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3.8 Fix: Blockchain Removal from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F0E0" w:sz="6"/>
              <w:left w:val="single" w:color="D6F0E0" w:sz="6"/>
              <w:bottom w:val="single" w:color="D6F0E0" w:sz="6"/>
              <w:right w:val="single" w:color="D6F0E0" w:sz="6"/>
            </w:tcBorders>
            <w:shd w:fill="1B6B3A"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Blockchain Status</w:t>
            </w:r>
          </w:p>
        </w:tc>
      </w:tr>
      <w:tr>
        <w:tc>
          <w:tcPr>
            <w:tcBorders>
              <w:top w:val="single" w:color="D6F0E0" w:sz="6"/>
              <w:left w:val="single" w:color="D6F0E0" w:sz="6"/>
              <w:bottom w:val="single" w:color="D6F0E0" w:sz="6"/>
              <w:right w:val="single" w:color="D6F0E0" w:sz="6"/>
            </w:tcBorders>
            <w:shd w:fill="D6F0E0" w:val="clear"/>
            <w:tcMar>
              <w:top w:type="dxa" w:w="100"/>
              <w:left w:type="dxa" w:w="200"/>
              <w:bottom w:type="dxa" w:w="100"/>
              <w:right w:type="dxa" w:w="200"/>
            </w:tcMar>
          </w:tcPr>
          <w:p>
            <w:r>
              <w:rPr>
                <w:rFonts w:ascii="Arial" w:cs="Arial" w:eastAsia="Arial" w:hAnsi="Arial"/>
                <w:color w:val="333333"/>
                <w:sz w:val="22"/>
                <w:szCs w:val="22"/>
              </w:rPr>
              <w:t xml:space="preserve">Blockchain is completely REMOVED from V-Ident Phase 1 and Phase 2. It becomes an optional plugin in Phase 3, only for Web3 use cases. The core PoP credential is issued as a signed W3C Verifiable Credential by V-Ident's own Issuer Server — simpler, faster, equally verifiable.</w:t>
            </w:r>
          </w:p>
        </w:tc>
      </w:tr>
    </w:tbl>
    <w:p>
      <w:pPr>
        <w:spacing w:before="80" w:after="80"/>
      </w:pPr>
      <w:r>
        <w:rPr>
          <w:rFonts w:ascii="Arial" w:cs="Arial" w:eastAsia="Arial" w:hAnsi="Arial"/>
          <w:color w:val="333333"/>
          <w:sz w:val="22"/>
          <w:szCs w:val="22"/>
        </w:rPr>
        <w:t xml:space="preserve">The W3C VC approach gives all the benefits of interoperability (banks, telecoms, and government portals can verify the credential) without gas fees, wallet UX complexity, or smart contract audit requirements. Blockchain integration is offered in Phase 3 as a plugin for teams building on Web3 infrastructure.</w:t>
      </w:r>
    </w:p>
    <w:p>
      <w:pPr>
        <w:spacing w:before="120" w:after="120"/>
      </w:pPr>
      <w:r>
        <w:t xml:space="preserve"/>
      </w:r>
    </w:p>
    <w:p>
      <w:r>
        <w:br w:type="page"/>
      </w:r>
    </w:p>
    <w:p>
      <w:pPr>
        <w:pStyle w:val="Heading1"/>
        <w:spacing w:before="400" w:after="160"/>
      </w:pPr>
      <w:r>
        <w:rPr>
          <w:rFonts w:ascii="Arial" w:cs="Arial" w:eastAsia="Arial" w:hAnsi="Arial"/>
          <w:b/>
          <w:bCs/>
          <w:color w:val="1A3A6B"/>
          <w:sz w:val="36"/>
          <w:szCs w:val="36"/>
        </w:rPr>
        <w:t xml:space="preserve">4. Redesigned Trust Score Formula</w:t>
      </w:r>
    </w:p>
    <w:p>
      <w:pPr>
        <w:spacing w:before="80" w:after="80"/>
      </w:pPr>
      <w:r>
        <w:rPr>
          <w:rFonts w:ascii="Arial" w:cs="Arial" w:eastAsia="Arial" w:hAnsi="Arial"/>
          <w:color w:val="333333"/>
          <w:sz w:val="22"/>
          <w:szCs w:val="22"/>
        </w:rPr>
        <w:t xml:space="preserve">The original formula used a Weighted Geometric Mean, which is mathematically sound but has two problems: it cannot gracefully handle missing signals (signal absent for accessibility reasons), and it does not properly account for the varying reliability of signals across device tiers. The redesigned formula uses a Bayesian Log-Odds Fusion, which solves both problems.</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4.1 Per-Signal Likelihood Scores</w:t>
      </w:r>
    </w:p>
    <w:p>
      <w:pPr>
        <w:spacing w:before="80" w:after="80"/>
      </w:pPr>
      <w:r>
        <w:rPr>
          <w:rFonts w:ascii="Arial" w:cs="Arial" w:eastAsia="Arial" w:hAnsi="Arial"/>
          <w:color w:val="333333"/>
          <w:sz w:val="22"/>
          <w:szCs w:val="22"/>
        </w:rPr>
        <w:t xml:space="preserve">Each signal i produces a raw score s_i ∈ [0, 1] from its ML model or rule engine. This is converted to a Log-Likelihood Ratio (LLR), which represents the evidence strength that the signal provides for 'live human' versus 'spoof':</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6"/>
              <w:left w:val="single" w:color="444444" w:sz="6"/>
              <w:bottom w:val="single" w:color="444444" w:sz="6"/>
              <w:right w:val="single" w:color="444444" w:sz="6"/>
            </w:tcBorders>
            <w:shd w:fill="1A1A2E" w:val="clear"/>
            <w:tcMar>
              <w:top w:type="dxa" w:w="160"/>
              <w:left w:type="dxa" w:w="280"/>
              <w:bottom w:type="dxa" w:w="160"/>
              <w:right w:type="dxa" w:w="280"/>
            </w:tcMar>
          </w:tcPr>
          <w:p>
            <w:pPr>
              <w:jc w:val="left"/>
            </w:pPr>
            <w:r>
              <w:rPr>
                <w:rFonts w:ascii="Courier New" w:cs="Courier New" w:eastAsia="Courier New" w:hAnsi="Courier New"/>
                <w:color w:val="A8FF78"/>
                <w:sz w:val="22"/>
                <w:szCs w:val="22"/>
              </w:rPr>
              <w:t xml:space="preserve">For each signal i:
  P(human | s_i) = calibrated probability from signal ML model
  P(spoof  | s_i) = 1 - P(human | s_i)
  LLR_i = log[ P(human | s_i) / P(spoof | s_i) ]
  Note: LLR_i &gt; 0 means evidence FOR human
        LLR_i &lt; 0 means evidence AGAINST human (spoof artifact detected)
        LLR_i = 0 means neutral / signal unavailable</w:t>
            </w:r>
          </w:p>
        </w:tc>
      </w:tr>
    </w:tbl>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4.2 Signal Weight Matrix (Device Tier × Signal)</w:t>
      </w:r>
    </w:p>
    <w:p>
      <w:pPr>
        <w:spacing w:before="80" w:after="80"/>
      </w:pPr>
      <w:r>
        <w:rPr>
          <w:rFonts w:ascii="Arial" w:cs="Arial" w:eastAsia="Arial" w:hAnsi="Arial"/>
          <w:color w:val="333333"/>
          <w:sz w:val="22"/>
          <w:szCs w:val="22"/>
        </w:rPr>
        <w:t xml:space="preserve">Weights w_i are pre-calibrated per device tier using ROC curve analysis on a validation dataset. They represent the reliability of the signal on that tier. Signals unavailable for a tier or accessibility profile get w_i = 0 and do not contribute to the score.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760"/>
      </w:tblGrid>
      <w:tr>
        <w:tc>
          <w:tcPr>
            <w:tcW w:type="dxa" w:w="30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Signal</w:t>
            </w:r>
          </w:p>
        </w:tc>
        <w:tc>
          <w:tcPr>
            <w:tcW w:type="dxa" w:w="18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Weight on Tier 1</w:t>
            </w:r>
          </w:p>
        </w:tc>
        <w:tc>
          <w:tcPr>
            <w:tcW w:type="dxa" w:w="18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Weight on Tier 2</w:t>
            </w:r>
          </w:p>
        </w:tc>
        <w:tc>
          <w:tcPr>
            <w:tcW w:type="dxa" w:w="176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Weight on Tier 3</w:t>
            </w:r>
          </w:p>
        </w:tc>
      </w:tr>
      <w:tr>
        <w:tc>
          <w:tcPr>
            <w:tcW w:type="dxa" w:w="30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Visual Frequency Forensics (VFF)</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0.45</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0.30</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0.20</w:t>
            </w:r>
          </w:p>
        </w:tc>
      </w:tr>
      <w:tr>
        <w:tc>
          <w:tcPr>
            <w:tcW w:type="dxa" w:w="30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Cognitive Response Timing (CRT)</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0.35</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0.20</w:t>
            </w:r>
          </w:p>
        </w:tc>
        <w:tc>
          <w:tcPr>
            <w:tcW w:type="dxa" w:w="1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0.15</w:t>
            </w:r>
          </w:p>
        </w:tc>
      </w:tr>
      <w:tr>
        <w:tc>
          <w:tcPr>
            <w:tcW w:type="dxa" w:w="30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Hardware Attestation (HA)</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0.20</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0.15</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0.10</w:t>
            </w:r>
          </w:p>
        </w:tc>
      </w:tr>
      <w:tr>
        <w:tc>
          <w:tcPr>
            <w:tcW w:type="dxa" w:w="30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Micro-tremor IMU</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0.00</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0.20</w:t>
            </w:r>
          </w:p>
        </w:tc>
        <w:tc>
          <w:tcPr>
            <w:tcW w:type="dxa" w:w="1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0.15</w:t>
            </w:r>
          </w:p>
        </w:tc>
      </w:tr>
      <w:tr>
        <w:tc>
          <w:tcPr>
            <w:tcW w:type="dxa" w:w="30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rPPG Heartbeat</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0.00</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0.15</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0.20</w:t>
            </w:r>
          </w:p>
        </w:tc>
      </w:tr>
      <w:tr>
        <w:tc>
          <w:tcPr>
            <w:tcW w:type="dxa" w:w="30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Touch Pressure Biometrics</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0.00</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0.00</w:t>
            </w:r>
          </w:p>
        </w:tc>
        <w:tc>
          <w:tcPr>
            <w:tcW w:type="dxa" w:w="1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0.10</w:t>
            </w:r>
          </w:p>
        </w:tc>
      </w:tr>
      <w:tr>
        <w:tc>
          <w:tcPr>
            <w:tcW w:type="dxa" w:w="30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Micro-saccade Eye Tracking</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0.00</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0.00</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0.10</w:t>
            </w:r>
          </w:p>
        </w:tc>
      </w:tr>
      <w:tr>
        <w:tc>
          <w:tcPr>
            <w:tcW w:type="dxa" w:w="30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Cross-Region Consistency Score (rPPG only)</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0.00</w:t>
            </w:r>
          </w:p>
        </w:tc>
        <w:tc>
          <w:tcPr>
            <w:tcW w:type="dxa" w:w="1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0.00</w:t>
            </w:r>
          </w:p>
        </w:tc>
        <w:tc>
          <w:tcPr>
            <w:tcW w:type="dxa" w:w="1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0.00 (embedded in rPPG LLR)</w:t>
            </w:r>
          </w:p>
        </w:tc>
      </w:tr>
      <w:tr>
        <w:tc>
          <w:tcPr>
            <w:tcW w:type="dxa" w:w="30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SUM</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1.00</w:t>
            </w:r>
          </w:p>
        </w:tc>
        <w:tc>
          <w:tcPr>
            <w:tcW w:type="dxa" w:w="1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1.00</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1.00</w:t>
            </w:r>
          </w:p>
        </w:tc>
      </w:tr>
    </w:tbl>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4.3 Fused Log-Odds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6"/>
              <w:left w:val="single" w:color="444444" w:sz="6"/>
              <w:bottom w:val="single" w:color="444444" w:sz="6"/>
              <w:right w:val="single" w:color="444444" w:sz="6"/>
            </w:tcBorders>
            <w:shd w:fill="1A1A2E" w:val="clear"/>
            <w:tcMar>
              <w:top w:type="dxa" w:w="160"/>
              <w:left w:type="dxa" w:w="280"/>
              <w:bottom w:type="dxa" w:w="160"/>
              <w:right w:type="dxa" w:w="280"/>
            </w:tcMar>
          </w:tcPr>
          <w:p>
            <w:pPr>
              <w:jc w:val="left"/>
            </w:pPr>
            <w:r>
              <w:rPr>
                <w:rFonts w:ascii="Courier New" w:cs="Courier New" w:eastAsia="Courier New" w:hAnsi="Courier New"/>
                <w:color w:val="A8FF78"/>
                <w:sz w:val="22"/>
                <w:szCs w:val="22"/>
              </w:rPr>
              <w:t xml:space="preserve">Step 1 — Prior Log-Odds (neutral starting point):
  LogOdds_0 = log[P(human) / P(spoof)] = log[0.5 / 0.5] = 0
Step 2 — Weighted Bayesian Fusion:
  LogOdds_fused = LogOdds_0 + Σ (w_i × LLR_i)   for all available signals i
  (Missing/inaccessible signals automatically contribute 0)
Step 3 — Cross-Signal Temporal Consistency Bonus:
  Corr = Pearson correlation between normalized rPPG rhythm and IMU tremor rhythm
  Bonus_LLR = 0.5 × max(0, Corr)     [adds up to +0.5 log-odds for high sync]
  (Only computed when both rPPG and IMU are available — Tier 2 and 3)
Step 4 — Root/Rooted Device Penalty:
  If rooted device detected: LogOdds_fused = min(LogOdds_fused, 0.70)  [caps TS at ~70]
Step 5 — Convert to Probability (Sigmoid):
  P_human = 1 / (1 + exp(-LogOdds_fused))
Step 6 — Final Trust Score (0-100 scale):
  TS = round(P_human × 100, 1)</w:t>
            </w:r>
          </w:p>
        </w:tc>
      </w:tr>
    </w:tbl>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4.4 Worked Examples</w:t>
      </w:r>
    </w:p>
    <w:p>
      <w:pPr>
        <w:pStyle w:val="Heading3"/>
        <w:spacing w:before="240" w:after="80"/>
      </w:pPr>
      <w:r>
        <w:rPr>
          <w:rFonts w:ascii="Arial" w:cs="Arial" w:eastAsia="Arial" w:hAnsi="Arial"/>
          <w:b/>
          <w:bCs/>
          <w:color w:val="333333"/>
          <w:sz w:val="24"/>
          <w:szCs w:val="24"/>
        </w:rPr>
        <w:t xml:space="preserve">Example A: Tier 2 Mid-Range Phone, R2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6"/>
              <w:left w:val="single" w:color="444444" w:sz="6"/>
              <w:bottom w:val="single" w:color="444444" w:sz="6"/>
              <w:right w:val="single" w:color="444444" w:sz="6"/>
            </w:tcBorders>
            <w:shd w:fill="1A1A2E" w:val="clear"/>
            <w:tcMar>
              <w:top w:type="dxa" w:w="160"/>
              <w:left w:type="dxa" w:w="280"/>
              <w:bottom w:type="dxa" w:w="160"/>
              <w:right w:type="dxa" w:w="280"/>
            </w:tcMar>
          </w:tcPr>
          <w:p>
            <w:pPr>
              <w:jc w:val="left"/>
            </w:pPr>
            <w:r>
              <w:rPr>
                <w:rFonts w:ascii="Courier New" w:cs="Courier New" w:eastAsia="Courier New" w:hAnsi="Courier New"/>
                <w:color w:val="A8FF78"/>
                <w:sz w:val="22"/>
                <w:szCs w:val="22"/>
              </w:rPr>
              <w:t xml:space="preserve">Device: Realme 12, Transaction: ₹20,000 bank transfer
Available signals: VFF, CRT, HA, Micro-tremor, rPPG
Signal Outputs:    VFF=0.91  CRT=0.85  HA=1.00  IMU=0.88  rPPG=0.76
LLR values:        VFF=2.31  CRT=1.74  HA=∞→capped at 4.0  IMU=1.99  rPPG=1.15
Weights (Tier 2):  0.30      0.20       0.15               0.20      0.15
LogOdds = 0 + (0.30×2.31) + (0.20×1.74) + (0.15×4.0) + (0.20×1.99) + (0.15×1.15)
LogOdds = 0.693 + 0.348 + 0.600 + 0.398 + 0.173 = 2.212
Corr(rPPG, IMU) = 0.79  →  Bonus = 0.5 × 0.79 = 0.395
LogOdds_final = 2.212 + 0.395 = 2.607
P_human = 1 / (1 + e^-2.607) = 0.931
TS = 93.1  →  GREEN ZONE (threshold for R2 is ≥90)  →  AUTO-APPROVE</w:t>
            </w:r>
          </w:p>
        </w:tc>
      </w:tr>
    </w:tbl>
    <w:p>
      <w:pPr>
        <w:spacing w:before="120" w:after="120"/>
      </w:pPr>
      <w:r>
        <w:t xml:space="preserve"/>
      </w:r>
    </w:p>
    <w:p>
      <w:pPr>
        <w:pStyle w:val="Heading3"/>
        <w:spacing w:before="240" w:after="80"/>
      </w:pPr>
      <w:r>
        <w:rPr>
          <w:rFonts w:ascii="Arial" w:cs="Arial" w:eastAsia="Arial" w:hAnsi="Arial"/>
          <w:b/>
          <w:bCs/>
          <w:color w:val="333333"/>
          <w:sz w:val="24"/>
          <w:szCs w:val="24"/>
        </w:rPr>
        <w:t xml:space="preserve">Example B: Tier 1 Budget Phone, Partial Spoof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6"/>
              <w:left w:val="single" w:color="444444" w:sz="6"/>
              <w:bottom w:val="single" w:color="444444" w:sz="6"/>
              <w:right w:val="single" w:color="444444" w:sz="6"/>
            </w:tcBorders>
            <w:shd w:fill="1A1A2E" w:val="clear"/>
            <w:tcMar>
              <w:top w:type="dxa" w:w="160"/>
              <w:left w:type="dxa" w:w="280"/>
              <w:bottom w:type="dxa" w:w="160"/>
              <w:right w:type="dxa" w:w="280"/>
            </w:tcMar>
          </w:tcPr>
          <w:p>
            <w:pPr>
              <w:jc w:val="left"/>
            </w:pPr>
            <w:r>
              <w:rPr>
                <w:rFonts w:ascii="Courier New" w:cs="Courier New" w:eastAsia="Courier New" w:hAnsi="Courier New"/>
                <w:color w:val="A8FF78"/>
                <w:sz w:val="22"/>
                <w:szCs w:val="22"/>
              </w:rPr>
              <w:t xml:space="preserve">Device: Redmi 13C, Transaction: ₹500 (R1)
Available signals: VFF, CRT, HA
Attacker uses a video deepfake but device is not rooted
VFF detects frequency-domain GAN artifacts:  VFF_score = 0.18  →  LLR = -1.52
CRT (reaction timing jitter test):  CRT_score = 0.45  →  LLR = -0.20
HA: attestation passes (genuine device):  HA_score = 1.0  →  LLR = 4.0
LogOdds = (0.45 × -1.52) + (0.35 × -0.20) + (0.20 × 4.0)
LogOdds = -0.684 + (-0.070) + 0.800 = 0.046
P_human = 0.511   →   TS = 51.1
→ RED ZONE (TS &lt; 65)  →  REJECTED + Explanation: 'Video artifact detected in facial scan'
→ User offered retry with better lighting, or Async Human Review option</w:t>
            </w:r>
          </w:p>
        </w:tc>
      </w:tr>
    </w:tbl>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4.5 Trust Score Thresholds by Risk Level</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Risk Level</w:t>
            </w:r>
          </w:p>
        </w:tc>
        <w:tc>
          <w:tcPr>
            <w:tcW w:type="dxa" w:w="234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Green Zone (Auto-Approve)</w:t>
            </w:r>
          </w:p>
        </w:tc>
        <w:tc>
          <w:tcPr>
            <w:tcW w:type="dxa" w:w="234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Amber Zone (Secondary Challenge)</w:t>
            </w:r>
          </w:p>
        </w:tc>
        <w:tc>
          <w:tcPr>
            <w:tcW w:type="dxa" w:w="234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Red Zone (Human Review / Reject)</w:t>
            </w:r>
          </w:p>
        </w:tc>
      </w:tr>
      <w:tr>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R1: Low (≤₹5K, login)</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TS ≥ 80</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65 ≤ TS &lt; 80</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TS &lt; 65</w:t>
            </w:r>
          </w:p>
        </w:tc>
      </w:tr>
      <w:tr>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R2: Medium (₹5K-₹50K)</w:t>
            </w:r>
          </w:p>
        </w:tc>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TS ≥ 90</w:t>
            </w:r>
          </w:p>
        </w:tc>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72 ≤ TS &lt; 90</w:t>
            </w:r>
          </w:p>
        </w:tc>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TS &lt; 72</w:t>
            </w:r>
          </w:p>
        </w:tc>
      </w:tr>
      <w:tr>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R3: High (₹50K+, SIM, KYC)</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TS ≥ 95</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82 ≤ TS &lt; 95</w:t>
            </w:r>
          </w:p>
        </w:tc>
        <w:tc>
          <w:tcPr>
            <w:tcW w:type="dxa" w:w="23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TS &lt; 82</w:t>
            </w:r>
          </w:p>
        </w:tc>
      </w:tr>
      <w:tr>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Special: Rooted device</w:t>
            </w:r>
          </w:p>
        </w:tc>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Never (capped at 70)</w:t>
            </w:r>
          </w:p>
        </w:tc>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If 65-70 and R1 only</w:t>
            </w:r>
          </w:p>
        </w:tc>
        <w:tc>
          <w:tcPr>
            <w:tcW w:type="dxa" w:w="23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Always for R2, R3</w:t>
            </w:r>
          </w:p>
        </w:tc>
      </w:tr>
    </w:tbl>
    <w:p>
      <w:pPr>
        <w:spacing w:before="120" w:after="120"/>
      </w:pPr>
      <w:r>
        <w:t xml:space="preserve"/>
      </w:r>
    </w:p>
    <w:p>
      <w:r>
        <w:br w:type="page"/>
      </w:r>
    </w:p>
    <w:p>
      <w:pPr>
        <w:pStyle w:val="Heading1"/>
        <w:spacing w:before="400" w:after="160"/>
      </w:pPr>
      <w:r>
        <w:rPr>
          <w:rFonts w:ascii="Arial" w:cs="Arial" w:eastAsia="Arial" w:hAnsi="Arial"/>
          <w:b/>
          <w:bCs/>
          <w:color w:val="1A3A6B"/>
          <w:sz w:val="36"/>
          <w:szCs w:val="36"/>
        </w:rPr>
        <w:t xml:space="preserve">5. Redesigned Human Review System (HITL 2.0)</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5.1 Asynchronous Review Architecture</w:t>
      </w:r>
    </w:p>
    <w:p>
      <w:pPr>
        <w:spacing w:before="80" w:after="80"/>
      </w:pPr>
      <w:r>
        <w:rPr>
          <w:rFonts w:ascii="Arial" w:cs="Arial" w:eastAsia="Arial" w:hAnsi="Arial"/>
          <w:color w:val="333333"/>
          <w:sz w:val="22"/>
          <w:szCs w:val="22"/>
        </w:rPr>
        <w:t xml:space="preserve">The core change: human review is NEVER synchronous for users. When a Red Zone verdict is issued, the user is NOT blocked or left waiting. Instead:</w:t>
      </w:r>
    </w:p>
    <w:p>
      <w:pPr>
        <w:pStyle w:val="ListParagraph"/>
        <w:numPr>
          <w:ilvl w:val="0"/>
          <w:numId w:val="2"/>
        </w:numPr>
        <w:spacing w:before="60" w:after="60"/>
        <w:ind w:left="720" w:hanging="360"/>
      </w:pPr>
      <w:r>
        <w:rPr>
          <w:rFonts w:ascii="Arial" w:cs="Arial" w:eastAsia="Arial" w:hAnsi="Arial"/>
          <w:color w:val="333333"/>
          <w:sz w:val="22"/>
          <w:szCs w:val="22"/>
        </w:rPr>
        <w:t xml:space="preserve">The user receives: 'Your verification is under additional review. You will be notified within 4 hours. For urgent transactions, please visit your bank branch.'</w:t>
      </w:r>
    </w:p>
    <w:p>
      <w:pPr>
        <w:pStyle w:val="ListParagraph"/>
        <w:numPr>
          <w:ilvl w:val="0"/>
          <w:numId w:val="2"/>
        </w:numPr>
        <w:spacing w:before="60" w:after="60"/>
        <w:ind w:left="720" w:hanging="360"/>
      </w:pPr>
      <w:r>
        <w:rPr>
          <w:rFonts w:ascii="Arial" w:cs="Arial" w:eastAsia="Arial" w:hAnsi="Arial"/>
          <w:color w:val="333333"/>
          <w:sz w:val="22"/>
          <w:szCs w:val="22"/>
        </w:rPr>
        <w:t xml:space="preserve">The system queues the review case with a complete evidence package: VFF heatmap, CRT timing chart, rPPG waveform, device attestation status, and the XAI explanation of why each signal contributed to the score.</w:t>
      </w:r>
    </w:p>
    <w:p>
      <w:pPr>
        <w:pStyle w:val="ListParagraph"/>
        <w:numPr>
          <w:ilvl w:val="0"/>
          <w:numId w:val="2"/>
        </w:numPr>
        <w:spacing w:before="60" w:after="60"/>
        <w:ind w:left="720" w:hanging="360"/>
      </w:pPr>
      <w:r>
        <w:rPr>
          <w:rFonts w:ascii="Arial" w:cs="Arial" w:eastAsia="Arial" w:hAnsi="Arial"/>
          <w:color w:val="333333"/>
          <w:sz w:val="22"/>
          <w:szCs w:val="22"/>
        </w:rPr>
        <w:t xml:space="preserve">Officers are presented with structured decision tools, not raw video — reducing review time from 15 minutes to under 4 minutes per case.</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5.2 Structured Officer Decision Interface</w:t>
      </w:r>
    </w:p>
    <w:p>
      <w:pPr>
        <w:spacing w:before="80" w:after="80"/>
      </w:pPr>
      <w:r>
        <w:rPr>
          <w:rFonts w:ascii="Arial" w:cs="Arial" w:eastAsia="Arial" w:hAnsi="Arial"/>
          <w:color w:val="333333"/>
          <w:sz w:val="22"/>
          <w:szCs w:val="22"/>
        </w:rPr>
        <w:t xml:space="preserve">The Decision Cockpit shows officers ONLY what is needed for a binary decision. It does NOT show raw biometrics, face video, or personally identifying information beyond what is necessary. The interface presents:</w:t>
      </w:r>
    </w:p>
    <w:p>
      <w:pPr>
        <w:pStyle w:val="ListParagraph"/>
        <w:numPr>
          <w:ilvl w:val="0"/>
          <w:numId w:val="2"/>
        </w:numPr>
        <w:spacing w:before="60" w:after="60"/>
        <w:ind w:left="720" w:hanging="360"/>
      </w:pPr>
      <w:r>
        <w:rPr>
          <w:rFonts w:ascii="Arial" w:cs="Arial" w:eastAsia="Arial" w:hAnsi="Arial"/>
          <w:color w:val="333333"/>
          <w:sz w:val="22"/>
          <w:szCs w:val="22"/>
        </w:rPr>
        <w:t xml:space="preserve">The Trust Score breakdown (bar chart per signal, not raw numbers)</w:t>
      </w:r>
    </w:p>
    <w:p>
      <w:pPr>
        <w:pStyle w:val="ListParagraph"/>
        <w:numPr>
          <w:ilvl w:val="0"/>
          <w:numId w:val="2"/>
        </w:numPr>
        <w:spacing w:before="60" w:after="60"/>
        <w:ind w:left="720" w:hanging="360"/>
      </w:pPr>
      <w:r>
        <w:rPr>
          <w:rFonts w:ascii="Arial" w:cs="Arial" w:eastAsia="Arial" w:hAnsi="Arial"/>
          <w:color w:val="333333"/>
          <w:sz w:val="22"/>
          <w:szCs w:val="22"/>
        </w:rPr>
        <w:t xml:space="preserve">The XAI explanation in plain language: 'The rPPG signal showed an unusually consistent pulse across facial regions, which is atypical of human physiology.'</w:t>
      </w:r>
    </w:p>
    <w:p>
      <w:pPr>
        <w:pStyle w:val="ListParagraph"/>
        <w:numPr>
          <w:ilvl w:val="0"/>
          <w:numId w:val="2"/>
        </w:numPr>
        <w:spacing w:before="60" w:after="60"/>
        <w:ind w:left="720" w:hanging="360"/>
      </w:pPr>
      <w:r>
        <w:rPr>
          <w:rFonts w:ascii="Arial" w:cs="Arial" w:eastAsia="Arial" w:hAnsi="Arial"/>
          <w:color w:val="333333"/>
          <w:sz w:val="22"/>
          <w:szCs w:val="22"/>
        </w:rPr>
        <w:t xml:space="preserve">The VFF artifact heatmap: highlighted regions of the video frame where frequency anomalies were detected</w:t>
      </w:r>
    </w:p>
    <w:p>
      <w:pPr>
        <w:pStyle w:val="ListParagraph"/>
        <w:numPr>
          <w:ilvl w:val="0"/>
          <w:numId w:val="2"/>
        </w:numPr>
        <w:spacing w:before="60" w:after="60"/>
        <w:ind w:left="720" w:hanging="360"/>
      </w:pPr>
      <w:r>
        <w:rPr>
          <w:rFonts w:ascii="Arial" w:cs="Arial" w:eastAsia="Arial" w:hAnsi="Arial"/>
          <w:color w:val="333333"/>
          <w:sz w:val="22"/>
          <w:szCs w:val="22"/>
        </w:rPr>
        <w:t xml:space="preserve">A standardized 5-question decision tree (not open-ended questioning), with mandatory reasoning field</w:t>
      </w:r>
    </w:p>
    <w:p>
      <w:pPr>
        <w:pStyle w:val="ListParagraph"/>
        <w:numPr>
          <w:ilvl w:val="0"/>
          <w:numId w:val="2"/>
        </w:numPr>
        <w:spacing w:before="60" w:after="60"/>
        <w:ind w:left="720" w:hanging="360"/>
      </w:pPr>
      <w:r>
        <w:rPr>
          <w:rFonts w:ascii="Arial" w:cs="Arial" w:eastAsia="Arial" w:hAnsi="Arial"/>
          <w:color w:val="333333"/>
          <w:sz w:val="22"/>
          <w:szCs w:val="22"/>
        </w:rPr>
        <w:t xml:space="preserve">Override options: Approve / Reject / Escalate to Senior Officer</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5.3 Anti-Bias Safeguards in Human Review</w:t>
      </w:r>
    </w:p>
    <w:p>
      <w:pPr>
        <w:pStyle w:val="ListParagraph"/>
        <w:numPr>
          <w:ilvl w:val="0"/>
          <w:numId w:val="2"/>
        </w:numPr>
        <w:spacing w:before="60" w:after="60"/>
        <w:ind w:left="720" w:hanging="360"/>
      </w:pPr>
      <w:r>
        <w:rPr>
          <w:rFonts w:ascii="Arial" w:cs="Arial" w:eastAsia="Arial" w:hAnsi="Arial"/>
          <w:color w:val="333333"/>
          <w:sz w:val="22"/>
          <w:szCs w:val="22"/>
        </w:rPr>
        <w:t xml:space="preserve">Officers cannot see the user's name, gender, or regional information during review (anonymized case ID only)</w:t>
      </w:r>
    </w:p>
    <w:p>
      <w:pPr>
        <w:pStyle w:val="ListParagraph"/>
        <w:numPr>
          <w:ilvl w:val="0"/>
          <w:numId w:val="2"/>
        </w:numPr>
        <w:spacing w:before="60" w:after="60"/>
        <w:ind w:left="720" w:hanging="360"/>
      </w:pPr>
      <w:r>
        <w:rPr>
          <w:rFonts w:ascii="Arial" w:cs="Arial" w:eastAsia="Arial" w:hAnsi="Arial"/>
          <w:color w:val="333333"/>
          <w:sz w:val="22"/>
          <w:szCs w:val="22"/>
        </w:rPr>
        <w:t xml:space="preserve">Inter-rater reliability monitoring: 10% of cases are dual-reviewed. Officers whose decisions diverge consistently from peers are flagged for retraining.</w:t>
      </w:r>
    </w:p>
    <w:p>
      <w:pPr>
        <w:pStyle w:val="ListParagraph"/>
        <w:numPr>
          <w:ilvl w:val="0"/>
          <w:numId w:val="2"/>
        </w:numPr>
        <w:spacing w:before="60" w:after="60"/>
        <w:ind w:left="720" w:hanging="360"/>
      </w:pPr>
      <w:r>
        <w:rPr>
          <w:rFonts w:ascii="Arial" w:cs="Arial" w:eastAsia="Arial" w:hAnsi="Arial"/>
          <w:color w:val="333333"/>
          <w:sz w:val="22"/>
          <w:szCs w:val="22"/>
        </w:rPr>
        <w:t xml:space="preserve">All review decisions are logged immutably for DPDP Act compliance audit trails</w:t>
      </w:r>
    </w:p>
    <w:p>
      <w:pPr>
        <w:pStyle w:val="ListParagraph"/>
        <w:numPr>
          <w:ilvl w:val="0"/>
          <w:numId w:val="2"/>
        </w:numPr>
        <w:spacing w:before="60" w:after="60"/>
        <w:ind w:left="720" w:hanging="360"/>
      </w:pPr>
      <w:r>
        <w:rPr>
          <w:rFonts w:ascii="Arial" w:cs="Arial" w:eastAsia="Arial" w:hAnsi="Arial"/>
          <w:color w:val="333333"/>
          <w:sz w:val="22"/>
          <w:szCs w:val="22"/>
        </w:rPr>
        <w:t xml:space="preserve">AI pre-screening ranks cases by confidence: clear deepfakes are shown first; edge cases shown last (when officers are freshest)</w:t>
      </w:r>
    </w:p>
    <w:p>
      <w:pPr>
        <w:spacing w:before="120" w:after="120"/>
      </w:pPr>
      <w:r>
        <w:t xml:space="preserve"/>
      </w:r>
    </w:p>
    <w:p>
      <w:r>
        <w:br w:type="page"/>
      </w:r>
    </w:p>
    <w:p>
      <w:pPr>
        <w:pStyle w:val="Heading1"/>
        <w:spacing w:before="400" w:after="160"/>
      </w:pPr>
      <w:r>
        <w:rPr>
          <w:rFonts w:ascii="Arial" w:cs="Arial" w:eastAsia="Arial" w:hAnsi="Arial"/>
          <w:b/>
          <w:bCs/>
          <w:color w:val="1A3A6B"/>
          <w:sz w:val="36"/>
          <w:szCs w:val="36"/>
        </w:rPr>
        <w:t xml:space="preserve">6. End-to-End Revised Workflow</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6.1 One-Time Enrollment Flow</w:t>
      </w:r>
    </w:p>
    <w:p>
      <w:pPr>
        <w:spacing w:before="80" w:after="80"/>
      </w:pPr>
      <w:r>
        <w:rPr>
          <w:rFonts w:ascii="Arial" w:cs="Arial" w:eastAsia="Arial" w:hAnsi="Arial"/>
          <w:color w:val="333333"/>
          <w:sz w:val="22"/>
          <w:szCs w:val="22"/>
        </w:rPr>
        <w:t xml:space="preserve">Enrollment is the single highest-stakes interaction. It sets the biometric template baseline and the device-level trust anchor.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Happens</w:t>
            </w:r>
          </w:p>
        </w:tc>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Privacy / Security Note</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1. Device Profiling</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App runs 3-sec benchmark: camera FPS, NPU throughput, TEE capability, RAM, root status</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Stored locally; sent to server as tier classification only (T1/T2/T3)</w:t>
            </w:r>
          </w:p>
        </w:tc>
      </w:tr>
      <w:tr>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2. Accessibility Declaration</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User optionally selects accessibility profile</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Encrypted in Secure Enclave; never sent to server</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3. Guided 12-Sec Capture</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Front camera captures physiological signals. User follows single instruction: 'Keep face in oval and follow the white dot for 12 seconds'</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All processing on-device. No video/images transmitted.</w:t>
            </w:r>
          </w:p>
        </w:tc>
      </w:tr>
      <w:tr>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4. Template Extraction</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ML models extract feature vector (not biometric image). Feature vector is numeric representation of physiological signals.</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Feature vector stored in Secure Enclave encrypted with device key</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5. Recovery Key Generation</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generates 8-word recovery passphrase. User MUST save this. Shown only once.</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Key Part A of Split-Key Backup. V-Ident never sees this.</w:t>
            </w:r>
          </w:p>
        </w:tc>
      </w:tr>
      <w:tr>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6. Hardware Attestation</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Device generates keypair. Public key + attestation certificate sent to V-Ident server.</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Private key never leaves Secure Enclave. Attestation proves genuine hardware.</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7. PoP Credential Issuance</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V-Ident server issues W3C Verifiable Credential linked to anonymous DID</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No name, no face data on server. Only: device attestation + tier + enrollment timestamp</w:t>
            </w:r>
          </w:p>
        </w:tc>
      </w:tr>
      <w:tr>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8. Encrypted Backup Upload</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Template encrypted with split key (Part B generated by server). Encrypted blob stored on server.</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Neither server alone nor user alone can decrypt. Split-key architecture.</w:t>
            </w:r>
          </w:p>
        </w:tc>
      </w:tr>
    </w:tbl>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6.2 Per-Transaction Verification Flow</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3120"/>
            <w:tcBorders>
              <w:top w:val="single" w:color="1A3A6B" w:sz="6"/>
              <w:left w:val="single" w:color="1A3A6B" w:sz="6"/>
              <w:bottom w:val="single" w:color="1A3A6B" w:sz="6"/>
              <w:right w:val="single" w:color="1A3A6B" w:sz="6"/>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 (Tier 1 / Tier 2 / Tier 3)</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Trigger</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Bank/telecom/government app calls V-Ident SDK with: {risk_level, service_id, nonce}</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~0 ms</w:t>
            </w:r>
          </w:p>
        </w:tc>
      </w:tr>
      <w:tr>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Signal Selection</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TASS-V engine reads device tier + risk level + accessibility profile → computes mandatory signal set</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~10 ms</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Cascade Execution</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Signals run in cascade order. Early exit if threshold met before all signals complete.</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2-4s / 4-7s / 6-9s</w:t>
            </w:r>
          </w:p>
        </w:tc>
      </w:tr>
      <w:tr>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Trust Score Compute</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Bayesian Log-Odds Fusion computes TS. Zone classification applied.</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~50 ms (on-device)</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Green Zone Response</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Device generates ZK-proof ('live human, TS≥threshold, genuine hardware'). Sent to verifier server.</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~200 ms</w:t>
            </w:r>
          </w:p>
        </w:tc>
      </w:tr>
      <w:tr>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Amber Zone Response</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Secondary Challenge triggered. Different modality. Re-run scoring. If Green → approve. If still Amber/Red → move to queue.</w:t>
            </w:r>
          </w:p>
        </w:tc>
        <w:tc>
          <w:tcPr>
            <w:tcW w:type="dxa" w:w="312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+2-4 seconds</w:t>
            </w:r>
          </w:p>
        </w:tc>
      </w:tr>
      <w:tr>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Red Zone Response</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Case queued for async review. User notified. Partial credential issued for low-risk fallback actions.</w:t>
            </w:r>
          </w:p>
        </w:tc>
        <w:tc>
          <w:tcPr>
            <w:tcW w:type="dxa" w:w="312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User wait: 0-4 hours for officer decision</w:t>
            </w:r>
          </w:p>
        </w:tc>
      </w:tr>
    </w:tbl>
    <w:p>
      <w:pPr>
        <w:spacing w:before="120" w:after="120"/>
      </w:pPr>
      <w:r>
        <w:t xml:space="preserve"/>
      </w:r>
    </w:p>
    <w:p>
      <w:r>
        <w:br w:type="page"/>
      </w:r>
    </w:p>
    <w:p>
      <w:pPr>
        <w:pStyle w:val="Heading1"/>
        <w:spacing w:before="400" w:after="160"/>
      </w:pPr>
      <w:r>
        <w:rPr>
          <w:rFonts w:ascii="Arial" w:cs="Arial" w:eastAsia="Arial" w:hAnsi="Arial"/>
          <w:b/>
          <w:bCs/>
          <w:color w:val="1A3A6B"/>
          <w:sz w:val="36"/>
          <w:szCs w:val="36"/>
        </w:rPr>
        <w:t xml:space="preserve">7. Revised Tech Stack</w:t>
      </w:r>
    </w:p>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7.1 On-Device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C5F9E" w:sz="6"/>
              <w:left w:val="single" w:color="2C5F9E" w:sz="6"/>
              <w:bottom w:val="single" w:color="2C5F9E" w:sz="6"/>
              <w:right w:val="single" w:color="2C5F9E" w:sz="6"/>
            </w:tcBorders>
            <w:shd w:fill="2C5F9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4680"/>
            <w:tcBorders>
              <w:top w:val="single" w:color="2C5F9E" w:sz="6"/>
              <w:left w:val="single" w:color="2C5F9E" w:sz="6"/>
              <w:bottom w:val="single" w:color="2C5F9E" w:sz="6"/>
              <w:right w:val="single" w:color="2C5F9E" w:sz="6"/>
            </w:tcBorders>
            <w:shd w:fill="2C5F9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iOS ML Runtime</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Core ML 7 + BNNS (low-level) for Tier 1 CPU fallback. ANE for Tier 3.</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Android ML Runtime</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TensorFlow Lite 2.15 with NNAPI delegate (NPU) + CPU fallback. ML Kit for device profiling.</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VFF Model</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MobileNetV4-Small (INT8 quantized, 3.2 MB) — runs on CPU at 15 FPS. Frequency-domain features via on-device FFT.</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rPPG Model</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Custom CNN (EfficientNet-B0 backbone, 8.5 MB INT8). Adaptive skin tone pre-filter. Runs on NPU (T2/T3) or skipped (T1).</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Micro-saccade Model</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MediaPipe Face Mesh (T3 only) + custom temporal LSTM on eye landmarks (18 MB). Apple Vision for iOS.</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ZK-Proof Library</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SnarkJS (WebAssembly, for React Native) / gnark (Go, for native). Groth16 proof for mobile efficiency. Proof size: ~250 bytes.</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Secure Storage</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iOS: Secure Enclave (kSecAttrTokenIDSecureEnclave). Android: Android Keystore + Titan M for StrongBox devices.</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Hardware Attestation</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iOS: DeviceCheck + App Attest API. Android: Play Integrity API (device integrity verdict).</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Root Detection</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Multiple layers: SafetyNet, custom binary checks, libc hooks detection, /proc/self/maps analysis.</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Recovery Crypto</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AES-256-GCM for template encryption. PBKDF2 with 200K iterations for Recovery Code → Key Part A derivation.</w:t>
            </w:r>
          </w:p>
        </w:tc>
      </w:tr>
    </w:tbl>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7.2 Server-Side Stack (Minimal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C5F9E" w:sz="6"/>
              <w:left w:val="single" w:color="2C5F9E" w:sz="6"/>
              <w:bottom w:val="single" w:color="2C5F9E" w:sz="6"/>
              <w:right w:val="single" w:color="2C5F9E" w:sz="6"/>
            </w:tcBorders>
            <w:shd w:fill="2C5F9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4680"/>
            <w:tcBorders>
              <w:top w:val="single" w:color="2C5F9E" w:sz="6"/>
              <w:left w:val="single" w:color="2C5F9E" w:sz="6"/>
              <w:bottom w:val="single" w:color="2C5F9E" w:sz="6"/>
              <w:right w:val="single" w:color="2C5F9E" w:sz="6"/>
            </w:tcBorders>
            <w:shd w:fill="2C5F9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 / Rationale</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API Layer</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Go 1.22 (high throughput, low memory). gRPC for SDK communication. REST for web portals.</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ZK-Proof Verifier</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Stateless Go service. Verifies Groth16 proofs in ~2ms. Scales horizontally with zero shared state.</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Attestation Validator</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Calls Apple DeviceCheck API + Google Play Integrity API. Results cached per device (24hr TTL).</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Credential Issuer</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W3C DID + Verifiable Credentials. Did:key method for Phase 1. VC signed with Ed25519.</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Human Review Queue</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Kafka-based async queue. Consumers are officer workstations. Case evidence package stored in S3 (encrypted, auto-deleted after 90 days per DPDP Act).</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Encrypted Template Backup</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PostgreSQL (encrypted at rest). Key Part B associated with anonymous user ID (hash of attestation pubkey). No PII stored.</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XAI Explanation Engine</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LIME + custom attribution rules run on server-side after Red Zone classification. Generates plain-language explanation for officer dashboard.</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Databases</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PostgreSQL (credentials, audit logs). Redis (nonce cache, rate limiting). S3-compatible (review evidence).</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Infrastructure</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AWS Mumbai region (India data sovereignty). Auto-scaling ECS. No GPU required server-side.</w:t>
            </w:r>
          </w:p>
        </w:tc>
      </w:tr>
    </w:tbl>
    <w:p>
      <w:pPr>
        <w:spacing w:before="120" w:after="120"/>
      </w:pPr>
      <w:r>
        <w:t xml:space="preserve"/>
      </w:r>
    </w:p>
    <w:p>
      <w:pPr>
        <w:pStyle w:val="Heading2"/>
        <w:pBdr>
          <w:bottom w:val="single" w:color="2C5F9E" w:sz="8" w:space="4"/>
        </w:pBdr>
        <w:spacing w:before="320" w:after="120"/>
      </w:pPr>
      <w:r>
        <w:rPr>
          <w:rFonts w:ascii="Arial" w:cs="Arial" w:eastAsia="Arial" w:hAnsi="Arial"/>
          <w:b/>
          <w:bCs/>
          <w:color w:val="2C5F9E"/>
          <w:sz w:val="28"/>
          <w:szCs w:val="28"/>
        </w:rPr>
        <w:t xml:space="preserve">7.3 What Is Explicitly NOT in Phase 1</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F0E0" w:sz="6"/>
              <w:left w:val="single" w:color="D6F0E0" w:sz="6"/>
              <w:bottom w:val="single" w:color="D6F0E0" w:sz="6"/>
              <w:right w:val="single" w:color="D6F0E0" w:sz="6"/>
            </w:tcBorders>
            <w:shd w:fill="1B6B3A"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EXCLUDED FROM PHASE 1 (intentional scope control)</w:t>
            </w:r>
          </w:p>
        </w:tc>
      </w:tr>
      <w:tr>
        <w:tc>
          <w:tcPr>
            <w:tcBorders>
              <w:top w:val="single" w:color="D6F0E0" w:sz="6"/>
              <w:left w:val="single" w:color="D6F0E0" w:sz="6"/>
              <w:bottom w:val="single" w:color="D6F0E0" w:sz="6"/>
              <w:right w:val="single" w:color="D6F0E0" w:sz="6"/>
            </w:tcBorders>
            <w:shd w:fill="D6F0E0" w:val="clear"/>
            <w:tcMar>
              <w:top w:type="dxa" w:w="100"/>
              <w:left w:type="dxa" w:w="200"/>
              <w:bottom w:type="dxa" w:w="100"/>
              <w:right w:type="dxa" w:w="200"/>
            </w:tcMar>
          </w:tcPr>
          <w:p>
            <w:r>
              <w:rPr>
                <w:rFonts w:ascii="Arial" w:cs="Arial" w:eastAsia="Arial" w:hAnsi="Arial"/>
                <w:color w:val="333333"/>
                <w:sz w:val="22"/>
                <w:szCs w:val="22"/>
              </w:rPr>
              <w:t xml:space="preserve">1. Blockchain / Smart Contracts / Soulbound Tokens — added in Phase 3 as optional plugin.
2. Homomorphic Encryption — computationally too expensive in 2026 for mobile. Replaced by ZK-proofs (same privacy guarantee, 1000x faster).
3. Decentralized storage (IPFS, Ceramic) — replaced by server-side encrypted storage (simpler, more reliable, auditable).
4. Micro-saccade tracking on Tier 1/2 — not enough compute. Signal simply excluded.
5. Voice-based deepfake analysis — covered by the calling service's own audio pipeline, not V-Ident's scope in Phase 1.</w:t>
            </w:r>
          </w:p>
        </w:tc>
      </w:tr>
    </w:tbl>
    <w:p>
      <w:pPr>
        <w:spacing w:before="120" w:after="120"/>
      </w:pPr>
      <w:r>
        <w:t xml:space="preserve"/>
      </w:r>
    </w:p>
    <w:p>
      <w:r>
        <w:br w:type="page"/>
      </w:r>
    </w:p>
    <w:p>
      <w:pPr>
        <w:pStyle w:val="Heading1"/>
        <w:spacing w:before="400" w:after="160"/>
      </w:pPr>
      <w:r>
        <w:rPr>
          <w:rFonts w:ascii="Arial" w:cs="Arial" w:eastAsia="Arial" w:hAnsi="Arial"/>
          <w:b/>
          <w:bCs/>
          <w:color w:val="1A3A6B"/>
          <w:sz w:val="36"/>
          <w:szCs w:val="36"/>
        </w:rPr>
        <w:t xml:space="preserve">8. Economic Model and Scalability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1760"/>
        <w:gridCol w:w="3040"/>
      </w:tblGrid>
      <w:tr>
        <w:tc>
          <w:tcPr>
            <w:tcW w:type="dxa" w:w="280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Cost Component</w:t>
            </w:r>
          </w:p>
        </w:tc>
        <w:tc>
          <w:tcPr>
            <w:tcW w:type="dxa" w:w="176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Per Verification (Tier 1)</w:t>
            </w:r>
          </w:p>
        </w:tc>
        <w:tc>
          <w:tcPr>
            <w:tcW w:type="dxa" w:w="176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Per Verification (Tier 2/3)</w:t>
            </w:r>
          </w:p>
        </w:tc>
        <w:tc>
          <w:tcPr>
            <w:tcW w:type="dxa" w:w="3040"/>
            <w:tcBorders>
              <w:top w:val="single" w:color="1A3A6B" w:sz="6"/>
              <w:left w:val="single" w:color="1A3A6B" w:sz="6"/>
              <w:bottom w:val="single" w:color="1A3A6B" w:sz="6"/>
              <w:right w:val="single" w:color="1A3A6B" w:sz="6"/>
            </w:tcBorders>
            <w:shd w:fill="1A3A6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Notes</w:t>
            </w:r>
          </w:p>
        </w:tc>
      </w:tr>
      <w:tr>
        <w:tc>
          <w:tcPr>
            <w:tcW w:type="dxa" w:w="2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On-device processing</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w:t>
            </w:r>
          </w:p>
        </w:tc>
        <w:tc>
          <w:tcPr>
            <w:tcW w:type="dxa" w:w="30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User's device; zero marginal cost</w:t>
            </w:r>
          </w:p>
        </w:tc>
      </w:tr>
      <w:tr>
        <w:tc>
          <w:tcPr>
            <w:tcW w:type="dxa" w:w="2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ZK-Proof verification (server)</w:t>
            </w:r>
          </w:p>
        </w:tc>
        <w:tc>
          <w:tcPr>
            <w:tcW w:type="dxa" w:w="1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₹0.08</w:t>
            </w:r>
          </w:p>
        </w:tc>
        <w:tc>
          <w:tcPr>
            <w:tcW w:type="dxa" w:w="1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₹0.08</w:t>
            </w:r>
          </w:p>
        </w:tc>
        <w:tc>
          <w:tcPr>
            <w:tcW w:type="dxa" w:w="30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Stateless; &lt; 2ms compute per proof</w:t>
            </w:r>
          </w:p>
        </w:tc>
      </w:tr>
      <w:tr>
        <w:tc>
          <w:tcPr>
            <w:tcW w:type="dxa" w:w="2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Attestation API call</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₹0.12</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₹0.12</w:t>
            </w:r>
          </w:p>
        </w:tc>
        <w:tc>
          <w:tcPr>
            <w:tcW w:type="dxa" w:w="30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Apple/Google API; cached 24hr</w:t>
            </w:r>
          </w:p>
        </w:tc>
      </w:tr>
      <w:tr>
        <w:tc>
          <w:tcPr>
            <w:tcW w:type="dxa" w:w="2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Human review (3% of cases)</w:t>
            </w:r>
          </w:p>
        </w:tc>
        <w:tc>
          <w:tcPr>
            <w:tcW w:type="dxa" w:w="1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₹0.42 blended</w:t>
            </w:r>
          </w:p>
        </w:tc>
        <w:tc>
          <w:tcPr>
            <w:tcW w:type="dxa" w:w="1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₹0.42 blended</w:t>
            </w:r>
          </w:p>
        </w:tc>
        <w:tc>
          <w:tcPr>
            <w:tcW w:type="dxa" w:w="30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At ₹14/review, 4 min avg, 50-person team</w:t>
            </w:r>
          </w:p>
        </w:tc>
      </w:tr>
      <w:tr>
        <w:tc>
          <w:tcPr>
            <w:tcW w:type="dxa" w:w="2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Infrastructure / CDN / S3</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₹0.15</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₹0.15</w:t>
            </w:r>
          </w:p>
        </w:tc>
        <w:tc>
          <w:tcPr>
            <w:tcW w:type="dxa" w:w="30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AWS Mumbai, autoscaled</w:t>
            </w:r>
          </w:p>
        </w:tc>
      </w:tr>
      <w:tr>
        <w:tc>
          <w:tcPr>
            <w:tcW w:type="dxa" w:w="280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TOTAL per verification</w:t>
            </w:r>
          </w:p>
        </w:tc>
        <w:tc>
          <w:tcPr>
            <w:tcW w:type="dxa" w:w="1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~₹0.77</w:t>
            </w:r>
          </w:p>
        </w:tc>
        <w:tc>
          <w:tcPr>
            <w:tcW w:type="dxa" w:w="176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~₹0.77</w:t>
            </w:r>
          </w:p>
        </w:tc>
        <w:tc>
          <w:tcPr>
            <w:tcW w:type="dxa" w:w="3040"/>
            <w:tcBorders>
              <w:top w:val="single" w:color="BBBBBB" w:sz="6"/>
              <w:left w:val="single" w:color="BBBBBB" w:sz="6"/>
              <w:bottom w:val="single" w:color="BBBBBB" w:sz="6"/>
              <w:right w:val="single" w:color="BBBBBB" w:sz="6"/>
            </w:tcBorders>
            <w:shd w:fill="FFFFFF" w:val="clear"/>
            <w:tcMar>
              <w:top w:type="dxa" w:w="80"/>
              <w:left w:type="dxa" w:w="100"/>
              <w:bottom w:type="dxa" w:w="80"/>
              <w:right w:type="dxa" w:w="100"/>
            </w:tcMar>
          </w:tcPr>
          <w:p>
            <w:r>
              <w:rPr>
                <w:rFonts w:ascii="Arial" w:cs="Arial" w:eastAsia="Arial" w:hAnsi="Arial"/>
                <w:color w:val="333333"/>
                <w:sz w:val="18"/>
                <w:szCs w:val="18"/>
              </w:rPr>
              <w:t xml:space="preserve">vs. ₹10-50 for Video KYC</w:t>
            </w:r>
          </w:p>
        </w:tc>
      </w:tr>
      <w:tr>
        <w:tc>
          <w:tcPr>
            <w:tcW w:type="dxa" w:w="280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Revenue model (SaaS)</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₹3-8 per verification</w:t>
            </w:r>
          </w:p>
        </w:tc>
        <w:tc>
          <w:tcPr>
            <w:tcW w:type="dxa" w:w="176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₹3-8 per verification</w:t>
            </w:r>
          </w:p>
        </w:tc>
        <w:tc>
          <w:tcPr>
            <w:tcW w:type="dxa" w:w="3040"/>
            <w:tcBorders>
              <w:top w:val="single" w:color="BBBBBB" w:sz="6"/>
              <w:left w:val="single" w:color="BBBBBB" w:sz="6"/>
              <w:bottom w:val="single" w:color="BBBBBB" w:sz="6"/>
              <w:right w:val="single" w:color="BBBBBB" w:sz="6"/>
            </w:tcBorders>
            <w:shd w:fill="F4F6FA" w:val="clear"/>
            <w:tcMar>
              <w:top w:type="dxa" w:w="80"/>
              <w:left w:type="dxa" w:w="100"/>
              <w:bottom w:type="dxa" w:w="80"/>
              <w:right w:type="dxa" w:w="100"/>
            </w:tcMar>
          </w:tcPr>
          <w:p>
            <w:r>
              <w:rPr>
                <w:rFonts w:ascii="Arial" w:cs="Arial" w:eastAsia="Arial" w:hAnsi="Arial"/>
                <w:color w:val="333333"/>
                <w:sz w:val="18"/>
                <w:szCs w:val="18"/>
              </w:rPr>
              <w:t xml:space="preserve">Margin: 75-90%</w:t>
            </w:r>
          </w:p>
        </w:tc>
      </w:tr>
    </w:tbl>
    <w:p>
      <w:pPr>
        <w:spacing w:before="120" w:after="120"/>
      </w:pPr>
      <w:r>
        <w:t xml:space="preserve"/>
      </w:r>
    </w:p>
    <w:p>
      <w:pPr>
        <w:spacing w:before="80" w:after="80"/>
      </w:pPr>
      <w:r>
        <w:rPr>
          <w:rFonts w:ascii="Arial" w:cs="Arial" w:eastAsia="Arial" w:hAnsi="Arial"/>
          <w:color w:val="333333"/>
          <w:sz w:val="22"/>
          <w:szCs w:val="22"/>
        </w:rPr>
        <w:t xml:space="preserve">At 1 million verifications/day (achievable by Year 2 with two large bank partners), total revenue is ₹3-8M/day with COGS of under ₹0.8M/day. This model works because 97% of verifications are fully automated.</w:t>
      </w:r>
    </w:p>
    <w:p>
      <w:pPr>
        <w:spacing w:before="120" w:after="120"/>
      </w:pPr>
      <w:r>
        <w:t xml:space="preserve"/>
      </w:r>
    </w:p>
    <w:p>
      <w:r>
        <w:br w:type="page"/>
      </w:r>
    </w:p>
    <w:p>
      <w:pPr>
        <w:pStyle w:val="Heading1"/>
        <w:spacing w:before="400" w:after="160"/>
      </w:pPr>
      <w:r>
        <w:rPr>
          <w:rFonts w:ascii="Arial" w:cs="Arial" w:eastAsia="Arial" w:hAnsi="Arial"/>
          <w:b/>
          <w:bCs/>
          <w:color w:val="1A3A6B"/>
          <w:sz w:val="36"/>
          <w:szCs w:val="36"/>
        </w:rPr>
        <w:t xml:space="preserve">9. Regulatory Alignment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C5F9E" w:sz="6"/>
              <w:left w:val="single" w:color="2C5F9E" w:sz="6"/>
              <w:bottom w:val="single" w:color="2C5F9E" w:sz="6"/>
              <w:right w:val="single" w:color="2C5F9E" w:sz="6"/>
            </w:tcBorders>
            <w:shd w:fill="2C5F9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Regulation / Requirement</w:t>
            </w:r>
          </w:p>
        </w:tc>
        <w:tc>
          <w:tcPr>
            <w:tcW w:type="dxa" w:w="4680"/>
            <w:tcBorders>
              <w:top w:val="single" w:color="2C5F9E" w:sz="6"/>
              <w:left w:val="single" w:color="2C5F9E" w:sz="6"/>
              <w:bottom w:val="single" w:color="2C5F9E" w:sz="6"/>
              <w:right w:val="single" w:color="2C5F9E" w:sz="6"/>
            </w:tcBorders>
            <w:shd w:fill="2C5F9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V-Ident TASS-V Compliance</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DPDP Act 2023 — Data Minimization</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No raw biometric data stored anywhere. Feature vectors are processed derivatives. Forensic evidence auto-deleted after 90 days.</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DPDP Act — Purpose Limitation</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PoP credential proves only 'live unique human.' No inference about health, mood, or identity beyond what is needed.</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RBI FREE-AI — Explainability</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Every Red Zone decision has a machine-generated XAI explanation in plain English/Hindi. Officers must record their reasoning. Full audit trail maintained.</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RBI FREE-AI — Human Override</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Human reviewers have full override authority. AI score is advisory, not final, for Red Zone cases.</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UIDAI — Aadhaar Non-Duplication</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V-Ident does NOT replace Aadhaar. It provides complementary liveness assurance for digital interactions. Can be linked to Aadhaar via PoP credential binding.</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Accessibility (Rights of Persons with Disabilities Act, 2016)</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Accessibility profiles ensure no discrimination. Alternative signal configurations maintain equivalent security without excluding disabled users.</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India Data Sovereignty</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All data processed and stored in AWS Mumbai ap-south-1 region. No biometric data crosses national borders.</w:t>
            </w:r>
          </w:p>
        </w:tc>
      </w:tr>
    </w:tbl>
    <w:p>
      <w:pPr>
        <w:spacing w:before="120" w:after="120"/>
      </w:pPr>
      <w:r>
        <w:t xml:space="preserve"/>
      </w:r>
    </w:p>
    <w:p>
      <w:r>
        <w:br w:type="page"/>
      </w:r>
    </w:p>
    <w:p>
      <w:pPr>
        <w:pStyle w:val="Heading1"/>
        <w:spacing w:before="400" w:after="160"/>
      </w:pPr>
      <w:r>
        <w:rPr>
          <w:rFonts w:ascii="Arial" w:cs="Arial" w:eastAsia="Arial" w:hAnsi="Arial"/>
          <w:b/>
          <w:bCs/>
          <w:color w:val="1A3A6B"/>
          <w:sz w:val="36"/>
          <w:szCs w:val="36"/>
        </w:rPr>
        <w:t xml:space="preserve">10. Revised Phased Roadmap</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C5F9E" w:sz="6"/>
              <w:left w:val="single" w:color="2C5F9E" w:sz="6"/>
              <w:bottom w:val="single" w:color="2C5F9E" w:sz="6"/>
              <w:right w:val="single" w:color="2C5F9E" w:sz="6"/>
            </w:tcBorders>
            <w:shd w:fill="2C5F9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 Timeline</w:t>
            </w:r>
          </w:p>
        </w:tc>
        <w:tc>
          <w:tcPr>
            <w:tcW w:type="dxa" w:w="4680"/>
            <w:tcBorders>
              <w:top w:val="single" w:color="2C5F9E" w:sz="6"/>
              <w:left w:val="single" w:color="2C5F9E" w:sz="6"/>
              <w:bottom w:val="single" w:color="2C5F9E" w:sz="6"/>
              <w:right w:val="single" w:color="2C5F9E" w:sz="6"/>
            </w:tcBorders>
            <w:shd w:fill="2C5F9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Deliverables &amp; Milestones</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Phase 0: Validation (Month 1-3)</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Build single-signal MVP: VFF-only Android app. Benchmark against FaceForensics++ and Celeb-DF v2 datasets. Target: &gt;93% F1 score. Open-source on GitHub. Submit to IIIT faculty for academic review.</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1: Core MVP (Month 3-8)</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Full TASS-V with Tier 1 and Tier 2 support. ZK-proof output. Human review queue. Pilot with 1 fintech partner (target: DigiLocker-linked lending app). Apply for RBI Innovation Sandbox.</w:t>
            </w:r>
          </w:p>
        </w:tc>
      </w:tr>
      <w:tr>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Phase 2: Scale (Month 8-18)</w:t>
            </w:r>
          </w:p>
        </w:tc>
        <w:tc>
          <w:tcPr>
            <w:tcW w:type="dxa" w:w="4680"/>
            <w:tcBorders>
              <w:top w:val="single" w:color="BBBBBB" w:sz="6"/>
              <w:left w:val="single" w:color="BBBBBB" w:sz="6"/>
              <w:bottom w:val="single" w:color="BBBBBB" w:sz="6"/>
              <w:right w:val="single" w:color="BBBBBB" w:sz="6"/>
            </w:tcBorders>
            <w:shd w:fill="F4F6FA" w:val="clear"/>
            <w:tcMar>
              <w:top w:type="dxa" w:w="80"/>
              <w:left w:type="dxa" w:w="140"/>
              <w:bottom w:type="dxa" w:w="80"/>
              <w:right w:type="dxa" w:w="140"/>
            </w:tcMar>
          </w:tcPr>
          <w:p>
            <w:r>
              <w:rPr>
                <w:rFonts w:ascii="Arial" w:cs="Arial" w:eastAsia="Arial" w:hAnsi="Arial"/>
                <w:color w:val="333333"/>
                <w:sz w:val="20"/>
                <w:szCs w:val="20"/>
              </w:rPr>
              <w:t xml:space="preserve">Tier 3 signals (micro-saccade). Accessibility profiles. Split-key recovery. W3C Verifiable Credential issuance. Banking and telecom API integrations. 1M verifications/day capacity.</w:t>
            </w:r>
          </w:p>
        </w:tc>
      </w:tr>
      <w:tr>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3: Ecosystem (Month 18-36)</w:t>
            </w:r>
          </w:p>
        </w:tc>
        <w:tc>
          <w:tcPr>
            <w:tcW w:type="dxa" w:w="4680"/>
            <w:tcBorders>
              <w:top w:val="single" w:color="BBBBBB" w:sz="6"/>
              <w:left w:val="single" w:color="BBBBBB" w:sz="6"/>
              <w:bottom w:val="single" w:color="BBBBBB" w:sz="6"/>
              <w:right w:val="single" w:color="BBBBBB" w:sz="6"/>
            </w:tcBorders>
            <w:shd w:fill="FFFFFF" w:val="clear"/>
            <w:tcMar>
              <w:top w:type="dxa" w:w="80"/>
              <w:left w:type="dxa" w:w="140"/>
              <w:bottom w:type="dxa" w:w="80"/>
              <w:right w:type="dxa" w:w="140"/>
            </w:tcMar>
          </w:tcPr>
          <w:p>
            <w:r>
              <w:rPr>
                <w:rFonts w:ascii="Arial" w:cs="Arial" w:eastAsia="Arial" w:hAnsi="Arial"/>
                <w:color w:val="333333"/>
                <w:sz w:val="20"/>
                <w:szCs w:val="20"/>
              </w:rPr>
              <w:t xml:space="preserve">Optional blockchain plugin (Polygon ID-compatible). Government PoP partnerships (UIDAI integration). Cross-border compliance (GDPR for EU users). AR/VR identity for metaverse contexts.</w:t>
            </w:r>
          </w:p>
        </w:tc>
      </w:tr>
    </w:tbl>
    <w:p>
      <w:pPr>
        <w:spacing w:before="120" w:after="120"/>
      </w:pPr>
      <w:r>
        <w:t xml:space="preserve"/>
      </w:r>
    </w:p>
    <w:p>
      <w:pPr>
        <w:pStyle w:val="Heading1"/>
        <w:spacing w:before="400" w:after="160"/>
      </w:pPr>
      <w:r>
        <w:rPr>
          <w:rFonts w:ascii="Arial" w:cs="Arial" w:eastAsia="Arial" w:hAnsi="Arial"/>
          <w:b/>
          <w:bCs/>
          <w:color w:val="1A3A6B"/>
          <w:sz w:val="36"/>
          <w:szCs w:val="36"/>
        </w:rPr>
        <w:t xml:space="preserve">11.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7" w:sz="6"/>
              <w:left w:val="single" w:color="D6E4F7" w:sz="6"/>
              <w:bottom w:val="single" w:color="D6E4F7" w:sz="6"/>
              <w:right w:val="single" w:color="D6E4F7" w:sz="6"/>
            </w:tcBorders>
            <w:shd w:fill="1A3A6B"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THE REDESIGNED V-IDENT IN ONE PARAGRAPH</w:t>
            </w:r>
          </w:p>
        </w:tc>
      </w:tr>
      <w:tr>
        <w:tc>
          <w:tcPr>
            <w:tcBorders>
              <w:top w:val="single" w:color="D6E4F7" w:sz="6"/>
              <w:left w:val="single" w:color="D6E4F7" w:sz="6"/>
              <w:bottom w:val="single" w:color="D6E4F7" w:sz="6"/>
              <w:right w:val="single" w:color="D6E4F7" w:sz="6"/>
            </w:tcBorders>
            <w:shd w:fill="D6E4F7" w:val="clear"/>
            <w:tcMar>
              <w:top w:type="dxa" w:w="100"/>
              <w:left w:type="dxa" w:w="200"/>
              <w:bottom w:type="dxa" w:w="100"/>
              <w:right w:type="dxa" w:w="200"/>
            </w:tcMar>
          </w:tcPr>
          <w:p>
            <w:r>
              <w:rPr>
                <w:rFonts w:ascii="Arial" w:cs="Arial" w:eastAsia="Arial" w:hAnsi="Arial"/>
                <w:color w:val="333333"/>
                <w:sz w:val="22"/>
                <w:szCs w:val="22"/>
              </w:rPr>
              <w:t xml:space="preserve">TASS-V is a Tier-Adaptive, Risk-Calibrated, Accessibility-First identity verification engine that solves the deepfake crisis without requiring expensive hardware, creating a privacy honeypot, or building an unscalable human review bottleneck. By dynamically selecting the optimal signal set for each device tier — from a ₹10,000 budget phone to a premium flagship — and classifying users into three zones with a mathematically principled Bayesian Trust Score, V-Ident achieves &lt; 3% human review rate, sub-₹1 per-verification COGS, and full compliance with RBI FREE-AI and the DPDP Act. It is launchable in 8 months, profitable by Month 18, and genuinely differentiates from every existing KYC solution in the Indian market by combining on-device psychophysiology, XAI explainability, and hardware-rooted ZK-proofs.</w:t>
            </w:r>
          </w:p>
        </w:tc>
      </w:tr>
    </w:tbl>
    <w:p>
      <w:pPr>
        <w:spacing w:before="120" w:after="120"/>
      </w:pPr>
      <w:r>
        <w:t xml:space="preserve"/>
      </w:r>
    </w:p>
    <w:p>
      <w:pPr>
        <w:spacing w:before="200" w:after="0"/>
      </w:pPr>
      <w:r>
        <w:rPr>
          <w:rFonts w:ascii="Arial" w:cs="Arial" w:eastAsia="Arial" w:hAnsi="Arial"/>
          <w:i/>
          <w:iCs/>
          <w:color w:val="888888"/>
          <w:sz w:val="18"/>
          <w:szCs w:val="18"/>
        </w:rPr>
        <w:t xml:space="preserve">Document prepared by Team PsychoBytes — Indian Institute of Information Technology, Pune — February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6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C5F9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2026-02-20T12:23:10.818Z</dcterms:created>
  <dcterms:modified xsi:type="dcterms:W3CDTF">2026-02-20T12:23:10.819Z</dcterms:modified>
</cp:coreProperties>
</file>

<file path=docProps/custom.xml><?xml version="1.0" encoding="utf-8"?>
<Properties xmlns="http://schemas.openxmlformats.org/officeDocument/2006/custom-properties" xmlns:vt="http://schemas.openxmlformats.org/officeDocument/2006/docPropsVTypes"/>
</file>