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ACFC3" w14:textId="77777777" w:rsidR="00A52C53" w:rsidRPr="00805982" w:rsidRDefault="00A52C53">
      <w:pPr>
        <w:rPr>
          <w:rFonts w:ascii="Times New Roman" w:hAnsi="Times New Roman" w:cs="Times New Roman"/>
          <w:lang w:val="en-US"/>
        </w:rPr>
      </w:pPr>
    </w:p>
    <w:p w14:paraId="0F915844" w14:textId="27B413B3" w:rsidR="00A52C53" w:rsidRPr="00805982" w:rsidRDefault="00000000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noProof/>
        </w:rPr>
        <w:pict w14:anchorId="7F42DFB8">
          <v:rect id="Text Box 2" o:spid="_x0000_s1026" style="position:absolute;margin-left:93.75pt;margin-top:.4pt;width:283.8pt;height:51pt;z-index:7;visibility:visible;mso-wrap-style:square;mso-wrap-distance-left:8.6pt;mso-wrap-distance-top:3.2pt;mso-wrap-distance-right:9.8pt;mso-wrap-distance-bottom:4.7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" o:allowincell="f">
            <v:textbox>
              <w:txbxContent>
                <w:p w14:paraId="2C1CAC0E" w14:textId="77777777" w:rsidR="00A52C53" w:rsidRDefault="00000000">
                  <w:pPr>
                    <w:pStyle w:val="FrameContents"/>
                    <w:jc w:val="center"/>
                    <w:rPr>
                      <w:rFonts w:ascii="Times New Roman" w:hAnsi="Times New Roman" w:cs="Times New Roman"/>
                      <w:b/>
                      <w:bCs/>
                      <w:sz w:val="44"/>
                      <w:szCs w:val="44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44"/>
                      <w:szCs w:val="44"/>
                      <w:u w:val="single"/>
                    </w:rPr>
                    <w:t>EXECUTIVE SUMMARY</w:t>
                  </w:r>
                </w:p>
                <w:p w14:paraId="6301615C" w14:textId="77777777" w:rsidR="00A52C53" w:rsidRDefault="00A52C53">
                  <w:pPr>
                    <w:pStyle w:val="FrameContents"/>
                    <w:jc w:val="center"/>
                  </w:pPr>
                </w:p>
              </w:txbxContent>
            </v:textbox>
            <w10:wrap type="square"/>
          </v:rect>
        </w:pict>
      </w:r>
    </w:p>
    <w:p w14:paraId="55F3D5CF" w14:textId="77777777" w:rsidR="00A52C53" w:rsidRPr="00805982" w:rsidRDefault="00A52C53">
      <w:pPr>
        <w:rPr>
          <w:rFonts w:ascii="Times New Roman" w:hAnsi="Times New Roman" w:cs="Times New Roman"/>
          <w:b/>
          <w:lang w:val="en-US"/>
        </w:rPr>
      </w:pPr>
    </w:p>
    <w:p w14:paraId="065E4D61" w14:textId="77777777" w:rsidR="00A52C53" w:rsidRPr="00805982" w:rsidRDefault="00A52C53">
      <w:pPr>
        <w:rPr>
          <w:rFonts w:ascii="Times New Roman" w:hAnsi="Times New Roman" w:cs="Times New Roman"/>
          <w:lang w:val="en-US"/>
        </w:rPr>
      </w:pPr>
    </w:p>
    <w:p w14:paraId="6ACB3A48" w14:textId="77777777" w:rsidR="00A52C53" w:rsidRPr="00805982" w:rsidRDefault="00A52C53">
      <w:pPr>
        <w:rPr>
          <w:rFonts w:ascii="Times New Roman" w:hAnsi="Times New Roman" w:cs="Times New Roman"/>
          <w:b/>
          <w:lang w:val="en-US"/>
        </w:rPr>
      </w:pPr>
    </w:p>
    <w:p w14:paraId="1187D744" w14:textId="77777777" w:rsidR="00A52C53" w:rsidRPr="00805982" w:rsidRDefault="00A52C53">
      <w:pPr>
        <w:rPr>
          <w:rFonts w:ascii="Times New Roman" w:hAnsi="Times New Roman" w:cs="Times New Roman"/>
          <w:b/>
          <w:lang w:val="en-US"/>
        </w:rPr>
      </w:pPr>
    </w:p>
    <w:p w14:paraId="235A0FF7" w14:textId="77777777" w:rsidR="00A52C53" w:rsidRPr="00805982" w:rsidRDefault="00000000">
      <w:pPr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805982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V-GUARD INDUSTRIES LTD – BIG IDEA TECH DESIGN COMPETITION 2026</w:t>
      </w:r>
    </w:p>
    <w:p w14:paraId="51233C6A" w14:textId="77777777" w:rsidR="00A52C53" w:rsidRPr="00805982" w:rsidRDefault="00A52C53">
      <w:pPr>
        <w:rPr>
          <w:rFonts w:ascii="Times New Roman" w:hAnsi="Times New Roman" w:cs="Times New Roman"/>
        </w:rPr>
      </w:pPr>
    </w:p>
    <w:p w14:paraId="4FD18580" w14:textId="77777777" w:rsidR="00A52C53" w:rsidRPr="00805982" w:rsidRDefault="00A52C53">
      <w:pPr>
        <w:rPr>
          <w:rFonts w:ascii="Times New Roman" w:hAnsi="Times New Roman" w:cs="Times New Roman"/>
          <w:i/>
          <w:iCs/>
        </w:rPr>
      </w:pPr>
    </w:p>
    <w:p w14:paraId="33FB54EB" w14:textId="413C2B68" w:rsidR="00A52C53" w:rsidRPr="00805982" w:rsidRDefault="003D464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Track</w:t>
      </w:r>
      <w:r w:rsidR="001B7271">
        <w:rPr>
          <w:rFonts w:ascii="Times New Roman" w:hAnsi="Times New Roman" w:cs="Times New Roman"/>
          <w:b/>
        </w:rPr>
        <w:t xml:space="preserve">: </w:t>
      </w:r>
      <w:r w:rsidR="007816B4">
        <w:rPr>
          <w:rFonts w:ascii="Times New Roman" w:hAnsi="Times New Roman" w:cs="Times New Roman"/>
          <w:b/>
        </w:rPr>
        <w:t>4</w:t>
      </w:r>
      <w:r w:rsidRPr="00805982">
        <w:rPr>
          <w:rFonts w:ascii="Times New Roman" w:hAnsi="Times New Roman" w:cs="Times New Roman"/>
          <w:b/>
        </w:rPr>
        <w:br/>
        <w:t xml:space="preserve">Team Name: </w:t>
      </w:r>
      <w:r w:rsidR="001642E6" w:rsidRPr="00805982">
        <w:rPr>
          <w:rFonts w:ascii="Times New Roman" w:hAnsi="Times New Roman" w:cs="Times New Roman"/>
          <w:b/>
        </w:rPr>
        <w:t>Codey Tingle</w:t>
      </w:r>
    </w:p>
    <w:p w14:paraId="4BF597E8" w14:textId="3CE8A846" w:rsidR="00A52C53" w:rsidRPr="00805982" w:rsidRDefault="00000000">
      <w:pPr>
        <w:rPr>
          <w:rFonts w:ascii="Times New Roman" w:hAnsi="Times New Roman" w:cs="Times New Roman"/>
          <w:bCs/>
        </w:rPr>
      </w:pPr>
      <w:r w:rsidRPr="00805982">
        <w:rPr>
          <w:rFonts w:ascii="Times New Roman" w:hAnsi="Times New Roman" w:cs="Times New Roman"/>
          <w:b/>
        </w:rPr>
        <w:t xml:space="preserve">Team Members </w:t>
      </w:r>
      <w:r w:rsidRPr="00805982">
        <w:rPr>
          <w:rFonts w:ascii="Times New Roman" w:hAnsi="Times New Roman" w:cs="Times New Roman"/>
          <w:bCs/>
          <w:i/>
          <w:iCs/>
        </w:rPr>
        <w:t xml:space="preserve"> </w:t>
      </w:r>
    </w:p>
    <w:p w14:paraId="27D185A3" w14:textId="77777777" w:rsidR="00A52C53" w:rsidRPr="00805982" w:rsidRDefault="00000000">
      <w:pPr>
        <w:rPr>
          <w:rFonts w:ascii="Times New Roman" w:hAnsi="Times New Roman" w:cs="Times New Roman"/>
          <w:b/>
        </w:rPr>
      </w:pPr>
      <w:r w:rsidRPr="00805982">
        <w:rPr>
          <w:rFonts w:ascii="Times New Roman" w:hAnsi="Times New Roman" w:cs="Times New Roman"/>
          <w:b/>
        </w:rPr>
        <w:t xml:space="preserve">                             1)</w:t>
      </w:r>
      <w:r w:rsidRPr="00805982">
        <w:rPr>
          <w:rFonts w:ascii="Times New Roman" w:hAnsi="Times New Roman" w:cs="Times New Roman"/>
        </w:rPr>
        <w:t xml:space="preserve"> Ayush Manoj Garg– 2027</w:t>
      </w:r>
    </w:p>
    <w:p w14:paraId="2C007656" w14:textId="24482721" w:rsidR="00A52C53" w:rsidRPr="00805982" w:rsidRDefault="00000000">
      <w:pPr>
        <w:rPr>
          <w:rFonts w:ascii="Times New Roman" w:hAnsi="Times New Roman" w:cs="Times New Roman"/>
          <w:b/>
          <w:lang w:val="en-US"/>
        </w:rPr>
      </w:pPr>
      <w:r w:rsidRPr="00805982">
        <w:rPr>
          <w:rFonts w:ascii="Times New Roman" w:hAnsi="Times New Roman" w:cs="Times New Roman"/>
          <w:b/>
          <w:lang w:val="en-US"/>
        </w:rPr>
        <w:t xml:space="preserve">               </w:t>
      </w:r>
      <w:r w:rsidRPr="00805982">
        <w:rPr>
          <w:rFonts w:ascii="Times New Roman" w:hAnsi="Times New Roman" w:cs="Times New Roman"/>
          <w:b/>
          <w:lang w:val="en-US"/>
        </w:rPr>
        <w:tab/>
      </w:r>
      <w:r w:rsidR="00F66F25">
        <w:rPr>
          <w:rFonts w:ascii="Times New Roman" w:hAnsi="Times New Roman" w:cs="Times New Roman"/>
          <w:b/>
          <w:lang w:val="en-US"/>
        </w:rPr>
        <w:t xml:space="preserve">   </w:t>
      </w:r>
      <w:r w:rsidRPr="00805982">
        <w:rPr>
          <w:rFonts w:ascii="Times New Roman" w:hAnsi="Times New Roman" w:cs="Times New Roman"/>
          <w:b/>
          <w:lang w:val="en-US"/>
        </w:rPr>
        <w:t>2)</w:t>
      </w:r>
      <w:r w:rsidRPr="00805982">
        <w:rPr>
          <w:rFonts w:ascii="Times New Roman" w:hAnsi="Times New Roman" w:cs="Times New Roman"/>
        </w:rPr>
        <w:t xml:space="preserve"> Eshan Shukla - 2027</w:t>
      </w:r>
    </w:p>
    <w:p w14:paraId="28C89CF5" w14:textId="0C45DA32" w:rsidR="00A52C53" w:rsidRPr="00805982" w:rsidRDefault="00000000">
      <w:pPr>
        <w:rPr>
          <w:rFonts w:ascii="Times New Roman" w:hAnsi="Times New Roman" w:cs="Times New Roman"/>
          <w:b/>
          <w:lang w:val="en-US"/>
        </w:rPr>
      </w:pPr>
      <w:r w:rsidRPr="00805982">
        <w:rPr>
          <w:rFonts w:ascii="Times New Roman" w:hAnsi="Times New Roman" w:cs="Times New Roman"/>
          <w:b/>
          <w:lang w:val="en-US"/>
        </w:rPr>
        <w:t xml:space="preserve">                             3)</w:t>
      </w:r>
      <w:r w:rsidRPr="00805982">
        <w:rPr>
          <w:rFonts w:ascii="Times New Roman" w:hAnsi="Times New Roman" w:cs="Times New Roman"/>
        </w:rPr>
        <w:t xml:space="preserve"> Tanay Chap</w:t>
      </w:r>
      <w:r w:rsidR="004E6A89" w:rsidRPr="00805982">
        <w:rPr>
          <w:rFonts w:ascii="Times New Roman" w:hAnsi="Times New Roman" w:cs="Times New Roman"/>
        </w:rPr>
        <w:t>l</w:t>
      </w:r>
      <w:r w:rsidRPr="00805982">
        <w:rPr>
          <w:rFonts w:ascii="Times New Roman" w:hAnsi="Times New Roman" w:cs="Times New Roman"/>
        </w:rPr>
        <w:t>ot - 2027</w:t>
      </w:r>
    </w:p>
    <w:p w14:paraId="333A2312" w14:textId="77777777" w:rsidR="00A52C53" w:rsidRPr="00805982" w:rsidRDefault="00000000">
      <w:pPr>
        <w:rPr>
          <w:rFonts w:ascii="Times New Roman" w:hAnsi="Times New Roman" w:cs="Times New Roman"/>
          <w:b/>
        </w:rPr>
      </w:pPr>
      <w:r w:rsidRPr="00805982">
        <w:rPr>
          <w:rFonts w:ascii="Times New Roman" w:hAnsi="Times New Roman" w:cs="Times New Roman"/>
          <w:b/>
        </w:rPr>
        <w:t xml:space="preserve">                   </w:t>
      </w:r>
      <w:r w:rsidRPr="00805982">
        <w:rPr>
          <w:rFonts w:ascii="Times New Roman" w:hAnsi="Times New Roman" w:cs="Times New Roman"/>
          <w:b/>
        </w:rPr>
        <w:tab/>
        <w:t xml:space="preserve"> </w:t>
      </w:r>
    </w:p>
    <w:p w14:paraId="586028A1" w14:textId="5BE97BF6" w:rsidR="00A52C53" w:rsidRPr="00805982" w:rsidRDefault="00000000">
      <w:pPr>
        <w:rPr>
          <w:rFonts w:ascii="Times New Roman" w:hAnsi="Times New Roman" w:cs="Times New Roman"/>
          <w:b/>
        </w:rPr>
      </w:pPr>
      <w:r w:rsidRPr="00805982">
        <w:rPr>
          <w:rFonts w:ascii="Times New Roman" w:hAnsi="Times New Roman" w:cs="Times New Roman"/>
          <w:b/>
        </w:rPr>
        <w:t>Institute/E-School:</w:t>
      </w:r>
      <w:r w:rsidR="00805982" w:rsidRPr="00805982">
        <w:rPr>
          <w:rFonts w:ascii="Times New Roman" w:hAnsi="Times New Roman" w:cs="Times New Roman"/>
          <w:b/>
        </w:rPr>
        <w:t xml:space="preserve"> </w:t>
      </w:r>
      <w:r w:rsidR="00805982" w:rsidRPr="00805982">
        <w:rPr>
          <w:rFonts w:ascii="Times New Roman" w:hAnsi="Times New Roman" w:cs="Times New Roman"/>
          <w:bCs/>
        </w:rPr>
        <w:t xml:space="preserve">Mukesh Patel </w:t>
      </w:r>
      <w:r w:rsidR="00F66F25">
        <w:rPr>
          <w:rFonts w:ascii="Times New Roman" w:hAnsi="Times New Roman" w:cs="Times New Roman"/>
        </w:rPr>
        <w:t>School of Technology, Management and Engineering, Mumbai</w:t>
      </w:r>
    </w:p>
    <w:p w14:paraId="7C038013" w14:textId="77777777" w:rsidR="00A52C53" w:rsidRPr="00805982" w:rsidRDefault="00A52C53">
      <w:pPr>
        <w:rPr>
          <w:rFonts w:ascii="Times New Roman" w:hAnsi="Times New Roman" w:cs="Times New Roman"/>
          <w:b/>
        </w:rPr>
      </w:pPr>
    </w:p>
    <w:p w14:paraId="2D556612" w14:textId="77777777" w:rsidR="00A52C53" w:rsidRPr="00805982" w:rsidRDefault="00000000">
      <w:pPr>
        <w:rPr>
          <w:rFonts w:ascii="Times New Roman" w:hAnsi="Times New Roman" w:cs="Times New Roman"/>
          <w:b/>
        </w:rPr>
      </w:pPr>
      <w:r w:rsidRPr="00805982">
        <w:rPr>
          <w:rFonts w:ascii="Times New Roman" w:hAnsi="Times New Roman" w:cs="Times New Roman"/>
          <w:b/>
        </w:rPr>
        <w:t>Mobile No of Team Lead:</w:t>
      </w:r>
      <w:r w:rsidRPr="00805982">
        <w:rPr>
          <w:rFonts w:ascii="Times New Roman" w:hAnsi="Times New Roman" w:cs="Times New Roman"/>
        </w:rPr>
        <w:t xml:space="preserve"> +91 99673 57298</w:t>
      </w:r>
    </w:p>
    <w:p w14:paraId="40397C1B" w14:textId="77777777" w:rsidR="00A52C53" w:rsidRPr="00805982" w:rsidRDefault="00000000">
      <w:pPr>
        <w:rPr>
          <w:rFonts w:ascii="Times New Roman" w:hAnsi="Times New Roman" w:cs="Times New Roman"/>
          <w:b/>
        </w:rPr>
      </w:pPr>
      <w:r w:rsidRPr="00805982">
        <w:rPr>
          <w:rFonts w:ascii="Times New Roman" w:hAnsi="Times New Roman" w:cs="Times New Roman"/>
          <w:b/>
        </w:rPr>
        <w:t xml:space="preserve">                                                   </w:t>
      </w:r>
    </w:p>
    <w:p w14:paraId="785B0128" w14:textId="4199F9AF" w:rsidR="00A52C53" w:rsidRPr="00F66F25" w:rsidRDefault="00000000">
      <w:pPr>
        <w:rPr>
          <w:rFonts w:ascii="Times New Roman" w:hAnsi="Times New Roman" w:cs="Times New Roman"/>
          <w:bCs/>
        </w:rPr>
      </w:pPr>
      <w:r w:rsidRPr="00805982">
        <w:rPr>
          <w:rFonts w:ascii="Times New Roman" w:hAnsi="Times New Roman" w:cs="Times New Roman"/>
          <w:b/>
        </w:rPr>
        <w:t>E-mail ID of Team Lead:</w:t>
      </w:r>
      <w:r w:rsidR="00F66F25">
        <w:rPr>
          <w:rFonts w:ascii="Times New Roman" w:hAnsi="Times New Roman" w:cs="Times New Roman"/>
          <w:b/>
        </w:rPr>
        <w:t xml:space="preserve"> </w:t>
      </w:r>
      <w:r w:rsidR="00F66F25">
        <w:rPr>
          <w:rFonts w:ascii="Times New Roman" w:hAnsi="Times New Roman" w:cs="Times New Roman"/>
          <w:bCs/>
        </w:rPr>
        <w:t>work.ayushgarg1@gmail.com</w:t>
      </w:r>
    </w:p>
    <w:p w14:paraId="56484434" w14:textId="77777777" w:rsidR="00A52C53" w:rsidRPr="00805982" w:rsidRDefault="00A52C53">
      <w:pPr>
        <w:rPr>
          <w:rFonts w:ascii="Times New Roman" w:hAnsi="Times New Roman" w:cs="Times New Roman"/>
          <w:b/>
        </w:rPr>
      </w:pPr>
    </w:p>
    <w:p w14:paraId="2D6D75A7" w14:textId="3C9AED7D" w:rsidR="00A52C53" w:rsidRPr="00805982" w:rsidRDefault="00000000">
      <w:pPr>
        <w:rPr>
          <w:rFonts w:ascii="Times New Roman" w:hAnsi="Times New Roman" w:cs="Times New Roman"/>
          <w:b/>
        </w:rPr>
      </w:pPr>
      <w:r w:rsidRPr="00805982">
        <w:rPr>
          <w:rFonts w:ascii="Times New Roman" w:hAnsi="Times New Roman" w:cs="Times New Roman"/>
          <w:b/>
        </w:rPr>
        <w:t xml:space="preserve">Number of words: </w:t>
      </w:r>
      <w:r w:rsidRPr="00805982">
        <w:rPr>
          <w:rFonts w:ascii="Times New Roman" w:hAnsi="Times New Roman" w:cs="Times New Roman"/>
        </w:rPr>
        <w:t>1</w:t>
      </w:r>
      <w:r w:rsidR="00190156">
        <w:rPr>
          <w:rFonts w:ascii="Times New Roman" w:hAnsi="Times New Roman" w:cs="Times New Roman"/>
        </w:rPr>
        <w:t>480</w:t>
      </w:r>
      <w:r w:rsidRPr="00805982">
        <w:rPr>
          <w:rFonts w:ascii="Times New Roman" w:hAnsi="Times New Roman" w:cs="Times New Roman"/>
        </w:rPr>
        <w:tab/>
      </w:r>
      <w:r w:rsidRPr="00805982">
        <w:rPr>
          <w:rFonts w:ascii="Times New Roman" w:hAnsi="Times New Roman" w:cs="Times New Roman"/>
        </w:rPr>
        <w:tab/>
      </w:r>
      <w:r w:rsidRPr="00805982">
        <w:rPr>
          <w:rFonts w:ascii="Times New Roman" w:hAnsi="Times New Roman" w:cs="Times New Roman"/>
        </w:rPr>
        <w:tab/>
      </w:r>
      <w:r w:rsidRPr="00805982">
        <w:rPr>
          <w:rFonts w:ascii="Times New Roman" w:hAnsi="Times New Roman" w:cs="Times New Roman"/>
        </w:rPr>
        <w:tab/>
      </w:r>
      <w:r w:rsidRPr="00805982">
        <w:rPr>
          <w:rFonts w:ascii="Times New Roman" w:hAnsi="Times New Roman" w:cs="Times New Roman"/>
          <w:b/>
        </w:rPr>
        <w:t xml:space="preserve">Date of Submission: </w:t>
      </w:r>
      <w:r w:rsidRPr="00805982">
        <w:rPr>
          <w:rFonts w:ascii="Times New Roman" w:hAnsi="Times New Roman" w:cs="Times New Roman"/>
        </w:rPr>
        <w:t>12 August 2026</w:t>
      </w:r>
    </w:p>
    <w:p w14:paraId="5B475DAF" w14:textId="77777777" w:rsidR="00A52C53" w:rsidRPr="00805982" w:rsidRDefault="00000000">
      <w:pPr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</w:rPr>
        <w:br/>
      </w:r>
      <w:r w:rsidRPr="00805982">
        <w:rPr>
          <w:rFonts w:ascii="Times New Roman" w:hAnsi="Times New Roman" w:cs="Times New Roman"/>
          <w:b/>
          <w:bCs/>
          <w:highlight w:val="yellow"/>
          <w:u w:val="single"/>
        </w:rPr>
        <w:t>Google Drive Video Link</w:t>
      </w:r>
      <w:r w:rsidRPr="00805982">
        <w:rPr>
          <w:rFonts w:ascii="Times New Roman" w:hAnsi="Times New Roman" w:cs="Times New Roman"/>
        </w:rPr>
        <w:br/>
      </w:r>
      <w:r w:rsidRPr="00805982">
        <w:rPr>
          <w:rFonts w:ascii="Times New Roman" w:hAnsi="Times New Roman" w:cs="Times New Roman"/>
        </w:rPr>
        <w:br/>
      </w:r>
      <w:r w:rsidRPr="00805982">
        <w:rPr>
          <w:rFonts w:ascii="Times New Roman" w:hAnsi="Times New Roman" w:cs="Times New Roman"/>
          <w:b/>
          <w:bCs/>
          <w:highlight w:val="yellow"/>
          <w:u w:val="single"/>
        </w:rPr>
        <w:t>Please paste the google drive link of your team’s video pitch (40 seconds) below.</w:t>
      </w:r>
    </w:p>
    <w:p w14:paraId="05D3FD86" w14:textId="57133E4E" w:rsidR="00A52C53" w:rsidRDefault="00595365">
      <w:pPr>
        <w:rPr>
          <w:rFonts w:ascii="Times New Roman" w:hAnsi="Times New Roman" w:cs="Times New Roman"/>
          <w:bCs/>
        </w:rPr>
      </w:pPr>
      <w:hyperlink r:id="rId10" w:history="1">
        <w:r w:rsidRPr="00D347F2">
          <w:rPr>
            <w:rStyle w:val="Hyperlink"/>
            <w:rFonts w:ascii="Times New Roman" w:hAnsi="Times New Roman" w:cs="Times New Roman"/>
            <w:bCs/>
          </w:rPr>
          <w:t>https://drive.google.com/file/d/1L5v3kpXAa7z1-tcZN7qO6fXomNGSpJg0/view?usp=sharing</w:t>
        </w:r>
      </w:hyperlink>
    </w:p>
    <w:p w14:paraId="30B1B8CD" w14:textId="77777777" w:rsidR="00A52C53" w:rsidRPr="00805982" w:rsidRDefault="00A52C53">
      <w:pPr>
        <w:rPr>
          <w:rFonts w:ascii="Times New Roman" w:hAnsi="Times New Roman" w:cs="Times New Roman"/>
        </w:rPr>
      </w:pPr>
    </w:p>
    <w:p w14:paraId="2D0B5003" w14:textId="77777777" w:rsidR="00A52C53" w:rsidRPr="00805982" w:rsidRDefault="00A52C53">
      <w:pPr>
        <w:rPr>
          <w:rFonts w:ascii="Times New Roman" w:hAnsi="Times New Roman" w:cs="Times New Roman"/>
        </w:rPr>
      </w:pPr>
    </w:p>
    <w:p w14:paraId="26095E21" w14:textId="77777777" w:rsidR="00A52C53" w:rsidRPr="00805982" w:rsidRDefault="00A52C53">
      <w:pPr>
        <w:rPr>
          <w:rFonts w:ascii="Times New Roman" w:hAnsi="Times New Roman" w:cs="Times New Roman"/>
        </w:rPr>
      </w:pPr>
    </w:p>
    <w:p w14:paraId="506CE610" w14:textId="77777777" w:rsidR="00A52C53" w:rsidRPr="00805982" w:rsidRDefault="00A52C53">
      <w:pPr>
        <w:rPr>
          <w:rFonts w:ascii="Times New Roman" w:hAnsi="Times New Roman" w:cs="Times New Roman"/>
        </w:rPr>
      </w:pPr>
    </w:p>
    <w:p w14:paraId="7CC2D7FD" w14:textId="77777777" w:rsidR="00A52C53" w:rsidRPr="00805982" w:rsidRDefault="00A52C53">
      <w:pPr>
        <w:jc w:val="right"/>
        <w:rPr>
          <w:rFonts w:ascii="Times New Roman" w:hAnsi="Times New Roman" w:cs="Times New Roman"/>
          <w:b/>
        </w:rPr>
      </w:pP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9351"/>
      </w:tblGrid>
      <w:tr w:rsidR="00A52C53" w:rsidRPr="00805982" w14:paraId="66E362DE" w14:textId="77777777">
        <w:trPr>
          <w:trHeight w:val="2607"/>
        </w:trPr>
        <w:tc>
          <w:tcPr>
            <w:tcW w:w="9351" w:type="dxa"/>
          </w:tcPr>
          <w:p w14:paraId="1F307DF6" w14:textId="77777777" w:rsidR="00A52C53" w:rsidRPr="00805982" w:rsidRDefault="00000000">
            <w:pPr>
              <w:shd w:val="clear" w:color="auto" w:fill="EAF0F6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05982">
              <w:rPr>
                <w:rStyle w:val="normaltextrun"/>
                <w:rFonts w:ascii="Times New Roman" w:eastAsia="Calibri" w:hAnsi="Times New Roman" w:cs="Times New Roman"/>
                <w:b/>
                <w:bCs/>
                <w:color w:val="1F3A5F"/>
                <w:sz w:val="23"/>
              </w:rPr>
              <w:lastRenderedPageBreak/>
              <w:t>Problem Statement (What &amp; Why)</w:t>
            </w:r>
          </w:p>
          <w:p w14:paraId="225D0DB3" w14:textId="77777777" w:rsidR="00A52C53" w:rsidRPr="00805982" w:rsidRDefault="0000000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805982">
              <w:rPr>
                <w:rFonts w:ascii="Times New Roman" w:eastAsia="Calibri" w:hAnsi="Times New Roman" w:cs="Times New Roman"/>
                <w:sz w:val="21"/>
              </w:rPr>
              <w:t>India's power is still unreliable – rural homes face 2–6 outages a week and the grid saw 68 major disturbances between 2022 and 2025. Home inverters/UPS are the lifeline, yet they – including today's “smart” models – remain reactive: they connect to an app but cannot predict, understand, or decide. So batteries die without warning (often mid-blackout), backup runs out because loads aren't managed, faults surface only after a breakdown, and users have no real grip on their energy use. For V-Guard – founded in 1977 to solve exactly this problem – the gap between “smart” (app-connected) and “intelligent” (self-aware) products is both the theme's challenge and the company's next natural mission. Closing it protects consumers and unlocks recurring, defensible revenue.</w:t>
            </w:r>
          </w:p>
        </w:tc>
      </w:tr>
      <w:tr w:rsidR="00A52C53" w:rsidRPr="00805982" w14:paraId="5A4120D3" w14:textId="77777777">
        <w:trPr>
          <w:trHeight w:val="2966"/>
        </w:trPr>
        <w:tc>
          <w:tcPr>
            <w:tcW w:w="9351" w:type="dxa"/>
          </w:tcPr>
          <w:p w14:paraId="3C54CC7E" w14:textId="77777777" w:rsidR="00A52C53" w:rsidRPr="00805982" w:rsidRDefault="00000000">
            <w:pPr>
              <w:shd w:val="clear" w:color="auto" w:fill="EAF0F6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05982">
              <w:rPr>
                <w:rStyle w:val="normaltextrun"/>
                <w:rFonts w:ascii="Times New Roman" w:eastAsia="Calibri" w:hAnsi="Times New Roman" w:cs="Times New Roman"/>
                <w:b/>
                <w:bCs/>
                <w:color w:val="1F3A5F"/>
                <w:sz w:val="23"/>
              </w:rPr>
              <w:t>Brief Description of the Idea/Solution</w:t>
            </w:r>
          </w:p>
          <w:p w14:paraId="1C35E28E" w14:textId="77777777" w:rsidR="00A52C53" w:rsidRPr="00805982" w:rsidRDefault="0000000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805982">
              <w:rPr>
                <w:rFonts w:ascii="Times New Roman" w:eastAsia="Calibri" w:hAnsi="Times New Roman" w:cs="Times New Roman"/>
                <w:sz w:val="21"/>
              </w:rPr>
              <w:t>V-Guard Intelligence puts a low-cost, on-device AI Core inside V-Guard products so each one predicts its own failures, learns its owner's habits, and acts autonomously – with the whole installed base improving together through privacy-preserving federated learning, all offline. The flagship is V-Guard Sentinel, an intelligence upgrade to the inverter/UPS + battery. Four on-device engines: (1) Predictive Health &amp; Longevity – forecasts battery Remaining Useful Life (“safe until ~15 Nov”) and flags failing internals weeks early, extending battery life 15–30%; (2) Habit-Learning Autopilot – learns load/outage patterns and, during a blackout, autonomously protects critical loads (fridge, lights, Wi-Fi, medical) while shedding others to stretch backup 20–30%; (3) Energy Coach &amp; Grid Shield – shows where power goes and predicts voltage sags; (4) Federated Fleet Intelligence – units share only encrypted model updates, never private data, so accuracy compounds with scale. The same AI Core then extends across pumps, stabilizers and water heaters – turning a portfolio of smart products into one intelligent, connected V-Guard home.</w:t>
            </w:r>
          </w:p>
        </w:tc>
      </w:tr>
      <w:tr w:rsidR="00A52C53" w:rsidRPr="00805982" w14:paraId="13E454C0" w14:textId="77777777">
        <w:trPr>
          <w:trHeight w:val="2815"/>
        </w:trPr>
        <w:tc>
          <w:tcPr>
            <w:tcW w:w="9351" w:type="dxa"/>
          </w:tcPr>
          <w:p w14:paraId="0F95242F" w14:textId="77777777" w:rsidR="00A52C53" w:rsidRPr="00805982" w:rsidRDefault="00000000">
            <w:pPr>
              <w:shd w:val="clear" w:color="auto" w:fill="EAF0F6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05982">
              <w:rPr>
                <w:rStyle w:val="normaltextrun"/>
                <w:rFonts w:ascii="Times New Roman" w:eastAsia="Calibri" w:hAnsi="Times New Roman" w:cs="Times New Roman"/>
                <w:b/>
                <w:bCs/>
                <w:color w:val="1F3A5F"/>
                <w:sz w:val="23"/>
              </w:rPr>
              <w:t>Technology Proposed</w:t>
            </w:r>
          </w:p>
          <w:p w14:paraId="6799D745" w14:textId="77777777" w:rsidR="00A52C53" w:rsidRPr="00805982" w:rsidRDefault="0000000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805982">
              <w:rPr>
                <w:rFonts w:ascii="Times New Roman" w:eastAsia="Calibri" w:hAnsi="Times New Roman" w:cs="Times New Roman"/>
                <w:sz w:val="21"/>
              </w:rPr>
              <w:t xml:space="preserve">Sentinel runs on a compact AI Core (ARM Cortex-M-class MCU/NPU with sensor fusion) that reuses signals V-Guard already measures – current, voltage, temperature – plus a low-cost vibration/acoustic sensor. On-device models use </w:t>
            </w:r>
            <w:proofErr w:type="spellStart"/>
            <w:r w:rsidRPr="00805982">
              <w:rPr>
                <w:rFonts w:ascii="Times New Roman" w:eastAsia="Calibri" w:hAnsi="Times New Roman" w:cs="Times New Roman"/>
                <w:sz w:val="21"/>
              </w:rPr>
              <w:t>TinyML</w:t>
            </w:r>
            <w:proofErr w:type="spellEnd"/>
            <w:r w:rsidRPr="00805982">
              <w:rPr>
                <w:rFonts w:ascii="Times New Roman" w:eastAsia="Calibri" w:hAnsi="Times New Roman" w:cs="Times New Roman"/>
                <w:sz w:val="21"/>
              </w:rPr>
              <w:t xml:space="preserve"> (TensorFlow Lite Micro / Edge Impulse, 5–100 KB): coulomb-counting corrected by a </w:t>
            </w:r>
            <w:proofErr w:type="spellStart"/>
            <w:r w:rsidRPr="00805982">
              <w:rPr>
                <w:rFonts w:ascii="Times New Roman" w:eastAsia="Calibri" w:hAnsi="Times New Roman" w:cs="Times New Roman"/>
                <w:sz w:val="21"/>
              </w:rPr>
              <w:t>TinyML</w:t>
            </w:r>
            <w:proofErr w:type="spellEnd"/>
            <w:r w:rsidRPr="00805982">
              <w:rPr>
                <w:rFonts w:ascii="Times New Roman" w:eastAsia="Calibri" w:hAnsi="Times New Roman" w:cs="Times New Roman"/>
                <w:sz w:val="21"/>
              </w:rPr>
              <w:t xml:space="preserve"> model for battery State-of-Health/Remaining-Useful-Life (published accuracy ~85–95%); anomaly and current-signature models for component and pump faults (&gt;96% in research); on-device clustering/forecasting for the autopilot; compact NILM for energy insights; and on-MCU FFT for voltage-event prediction. A federated-learning layer (Flower / TensorFlow Federated) syncs encrypted model updates opportunistically. Everything works with zero internet – critical for India's connectivity gaps – with cloud sync as a bonus. Added bill-of-materials cost is only ₹150–₹800 per unit (&lt;10–15% premium), and V-Guard's installed base, in-house battery manufacturing and Kochi Innovation Campus provide the data and validation to build it now.</w:t>
            </w:r>
          </w:p>
        </w:tc>
      </w:tr>
    </w:tbl>
    <w:p w14:paraId="399405B1" w14:textId="77777777" w:rsidR="00A52C53" w:rsidRPr="00805982" w:rsidRDefault="00000000">
      <w:pPr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</w:rPr>
        <w:br w:type="page"/>
      </w:r>
    </w:p>
    <w:p w14:paraId="7EAB3D20" w14:textId="77777777" w:rsidR="00A52C53" w:rsidRPr="00805982" w:rsidRDefault="00000000">
      <w:pPr>
        <w:jc w:val="center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  <w:b/>
          <w:color w:val="1F3A5F"/>
          <w:sz w:val="30"/>
        </w:rPr>
        <w:lastRenderedPageBreak/>
        <w:t>Supporting Detail — V-Guard Sentinel</w:t>
      </w:r>
    </w:p>
    <w:p w14:paraId="0A54EF10" w14:textId="77777777" w:rsidR="00A52C53" w:rsidRPr="00805982" w:rsidRDefault="00000000">
      <w:pPr>
        <w:spacing w:before="160"/>
        <w:jc w:val="center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  <w:noProof/>
        </w:rPr>
        <w:drawing>
          <wp:inline distT="0" distB="0" distL="0" distR="0" wp14:anchorId="32C4DCAC" wp14:editId="45527552">
            <wp:extent cx="5669280" cy="2800350"/>
            <wp:effectExtent l="0" t="0" r="0" b="0"/>
            <wp:docPr id="2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1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E4CB" w14:textId="77777777" w:rsidR="00A52C53" w:rsidRPr="00805982" w:rsidRDefault="00000000">
      <w:pPr>
        <w:spacing w:after="240"/>
        <w:jc w:val="center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  <w:i/>
          <w:color w:val="707070"/>
          <w:sz w:val="18"/>
        </w:rPr>
        <w:t xml:space="preserve">Figure 1. V-Guard Sentinel system architecture — the inverter's existing sensors feed on-device </w:t>
      </w:r>
      <w:proofErr w:type="spellStart"/>
      <w:r w:rsidRPr="00805982">
        <w:rPr>
          <w:rFonts w:ascii="Times New Roman" w:hAnsi="Times New Roman" w:cs="Times New Roman"/>
          <w:i/>
          <w:color w:val="707070"/>
          <w:sz w:val="18"/>
        </w:rPr>
        <w:t>TinyML</w:t>
      </w:r>
      <w:proofErr w:type="spellEnd"/>
      <w:r w:rsidRPr="00805982">
        <w:rPr>
          <w:rFonts w:ascii="Times New Roman" w:hAnsi="Times New Roman" w:cs="Times New Roman"/>
          <w:i/>
          <w:color w:val="707070"/>
          <w:sz w:val="18"/>
        </w:rPr>
        <w:t xml:space="preserve"> engines that drive autonomous actions; only encrypted model updates leave the home (federated learning). Runs fully offline.</w:t>
      </w:r>
    </w:p>
    <w:p w14:paraId="4E4D317D" w14:textId="77777777" w:rsidR="00A52C53" w:rsidRPr="00805982" w:rsidRDefault="00000000">
      <w:pPr>
        <w:pBdr>
          <w:bottom w:val="single" w:sz="8" w:space="4" w:color="C9962F"/>
        </w:pBdr>
        <w:spacing w:before="240" w:after="80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  <w:b/>
          <w:color w:val="1F3A5F"/>
          <w:sz w:val="26"/>
        </w:rPr>
        <w:t>Novelty &amp; Innovation</w:t>
      </w:r>
    </w:p>
    <w:p w14:paraId="02705810" w14:textId="77777777" w:rsidR="00A52C53" w:rsidRPr="00805982" w:rsidRDefault="00000000">
      <w:pPr>
        <w:spacing w:after="120"/>
        <w:jc w:val="both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</w:rPr>
        <w:t xml:space="preserve">Three capabilities in V-Guard Sentinel do not exist in the Indian market today. First, on-device predictive battery Remaining-Useful-Life for consumer power backup: competitors stop at reactive indicators – </w:t>
      </w:r>
      <w:proofErr w:type="spellStart"/>
      <w:r w:rsidRPr="00805982">
        <w:rPr>
          <w:rFonts w:ascii="Times New Roman" w:hAnsi="Times New Roman" w:cs="Times New Roman"/>
        </w:rPr>
        <w:t>Luminous's</w:t>
      </w:r>
      <w:proofErr w:type="spellEnd"/>
      <w:r w:rsidRPr="00805982">
        <w:rPr>
          <w:rFonts w:ascii="Times New Roman" w:hAnsi="Times New Roman" w:cs="Times New Roman"/>
        </w:rPr>
        <w:t xml:space="preserve"> “smart charging” and Havells's app monitoring report the present state; none forecast failure before it strands the user mid-blackout. Second, autonomous, offline blackout load-prioritisation: today's inverters merely trip on overload, whereas Sentinel decides what to keep alive, by itself, with no internet. Third, privacy-preserving federated learning across a consumer-appliance fleet – a modern-AI mechanism that turns V-Guard's installed-base scale into a compounding, un-copyable moat. The innovation is offline-first by design: where Western energy-AI players are cloud-dependent (and market leader Sense is exiting consumer hardware), Sentinel treats India's connectivity gaps as a design principle. Strategically, it reframes V-Guard – from the company that protects your appliances to the company whose products think.</w:t>
      </w:r>
    </w:p>
    <w:p w14:paraId="2AEF1483" w14:textId="77777777" w:rsidR="00A52C53" w:rsidRPr="00805982" w:rsidRDefault="00000000">
      <w:pPr>
        <w:spacing w:before="160"/>
        <w:jc w:val="center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6BA588" wp14:editId="47BA049C">
            <wp:extent cx="5394960" cy="3622040"/>
            <wp:effectExtent l="0" t="0" r="0" b="0"/>
            <wp:docPr id="3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AFFF" w14:textId="77777777" w:rsidR="00A52C53" w:rsidRPr="00805982" w:rsidRDefault="00000000">
      <w:pPr>
        <w:spacing w:after="240"/>
        <w:jc w:val="center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  <w:i/>
          <w:color w:val="707070"/>
          <w:sz w:val="18"/>
        </w:rPr>
        <w:t>Figure 2. Predictive battery health (line-point comparison) — Sentinel keeps State-of-Health above the usable-backup threshold far longer, and forecasts the replacement window weeks in advance.</w:t>
      </w:r>
    </w:p>
    <w:p w14:paraId="6956A246" w14:textId="77777777" w:rsidR="00A52C53" w:rsidRPr="00805982" w:rsidRDefault="00000000">
      <w:pPr>
        <w:pBdr>
          <w:bottom w:val="single" w:sz="8" w:space="4" w:color="C9962F"/>
        </w:pBdr>
        <w:spacing w:before="240" w:after="80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  <w:b/>
          <w:color w:val="1F3A5F"/>
          <w:sz w:val="26"/>
        </w:rPr>
        <w:t>End-Consumer Value</w:t>
      </w:r>
    </w:p>
    <w:p w14:paraId="3B9C5310" w14:textId="77777777" w:rsidR="00A52C53" w:rsidRPr="00805982" w:rsidRDefault="00000000">
      <w:pPr>
        <w:spacing w:after="120"/>
        <w:jc w:val="both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</w:rPr>
        <w:t>Sentinel converts everyday anxiety into confidence. No more surprise battery death – the single biggest backup frustration is replaced by a weeks-ahead warning and 15–30% longer battery life. Longer, smarter backup – critical appliances stay powered 20–30% longer during outages, automatically, without buying a bigger battery. Lower bills and real awareness – the Energy Coach reveals waste and coaches savings, and roadmap features like predictive geyser preheating save 15–25% of heating energy. Effortless service – data-backed warranty claims and predictive service calls mean fewer breakdowns and no disputes. Privacy respected – personal usage never leaves the home. For a mass-market Indian household that depends on its inverter daily, these are tangible, felt benefits.</w:t>
      </w:r>
    </w:p>
    <w:p w14:paraId="772B5B69" w14:textId="77777777" w:rsidR="00A52C53" w:rsidRPr="00805982" w:rsidRDefault="00000000">
      <w:pPr>
        <w:spacing w:before="160"/>
        <w:jc w:val="center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4FA2F9" wp14:editId="782BFD2D">
            <wp:extent cx="5394960" cy="3614420"/>
            <wp:effectExtent l="0" t="0" r="0" b="0"/>
            <wp:docPr id="4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2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B9BD" w14:textId="77777777" w:rsidR="00A52C53" w:rsidRPr="00805982" w:rsidRDefault="00000000">
      <w:pPr>
        <w:spacing w:after="240"/>
        <w:jc w:val="center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  <w:i/>
          <w:color w:val="707070"/>
          <w:sz w:val="18"/>
        </w:rPr>
        <w:t>Figure 3. Blackout backup runtime (line-point comparison) — by protecting critical loads and shedding the rest, Sentinel extends usable backup for essentials during an outage.</w:t>
      </w:r>
    </w:p>
    <w:p w14:paraId="2E086566" w14:textId="77777777" w:rsidR="00A52C53" w:rsidRPr="00805982" w:rsidRDefault="00000000">
      <w:pPr>
        <w:pBdr>
          <w:bottom w:val="single" w:sz="8" w:space="4" w:color="C9962F"/>
        </w:pBdr>
        <w:spacing w:before="240" w:after="80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  <w:b/>
          <w:color w:val="1F3A5F"/>
          <w:sz w:val="26"/>
        </w:rPr>
        <w:t>Business Value — Why It Compounds for V-Guard</w:t>
      </w:r>
    </w:p>
    <w:p w14:paraId="1326B673" w14:textId="77777777" w:rsidR="00A52C53" w:rsidRPr="00805982" w:rsidRDefault="00000000">
      <w:pPr>
        <w:spacing w:after="120"/>
        <w:jc w:val="both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</w:rPr>
        <w:t>Sentinel is a profit-and-defensibility engine, not just a feature. Recurring, perfectly-timed aftermarket revenue: by predicting the replacement window, Sentinel prompts the customer to buy their next V-Guard battery from V-Guard, at the right moment – converting a one-time inverter sale into a managed lifecycle. Warranty and service cost reduction: predicting failures before they happen turns expensive emergency claims into planned, low-cost interventions – a direct margin lever on a ₹5,966-crore business. Retention and premiumisation: an intelligent, learning product commands a premium and locks customers into the V-Guard ecosystem. A data moat that grows with scale: through federated learning, every unit sold makes the product better and the moat deeper – an advantage Luminous and Havells cannot simply buy. Portfolio-wide leverage: one reusable AI Core extends to pumps (bearing-wear and dry-run prediction – V-Guard's largest, fastest-growing Electricals segment at ₹2,461 crore), stabilizers (voltage-event prediction – a large, ~7%-CAGR Indian AVR market), and water heaters (predictive preheating). The flagship funds a platform.</w:t>
      </w:r>
    </w:p>
    <w:p w14:paraId="4F321CB0" w14:textId="77777777" w:rsidR="00A52C53" w:rsidRPr="00805982" w:rsidRDefault="00000000">
      <w:pPr>
        <w:spacing w:before="160"/>
        <w:jc w:val="center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9C9591" wp14:editId="7422BD01">
            <wp:extent cx="5394960" cy="3277870"/>
            <wp:effectExtent l="0" t="0" r="0" b="0"/>
            <wp:docPr id="5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2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6DA5" w14:textId="77777777" w:rsidR="00A52C53" w:rsidRPr="00805982" w:rsidRDefault="00000000">
      <w:pPr>
        <w:spacing w:after="240"/>
        <w:jc w:val="center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  <w:i/>
          <w:color w:val="707070"/>
          <w:sz w:val="18"/>
        </w:rPr>
        <w:t>Figure 4. The federated-learning moat (line-point comparison) — model accuracy compounds as V-Guard's installed base grows; an advantage competitors cannot buy.</w:t>
      </w:r>
    </w:p>
    <w:p w14:paraId="5D122762" w14:textId="77777777" w:rsidR="00A52C53" w:rsidRPr="00805982" w:rsidRDefault="00000000">
      <w:pPr>
        <w:pBdr>
          <w:bottom w:val="single" w:sz="8" w:space="4" w:color="C9962F"/>
        </w:pBdr>
        <w:spacing w:before="240" w:after="80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  <w:b/>
          <w:color w:val="1F3A5F"/>
          <w:sz w:val="26"/>
        </w:rPr>
        <w:t>Competitive Differentiation</w:t>
      </w:r>
    </w:p>
    <w:p w14:paraId="1C7DCFA4" w14:textId="77777777" w:rsidR="00A52C53" w:rsidRPr="00805982" w:rsidRDefault="00000000">
      <w:pPr>
        <w:spacing w:after="120"/>
        <w:jc w:val="both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</w:rPr>
        <w:t>Against Luminous (reactive smart charging, cloud app), Havells (app monitoring, no prediction), Microtek/Su-Kam (price-led, minimal intelligence) and Western energy-AI (Sense/Emporia – cloud-dependent, premium, and exiting or absent in India), Sentinel is the only proposition that is simultaneously predictive, autonomous, offline-first, and self-improving through federated learning at mass-market cost.</w:t>
      </w:r>
    </w:p>
    <w:p w14:paraId="219395C8" w14:textId="77777777" w:rsidR="00A52C53" w:rsidRPr="00805982" w:rsidRDefault="00000000">
      <w:pPr>
        <w:spacing w:before="160"/>
        <w:jc w:val="center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  <w:noProof/>
        </w:rPr>
        <w:drawing>
          <wp:inline distT="0" distB="0" distL="0" distR="0" wp14:anchorId="73B9CDB1" wp14:editId="3A14E2BB">
            <wp:extent cx="5669280" cy="1671955"/>
            <wp:effectExtent l="0" t="0" r="0" b="0"/>
            <wp:docPr id="6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CCE8" w14:textId="77777777" w:rsidR="00A52C53" w:rsidRPr="00805982" w:rsidRDefault="00000000">
      <w:pPr>
        <w:spacing w:after="240"/>
        <w:jc w:val="center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  <w:i/>
          <w:color w:val="707070"/>
          <w:sz w:val="18"/>
        </w:rPr>
        <w:t>Figure 5. Competitive gap — Sentinel is the only offering that is predictive, autonomous, offline-first and self-improving at mass-market cost.</w:t>
      </w:r>
    </w:p>
    <w:p w14:paraId="4BF2C369" w14:textId="77777777" w:rsidR="00A52C53" w:rsidRPr="00805982" w:rsidRDefault="00000000">
      <w:pPr>
        <w:pBdr>
          <w:bottom w:val="single" w:sz="8" w:space="4" w:color="C9962F"/>
        </w:pBdr>
        <w:spacing w:before="240" w:after="80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  <w:b/>
          <w:color w:val="1F3A5F"/>
          <w:sz w:val="26"/>
        </w:rPr>
        <w:t>Technology Feasibility &amp; Data Strategy</w:t>
      </w:r>
    </w:p>
    <w:p w14:paraId="3B3F78E6" w14:textId="77777777" w:rsidR="00A52C53" w:rsidRPr="00805982" w:rsidRDefault="00000000">
      <w:pPr>
        <w:spacing w:after="120"/>
        <w:jc w:val="both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</w:rPr>
        <w:t xml:space="preserve">All models are proven and lightweight. Battery State-of-Health/RUL uses coulomb-counting corrected by a </w:t>
      </w:r>
      <w:proofErr w:type="spellStart"/>
      <w:r w:rsidRPr="00805982">
        <w:rPr>
          <w:rFonts w:ascii="Times New Roman" w:hAnsi="Times New Roman" w:cs="Times New Roman"/>
        </w:rPr>
        <w:t>TinyML</w:t>
      </w:r>
      <w:proofErr w:type="spellEnd"/>
      <w:r w:rsidRPr="00805982">
        <w:rPr>
          <w:rFonts w:ascii="Times New Roman" w:hAnsi="Times New Roman" w:cs="Times New Roman"/>
        </w:rPr>
        <w:t xml:space="preserve"> model (published accuracy ~85–95%), trained initially on public datasets (e.g. NASA randomized battery usage) and refined on V-Guard's own fleet duty-cycles. Fault detection uses anomaly and current-signature models (bearing-fault research exceeds 96% on the edge). The autopilot uses on-device clustering/forecasting; energy insights use compact NILM; grid protection uses on-MCU FFT. Federated learning (Flower / TensorFlow Federated) shares only encrypted model updates. We are deliberately honest about accuracy – Sentinel presents a warning window, not a false-</w:t>
      </w:r>
      <w:r w:rsidRPr="00805982">
        <w:rPr>
          <w:rFonts w:ascii="Times New Roman" w:hAnsi="Times New Roman" w:cs="Times New Roman"/>
        </w:rPr>
        <w:lastRenderedPageBreak/>
        <w:t>precision failure date – which builds trust and avoids over-promising. Added BOM is ₹150–₹800 per unit; all core functions run offline.</w:t>
      </w:r>
    </w:p>
    <w:p w14:paraId="0D0DDCA9" w14:textId="77777777" w:rsidR="00A52C53" w:rsidRPr="00805982" w:rsidRDefault="00000000">
      <w:pPr>
        <w:pBdr>
          <w:bottom w:val="single" w:sz="8" w:space="4" w:color="C9962F"/>
        </w:pBdr>
        <w:spacing w:before="240" w:after="80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  <w:b/>
          <w:color w:val="1F3A5F"/>
          <w:sz w:val="26"/>
        </w:rPr>
        <w:t>Sustainability &amp; Social Impact</w:t>
      </w:r>
    </w:p>
    <w:p w14:paraId="67D6EF59" w14:textId="77777777" w:rsidR="00A52C53" w:rsidRPr="00805982" w:rsidRDefault="00000000">
      <w:pPr>
        <w:spacing w:after="120"/>
        <w:jc w:val="both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</w:rPr>
        <w:t>Sentinel is inherently sustainable. Extending battery life 15–30% and predicting the exact replacement point reduces premature disposal of lead-acid and lithium batteries – a significant e-waste and lead-contamination burden in India. Optimised charging and load management cut wasted energy, and predictive maintenance extends product lifespans across the portfolio, reducing material consumption. For millions of price-sensitive and rural households, resilient, self-managing backup also improves quality of life – protecting food, study hours, connectivity and medical devices during the outages that remain a daily reality.</w:t>
      </w:r>
    </w:p>
    <w:p w14:paraId="3BA90CC3" w14:textId="77777777" w:rsidR="00A52C53" w:rsidRPr="00805982" w:rsidRDefault="00000000">
      <w:pPr>
        <w:pBdr>
          <w:bottom w:val="single" w:sz="8" w:space="4" w:color="C9962F"/>
        </w:pBdr>
        <w:spacing w:before="240" w:after="80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  <w:b/>
          <w:color w:val="1F3A5F"/>
          <w:sz w:val="26"/>
        </w:rPr>
        <w:t>Market Opportunity</w:t>
      </w:r>
    </w:p>
    <w:p w14:paraId="5F5B701A" w14:textId="77777777" w:rsidR="00A52C53" w:rsidRPr="00805982" w:rsidRDefault="00000000">
      <w:pPr>
        <w:spacing w:after="120"/>
        <w:jc w:val="both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</w:rPr>
        <w:t>India's home-inverter/UPS and inverter-battery market is large and growing, driven by persistent outages, rising appliance ownership and electrification; the voltage-stabilizer (AVR) segment alone is a multi-thousand-crore market growing ~7% annually. V-Guard operates a ₹5,966-crore business across exactly these categories, with a national dealer network of 100,000+ touchpoints. Because Sentinel is a software-led upgrade to products V-Guard already sells at scale, the path from concept to revenue is short and the addressable base is enormous – every inverter, and eventually every pump, stabilizer and geyser, is a candidate.</w:t>
      </w:r>
    </w:p>
    <w:p w14:paraId="51E8786D" w14:textId="77777777" w:rsidR="00A52C53" w:rsidRPr="00805982" w:rsidRDefault="00000000">
      <w:pPr>
        <w:pBdr>
          <w:bottom w:val="single" w:sz="8" w:space="4" w:color="C9962F"/>
        </w:pBdr>
        <w:spacing w:before="240" w:after="80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  <w:b/>
          <w:color w:val="1F3A5F"/>
          <w:sz w:val="26"/>
        </w:rPr>
        <w:t>Feasibility, Roadmap &amp; V-Guard's Unfair Advantage</w:t>
      </w:r>
    </w:p>
    <w:p w14:paraId="5E60C569" w14:textId="77777777" w:rsidR="00A52C53" w:rsidRPr="00805982" w:rsidRDefault="00000000">
      <w:pPr>
        <w:spacing w:after="120"/>
        <w:jc w:val="both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</w:rPr>
        <w:t>V-Guard already owns every hard piece: the installed base and fleet data to train models, in-house battery manufacturing to co-design health estimation, and the ₹120-crore Kochi Innovation Campus (IoT and reliability labs) to validate it. The rollout is staged and de-risked. Phase 1 (0–6 months): Sentinel battery-RUL and autopilot in the Smart Pro inverter line, with a federated-learning pilot. Phase 2 (6–18 months): Energy Coach and grid shield, plus the AI Core offered as a retrofit module for the existing base. Phase 3 (18–36 months): portfolio rollout across pumps, stabilizers and water heaters, coordinated as one intelligent V-Guard home.</w:t>
      </w:r>
    </w:p>
    <w:p w14:paraId="418248DA" w14:textId="77777777" w:rsidR="00A52C53" w:rsidRPr="00805982" w:rsidRDefault="00000000">
      <w:pPr>
        <w:pBdr>
          <w:bottom w:val="single" w:sz="8" w:space="4" w:color="C9962F"/>
        </w:pBdr>
        <w:spacing w:before="240" w:after="80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  <w:b/>
          <w:color w:val="1F3A5F"/>
          <w:sz w:val="26"/>
        </w:rPr>
        <w:t>Prototype Plan (Phase 3 Preview)</w:t>
      </w:r>
    </w:p>
    <w:p w14:paraId="3E31A8C4" w14:textId="77777777" w:rsidR="00A52C53" w:rsidRPr="00805982" w:rsidRDefault="00000000">
      <w:pPr>
        <w:spacing w:after="120"/>
        <w:jc w:val="both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</w:rPr>
        <w:t>For the detailed round we will demonstrate: a trained battery-RUL model predicting a failure window from real battery-cycling data; a working federated-learning simulation across multiple “homes” that improves a shared model without sharing raw data; and an app that visualises health prediction and autonomous blackout load-prioritisation – with an optional low-cost edge-device demo running the quantised model on-hardware to prove true on-device inference.</w:t>
      </w:r>
    </w:p>
    <w:p w14:paraId="12242B51" w14:textId="77777777" w:rsidR="00A52C53" w:rsidRPr="00805982" w:rsidRDefault="00000000">
      <w:pPr>
        <w:pBdr>
          <w:bottom w:val="single" w:sz="8" w:space="4" w:color="C9962F"/>
        </w:pBdr>
        <w:spacing w:before="240" w:after="80"/>
        <w:rPr>
          <w:rFonts w:ascii="Times New Roman" w:hAnsi="Times New Roman" w:cs="Times New Roman"/>
        </w:rPr>
      </w:pPr>
      <w:r w:rsidRPr="00805982">
        <w:rPr>
          <w:rFonts w:ascii="Times New Roman" w:hAnsi="Times New Roman" w:cs="Times New Roman"/>
          <w:b/>
          <w:color w:val="1F3A5F"/>
          <w:sz w:val="26"/>
        </w:rPr>
        <w:t>Vision</w:t>
      </w:r>
    </w:p>
    <w:p w14:paraId="109E7A2D" w14:textId="36C9816B" w:rsidR="00A52C53" w:rsidRPr="002E0BE7" w:rsidRDefault="002E0BE7" w:rsidP="002E0BE7">
      <w:pPr>
        <w:spacing w:after="120"/>
        <w:jc w:val="both"/>
        <w:rPr>
          <w:rFonts w:ascii="Times New Roman" w:hAnsi="Times New Roman" w:cs="Times New Roman"/>
          <w:lang w:val="en-US"/>
        </w:rPr>
      </w:pPr>
      <w:r w:rsidRPr="002E0BE7">
        <w:rPr>
          <w:rFonts w:ascii="Times New Roman" w:hAnsi="Times New Roman" w:cs="Times New Roman"/>
        </w:rPr>
        <w:t>By 2030, every V-Guard product in a home runs on one shared AI Core. The inverter, pump, stabiliser and water heater stop behaving as separate appliances and start operating as a single self-aware system that predicts its own failures, manages the home's power, and keeps essentials running through any outage, without the user ever thinking about it. The foundation already exists. V-Guard is a ₹5,989 crore business built on exactly these categories, sold through more than 100,000 retail touchpoints, with its Electronics segment, the home of this flagship, growing nearly 28% a year, the fastest in the company. Every unit shipped feeds the same models through federated learning, so scale itself becomes an advantage rivals cannot rebuild. V-Guard stops being the company that protects India's power and becomes the intelligence layer the Indian home runs on.</w:t>
      </w:r>
    </w:p>
    <w:sectPr w:rsidR="00A52C53" w:rsidRPr="002E0BE7">
      <w:footerReference w:type="default" r:id="rId16"/>
      <w:footerReference w:type="first" r:id="rId17"/>
      <w:pgSz w:w="11906" w:h="16838"/>
      <w:pgMar w:top="1440" w:right="1440" w:bottom="1440" w:left="1440" w:header="708" w:footer="708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2A9E0" w14:textId="77777777" w:rsidR="000D2323" w:rsidRDefault="000D2323">
      <w:pPr>
        <w:spacing w:after="0" w:line="240" w:lineRule="auto"/>
      </w:pPr>
      <w:r>
        <w:separator/>
      </w:r>
    </w:p>
  </w:endnote>
  <w:endnote w:type="continuationSeparator" w:id="0">
    <w:p w14:paraId="582D4876" w14:textId="77777777" w:rsidR="000D2323" w:rsidRDefault="000D2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B3ABF" w14:textId="77777777" w:rsidR="00A52C53" w:rsidRDefault="00000000">
    <w:pPr>
      <w:pStyle w:val="Footer"/>
      <w:jc w:val="center"/>
    </w:pPr>
    <w:r>
      <w:rPr>
        <w:color w:val="707070"/>
        <w:sz w:val="16"/>
      </w:rPr>
      <w:t xml:space="preserve">V-Guard Intelligence · Sentinel — Big Idea Tech 2026     |     Page </w:t>
    </w: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5A829" w14:textId="77777777" w:rsidR="00A52C53" w:rsidRDefault="00000000">
    <w:pPr>
      <w:pStyle w:val="Footer"/>
      <w:jc w:val="center"/>
    </w:pPr>
    <w:r>
      <w:rPr>
        <w:color w:val="707070"/>
        <w:sz w:val="16"/>
      </w:rPr>
      <w:t xml:space="preserve">V-Guard Intelligence · Sentinel — Big Idea Tech 2026     |     Page </w:t>
    </w: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03DAC" w14:textId="77777777" w:rsidR="000D2323" w:rsidRDefault="000D2323">
      <w:pPr>
        <w:spacing w:after="0" w:line="240" w:lineRule="auto"/>
      </w:pPr>
      <w:r>
        <w:separator/>
      </w:r>
    </w:p>
  </w:footnote>
  <w:footnote w:type="continuationSeparator" w:id="0">
    <w:p w14:paraId="3CAE4090" w14:textId="77777777" w:rsidR="000D2323" w:rsidRDefault="000D23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2C53"/>
    <w:rsid w:val="000C245B"/>
    <w:rsid w:val="000D2323"/>
    <w:rsid w:val="001642E6"/>
    <w:rsid w:val="001652A6"/>
    <w:rsid w:val="00170691"/>
    <w:rsid w:val="00190156"/>
    <w:rsid w:val="001B7271"/>
    <w:rsid w:val="002E0BE7"/>
    <w:rsid w:val="00311DD4"/>
    <w:rsid w:val="003C3548"/>
    <w:rsid w:val="003D4646"/>
    <w:rsid w:val="004E6A89"/>
    <w:rsid w:val="00595365"/>
    <w:rsid w:val="00651737"/>
    <w:rsid w:val="007816B4"/>
    <w:rsid w:val="00805982"/>
    <w:rsid w:val="00810912"/>
    <w:rsid w:val="00903A9C"/>
    <w:rsid w:val="00A52C53"/>
    <w:rsid w:val="00AC5ABF"/>
    <w:rsid w:val="00B35580"/>
    <w:rsid w:val="00B94B4B"/>
    <w:rsid w:val="00CF5AF7"/>
    <w:rsid w:val="00E934D3"/>
    <w:rsid w:val="00F252FE"/>
    <w:rsid w:val="00F66F25"/>
    <w:rsid w:val="00FE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488F365"/>
  <w15:docId w15:val="{2269234A-6D10-4EC4-854F-F7D3A4378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AEE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64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64F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64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64F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64F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64F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64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64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64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64F5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64F5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64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64F5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64F59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64F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F59"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A95AEE"/>
  </w:style>
  <w:style w:type="character" w:customStyle="1" w:styleId="FooterChar">
    <w:name w:val="Footer Char"/>
    <w:basedOn w:val="DefaultParagraphFont"/>
    <w:link w:val="Footer"/>
    <w:uiPriority w:val="99"/>
    <w:qFormat/>
    <w:rsid w:val="00A95AEE"/>
  </w:style>
  <w:style w:type="character" w:customStyle="1" w:styleId="normaltextrun">
    <w:name w:val="normaltextrun"/>
    <w:basedOn w:val="DefaultParagraphFont"/>
    <w:qFormat/>
    <w:rsid w:val="00A21248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64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F59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F59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A95AE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A95AEE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690F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953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53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yperlink" Target="https://drive.google.com/file/d/1L5v3kpXAa7z1-tcZN7qO6fXomNGSpJg0/view?usp=sharing" TargetMode="Externa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Klassify>
  <SNO>1</SNO>
  <KDate>2025-07-02 20:00:42</KDate>
  <Classification>Restricted</Classification>
  <Subclassification/>
  <HostName>VGILFL01970</HostName>
  <Domain_User>VGUARD/sawani.anwale</Domain_User>
  <IPAdd>10.1.52.125</IPAdd>
  <FilePath>C:\Users\sawani.anwale\AppData\Local\Temp\35935aac-b6f2-401d-bbcf-7e9697011ff7_OneDrive_2_2-7-2025.zip.ff7\Tech Design Executive Summary Template.docx</FilePath>
  <KID>581CF8FA5C3F638870832425999021</KID>
  <UniqueName/>
  <Suggested/>
  <Justification/>
</Klassify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ABE9E347BD9641B7BEA020EEC496D9" ma:contentTypeVersion="10" ma:contentTypeDescription="Create a new document." ma:contentTypeScope="" ma:versionID="a2a7441eabcceb903c80916ea5c9364b">
  <xsd:schema xmlns:xsd="http://www.w3.org/2001/XMLSchema" xmlns:xs="http://www.w3.org/2001/XMLSchema" xmlns:p="http://schemas.microsoft.com/office/2006/metadata/properties" xmlns:ns2="8afa243a-350b-46ca-8967-ff351bf5578a" targetNamespace="http://schemas.microsoft.com/office/2006/metadata/properties" ma:root="true" ma:fieldsID="5150dfb54b5e39735b385a5e9e7e7220" ns2:_="">
    <xsd:import namespace="8afa243a-350b-46ca-8967-ff351bf557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fa243a-350b-46ca-8967-ff351bf557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194abc4-a90a-4e22-9f91-fb794eec31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fa243a-350b-46ca-8967-ff351bf5578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7DF9E57-8611-4E2F-B5A5-4D7094710F8D}">
  <ds:schemaRefs/>
</ds:datastoreItem>
</file>

<file path=customXml/itemProps2.xml><?xml version="1.0" encoding="utf-8"?>
<ds:datastoreItem xmlns:ds="http://schemas.openxmlformats.org/officeDocument/2006/customXml" ds:itemID="{EA05E076-FA56-45DF-86D2-67326F16CD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fa243a-350b-46ca-8967-ff351bf557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B30213-6924-4B3B-96AB-53EB7B312B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A5AE42-F500-4020-8A2A-697A109DED61}">
  <ds:schemaRefs>
    <ds:schemaRef ds:uri="http://schemas.microsoft.com/office/2006/metadata/properties"/>
    <ds:schemaRef ds:uri="http://schemas.microsoft.com/office/infopath/2007/PartnerControls"/>
    <ds:schemaRef ds:uri="8afa243a-350b-46ca-8967-ff351bf557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1882</Words>
  <Characters>10734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THOMAS</dc:creator>
  <dc:description/>
  <cp:lastModifiedBy>Ayush Manoj Garg</cp:lastModifiedBy>
  <cp:revision>30</cp:revision>
  <cp:lastPrinted>2026-08-12T08:17:00Z</cp:lastPrinted>
  <dcterms:created xsi:type="dcterms:W3CDTF">2025-07-02T14:30:00Z</dcterms:created>
  <dcterms:modified xsi:type="dcterms:W3CDTF">2026-08-12T08:21:00Z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Restricted</vt:lpwstr>
  </property>
  <property fmtid="{D5CDD505-2E9C-101B-9397-08002B2CF9AE}" pid="3" name="ContentTypeId">
    <vt:lpwstr>0x01010063ABE9E347BD9641B7BEA020EEC496D9</vt:lpwstr>
  </property>
  <property fmtid="{D5CDD505-2E9C-101B-9397-08002B2CF9AE}" pid="4" name="KID">
    <vt:lpwstr>581CF8FA5C3F638870832425999021</vt:lpwstr>
  </property>
  <property fmtid="{D5CDD505-2E9C-101B-9397-08002B2CF9AE}" pid="5" name="MediaServiceImageTags">
    <vt:lpwstr/>
  </property>
  <property fmtid="{D5CDD505-2E9C-101B-9397-08002B2CF9AE}" pid="6" name="Rules">
    <vt:lpwstr/>
  </property>
</Properties>
</file>