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BE57E" w14:textId="4704A14C" w:rsidR="00DF3B96" w:rsidRDefault="00A30610">
      <w:r>
        <w:t>ZT is not a single architecture but a set of guiding principles for workflow, system design and operations that can be used to improve the security posture of any classification or sensitivity level</w:t>
      </w:r>
    </w:p>
    <w:p w14:paraId="17ACCA90" w14:textId="5AE3A3A5" w:rsidR="00A30610" w:rsidRDefault="00A30610"/>
    <w:p w14:paraId="6A09C6A8" w14:textId="44A61487" w:rsidR="00A30610" w:rsidRDefault="00A30610">
      <w:r w:rsidRPr="00A30610">
        <w:t xml:space="preserve">An operative definition of zero trust and zero trust architecture is as follows: Zero trust (ZT) provides a collection of concepts and ideas designed to minimize uncertainty in enforcing accurate, least privilege per-request access decisions in information systems and services in the face of a network viewed as compromised. Zero trust architecture (ZTA) is an enterprise’s cybersecurity plan that utilizes zero trust concepts and encompasses component relationships, workflow planning, and access policies. Therefore, a </w:t>
      </w:r>
      <w:proofErr w:type="gramStart"/>
      <w:r w:rsidRPr="00A30610">
        <w:t>zero trust</w:t>
      </w:r>
      <w:proofErr w:type="gramEnd"/>
      <w:r w:rsidRPr="00A30610">
        <w:t xml:space="preserve"> enterprise is the network infrastructure (physical and virtual) and operational policies that are in place for an enterprise as a product of a zero trust architecture plan.</w:t>
      </w:r>
    </w:p>
    <w:p w14:paraId="326E4A59" w14:textId="0DB4328B" w:rsidR="007E6BE7" w:rsidRDefault="007E6BE7">
      <w:r w:rsidRPr="007E6BE7">
        <w:drawing>
          <wp:inline distT="0" distB="0" distL="0" distR="0" wp14:anchorId="5503B74A" wp14:editId="6F2F852E">
            <wp:extent cx="5731510" cy="12928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F189" w14:textId="5F3E8697" w:rsidR="007E6BE7" w:rsidRDefault="00053A22">
      <w:r>
        <w:t>All data sources and computing services are considered resources.</w:t>
      </w:r>
    </w:p>
    <w:p w14:paraId="7CBE33B5" w14:textId="004A20AE" w:rsidR="00053A22" w:rsidRDefault="00053A22">
      <w:r>
        <w:t>All communication is secured regardless of network location.</w:t>
      </w:r>
    </w:p>
    <w:p w14:paraId="36D4644B" w14:textId="4C66ED61" w:rsidR="00053A22" w:rsidRDefault="00053A22">
      <w:r>
        <w:t>Access to individual enterprise resources is granted on a per-session basis.</w:t>
      </w:r>
    </w:p>
    <w:p w14:paraId="23AD6FCB" w14:textId="32477629" w:rsidR="00053A22" w:rsidRDefault="00053A22">
      <w:r>
        <w:t xml:space="preserve">Access to resources is determined by dynamic policy—including the observable state of client identity, application/service, and the requesting asset—and may include other </w:t>
      </w:r>
      <w:proofErr w:type="spellStart"/>
      <w:r>
        <w:t>behavioral</w:t>
      </w:r>
      <w:proofErr w:type="spellEnd"/>
      <w:r>
        <w:t xml:space="preserve"> and environmental attributes.</w:t>
      </w:r>
    </w:p>
    <w:p w14:paraId="7A8CCC8C" w14:textId="4406B282" w:rsidR="00053A22" w:rsidRDefault="00053A22">
      <w:r>
        <w:t>The enterprise monitors and measures the integrity and security posture of all owned and associated assets.</w:t>
      </w:r>
    </w:p>
    <w:p w14:paraId="4FFAF985" w14:textId="34E7A508" w:rsidR="00053A22" w:rsidRDefault="00053A22">
      <w:r>
        <w:t>All resource authentication and authorization are dynamic and strictly enforced before access is allowed.</w:t>
      </w:r>
    </w:p>
    <w:p w14:paraId="35B2F9DA" w14:textId="53C5C5BB" w:rsidR="00053A22" w:rsidRDefault="00053A22">
      <w:r>
        <w:t>The enterprise collects as much information as possible about the current state of assets, network infrastructure and communications and uses it to improve its security posture.</w:t>
      </w:r>
    </w:p>
    <w:p w14:paraId="653F7FFB" w14:textId="501DB359" w:rsidR="00E3071F" w:rsidRDefault="00E3071F"/>
    <w:p w14:paraId="1E763E24" w14:textId="30FC124C" w:rsidR="00E3071F" w:rsidRDefault="00E3071F">
      <w:r>
        <w:t>The enterprise collects as much information as possible about the current state of assets, network infrastructure and communications and uses it to improve its security posture.</w:t>
      </w:r>
    </w:p>
    <w:p w14:paraId="6A4C1B37" w14:textId="70084404" w:rsidR="00E3071F" w:rsidRDefault="00E3071F">
      <w:r>
        <w:t>The entire enterprise private network is not considered an implicit trust zone.</w:t>
      </w:r>
    </w:p>
    <w:p w14:paraId="08263562" w14:textId="2C8C3182" w:rsidR="00E3071F" w:rsidRDefault="00E3071F">
      <w:r>
        <w:t>Devices on the network may not be owned or configurable by the enterprise.</w:t>
      </w:r>
    </w:p>
    <w:p w14:paraId="19541B79" w14:textId="5FAC8AE8" w:rsidR="00E3071F" w:rsidRDefault="00E3071F">
      <w:r>
        <w:t>No resource is inherently trusted.</w:t>
      </w:r>
    </w:p>
    <w:p w14:paraId="7959C523" w14:textId="52555E9F" w:rsidR="00E3071F" w:rsidRDefault="00E3071F">
      <w:r>
        <w:t>Not all enterprise resources are on enterprise-owned infrastructure.</w:t>
      </w:r>
    </w:p>
    <w:p w14:paraId="301BE429" w14:textId="6C43A1E4" w:rsidR="00E3071F" w:rsidRDefault="00E3071F">
      <w:r>
        <w:t>Remote enterprise subjects and assets cannot fully trust their local network connection.</w:t>
      </w:r>
    </w:p>
    <w:p w14:paraId="79A6985E" w14:textId="2111FFEA" w:rsidR="00E3071F" w:rsidRDefault="00E3071F">
      <w:r>
        <w:lastRenderedPageBreak/>
        <w:t xml:space="preserve">Assets and workflows moving between enterprise and </w:t>
      </w:r>
      <w:proofErr w:type="spellStart"/>
      <w:r>
        <w:t>nonenterprise</w:t>
      </w:r>
      <w:proofErr w:type="spellEnd"/>
      <w:r>
        <w:t xml:space="preserve"> infrastructure should have a consistent security policy and posture.</w:t>
      </w:r>
    </w:p>
    <w:p w14:paraId="4A938142" w14:textId="17D2A53C" w:rsidR="00E3071F" w:rsidRDefault="00E3071F"/>
    <w:p w14:paraId="0719A3A0" w14:textId="77777777" w:rsidR="00E3071F" w:rsidRDefault="00E3071F"/>
    <w:sectPr w:rsidR="00E3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B96"/>
    <w:rsid w:val="00053A22"/>
    <w:rsid w:val="007E6BE7"/>
    <w:rsid w:val="00832F9D"/>
    <w:rsid w:val="00A30610"/>
    <w:rsid w:val="00DF3B96"/>
    <w:rsid w:val="00E3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D26E"/>
  <w15:chartTrackingRefBased/>
  <w15:docId w15:val="{40443906-7B2F-4981-BC2E-3315A9CBE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</dc:creator>
  <cp:keywords/>
  <dc:description/>
  <cp:lastModifiedBy>Ayush</cp:lastModifiedBy>
  <cp:revision>2</cp:revision>
  <dcterms:created xsi:type="dcterms:W3CDTF">2025-08-19T07:49:00Z</dcterms:created>
  <dcterms:modified xsi:type="dcterms:W3CDTF">2025-08-19T14:30:00Z</dcterms:modified>
</cp:coreProperties>
</file>