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4DA6" w14:textId="52DD4450" w:rsidR="00B56984" w:rsidRDefault="00107E3E" w:rsidP="00C222E1">
      <w:pPr>
        <w:pStyle w:val="Default"/>
        <w:rPr>
          <w:rFonts w:asciiTheme="minorHAnsi" w:hAnsiTheme="minorHAnsi" w:cstheme="minorHAnsi"/>
          <w:b/>
          <w:bCs/>
          <w:sz w:val="20"/>
          <w:szCs w:val="20"/>
        </w:rPr>
      </w:pPr>
      <w:bookmarkStart w:id="0" w:name="OLE_LINK8"/>
      <w:bookmarkStart w:id="1" w:name="OLE_LINK4"/>
      <w:bookmarkStart w:id="2" w:name="OLE_LINK1"/>
      <w:r w:rsidRPr="007A6BBC">
        <w:rPr>
          <w:rFonts w:ascii="Times New Roman"/>
          <w:noProof/>
          <w:sz w:val="20"/>
        </w:rPr>
        <w:drawing>
          <wp:inline distT="0" distB="0" distL="0" distR="0" wp14:anchorId="0C6222EE" wp14:editId="07E40D42">
            <wp:extent cx="6402705" cy="1722120"/>
            <wp:effectExtent l="0" t="0" r="0" b="0"/>
            <wp:docPr id="159310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06295" name=""/>
                    <pic:cNvPicPr/>
                  </pic:nvPicPr>
                  <pic:blipFill>
                    <a:blip r:embed="rId10"/>
                    <a:stretch>
                      <a:fillRect/>
                    </a:stretch>
                  </pic:blipFill>
                  <pic:spPr>
                    <a:xfrm>
                      <a:off x="0" y="0"/>
                      <a:ext cx="6402705" cy="1722120"/>
                    </a:xfrm>
                    <a:prstGeom prst="rect">
                      <a:avLst/>
                    </a:prstGeom>
                  </pic:spPr>
                </pic:pic>
              </a:graphicData>
            </a:graphic>
          </wp:inline>
        </w:drawing>
      </w:r>
    </w:p>
    <w:p w14:paraId="161139B2" w14:textId="77777777" w:rsidR="00B56984" w:rsidRDefault="00B56984" w:rsidP="00C222E1">
      <w:pPr>
        <w:pStyle w:val="Default"/>
        <w:rPr>
          <w:rFonts w:asciiTheme="minorHAnsi" w:hAnsiTheme="minorHAnsi" w:cstheme="minorHAnsi"/>
          <w:b/>
          <w:bCs/>
          <w:sz w:val="20"/>
          <w:szCs w:val="20"/>
        </w:rPr>
      </w:pPr>
    </w:p>
    <w:p w14:paraId="199D201B" w14:textId="77777777" w:rsidR="00B56984" w:rsidRDefault="00B56984" w:rsidP="00C222E1">
      <w:pPr>
        <w:pStyle w:val="Default"/>
        <w:rPr>
          <w:rFonts w:asciiTheme="minorHAnsi" w:hAnsiTheme="minorHAnsi" w:cstheme="minorHAnsi"/>
          <w:b/>
          <w:bCs/>
          <w:sz w:val="20"/>
          <w:szCs w:val="20"/>
        </w:rPr>
      </w:pPr>
    </w:p>
    <w:p w14:paraId="40002574" w14:textId="77777777" w:rsidR="00107E3E" w:rsidRPr="00335666" w:rsidRDefault="00107E3E" w:rsidP="00107E3E">
      <w:pPr>
        <w:spacing w:line="264" w:lineRule="auto"/>
        <w:ind w:left="134" w:right="139" w:hanging="10"/>
        <w:jc w:val="both"/>
        <w:rPr>
          <w:b/>
          <w:bCs/>
          <w:sz w:val="20"/>
          <w:szCs w:val="20"/>
        </w:rPr>
      </w:pPr>
      <w:r w:rsidRPr="00335666">
        <w:rPr>
          <w:b/>
          <w:bCs/>
          <w:sz w:val="20"/>
          <w:szCs w:val="20"/>
        </w:rPr>
        <w:t>About Accenture</w:t>
      </w:r>
    </w:p>
    <w:p w14:paraId="60A9B213" w14:textId="77777777" w:rsidR="00107E3E" w:rsidRPr="00335666" w:rsidRDefault="00107E3E" w:rsidP="00107E3E">
      <w:pPr>
        <w:spacing w:line="264" w:lineRule="auto"/>
        <w:ind w:left="134" w:right="139" w:hanging="10"/>
        <w:jc w:val="both"/>
        <w:rPr>
          <w:b/>
          <w:bCs/>
          <w:sz w:val="20"/>
          <w:szCs w:val="20"/>
        </w:rPr>
      </w:pPr>
    </w:p>
    <w:p w14:paraId="6921620F" w14:textId="77777777" w:rsidR="00107E3E" w:rsidRPr="00335666" w:rsidRDefault="00107E3E" w:rsidP="00107E3E">
      <w:pPr>
        <w:spacing w:line="264" w:lineRule="auto"/>
        <w:ind w:left="134" w:right="139" w:hanging="10"/>
        <w:jc w:val="both"/>
        <w:rPr>
          <w:sz w:val="20"/>
          <w:szCs w:val="20"/>
        </w:rPr>
      </w:pPr>
      <w:r w:rsidRPr="00335666">
        <w:rPr>
          <w:sz w:val="20"/>
          <w:szCs w:val="20"/>
        </w:rPr>
        <w:t>Accenture helps the world’s leading enterprises reinvent by building their digital core and unleashing the power of AI to create value at speed for organizations across industries. Our strategy is to be the reinvention partner of choice for our clients and lead in the safe, widespread adoption of AI, and to be the most client-focused, AI-enabled, great place to work in the world. We bring together the talent of our approximately 786,000 people with proprietary assets and platforms, deep process and industry expertise, and leading ecosystem relationships to deliver end-to-end solutions and measurable outcomes at scale. Through our Reinvention Services, we offer broad expertise across Cybersecurity, Digital Core, Finance, Industry and Enterprise, Song, Supply Chain and Engineering, and Talent, with advanced capabilities in AI and Data, Industry and Process, and Technology. We serve approximately 9,000 clients and generated approximately $70 billion in FY25 revenue. Visit us at </w:t>
      </w:r>
      <w:hyperlink r:id="rId11" w:tooltip="accenture.com" w:history="1">
        <w:r w:rsidRPr="00335666">
          <w:rPr>
            <w:rStyle w:val="Hyperlink"/>
            <w:sz w:val="20"/>
            <w:szCs w:val="20"/>
          </w:rPr>
          <w:t>accenture.com</w:t>
        </w:r>
      </w:hyperlink>
      <w:r w:rsidRPr="00335666">
        <w:rPr>
          <w:sz w:val="20"/>
          <w:szCs w:val="20"/>
        </w:rPr>
        <w:t>.</w:t>
      </w:r>
    </w:p>
    <w:p w14:paraId="6CC11FF1" w14:textId="3D39DFEB" w:rsidR="00B56984" w:rsidRDefault="005119C3" w:rsidP="005119C3">
      <w:pPr>
        <w:shd w:val="clear" w:color="auto" w:fill="FFFFFF"/>
        <w:spacing w:after="0"/>
        <w:ind w:right="26"/>
        <w:jc w:val="both"/>
        <w:rPr>
          <w:rFonts w:cstheme="minorHAnsi"/>
          <w:b/>
          <w:bCs/>
          <w:color w:val="395FA0"/>
          <w:sz w:val="20"/>
          <w:szCs w:val="20"/>
          <w:lang w:eastAsia="pl-PL"/>
        </w:rPr>
      </w:pPr>
      <w:r>
        <w:rPr>
          <w:rFonts w:cstheme="minorHAnsi"/>
          <w:color w:val="000000"/>
          <w:sz w:val="20"/>
          <w:szCs w:val="20"/>
        </w:rPr>
        <w:t xml:space="preserve">    </w:t>
      </w:r>
      <w:r>
        <w:rPr>
          <w:rFonts w:cstheme="minorHAnsi"/>
          <w:b/>
          <w:bCs/>
          <w:color w:val="395FA0"/>
          <w:sz w:val="20"/>
          <w:szCs w:val="20"/>
          <w:lang w:eastAsia="pl-PL"/>
        </w:rPr>
        <w:t> </w:t>
      </w:r>
    </w:p>
    <w:p w14:paraId="00962647" w14:textId="068AFF73" w:rsidR="0050284F" w:rsidRDefault="0050284F" w:rsidP="0050284F">
      <w:pPr>
        <w:shd w:val="clear" w:color="auto" w:fill="FFFFFF"/>
        <w:spacing w:after="0"/>
        <w:ind w:right="26"/>
        <w:jc w:val="both"/>
        <w:rPr>
          <w:rFonts w:cstheme="minorHAnsi"/>
          <w:b/>
          <w:bCs/>
          <w:color w:val="003366"/>
          <w:sz w:val="20"/>
          <w:szCs w:val="20"/>
          <w:lang w:eastAsia="pl-PL"/>
        </w:rPr>
      </w:pPr>
      <w:r>
        <w:rPr>
          <w:rFonts w:cstheme="minorHAnsi"/>
          <w:b/>
          <w:color w:val="003366"/>
          <w:sz w:val="20"/>
          <w:szCs w:val="20"/>
        </w:rPr>
        <w:t xml:space="preserve">Accenture </w:t>
      </w:r>
      <w:r w:rsidR="00481223">
        <w:rPr>
          <w:rFonts w:cstheme="minorHAnsi"/>
          <w:b/>
          <w:color w:val="003366"/>
          <w:sz w:val="20"/>
          <w:szCs w:val="20"/>
        </w:rPr>
        <w:t>Global Network</w:t>
      </w:r>
      <w:r w:rsidR="0062055D">
        <w:rPr>
          <w:rFonts w:cstheme="minorHAnsi"/>
          <w:b/>
          <w:color w:val="003366"/>
          <w:sz w:val="20"/>
          <w:szCs w:val="20"/>
        </w:rPr>
        <w:t xml:space="preserve"> </w:t>
      </w:r>
    </w:p>
    <w:bookmarkEnd w:id="0"/>
    <w:p w14:paraId="15D35501" w14:textId="77777777" w:rsidR="00781FC5" w:rsidRPr="00781FC5" w:rsidRDefault="00781FC5" w:rsidP="00781FC5">
      <w:pPr>
        <w:pStyle w:val="Default"/>
        <w:rPr>
          <w:rFonts w:asciiTheme="minorHAnsi" w:hAnsiTheme="minorHAnsi" w:cstheme="minorHAnsi"/>
          <w:b/>
          <w:bCs/>
          <w:sz w:val="20"/>
          <w:szCs w:val="20"/>
        </w:rPr>
      </w:pPr>
    </w:p>
    <w:p w14:paraId="7D7032BE" w14:textId="77777777" w:rsidR="00107E3E" w:rsidRPr="009E7E3D" w:rsidRDefault="00107E3E" w:rsidP="00107E3E">
      <w:pPr>
        <w:shd w:val="clear" w:color="auto" w:fill="FFFFFF"/>
        <w:spacing w:after="0"/>
        <w:ind w:right="26"/>
        <w:jc w:val="both"/>
        <w:rPr>
          <w:rFonts w:cstheme="minorHAnsi"/>
          <w:sz w:val="20"/>
          <w:szCs w:val="20"/>
        </w:rPr>
      </w:pPr>
      <w:r w:rsidRPr="009E7E3D">
        <w:rPr>
          <w:rFonts w:cstheme="minorHAnsi"/>
          <w:sz w:val="20"/>
          <w:szCs w:val="20"/>
        </w:rPr>
        <w:t>Accenture</w:t>
      </w:r>
      <w:r>
        <w:rPr>
          <w:rFonts w:cstheme="minorHAnsi"/>
          <w:sz w:val="20"/>
          <w:szCs w:val="20"/>
        </w:rPr>
        <w:t xml:space="preserve"> Global Network</w:t>
      </w:r>
      <w:r w:rsidRPr="009E7E3D">
        <w:rPr>
          <w:rFonts w:cstheme="minorHAnsi"/>
          <w:sz w:val="20"/>
          <w:szCs w:val="20"/>
        </w:rPr>
        <w:t xml:space="preserve"> helps our clients grow their business in entirely new ways.  Analytics enables our clients to achieve high performance through insights from data - insights that inform better decisions and strengthen customer relationships. From strategy to execution, Accenture works with organizations to develop analytic capabilities - from accessing and reporting on data to predictive modelling - to outperform the competition.</w:t>
      </w:r>
    </w:p>
    <w:p w14:paraId="545792AA" w14:textId="77777777" w:rsidR="00107E3E" w:rsidRPr="009E7E3D" w:rsidRDefault="00107E3E" w:rsidP="00107E3E">
      <w:pPr>
        <w:shd w:val="clear" w:color="auto" w:fill="FFFFFF"/>
        <w:spacing w:after="0"/>
        <w:ind w:right="26"/>
        <w:jc w:val="both"/>
        <w:rPr>
          <w:rFonts w:cstheme="minorHAnsi"/>
          <w:sz w:val="20"/>
          <w:szCs w:val="20"/>
        </w:rPr>
      </w:pPr>
      <w:r w:rsidRPr="009E7E3D">
        <w:rPr>
          <w:rFonts w:cstheme="minorHAnsi"/>
          <w:sz w:val="20"/>
          <w:szCs w:val="20"/>
        </w:rPr>
        <w:t>As part of our Analytics practice, you will join a worldwide network of smart and driven colleagues experienced in leading AI/ML/Statistical tools, methods and applications. From data to analytics and insights to actions, our forward-thinking consultants provide analytically-informed, issue-based insights at scale to help our clients improve outcomes and achieve high performance.</w:t>
      </w:r>
    </w:p>
    <w:p w14:paraId="4B237704" w14:textId="77777777" w:rsidR="00781FC5" w:rsidRPr="0087264A" w:rsidRDefault="00781FC5" w:rsidP="00C222E1">
      <w:pPr>
        <w:pStyle w:val="Default"/>
        <w:rPr>
          <w:rFonts w:asciiTheme="minorHAnsi" w:hAnsiTheme="minorHAnsi" w:cstheme="minorHAnsi"/>
          <w:b/>
          <w:bCs/>
          <w:sz w:val="20"/>
          <w:szCs w:val="20"/>
        </w:rPr>
      </w:pPr>
    </w:p>
    <w:p w14:paraId="3FB7EA0C" w14:textId="77777777" w:rsidR="00C222E1" w:rsidRPr="0087264A" w:rsidRDefault="00C222E1" w:rsidP="00C222E1">
      <w:pPr>
        <w:pStyle w:val="Default"/>
        <w:rPr>
          <w:rFonts w:asciiTheme="minorHAnsi" w:hAnsiTheme="minorHAnsi" w:cstheme="minorHAnsi"/>
          <w:b/>
          <w:bCs/>
          <w:sz w:val="20"/>
          <w:szCs w:val="20"/>
        </w:rPr>
      </w:pPr>
      <w:bookmarkStart w:id="3" w:name="OLE_LINK2"/>
      <w:r w:rsidRPr="0087264A">
        <w:rPr>
          <w:rFonts w:asciiTheme="minorHAnsi" w:hAnsiTheme="minorHAnsi" w:cstheme="minorHAnsi"/>
          <w:b/>
          <w:bCs/>
          <w:sz w:val="20"/>
          <w:szCs w:val="20"/>
        </w:rPr>
        <w:t xml:space="preserve">Position Summary </w:t>
      </w:r>
    </w:p>
    <w:p w14:paraId="2FF2CA70" w14:textId="77777777" w:rsidR="00107E3E" w:rsidRPr="00ED4596" w:rsidRDefault="00107E3E" w:rsidP="00107E3E">
      <w:pPr>
        <w:pStyle w:val="Default"/>
        <w:rPr>
          <w:rFonts w:asciiTheme="minorHAnsi" w:hAnsiTheme="minorHAnsi" w:cstheme="minorHAnsi"/>
          <w:b/>
          <w:bCs/>
          <w:sz w:val="20"/>
          <w:szCs w:val="20"/>
        </w:rPr>
      </w:pPr>
    </w:p>
    <w:tbl>
      <w:tblPr>
        <w:tblW w:w="10665" w:type="dxa"/>
        <w:tblLook w:val="04A0" w:firstRow="1" w:lastRow="0" w:firstColumn="1" w:lastColumn="0" w:noHBand="0" w:noVBand="1"/>
      </w:tblPr>
      <w:tblGrid>
        <w:gridCol w:w="1865"/>
        <w:gridCol w:w="3740"/>
        <w:gridCol w:w="1540"/>
        <w:gridCol w:w="3520"/>
      </w:tblGrid>
      <w:tr w:rsidR="00107E3E" w:rsidRPr="00335666" w14:paraId="59B67C45" w14:textId="77777777" w:rsidTr="00B11436">
        <w:trPr>
          <w:trHeight w:val="290"/>
        </w:trPr>
        <w:tc>
          <w:tcPr>
            <w:tcW w:w="1865" w:type="dxa"/>
            <w:tcBorders>
              <w:top w:val="single" w:sz="4" w:space="0" w:color="auto"/>
              <w:left w:val="single" w:sz="4" w:space="0" w:color="auto"/>
              <w:bottom w:val="single" w:sz="4" w:space="0" w:color="auto"/>
              <w:right w:val="single" w:sz="4" w:space="0" w:color="auto"/>
            </w:tcBorders>
            <w:vAlign w:val="center"/>
            <w:hideMark/>
          </w:tcPr>
          <w:p w14:paraId="104CED14" w14:textId="77777777" w:rsidR="00107E3E" w:rsidRPr="00335666" w:rsidRDefault="00107E3E" w:rsidP="00B11436">
            <w:pPr>
              <w:pStyle w:val="TableParagraph"/>
              <w:spacing w:line="259" w:lineRule="auto"/>
              <w:jc w:val="center"/>
              <w:rPr>
                <w:b/>
                <w:bCs/>
                <w:sz w:val="20"/>
                <w:szCs w:val="20"/>
              </w:rPr>
            </w:pPr>
            <w:r w:rsidRPr="00335666">
              <w:rPr>
                <w:b/>
                <w:bCs/>
                <w:sz w:val="20"/>
                <w:szCs w:val="20"/>
              </w:rPr>
              <w:t>Skill</w:t>
            </w:r>
          </w:p>
        </w:tc>
        <w:tc>
          <w:tcPr>
            <w:tcW w:w="3740" w:type="dxa"/>
            <w:tcBorders>
              <w:top w:val="single" w:sz="4" w:space="0" w:color="auto"/>
              <w:left w:val="nil"/>
              <w:bottom w:val="single" w:sz="4" w:space="0" w:color="auto"/>
              <w:right w:val="single" w:sz="4" w:space="0" w:color="auto"/>
            </w:tcBorders>
            <w:vAlign w:val="center"/>
            <w:hideMark/>
          </w:tcPr>
          <w:p w14:paraId="722FC931" w14:textId="77777777" w:rsidR="00107E3E" w:rsidRDefault="00107E3E" w:rsidP="00B11436">
            <w:pPr>
              <w:pStyle w:val="TableParagraph"/>
              <w:spacing w:line="259" w:lineRule="auto"/>
              <w:jc w:val="center"/>
              <w:rPr>
                <w:sz w:val="20"/>
                <w:szCs w:val="20"/>
              </w:rPr>
            </w:pPr>
            <w:r>
              <w:rPr>
                <w:sz w:val="20"/>
                <w:szCs w:val="20"/>
              </w:rPr>
              <w:t>Strategy &amp; Consulting</w:t>
            </w:r>
          </w:p>
          <w:p w14:paraId="2E464E18" w14:textId="77777777" w:rsidR="00107E3E" w:rsidRPr="00335666" w:rsidRDefault="00107E3E" w:rsidP="00B11436">
            <w:pPr>
              <w:pStyle w:val="TableParagraph"/>
              <w:spacing w:line="259" w:lineRule="auto"/>
              <w:jc w:val="center"/>
              <w:rPr>
                <w:sz w:val="20"/>
                <w:szCs w:val="20"/>
              </w:rPr>
            </w:pPr>
            <w:r>
              <w:rPr>
                <w:sz w:val="20"/>
                <w:szCs w:val="20"/>
              </w:rPr>
              <w:t>(AI &amp; Data)</w:t>
            </w:r>
          </w:p>
        </w:tc>
        <w:tc>
          <w:tcPr>
            <w:tcW w:w="1540" w:type="dxa"/>
            <w:tcBorders>
              <w:top w:val="single" w:sz="4" w:space="0" w:color="auto"/>
              <w:left w:val="nil"/>
              <w:bottom w:val="single" w:sz="4" w:space="0" w:color="auto"/>
              <w:right w:val="single" w:sz="4" w:space="0" w:color="auto"/>
            </w:tcBorders>
            <w:vAlign w:val="center"/>
            <w:hideMark/>
          </w:tcPr>
          <w:p w14:paraId="5A2EBAC5" w14:textId="77777777" w:rsidR="00107E3E" w:rsidRPr="00335666" w:rsidRDefault="00107E3E" w:rsidP="00B11436">
            <w:pPr>
              <w:pStyle w:val="TableParagraph"/>
              <w:spacing w:line="259" w:lineRule="auto"/>
              <w:jc w:val="center"/>
              <w:rPr>
                <w:b/>
                <w:bCs/>
                <w:sz w:val="20"/>
                <w:szCs w:val="20"/>
              </w:rPr>
            </w:pPr>
            <w:r w:rsidRPr="00335666">
              <w:rPr>
                <w:b/>
                <w:bCs/>
                <w:sz w:val="20"/>
                <w:szCs w:val="20"/>
              </w:rPr>
              <w:t>Level</w:t>
            </w:r>
          </w:p>
        </w:tc>
        <w:tc>
          <w:tcPr>
            <w:tcW w:w="3520" w:type="dxa"/>
            <w:tcBorders>
              <w:top w:val="single" w:sz="4" w:space="0" w:color="auto"/>
              <w:left w:val="nil"/>
              <w:bottom w:val="single" w:sz="4" w:space="0" w:color="auto"/>
              <w:right w:val="single" w:sz="4" w:space="0" w:color="auto"/>
            </w:tcBorders>
            <w:vAlign w:val="center"/>
            <w:hideMark/>
          </w:tcPr>
          <w:p w14:paraId="4DBFFF6B" w14:textId="35FB7B2F" w:rsidR="00107E3E" w:rsidRPr="00335666" w:rsidRDefault="0039304B" w:rsidP="00B11436">
            <w:pPr>
              <w:pStyle w:val="TableParagraph"/>
              <w:spacing w:line="259" w:lineRule="auto"/>
              <w:jc w:val="center"/>
              <w:rPr>
                <w:sz w:val="20"/>
                <w:szCs w:val="20"/>
              </w:rPr>
            </w:pPr>
            <w:r>
              <w:rPr>
                <w:sz w:val="20"/>
                <w:szCs w:val="20"/>
              </w:rPr>
              <w:t>L11 - Analyst</w:t>
            </w:r>
          </w:p>
        </w:tc>
      </w:tr>
      <w:tr w:rsidR="00107E3E" w:rsidRPr="00335666" w14:paraId="6AE67848" w14:textId="77777777" w:rsidTr="00B11436">
        <w:trPr>
          <w:trHeight w:val="870"/>
        </w:trPr>
        <w:tc>
          <w:tcPr>
            <w:tcW w:w="1865" w:type="dxa"/>
            <w:tcBorders>
              <w:top w:val="nil"/>
              <w:left w:val="single" w:sz="4" w:space="0" w:color="auto"/>
              <w:bottom w:val="single" w:sz="4" w:space="0" w:color="auto"/>
              <w:right w:val="single" w:sz="4" w:space="0" w:color="auto"/>
            </w:tcBorders>
            <w:vAlign w:val="center"/>
            <w:hideMark/>
          </w:tcPr>
          <w:p w14:paraId="48CA3915" w14:textId="77777777" w:rsidR="00107E3E" w:rsidRPr="00335666" w:rsidRDefault="00107E3E" w:rsidP="00B11436">
            <w:pPr>
              <w:pStyle w:val="TableParagraph"/>
              <w:spacing w:line="259" w:lineRule="auto"/>
              <w:jc w:val="center"/>
              <w:rPr>
                <w:b/>
                <w:bCs/>
                <w:sz w:val="20"/>
                <w:szCs w:val="20"/>
              </w:rPr>
            </w:pPr>
            <w:r w:rsidRPr="00335666">
              <w:rPr>
                <w:b/>
                <w:bCs/>
                <w:sz w:val="20"/>
                <w:szCs w:val="20"/>
              </w:rPr>
              <w:t>Location</w:t>
            </w:r>
          </w:p>
        </w:tc>
        <w:tc>
          <w:tcPr>
            <w:tcW w:w="3740" w:type="dxa"/>
            <w:tcBorders>
              <w:top w:val="nil"/>
              <w:left w:val="nil"/>
              <w:bottom w:val="single" w:sz="4" w:space="0" w:color="auto"/>
              <w:right w:val="single" w:sz="4" w:space="0" w:color="auto"/>
            </w:tcBorders>
            <w:vAlign w:val="center"/>
            <w:hideMark/>
          </w:tcPr>
          <w:p w14:paraId="10FCC88D" w14:textId="77777777" w:rsidR="00107E3E" w:rsidRPr="00335666" w:rsidRDefault="00107E3E" w:rsidP="00B11436">
            <w:pPr>
              <w:pStyle w:val="TableParagraph"/>
              <w:spacing w:line="259" w:lineRule="auto"/>
              <w:jc w:val="center"/>
              <w:rPr>
                <w:sz w:val="20"/>
                <w:szCs w:val="20"/>
              </w:rPr>
            </w:pPr>
            <w:r w:rsidRPr="00335666">
              <w:rPr>
                <w:sz w:val="20"/>
                <w:szCs w:val="20"/>
              </w:rPr>
              <w:t>Gurugram/New Delhi/Mumbai/Bangalore/Kolkata/ Pune/Hyderabad/Chennai as applicable</w:t>
            </w:r>
          </w:p>
        </w:tc>
        <w:tc>
          <w:tcPr>
            <w:tcW w:w="1540" w:type="dxa"/>
            <w:tcBorders>
              <w:top w:val="nil"/>
              <w:left w:val="nil"/>
              <w:bottom w:val="single" w:sz="4" w:space="0" w:color="auto"/>
              <w:right w:val="single" w:sz="4" w:space="0" w:color="auto"/>
            </w:tcBorders>
            <w:vAlign w:val="center"/>
            <w:hideMark/>
          </w:tcPr>
          <w:p w14:paraId="4CA68E9B" w14:textId="77777777" w:rsidR="00107E3E" w:rsidRPr="00335666" w:rsidRDefault="00107E3E" w:rsidP="00B11436">
            <w:pPr>
              <w:pStyle w:val="TableParagraph"/>
              <w:spacing w:line="259" w:lineRule="auto"/>
              <w:jc w:val="center"/>
              <w:rPr>
                <w:b/>
                <w:bCs/>
                <w:sz w:val="20"/>
                <w:szCs w:val="20"/>
              </w:rPr>
            </w:pPr>
            <w:r w:rsidRPr="00335666">
              <w:rPr>
                <w:b/>
                <w:bCs/>
                <w:sz w:val="20"/>
                <w:szCs w:val="20"/>
              </w:rPr>
              <w:t>Travel Percentage</w:t>
            </w:r>
          </w:p>
        </w:tc>
        <w:tc>
          <w:tcPr>
            <w:tcW w:w="3520" w:type="dxa"/>
            <w:tcBorders>
              <w:top w:val="nil"/>
              <w:left w:val="nil"/>
              <w:bottom w:val="single" w:sz="4" w:space="0" w:color="auto"/>
              <w:right w:val="single" w:sz="4" w:space="0" w:color="auto"/>
            </w:tcBorders>
            <w:vAlign w:val="center"/>
            <w:hideMark/>
          </w:tcPr>
          <w:p w14:paraId="2CB9B1CB" w14:textId="77777777" w:rsidR="00107E3E" w:rsidRPr="00335666" w:rsidRDefault="00107E3E" w:rsidP="00B11436">
            <w:pPr>
              <w:pStyle w:val="TableParagraph"/>
              <w:spacing w:line="259" w:lineRule="auto"/>
              <w:jc w:val="center"/>
              <w:rPr>
                <w:sz w:val="20"/>
                <w:szCs w:val="20"/>
              </w:rPr>
            </w:pPr>
            <w:r w:rsidRPr="00335666">
              <w:rPr>
                <w:sz w:val="20"/>
                <w:szCs w:val="20"/>
              </w:rPr>
              <w:t>Expected Travel could be anywhere between 0-100%</w:t>
            </w:r>
          </w:p>
        </w:tc>
      </w:tr>
    </w:tbl>
    <w:p w14:paraId="04ACC1A9" w14:textId="77777777" w:rsidR="00C222E1" w:rsidRPr="0087264A" w:rsidRDefault="00C222E1" w:rsidP="00C222E1">
      <w:pPr>
        <w:pStyle w:val="Default"/>
        <w:rPr>
          <w:rFonts w:asciiTheme="minorHAnsi" w:hAnsiTheme="minorHAnsi" w:cstheme="minorHAnsi"/>
          <w:sz w:val="20"/>
          <w:szCs w:val="20"/>
        </w:rPr>
      </w:pPr>
    </w:p>
    <w:p w14:paraId="728E2584" w14:textId="77777777" w:rsidR="00C222E1" w:rsidRPr="0087264A" w:rsidRDefault="00C222E1" w:rsidP="00C222E1">
      <w:pPr>
        <w:pStyle w:val="Default"/>
        <w:rPr>
          <w:rFonts w:asciiTheme="minorHAnsi" w:hAnsiTheme="minorHAnsi" w:cstheme="minorHAnsi"/>
          <w:b/>
          <w:bCs/>
          <w:sz w:val="20"/>
          <w:szCs w:val="20"/>
        </w:rPr>
      </w:pPr>
      <w:bookmarkStart w:id="4" w:name="OLE_LINK6"/>
      <w:bookmarkStart w:id="5" w:name="OLE_LINK5"/>
      <w:r w:rsidRPr="0087264A">
        <w:rPr>
          <w:rFonts w:asciiTheme="minorHAnsi" w:hAnsiTheme="minorHAnsi" w:cstheme="minorHAnsi"/>
          <w:b/>
          <w:bCs/>
          <w:sz w:val="20"/>
          <w:szCs w:val="20"/>
        </w:rPr>
        <w:t xml:space="preserve">Duties and Responsibilities: </w:t>
      </w:r>
    </w:p>
    <w:p w14:paraId="524230D6" w14:textId="77777777" w:rsidR="00C222E1" w:rsidRPr="0087264A" w:rsidRDefault="00C222E1" w:rsidP="00C222E1">
      <w:pPr>
        <w:pStyle w:val="Default"/>
        <w:rPr>
          <w:rFonts w:asciiTheme="minorHAnsi" w:hAnsiTheme="minorHAnsi" w:cstheme="minorHAnsi"/>
          <w:sz w:val="20"/>
          <w:szCs w:val="20"/>
        </w:rPr>
      </w:pPr>
    </w:p>
    <w:p w14:paraId="5058738F" w14:textId="5F1E5A7F" w:rsidR="00C222E1" w:rsidRPr="0087264A" w:rsidRDefault="00C222E1" w:rsidP="00B56984">
      <w:pPr>
        <w:pStyle w:val="Default"/>
        <w:numPr>
          <w:ilvl w:val="0"/>
          <w:numId w:val="1"/>
        </w:numPr>
        <w:spacing w:after="27"/>
        <w:rPr>
          <w:rFonts w:asciiTheme="minorHAnsi" w:hAnsiTheme="minorHAnsi" w:cstheme="minorHAnsi"/>
          <w:sz w:val="20"/>
          <w:szCs w:val="20"/>
        </w:rPr>
      </w:pPr>
      <w:bookmarkStart w:id="6" w:name="OLE_LINK7"/>
      <w:bookmarkStart w:id="7" w:name="OLE_LINK3"/>
      <w:r w:rsidRPr="0087264A">
        <w:rPr>
          <w:rFonts w:asciiTheme="minorHAnsi" w:hAnsiTheme="minorHAnsi" w:cstheme="minorHAnsi"/>
          <w:sz w:val="20"/>
          <w:szCs w:val="20"/>
        </w:rPr>
        <w:t xml:space="preserve">Develop </w:t>
      </w:r>
      <w:r w:rsidR="002A1A14" w:rsidRPr="0087264A">
        <w:rPr>
          <w:rFonts w:asciiTheme="minorHAnsi" w:hAnsiTheme="minorHAnsi" w:cstheme="minorHAnsi"/>
          <w:sz w:val="20"/>
          <w:szCs w:val="20"/>
        </w:rPr>
        <w:t>analytics solutions</w:t>
      </w:r>
      <w:r w:rsidRPr="0087264A">
        <w:rPr>
          <w:rFonts w:asciiTheme="minorHAnsi" w:hAnsiTheme="minorHAnsi" w:cstheme="minorHAnsi"/>
          <w:sz w:val="20"/>
          <w:szCs w:val="20"/>
        </w:rPr>
        <w:t xml:space="preserve"> to support business analytics such as marketing analytics, customer segmentation, acquisition</w:t>
      </w:r>
      <w:r w:rsidR="00BC08B3" w:rsidRPr="0087264A">
        <w:rPr>
          <w:rFonts w:asciiTheme="minorHAnsi" w:hAnsiTheme="minorHAnsi" w:cstheme="minorHAnsi"/>
          <w:sz w:val="20"/>
          <w:szCs w:val="20"/>
        </w:rPr>
        <w:t xml:space="preserve">, business operations, </w:t>
      </w:r>
      <w:r w:rsidRPr="0087264A">
        <w:rPr>
          <w:rFonts w:asciiTheme="minorHAnsi" w:hAnsiTheme="minorHAnsi" w:cstheme="minorHAnsi"/>
          <w:sz w:val="20"/>
          <w:szCs w:val="20"/>
        </w:rPr>
        <w:t>retention</w:t>
      </w:r>
      <w:r w:rsidR="00BC08B3" w:rsidRPr="0087264A">
        <w:rPr>
          <w:rFonts w:asciiTheme="minorHAnsi" w:hAnsiTheme="minorHAnsi" w:cstheme="minorHAnsi"/>
          <w:sz w:val="20"/>
          <w:szCs w:val="20"/>
        </w:rPr>
        <w:t xml:space="preserve"> and </w:t>
      </w:r>
      <w:r w:rsidRPr="0087264A">
        <w:rPr>
          <w:rFonts w:asciiTheme="minorHAnsi" w:hAnsiTheme="minorHAnsi" w:cstheme="minorHAnsi"/>
          <w:sz w:val="20"/>
          <w:szCs w:val="20"/>
        </w:rPr>
        <w:t xml:space="preserve">forecasting. </w:t>
      </w:r>
    </w:p>
    <w:p w14:paraId="77D9ADCE" w14:textId="77777777" w:rsidR="00B56984" w:rsidRDefault="00C222E1" w:rsidP="00B56984">
      <w:pPr>
        <w:pStyle w:val="Default"/>
        <w:numPr>
          <w:ilvl w:val="0"/>
          <w:numId w:val="1"/>
        </w:numPr>
        <w:spacing w:after="27"/>
        <w:rPr>
          <w:rFonts w:asciiTheme="minorHAnsi" w:hAnsiTheme="minorHAnsi" w:cstheme="minorHAnsi"/>
          <w:sz w:val="20"/>
          <w:szCs w:val="20"/>
        </w:rPr>
      </w:pPr>
      <w:r w:rsidRPr="0087264A">
        <w:rPr>
          <w:rFonts w:asciiTheme="minorHAnsi" w:hAnsiTheme="minorHAnsi" w:cstheme="minorHAnsi"/>
          <w:sz w:val="20"/>
          <w:szCs w:val="20"/>
        </w:rPr>
        <w:lastRenderedPageBreak/>
        <w:t xml:space="preserve">Develop statistical testing programs to measure and improve on-going performance. </w:t>
      </w:r>
    </w:p>
    <w:p w14:paraId="3C00D2E0" w14:textId="7DC48971" w:rsidR="00C222E1" w:rsidRDefault="00C222E1" w:rsidP="00B56984">
      <w:pPr>
        <w:pStyle w:val="Default"/>
        <w:numPr>
          <w:ilvl w:val="0"/>
          <w:numId w:val="1"/>
        </w:numPr>
        <w:spacing w:after="27"/>
        <w:rPr>
          <w:rFonts w:asciiTheme="minorHAnsi" w:hAnsiTheme="minorHAnsi" w:cstheme="minorHAnsi"/>
          <w:sz w:val="20"/>
          <w:szCs w:val="20"/>
        </w:rPr>
      </w:pPr>
      <w:r w:rsidRPr="0087264A">
        <w:rPr>
          <w:rFonts w:asciiTheme="minorHAnsi" w:hAnsiTheme="minorHAnsi" w:cstheme="minorHAnsi"/>
          <w:sz w:val="20"/>
          <w:szCs w:val="20"/>
        </w:rPr>
        <w:t>Apply appropriate techniques, such as exploratory data analysis, regression</w:t>
      </w:r>
      <w:r w:rsidR="00BC08B3" w:rsidRPr="0087264A">
        <w:rPr>
          <w:rFonts w:asciiTheme="minorHAnsi" w:hAnsiTheme="minorHAnsi" w:cstheme="minorHAnsi"/>
          <w:sz w:val="20"/>
          <w:szCs w:val="20"/>
        </w:rPr>
        <w:t xml:space="preserve"> analysis</w:t>
      </w:r>
      <w:r w:rsidRPr="0087264A">
        <w:rPr>
          <w:rFonts w:asciiTheme="minorHAnsi" w:hAnsiTheme="minorHAnsi" w:cstheme="minorHAnsi"/>
          <w:sz w:val="20"/>
          <w:szCs w:val="20"/>
        </w:rPr>
        <w:t xml:space="preserve">, bootstrapping, </w:t>
      </w:r>
      <w:r w:rsidR="00BC08B3" w:rsidRPr="0087264A">
        <w:rPr>
          <w:rFonts w:asciiTheme="minorHAnsi" w:hAnsiTheme="minorHAnsi" w:cstheme="minorHAnsi"/>
          <w:sz w:val="20"/>
          <w:szCs w:val="20"/>
        </w:rPr>
        <w:t xml:space="preserve">decision </w:t>
      </w:r>
      <w:r w:rsidRPr="0087264A">
        <w:rPr>
          <w:rFonts w:asciiTheme="minorHAnsi" w:hAnsiTheme="minorHAnsi" w:cstheme="minorHAnsi"/>
          <w:sz w:val="20"/>
          <w:szCs w:val="20"/>
        </w:rPr>
        <w:t xml:space="preserve">trees, cluster analysis, choice modeling, survival analysis </w:t>
      </w:r>
      <w:r w:rsidR="00E3745F" w:rsidRPr="0087264A">
        <w:rPr>
          <w:rFonts w:asciiTheme="minorHAnsi" w:hAnsiTheme="minorHAnsi" w:cstheme="minorHAnsi"/>
          <w:sz w:val="20"/>
          <w:szCs w:val="20"/>
        </w:rPr>
        <w:t>etc.</w:t>
      </w:r>
    </w:p>
    <w:p w14:paraId="278F41D4" w14:textId="77777777" w:rsidR="00107E3E" w:rsidRDefault="00107E3E" w:rsidP="00107E3E">
      <w:pPr>
        <w:pStyle w:val="TableParagraph"/>
        <w:numPr>
          <w:ilvl w:val="0"/>
          <w:numId w:val="1"/>
        </w:numPr>
        <w:tabs>
          <w:tab w:val="left" w:pos="572"/>
        </w:tabs>
        <w:spacing w:before="1"/>
        <w:rPr>
          <w:sz w:val="20"/>
          <w:szCs w:val="20"/>
          <w:highlight w:val="yellow"/>
        </w:rPr>
      </w:pPr>
      <w:r w:rsidRPr="00335666">
        <w:rPr>
          <w:sz w:val="20"/>
          <w:szCs w:val="20"/>
          <w:highlight w:val="yellow"/>
        </w:rPr>
        <w:t>Curiosity about AI and its business applications; willingness to build AI fluency on the job</w:t>
      </w:r>
      <w:r>
        <w:rPr>
          <w:sz w:val="20"/>
          <w:szCs w:val="20"/>
          <w:highlight w:val="yellow"/>
        </w:rPr>
        <w:t>.</w:t>
      </w:r>
    </w:p>
    <w:p w14:paraId="3DDD2873" w14:textId="77777777" w:rsidR="00107E3E" w:rsidRPr="008A5DEB" w:rsidRDefault="00107E3E" w:rsidP="00107E3E">
      <w:pPr>
        <w:pStyle w:val="TableParagraph"/>
        <w:numPr>
          <w:ilvl w:val="0"/>
          <w:numId w:val="1"/>
        </w:numPr>
        <w:tabs>
          <w:tab w:val="left" w:pos="572"/>
        </w:tabs>
        <w:spacing w:before="1" w:line="252" w:lineRule="auto"/>
        <w:ind w:right="22"/>
        <w:rPr>
          <w:sz w:val="20"/>
          <w:szCs w:val="20"/>
          <w:highlight w:val="yellow"/>
        </w:rPr>
      </w:pPr>
      <w:r w:rsidRPr="00335666">
        <w:rPr>
          <w:sz w:val="20"/>
          <w:szCs w:val="20"/>
          <w:highlight w:val="yellow"/>
        </w:rPr>
        <w:t>Familiarity with AI/GenAI tools or platforms</w:t>
      </w:r>
      <w:r>
        <w:rPr>
          <w:sz w:val="20"/>
          <w:szCs w:val="20"/>
          <w:highlight w:val="yellow"/>
        </w:rPr>
        <w:t>.</w:t>
      </w:r>
    </w:p>
    <w:p w14:paraId="1ADF1B11" w14:textId="77777777" w:rsidR="00107E3E" w:rsidRPr="0087264A" w:rsidRDefault="00107E3E" w:rsidP="00107E3E">
      <w:pPr>
        <w:pStyle w:val="Default"/>
        <w:spacing w:after="27"/>
        <w:ind w:left="720"/>
        <w:rPr>
          <w:rFonts w:asciiTheme="minorHAnsi" w:hAnsiTheme="minorHAnsi" w:cstheme="minorHAnsi"/>
          <w:sz w:val="20"/>
          <w:szCs w:val="20"/>
        </w:rPr>
      </w:pPr>
    </w:p>
    <w:bookmarkEnd w:id="6"/>
    <w:p w14:paraId="06A6AE79" w14:textId="77777777" w:rsidR="00C222E1" w:rsidRPr="0087264A" w:rsidRDefault="00C222E1" w:rsidP="00C222E1">
      <w:pPr>
        <w:pStyle w:val="Default"/>
        <w:rPr>
          <w:rFonts w:asciiTheme="minorHAnsi" w:hAnsiTheme="minorHAnsi" w:cstheme="minorHAnsi"/>
          <w:sz w:val="20"/>
          <w:szCs w:val="20"/>
        </w:rPr>
      </w:pPr>
    </w:p>
    <w:bookmarkEnd w:id="4"/>
    <w:bookmarkEnd w:id="7"/>
    <w:p w14:paraId="42DAEF1E" w14:textId="77777777" w:rsidR="00B56984" w:rsidRDefault="00C222E1" w:rsidP="00B56984">
      <w:pPr>
        <w:pStyle w:val="Default"/>
        <w:rPr>
          <w:rFonts w:asciiTheme="minorHAnsi" w:hAnsiTheme="minorHAnsi" w:cstheme="minorHAnsi"/>
          <w:b/>
          <w:bCs/>
          <w:sz w:val="20"/>
          <w:szCs w:val="20"/>
        </w:rPr>
      </w:pPr>
      <w:r w:rsidRPr="0087264A">
        <w:rPr>
          <w:rFonts w:asciiTheme="minorHAnsi" w:hAnsiTheme="minorHAnsi" w:cstheme="minorHAnsi"/>
          <w:b/>
          <w:bCs/>
          <w:sz w:val="20"/>
          <w:szCs w:val="20"/>
        </w:rPr>
        <w:t xml:space="preserve">Requirements: </w:t>
      </w:r>
    </w:p>
    <w:p w14:paraId="51F1B550" w14:textId="4127B271" w:rsidR="00B56984" w:rsidRDefault="00B56984" w:rsidP="00B56984">
      <w:pPr>
        <w:pStyle w:val="Default"/>
        <w:rPr>
          <w:rFonts w:asciiTheme="minorHAnsi" w:hAnsiTheme="minorHAnsi" w:cstheme="minorHAnsi"/>
          <w:sz w:val="20"/>
          <w:szCs w:val="20"/>
        </w:rPr>
      </w:pPr>
    </w:p>
    <w:p w14:paraId="04A99077" w14:textId="75AEE770" w:rsidR="0018458D" w:rsidRPr="00B56984" w:rsidRDefault="0018458D" w:rsidP="00B56984">
      <w:pPr>
        <w:pStyle w:val="Default"/>
        <w:numPr>
          <w:ilvl w:val="0"/>
          <w:numId w:val="3"/>
        </w:numPr>
        <w:rPr>
          <w:rFonts w:asciiTheme="minorHAnsi" w:hAnsiTheme="minorHAnsi" w:cstheme="minorHAnsi"/>
          <w:b/>
          <w:bCs/>
          <w:sz w:val="20"/>
          <w:szCs w:val="20"/>
        </w:rPr>
      </w:pPr>
      <w:r w:rsidRPr="0087264A">
        <w:rPr>
          <w:rFonts w:asciiTheme="minorHAnsi" w:hAnsiTheme="minorHAnsi" w:cstheme="minorHAnsi"/>
          <w:sz w:val="20"/>
          <w:szCs w:val="20"/>
        </w:rPr>
        <w:t>Master’s degree in Statistics or Quantitative Science or MBA</w:t>
      </w:r>
    </w:p>
    <w:p w14:paraId="2134976C" w14:textId="0DF874E8" w:rsidR="00C222E1" w:rsidRPr="0087264A" w:rsidRDefault="0018458D" w:rsidP="00B56984">
      <w:pPr>
        <w:pStyle w:val="Default"/>
        <w:numPr>
          <w:ilvl w:val="0"/>
          <w:numId w:val="3"/>
        </w:numPr>
        <w:spacing w:after="24"/>
        <w:rPr>
          <w:rFonts w:asciiTheme="minorHAnsi" w:hAnsiTheme="minorHAnsi" w:cstheme="minorHAnsi"/>
          <w:sz w:val="20"/>
          <w:szCs w:val="20"/>
        </w:rPr>
      </w:pPr>
      <w:r w:rsidRPr="0087264A">
        <w:rPr>
          <w:rFonts w:asciiTheme="minorHAnsi" w:hAnsiTheme="minorHAnsi" w:cstheme="minorHAnsi"/>
          <w:sz w:val="20"/>
          <w:szCs w:val="20"/>
        </w:rPr>
        <w:t xml:space="preserve">Should have done forecasting/modeling, data analysis, used regression/optimization models and techniques. Experience in machine learning </w:t>
      </w:r>
      <w:r w:rsidR="00C222E1" w:rsidRPr="0087264A">
        <w:rPr>
          <w:rFonts w:asciiTheme="minorHAnsi" w:hAnsiTheme="minorHAnsi" w:cstheme="minorHAnsi"/>
          <w:sz w:val="20"/>
          <w:szCs w:val="20"/>
        </w:rPr>
        <w:t xml:space="preserve">osure to </w:t>
      </w:r>
      <w:r w:rsidR="00532889" w:rsidRPr="0087264A">
        <w:rPr>
          <w:rFonts w:asciiTheme="minorHAnsi" w:hAnsiTheme="minorHAnsi" w:cstheme="minorHAnsi"/>
          <w:sz w:val="20"/>
          <w:szCs w:val="20"/>
        </w:rPr>
        <w:t xml:space="preserve">one or more of </w:t>
      </w:r>
      <w:r w:rsidR="005566D5" w:rsidRPr="0087264A">
        <w:rPr>
          <w:rFonts w:asciiTheme="minorHAnsi" w:hAnsiTheme="minorHAnsi" w:cstheme="minorHAnsi"/>
          <w:sz w:val="20"/>
          <w:szCs w:val="20"/>
        </w:rPr>
        <w:t xml:space="preserve">Data science capabilities; preferably python. Others are - </w:t>
      </w:r>
      <w:r w:rsidR="00C222E1" w:rsidRPr="0087264A">
        <w:rPr>
          <w:rFonts w:asciiTheme="minorHAnsi" w:hAnsiTheme="minorHAnsi" w:cstheme="minorHAnsi"/>
          <w:sz w:val="20"/>
          <w:szCs w:val="20"/>
        </w:rPr>
        <w:t>R</w:t>
      </w:r>
      <w:r w:rsidR="00BC08B3" w:rsidRPr="0087264A">
        <w:rPr>
          <w:rFonts w:asciiTheme="minorHAnsi" w:hAnsiTheme="minorHAnsi" w:cstheme="minorHAnsi"/>
          <w:sz w:val="20"/>
          <w:szCs w:val="20"/>
        </w:rPr>
        <w:t xml:space="preserve">, </w:t>
      </w:r>
      <w:r w:rsidR="00C222E1" w:rsidRPr="0087264A">
        <w:rPr>
          <w:rFonts w:asciiTheme="minorHAnsi" w:hAnsiTheme="minorHAnsi" w:cstheme="minorHAnsi"/>
          <w:sz w:val="20"/>
          <w:szCs w:val="20"/>
        </w:rPr>
        <w:t>SAS</w:t>
      </w:r>
    </w:p>
    <w:p w14:paraId="1972B419" w14:textId="78089BCF" w:rsidR="005566D5" w:rsidRPr="0087264A" w:rsidRDefault="005566D5" w:rsidP="00B56984">
      <w:pPr>
        <w:pStyle w:val="Default"/>
        <w:numPr>
          <w:ilvl w:val="0"/>
          <w:numId w:val="3"/>
        </w:numPr>
        <w:spacing w:after="24"/>
        <w:rPr>
          <w:rFonts w:asciiTheme="minorHAnsi" w:hAnsiTheme="minorHAnsi" w:cstheme="minorHAnsi"/>
          <w:sz w:val="20"/>
          <w:szCs w:val="20"/>
        </w:rPr>
      </w:pPr>
      <w:r w:rsidRPr="0087264A">
        <w:rPr>
          <w:rFonts w:asciiTheme="minorHAnsi" w:hAnsiTheme="minorHAnsi" w:cstheme="minorHAnsi"/>
          <w:sz w:val="20"/>
          <w:szCs w:val="20"/>
        </w:rPr>
        <w:t>Needs to have data management capabilities, with skills in SQL, Spark and data visualization capabilities in Tableau/power BI</w:t>
      </w:r>
    </w:p>
    <w:p w14:paraId="79A1BC95" w14:textId="35DDCF9E" w:rsidR="00C222E1" w:rsidRPr="0087264A" w:rsidRDefault="00C222E1" w:rsidP="00B56984">
      <w:pPr>
        <w:pStyle w:val="Default"/>
        <w:numPr>
          <w:ilvl w:val="0"/>
          <w:numId w:val="3"/>
        </w:numPr>
        <w:spacing w:after="24"/>
        <w:rPr>
          <w:rFonts w:asciiTheme="minorHAnsi" w:hAnsiTheme="minorHAnsi" w:cstheme="minorHAnsi"/>
          <w:sz w:val="20"/>
          <w:szCs w:val="20"/>
        </w:rPr>
      </w:pPr>
      <w:r w:rsidRPr="0087264A">
        <w:rPr>
          <w:rFonts w:asciiTheme="minorHAnsi" w:hAnsiTheme="minorHAnsi" w:cstheme="minorHAnsi"/>
          <w:sz w:val="20"/>
          <w:szCs w:val="20"/>
        </w:rPr>
        <w:t xml:space="preserve">Strong ability to </w:t>
      </w:r>
      <w:r w:rsidR="0058342F" w:rsidRPr="0087264A">
        <w:rPr>
          <w:rFonts w:asciiTheme="minorHAnsi" w:hAnsiTheme="minorHAnsi" w:cstheme="minorHAnsi"/>
          <w:sz w:val="20"/>
          <w:szCs w:val="20"/>
        </w:rPr>
        <w:t xml:space="preserve">process and </w:t>
      </w:r>
      <w:r w:rsidRPr="0087264A">
        <w:rPr>
          <w:rFonts w:asciiTheme="minorHAnsi" w:hAnsiTheme="minorHAnsi" w:cstheme="minorHAnsi"/>
          <w:sz w:val="20"/>
          <w:szCs w:val="20"/>
        </w:rPr>
        <w:t xml:space="preserve">extract strategic insights from large data sets </w:t>
      </w:r>
    </w:p>
    <w:p w14:paraId="4CCCA2BA" w14:textId="4219D8F4" w:rsidR="00E3745F" w:rsidRPr="0087264A" w:rsidRDefault="00E3745F" w:rsidP="00B56984">
      <w:pPr>
        <w:pStyle w:val="Default"/>
        <w:numPr>
          <w:ilvl w:val="0"/>
          <w:numId w:val="3"/>
        </w:numPr>
        <w:spacing w:after="24"/>
        <w:rPr>
          <w:rFonts w:asciiTheme="minorHAnsi" w:hAnsiTheme="minorHAnsi" w:cstheme="minorHAnsi"/>
          <w:sz w:val="20"/>
          <w:szCs w:val="20"/>
        </w:rPr>
      </w:pPr>
      <w:r w:rsidRPr="0087264A">
        <w:rPr>
          <w:rFonts w:asciiTheme="minorHAnsi" w:hAnsiTheme="minorHAnsi" w:cstheme="minorHAnsi"/>
          <w:sz w:val="20"/>
          <w:szCs w:val="20"/>
        </w:rPr>
        <w:t xml:space="preserve">Exposure to </w:t>
      </w:r>
      <w:r w:rsidR="00FC1FF7" w:rsidRPr="0087264A">
        <w:rPr>
          <w:rFonts w:asciiTheme="minorHAnsi" w:hAnsiTheme="minorHAnsi" w:cstheme="minorHAnsi"/>
          <w:sz w:val="20"/>
          <w:szCs w:val="20"/>
        </w:rPr>
        <w:t xml:space="preserve">computer </w:t>
      </w:r>
      <w:r w:rsidRPr="0087264A">
        <w:rPr>
          <w:rFonts w:asciiTheme="minorHAnsi" w:hAnsiTheme="minorHAnsi" w:cstheme="minorHAnsi"/>
          <w:sz w:val="20"/>
          <w:szCs w:val="20"/>
        </w:rPr>
        <w:t>programming in some form.</w:t>
      </w:r>
    </w:p>
    <w:p w14:paraId="618BAA7C" w14:textId="756BD086" w:rsidR="00C222E1" w:rsidRPr="0087264A" w:rsidRDefault="00C222E1" w:rsidP="00B56984">
      <w:pPr>
        <w:pStyle w:val="Default"/>
        <w:numPr>
          <w:ilvl w:val="0"/>
          <w:numId w:val="3"/>
        </w:numPr>
        <w:spacing w:after="24"/>
        <w:rPr>
          <w:rFonts w:asciiTheme="minorHAnsi" w:hAnsiTheme="minorHAnsi" w:cstheme="minorHAnsi"/>
          <w:sz w:val="20"/>
          <w:szCs w:val="20"/>
        </w:rPr>
      </w:pPr>
      <w:r w:rsidRPr="0087264A">
        <w:rPr>
          <w:rFonts w:asciiTheme="minorHAnsi" w:hAnsiTheme="minorHAnsi" w:cstheme="minorHAnsi"/>
          <w:sz w:val="20"/>
          <w:szCs w:val="20"/>
        </w:rPr>
        <w:t xml:space="preserve">Good communication skills </w:t>
      </w:r>
    </w:p>
    <w:p w14:paraId="46184CFC" w14:textId="58644F3A" w:rsidR="00C222E1" w:rsidRPr="0087264A" w:rsidRDefault="00C222E1" w:rsidP="00B56984">
      <w:pPr>
        <w:pStyle w:val="Default"/>
        <w:numPr>
          <w:ilvl w:val="0"/>
          <w:numId w:val="3"/>
        </w:numPr>
        <w:spacing w:after="24"/>
        <w:rPr>
          <w:rFonts w:asciiTheme="minorHAnsi" w:hAnsiTheme="minorHAnsi" w:cstheme="minorHAnsi"/>
          <w:sz w:val="20"/>
          <w:szCs w:val="20"/>
        </w:rPr>
      </w:pPr>
      <w:r w:rsidRPr="0087264A">
        <w:rPr>
          <w:rFonts w:asciiTheme="minorHAnsi" w:hAnsiTheme="minorHAnsi" w:cstheme="minorHAnsi"/>
          <w:sz w:val="20"/>
          <w:szCs w:val="20"/>
        </w:rPr>
        <w:t>Open to extensive travel (</w:t>
      </w:r>
      <w:r w:rsidR="00E3745F" w:rsidRPr="0087264A">
        <w:rPr>
          <w:rFonts w:asciiTheme="minorHAnsi" w:hAnsiTheme="minorHAnsi" w:cstheme="minorHAnsi"/>
          <w:sz w:val="20"/>
          <w:szCs w:val="20"/>
        </w:rPr>
        <w:t xml:space="preserve">upto </w:t>
      </w:r>
      <w:r w:rsidR="005C2541" w:rsidRPr="0087264A">
        <w:rPr>
          <w:rFonts w:asciiTheme="minorHAnsi" w:hAnsiTheme="minorHAnsi" w:cstheme="minorHAnsi"/>
          <w:sz w:val="20"/>
          <w:szCs w:val="20"/>
        </w:rPr>
        <w:t xml:space="preserve">2 </w:t>
      </w:r>
      <w:r w:rsidRPr="0087264A">
        <w:rPr>
          <w:rFonts w:asciiTheme="minorHAnsi" w:hAnsiTheme="minorHAnsi" w:cstheme="minorHAnsi"/>
          <w:sz w:val="20"/>
          <w:szCs w:val="20"/>
        </w:rPr>
        <w:t xml:space="preserve">months at a stretch) </w:t>
      </w:r>
    </w:p>
    <w:p w14:paraId="669F7EA8" w14:textId="397869F8" w:rsidR="00B56984" w:rsidRPr="0067513A" w:rsidRDefault="00C222E1" w:rsidP="00C222E1">
      <w:pPr>
        <w:pStyle w:val="Default"/>
        <w:numPr>
          <w:ilvl w:val="0"/>
          <w:numId w:val="3"/>
        </w:numPr>
        <w:spacing w:after="24"/>
        <w:rPr>
          <w:rFonts w:asciiTheme="minorHAnsi" w:hAnsiTheme="minorHAnsi" w:cstheme="minorHAnsi"/>
          <w:sz w:val="20"/>
          <w:szCs w:val="20"/>
        </w:rPr>
      </w:pPr>
      <w:r w:rsidRPr="0087264A">
        <w:rPr>
          <w:rFonts w:asciiTheme="minorHAnsi" w:hAnsiTheme="minorHAnsi" w:cstheme="minorHAnsi"/>
          <w:sz w:val="20"/>
          <w:szCs w:val="20"/>
        </w:rPr>
        <w:t xml:space="preserve">Advanced Excel and PowerPoint skills </w:t>
      </w:r>
    </w:p>
    <w:p w14:paraId="7C1601BC" w14:textId="77777777" w:rsidR="00B56984" w:rsidRPr="0087264A" w:rsidRDefault="00B56984" w:rsidP="00C222E1">
      <w:pPr>
        <w:pStyle w:val="Default"/>
        <w:spacing w:after="24"/>
        <w:rPr>
          <w:rFonts w:asciiTheme="minorHAnsi" w:hAnsiTheme="minorHAnsi" w:cstheme="minorHAnsi"/>
          <w:sz w:val="20"/>
          <w:szCs w:val="20"/>
        </w:rPr>
      </w:pPr>
    </w:p>
    <w:p w14:paraId="2673DDD0" w14:textId="02A65CB9" w:rsidR="007D320B" w:rsidRPr="0087264A" w:rsidRDefault="007D320B" w:rsidP="007D320B">
      <w:pPr>
        <w:spacing w:before="100" w:beforeAutospacing="1" w:after="100" w:afterAutospacing="1" w:line="276" w:lineRule="auto"/>
        <w:rPr>
          <w:rFonts w:eastAsia="Times New Roman" w:cstheme="minorHAnsi"/>
          <w:color w:val="000000"/>
          <w:sz w:val="20"/>
          <w:szCs w:val="20"/>
        </w:rPr>
      </w:pPr>
      <w:bookmarkStart w:id="8" w:name="OLE_LINK9"/>
      <w:bookmarkEnd w:id="3"/>
      <w:bookmarkEnd w:id="5"/>
      <w:r w:rsidRPr="0087264A">
        <w:rPr>
          <w:rFonts w:eastAsia="Times New Roman" w:cstheme="minorHAnsi"/>
          <w:b/>
          <w:bCs/>
          <w:color w:val="000000"/>
          <w:sz w:val="20"/>
          <w:szCs w:val="20"/>
        </w:rPr>
        <w:t>Disclaimer</w:t>
      </w:r>
      <w:r w:rsidR="00B56984">
        <w:rPr>
          <w:rFonts w:eastAsia="Times New Roman" w:cstheme="minorHAnsi"/>
          <w:b/>
          <w:bCs/>
          <w:color w:val="000000"/>
          <w:sz w:val="20"/>
          <w:szCs w:val="20"/>
        </w:rPr>
        <w:t>:</w:t>
      </w:r>
    </w:p>
    <w:p w14:paraId="5608EB1E" w14:textId="1CAEA7AF" w:rsidR="00B56984" w:rsidRPr="00B56984" w:rsidRDefault="007D320B" w:rsidP="0CA8A553">
      <w:pPr>
        <w:pStyle w:val="ListParagraph"/>
        <w:numPr>
          <w:ilvl w:val="0"/>
          <w:numId w:val="2"/>
        </w:numPr>
        <w:spacing w:before="100" w:beforeAutospacing="1" w:after="100" w:afterAutospacing="1" w:line="276" w:lineRule="auto"/>
        <w:jc w:val="both"/>
        <w:rPr>
          <w:rFonts w:eastAsia="Times New Roman"/>
          <w:color w:val="000000"/>
          <w:sz w:val="20"/>
          <w:szCs w:val="20"/>
        </w:rPr>
      </w:pPr>
      <w:r w:rsidRPr="0CA8A553">
        <w:rPr>
          <w:rFonts w:eastAsia="Times New Roman"/>
          <w:color w:val="000000" w:themeColor="text1"/>
          <w:sz w:val="20"/>
          <w:szCs w:val="20"/>
        </w:rPr>
        <w:t xml:space="preserve">Please take note that, unless there is a formal offer of employment from Accenture, any communication made by Accenture in respect of open position/selection </w:t>
      </w:r>
      <w:r w:rsidR="0428DD00" w:rsidRPr="0CA8A553">
        <w:rPr>
          <w:rFonts w:eastAsia="Times New Roman"/>
          <w:color w:val="000000" w:themeColor="text1"/>
          <w:sz w:val="20"/>
          <w:szCs w:val="20"/>
        </w:rPr>
        <w:t>process,</w:t>
      </w:r>
      <w:r w:rsidRPr="0CA8A553">
        <w:rPr>
          <w:rFonts w:eastAsia="Times New Roman"/>
          <w:color w:val="000000" w:themeColor="text1"/>
          <w:sz w:val="20"/>
          <w:szCs w:val="20"/>
        </w:rPr>
        <w:t xml:space="preserve"> or steps related thereto shall not be assumed or treated to be as a commitment or an offer of employment or guarantee of employment with Accenture</w:t>
      </w:r>
    </w:p>
    <w:p w14:paraId="29D0128C" w14:textId="77777777" w:rsidR="00B56984" w:rsidRPr="00B56984" w:rsidRDefault="003369C2" w:rsidP="002942E4">
      <w:pPr>
        <w:pStyle w:val="ListParagraph"/>
        <w:numPr>
          <w:ilvl w:val="0"/>
          <w:numId w:val="2"/>
        </w:numPr>
        <w:spacing w:before="100" w:beforeAutospacing="1" w:after="100" w:afterAutospacing="1" w:line="276" w:lineRule="auto"/>
        <w:ind w:hanging="360"/>
        <w:jc w:val="both"/>
        <w:rPr>
          <w:rFonts w:eastAsia="Times New Roman" w:cstheme="minorHAnsi"/>
          <w:color w:val="000000"/>
          <w:sz w:val="20"/>
          <w:szCs w:val="20"/>
        </w:rPr>
      </w:pPr>
      <w:r w:rsidRPr="00B56984">
        <w:rPr>
          <w:rFonts w:eastAsia="Times New Roman" w:cstheme="minorHAnsi"/>
          <w:color w:val="000000"/>
          <w:sz w:val="20"/>
          <w:szCs w:val="20"/>
        </w:rPr>
        <w:t>At Accenture, the health and well-being of our people, our clients and the community is our top priority. We are also committed to complying with all government safety protocols as we bring our people to our offices. Before onboarding, we strongly encourage all selected candidates to take both doses of the COVID-19 vaccine as per government prescribed timelines</w:t>
      </w:r>
      <w:r w:rsidR="00B56984" w:rsidRPr="00B56984">
        <w:rPr>
          <w:i/>
          <w:iCs/>
        </w:rPr>
        <w:t>.</w:t>
      </w:r>
    </w:p>
    <w:p w14:paraId="0489D589" w14:textId="77777777" w:rsidR="00B56984" w:rsidRDefault="007D320B" w:rsidP="00B56984">
      <w:pPr>
        <w:pStyle w:val="ListParagraph"/>
        <w:numPr>
          <w:ilvl w:val="0"/>
          <w:numId w:val="2"/>
        </w:numPr>
        <w:spacing w:before="100" w:beforeAutospacing="1" w:after="100" w:afterAutospacing="1" w:line="276" w:lineRule="auto"/>
        <w:ind w:hanging="360"/>
        <w:jc w:val="both"/>
        <w:rPr>
          <w:rFonts w:eastAsia="Times New Roman" w:cstheme="minorHAnsi"/>
          <w:color w:val="000000"/>
          <w:sz w:val="20"/>
          <w:szCs w:val="20"/>
        </w:rPr>
      </w:pPr>
      <w:r w:rsidRPr="00B56984">
        <w:rPr>
          <w:rFonts w:eastAsia="Times New Roman" w:cstheme="minorHAnsi"/>
          <w:color w:val="000000"/>
          <w:sz w:val="20"/>
          <w:szCs w:val="20"/>
        </w:rPr>
        <w:t>Accenture has not authorized any agency, company or individual to either collect money or arrive on any monetary arrangement in exchange for a job at Accenture. Accenture's criterion for hiring candidates is merit. Any agency, company or individual offering employment with Accenture in exchange for money is misrepresenting their relationship with Accenture, which has not authorized any such action. If you are approached by any entity or individuals who demand money or any other form of compensation in return for a job offer at Accenture - even if they present themselves as representatives or employees of Accenture - please send the details to Accenture Business Ethics Line  </w:t>
      </w:r>
      <w:hyperlink r:id="rId12" w:history="1">
        <w:r w:rsidRPr="00B56984">
          <w:rPr>
            <w:rFonts w:eastAsia="Times New Roman" w:cstheme="minorHAnsi"/>
            <w:color w:val="0000FF"/>
            <w:sz w:val="20"/>
            <w:szCs w:val="20"/>
            <w:u w:val="single"/>
          </w:rPr>
          <w:t>https://businessethicsline.com/accenture</w:t>
        </w:r>
      </w:hyperlink>
      <w:r w:rsidRPr="00B56984">
        <w:rPr>
          <w:rFonts w:eastAsia="Times New Roman" w:cstheme="minorHAnsi"/>
          <w:color w:val="000000"/>
          <w:sz w:val="20"/>
          <w:szCs w:val="20"/>
        </w:rPr>
        <w:t> or india.fc.check@accenture.com </w:t>
      </w:r>
    </w:p>
    <w:p w14:paraId="3E1D75DC" w14:textId="3B8ACE3C" w:rsidR="007D320B" w:rsidRPr="00B56984" w:rsidRDefault="007D320B" w:rsidP="00B56984">
      <w:pPr>
        <w:pStyle w:val="ListParagraph"/>
        <w:numPr>
          <w:ilvl w:val="0"/>
          <w:numId w:val="2"/>
        </w:numPr>
        <w:spacing w:before="100" w:beforeAutospacing="1" w:after="100" w:afterAutospacing="1" w:line="276" w:lineRule="auto"/>
        <w:ind w:hanging="360"/>
        <w:jc w:val="both"/>
        <w:rPr>
          <w:rFonts w:eastAsia="Times New Roman" w:cstheme="minorHAnsi"/>
          <w:color w:val="000000"/>
          <w:sz w:val="20"/>
          <w:szCs w:val="20"/>
        </w:rPr>
      </w:pPr>
      <w:r w:rsidRPr="00B56984">
        <w:rPr>
          <w:rFonts w:eastAsia="Times New Roman" w:cstheme="minorHAnsi"/>
          <w:color w:val="000000"/>
          <w:sz w:val="20"/>
          <w:szCs w:val="20"/>
        </w:rPr>
        <w:t>Accenture has not authorized its officials to either collect money, benefit(s) and or favour(s) of any kind from the college Placement committee, student body and or college administration for participating in campus recruitment events at the time of confirming Accenture's participation in the same</w:t>
      </w:r>
    </w:p>
    <w:p w14:paraId="0B3F5ADB" w14:textId="77777777" w:rsidR="007D320B" w:rsidRPr="0087264A" w:rsidRDefault="007D320B" w:rsidP="007D320B">
      <w:pPr>
        <w:spacing w:before="100" w:beforeAutospacing="1" w:after="0" w:line="276" w:lineRule="auto"/>
        <w:rPr>
          <w:rFonts w:eastAsia="Times New Roman" w:cstheme="minorHAnsi"/>
          <w:color w:val="000000"/>
          <w:sz w:val="20"/>
          <w:szCs w:val="20"/>
        </w:rPr>
      </w:pPr>
      <w:r w:rsidRPr="0087264A">
        <w:rPr>
          <w:rFonts w:eastAsia="Times New Roman" w:cstheme="minorHAnsi"/>
          <w:b/>
          <w:bCs/>
          <w:color w:val="000000"/>
          <w:sz w:val="20"/>
          <w:szCs w:val="20"/>
          <w:lang w:val="en-IE"/>
        </w:rPr>
        <w:t>Please also note that Accenture is an equal opportunities employer and welcomes applications from all sections of society and does not discriminate on grounds of race, religion or belief, ethnic or national origin, disability, age, citizenship, marital, domestic or civil partnership status, sexual orientation, or gender identity.</w:t>
      </w:r>
    </w:p>
    <w:bookmarkEnd w:id="8"/>
    <w:p w14:paraId="188D468C" w14:textId="77777777" w:rsidR="007D320B" w:rsidRPr="0087264A" w:rsidRDefault="007D320B" w:rsidP="007D320B">
      <w:pPr>
        <w:spacing w:before="100" w:beforeAutospacing="1" w:after="100" w:afterAutospacing="1" w:line="276" w:lineRule="auto"/>
        <w:rPr>
          <w:rFonts w:eastAsia="Times New Roman" w:cstheme="minorHAnsi"/>
          <w:color w:val="000000"/>
          <w:sz w:val="20"/>
          <w:szCs w:val="20"/>
        </w:rPr>
      </w:pPr>
      <w:r w:rsidRPr="0087264A">
        <w:rPr>
          <w:rFonts w:eastAsia="Times New Roman" w:cstheme="minorHAnsi"/>
          <w:color w:val="000000"/>
          <w:sz w:val="20"/>
          <w:szCs w:val="20"/>
          <w:lang w:val="en-IE"/>
        </w:rPr>
        <w:t> </w:t>
      </w:r>
    </w:p>
    <w:bookmarkEnd w:id="1"/>
    <w:p w14:paraId="375B3348" w14:textId="77777777" w:rsidR="007D320B" w:rsidRPr="0087264A" w:rsidRDefault="007D320B" w:rsidP="00C222E1">
      <w:pPr>
        <w:pStyle w:val="Default"/>
        <w:spacing w:after="24"/>
        <w:rPr>
          <w:rFonts w:asciiTheme="minorHAnsi" w:hAnsiTheme="minorHAnsi" w:cstheme="minorHAnsi"/>
          <w:sz w:val="20"/>
          <w:szCs w:val="20"/>
        </w:rPr>
      </w:pPr>
    </w:p>
    <w:bookmarkEnd w:id="2"/>
    <w:p w14:paraId="2C6CA31B" w14:textId="77777777" w:rsidR="00D96615" w:rsidRPr="0087264A" w:rsidRDefault="00D96615">
      <w:pPr>
        <w:rPr>
          <w:rFonts w:cstheme="minorHAnsi"/>
          <w:sz w:val="20"/>
          <w:szCs w:val="20"/>
        </w:rPr>
      </w:pPr>
    </w:p>
    <w:p w14:paraId="5EBA0412" w14:textId="77777777" w:rsidR="0036572E" w:rsidRPr="0087264A" w:rsidRDefault="0036572E" w:rsidP="0036572E">
      <w:pPr>
        <w:jc w:val="center"/>
        <w:rPr>
          <w:rFonts w:cstheme="minorHAnsi"/>
          <w:sz w:val="20"/>
          <w:szCs w:val="20"/>
        </w:rPr>
      </w:pPr>
      <w:r w:rsidRPr="0087264A">
        <w:rPr>
          <w:rFonts w:cstheme="minorHAnsi"/>
          <w:sz w:val="20"/>
          <w:szCs w:val="20"/>
        </w:rPr>
        <w:t>***</w:t>
      </w:r>
    </w:p>
    <w:sectPr w:rsidR="0036572E" w:rsidRPr="0087264A" w:rsidSect="002942E4">
      <w:pgSz w:w="12240" w:h="16340"/>
      <w:pgMar w:top="1856" w:right="972" w:bottom="1440" w:left="1185"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FECE" w14:textId="77777777" w:rsidR="0058183C" w:rsidRDefault="0058183C" w:rsidP="005C2541">
      <w:pPr>
        <w:spacing w:after="0" w:line="240" w:lineRule="auto"/>
      </w:pPr>
      <w:r>
        <w:separator/>
      </w:r>
    </w:p>
  </w:endnote>
  <w:endnote w:type="continuationSeparator" w:id="0">
    <w:p w14:paraId="276FC75E" w14:textId="77777777" w:rsidR="0058183C" w:rsidRDefault="0058183C" w:rsidP="005C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ACE83" w14:textId="77777777" w:rsidR="0058183C" w:rsidRDefault="0058183C" w:rsidP="005C2541">
      <w:pPr>
        <w:spacing w:after="0" w:line="240" w:lineRule="auto"/>
      </w:pPr>
      <w:r>
        <w:separator/>
      </w:r>
    </w:p>
  </w:footnote>
  <w:footnote w:type="continuationSeparator" w:id="0">
    <w:p w14:paraId="54A6BFEB" w14:textId="77777777" w:rsidR="0058183C" w:rsidRDefault="0058183C" w:rsidP="005C2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1A8"/>
    <w:multiLevelType w:val="hybridMultilevel"/>
    <w:tmpl w:val="5C524350"/>
    <w:lvl w:ilvl="0" w:tplc="513CE074">
      <w:start w:val="1"/>
      <w:numFmt w:val="decimal"/>
      <w:lvlText w:val="%1."/>
      <w:lvlJc w:val="left"/>
      <w:pPr>
        <w:ind w:left="110" w:hanging="47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16527140"/>
    <w:multiLevelType w:val="hybridMultilevel"/>
    <w:tmpl w:val="DFBE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E678BD"/>
    <w:multiLevelType w:val="hybridMultilevel"/>
    <w:tmpl w:val="805C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4D2DA9"/>
    <w:multiLevelType w:val="hybridMultilevel"/>
    <w:tmpl w:val="F384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6792899">
    <w:abstractNumId w:val="3"/>
  </w:num>
  <w:num w:numId="2" w16cid:durableId="1745906372">
    <w:abstractNumId w:val="0"/>
  </w:num>
  <w:num w:numId="3" w16cid:durableId="1343051175">
    <w:abstractNumId w:val="2"/>
  </w:num>
  <w:num w:numId="4" w16cid:durableId="1642155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93B"/>
    <w:rsid w:val="000262C1"/>
    <w:rsid w:val="001043E2"/>
    <w:rsid w:val="00107E3E"/>
    <w:rsid w:val="00110C45"/>
    <w:rsid w:val="0018458D"/>
    <w:rsid w:val="0026328A"/>
    <w:rsid w:val="002942E4"/>
    <w:rsid w:val="002A1A14"/>
    <w:rsid w:val="003369C2"/>
    <w:rsid w:val="0036572E"/>
    <w:rsid w:val="0039304B"/>
    <w:rsid w:val="003B48A9"/>
    <w:rsid w:val="003C6922"/>
    <w:rsid w:val="00481223"/>
    <w:rsid w:val="004F0D5B"/>
    <w:rsid w:val="004F13C0"/>
    <w:rsid w:val="0050284F"/>
    <w:rsid w:val="0050293B"/>
    <w:rsid w:val="005119C3"/>
    <w:rsid w:val="00532889"/>
    <w:rsid w:val="005566D5"/>
    <w:rsid w:val="0058183C"/>
    <w:rsid w:val="0058342F"/>
    <w:rsid w:val="00591B3D"/>
    <w:rsid w:val="005C1F44"/>
    <w:rsid w:val="005C2541"/>
    <w:rsid w:val="0062055D"/>
    <w:rsid w:val="0067513A"/>
    <w:rsid w:val="00693177"/>
    <w:rsid w:val="006B76F1"/>
    <w:rsid w:val="006E550D"/>
    <w:rsid w:val="006F765C"/>
    <w:rsid w:val="00732E4D"/>
    <w:rsid w:val="00741FBA"/>
    <w:rsid w:val="00781FC5"/>
    <w:rsid w:val="007A6BAD"/>
    <w:rsid w:val="007B47A8"/>
    <w:rsid w:val="007D320B"/>
    <w:rsid w:val="00801AEE"/>
    <w:rsid w:val="0087264A"/>
    <w:rsid w:val="00921818"/>
    <w:rsid w:val="009F43C9"/>
    <w:rsid w:val="00A445FB"/>
    <w:rsid w:val="00A527FB"/>
    <w:rsid w:val="00A532FD"/>
    <w:rsid w:val="00A5386D"/>
    <w:rsid w:val="00A57F68"/>
    <w:rsid w:val="00B103B0"/>
    <w:rsid w:val="00B36E75"/>
    <w:rsid w:val="00B43462"/>
    <w:rsid w:val="00B56984"/>
    <w:rsid w:val="00B657EA"/>
    <w:rsid w:val="00B66854"/>
    <w:rsid w:val="00B80C0B"/>
    <w:rsid w:val="00BC08B3"/>
    <w:rsid w:val="00BF378C"/>
    <w:rsid w:val="00C15E81"/>
    <w:rsid w:val="00C222E1"/>
    <w:rsid w:val="00C93D40"/>
    <w:rsid w:val="00CA2401"/>
    <w:rsid w:val="00D22059"/>
    <w:rsid w:val="00D84289"/>
    <w:rsid w:val="00D96615"/>
    <w:rsid w:val="00DB703F"/>
    <w:rsid w:val="00E3745F"/>
    <w:rsid w:val="00E60DC2"/>
    <w:rsid w:val="00EC0A2D"/>
    <w:rsid w:val="00F63728"/>
    <w:rsid w:val="00FC1FF7"/>
    <w:rsid w:val="00FC45A1"/>
    <w:rsid w:val="0428DD00"/>
    <w:rsid w:val="0CA8A5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3AE77"/>
  <w15:chartTrackingRefBased/>
  <w15:docId w15:val="{B3FEDA28-2986-4B18-932E-5CFDB003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2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22E1"/>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B56984"/>
    <w:pPr>
      <w:ind w:left="720"/>
      <w:contextualSpacing/>
    </w:pPr>
  </w:style>
  <w:style w:type="character" w:styleId="Hyperlink">
    <w:name w:val="Hyperlink"/>
    <w:basedOn w:val="DefaultParagraphFont"/>
    <w:uiPriority w:val="99"/>
    <w:semiHidden/>
    <w:unhideWhenUsed/>
    <w:rsid w:val="005119C3"/>
    <w:rPr>
      <w:color w:val="0000FF"/>
      <w:u w:val="single"/>
    </w:rPr>
  </w:style>
  <w:style w:type="paragraph" w:styleId="Header">
    <w:name w:val="header"/>
    <w:basedOn w:val="Normal"/>
    <w:link w:val="HeaderChar"/>
    <w:uiPriority w:val="99"/>
    <w:unhideWhenUsed/>
    <w:rsid w:val="00675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13A"/>
  </w:style>
  <w:style w:type="paragraph" w:styleId="Footer">
    <w:name w:val="footer"/>
    <w:basedOn w:val="Normal"/>
    <w:link w:val="FooterChar"/>
    <w:uiPriority w:val="99"/>
    <w:unhideWhenUsed/>
    <w:rsid w:val="00675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13A"/>
  </w:style>
  <w:style w:type="paragraph" w:customStyle="1" w:styleId="TableParagraph">
    <w:name w:val="Table Paragraph"/>
    <w:basedOn w:val="Normal"/>
    <w:uiPriority w:val="1"/>
    <w:qFormat/>
    <w:rsid w:val="00107E3E"/>
    <w:pPr>
      <w:widowControl w:val="0"/>
      <w:autoSpaceDE w:val="0"/>
      <w:autoSpaceDN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401659">
      <w:bodyDiv w:val="1"/>
      <w:marLeft w:val="0"/>
      <w:marRight w:val="0"/>
      <w:marTop w:val="0"/>
      <w:marBottom w:val="0"/>
      <w:divBdr>
        <w:top w:val="none" w:sz="0" w:space="0" w:color="auto"/>
        <w:left w:val="none" w:sz="0" w:space="0" w:color="auto"/>
        <w:bottom w:val="none" w:sz="0" w:space="0" w:color="auto"/>
        <w:right w:val="none" w:sz="0" w:space="0" w:color="auto"/>
      </w:divBdr>
    </w:div>
    <w:div w:id="890994117">
      <w:bodyDiv w:val="1"/>
      <w:marLeft w:val="0"/>
      <w:marRight w:val="0"/>
      <w:marTop w:val="0"/>
      <w:marBottom w:val="0"/>
      <w:divBdr>
        <w:top w:val="none" w:sz="0" w:space="0" w:color="auto"/>
        <w:left w:val="none" w:sz="0" w:space="0" w:color="auto"/>
        <w:bottom w:val="none" w:sz="0" w:space="0" w:color="auto"/>
        <w:right w:val="none" w:sz="0" w:space="0" w:color="auto"/>
      </w:divBdr>
    </w:div>
    <w:div w:id="1317027482">
      <w:bodyDiv w:val="1"/>
      <w:marLeft w:val="0"/>
      <w:marRight w:val="0"/>
      <w:marTop w:val="0"/>
      <w:marBottom w:val="0"/>
      <w:divBdr>
        <w:top w:val="none" w:sz="0" w:space="0" w:color="auto"/>
        <w:left w:val="none" w:sz="0" w:space="0" w:color="auto"/>
        <w:bottom w:val="none" w:sz="0" w:space="0" w:color="auto"/>
        <w:right w:val="none" w:sz="0" w:space="0" w:color="auto"/>
      </w:divBdr>
    </w:div>
    <w:div w:id="152458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businessethicsline.com/accentur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ccenture.com/"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897D5FB8F86549A6CED478FA81B3CD" ma:contentTypeVersion="13" ma:contentTypeDescription="Create a new document." ma:contentTypeScope="" ma:versionID="de1092420ea7bfcbcd48de614e770664">
  <xsd:schema xmlns:xsd="http://www.w3.org/2001/XMLSchema" xmlns:xs="http://www.w3.org/2001/XMLSchema" xmlns:p="http://schemas.microsoft.com/office/2006/metadata/properties" xmlns:ns3="6b08eaf6-4f5d-4c09-9ef8-e922a21a6669" xmlns:ns4="551d7f44-520d-4e45-b873-b7b6ab664488" targetNamespace="http://schemas.microsoft.com/office/2006/metadata/properties" ma:root="true" ma:fieldsID="90405fd4a3d1f2cbcf2200f6fdef687f" ns3:_="" ns4:_="">
    <xsd:import namespace="6b08eaf6-4f5d-4c09-9ef8-e922a21a6669"/>
    <xsd:import namespace="551d7f44-520d-4e45-b873-b7b6ab6644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08eaf6-4f5d-4c09-9ef8-e922a21a66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1d7f44-520d-4e45-b873-b7b6ab6644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FBC47F-2125-4A98-897E-73144F70FF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08eaf6-4f5d-4c09-9ef8-e922a21a6669"/>
    <ds:schemaRef ds:uri="551d7f44-520d-4e45-b873-b7b6ab6644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ACB3F5-66BC-4655-B5D7-E9461054DC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A22F2D-F94B-4880-9F5D-05DD15D1934D}">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4805</Characters>
  <Application>Microsoft Office Word</Application>
  <DocSecurity>0</DocSecurity>
  <Lines>84</Lines>
  <Paragraphs>33</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Kambhalur, Phalguni</dc:creator>
  <cp:keywords/>
  <dc:description/>
  <cp:lastModifiedBy>Dasain, Sahana</cp:lastModifiedBy>
  <cp:revision>4</cp:revision>
  <dcterms:created xsi:type="dcterms:W3CDTF">2026-07-02T08:51:00Z</dcterms:created>
  <dcterms:modified xsi:type="dcterms:W3CDTF">2026-07-02T08:51:00Z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0x01010065897D5FB8F86549A6CED478FA81B3CD</vt:lpwstr>
  </property>
</Properties>
</file>