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A7F6E"/>
          <w:sz w:val="80"/>
          <w:szCs w:val="80"/>
        </w:rPr>
        <w:t xml:space="preserve">FinFriend Planner</w:t>
      </w:r>
    </w:p>
    <w:p>
      <w:pPr>
        <w:spacing w:after="100" w:before="100"/>
        <w:jc w:val="center"/>
      </w:pPr>
      <w:r>
        <w:rPr>
          <w:rFonts w:ascii="Calibri" w:cs="Calibri" w:eastAsia="Calibri" w:hAnsi="Calibri"/>
          <w:i/>
          <w:iCs/>
          <w:color w:val="1E293B"/>
          <w:sz w:val="38"/>
          <w:szCs w:val="38"/>
        </w:rPr>
        <w:t xml:space="preserve">Product Requirements Document (PRD)</w:t>
      </w:r>
    </w:p>
    <w:p>
      <w:pPr>
        <w:spacing w:after="200" w:before="100"/>
        <w:jc w:val="center"/>
      </w:pPr>
      <w:r>
        <w:rPr>
          <w:rFonts w:ascii="Calibri" w:cs="Calibri" w:eastAsia="Calibri" w:hAnsi="Calibri"/>
          <w:color w:val="0F766E"/>
          <w:sz w:val="28"/>
          <w:szCs w:val="28"/>
        </w:rPr>
        <w:t xml:space="preserve">India's Most Comprehensive AI-Powered Financial Planner</w:t>
      </w:r>
    </w:p>
    <w:p>
      <w:pPr>
        <w:spacing w:after="200" w:before="400"/>
        <w:jc w:val="center"/>
      </w:pPr>
      <w:r>
        <w:rPr>
          <w:rFonts w:ascii="Calibri" w:cs="Calibri" w:eastAsia="Calibri" w:hAnsi="Calibri"/>
          <w:color w:val="64748B"/>
          <w:sz w:val="22"/>
          <w:szCs w:val="22"/>
        </w:rPr>
        <w:t xml:space="preserve">Version 1.0  |  March 2026  |  Confidential</w:t>
      </w:r>
    </w:p>
    <w:p>
      <w:r>
        <w:br w:type="page"/>
      </w:r>
    </w:p>
    <w:p>
      <w:pPr>
        <w:spacing w:after="200" w:before="400"/>
      </w:pPr>
      <w:r>
        <w:rPr>
          <w:rFonts w:ascii="Calibri" w:cs="Calibri" w:eastAsia="Calibri" w:hAnsi="Calibri"/>
          <w:b/>
          <w:bCs/>
          <w:color w:val="1A7F6E"/>
          <w:sz w:val="40"/>
          <w:szCs w:val="40"/>
        </w:rPr>
        <w:t xml:space="preserve">1. Introduction</w:t>
      </w:r>
    </w:p>
    <w:p>
      <w:pPr>
        <w:pBdr>
          <w:bottom w:val="single" w:color="1A7F6E" w:sz="6" w:space="1"/>
        </w:pBdr>
        <w:spacing w:after="200" w:before="200"/>
      </w:pPr>
    </w:p>
    <w:p>
      <w:pPr>
        <w:spacing w:after="160" w:before="320"/>
      </w:pPr>
      <w:r>
        <w:rPr>
          <w:rFonts w:ascii="Calibri" w:cs="Calibri" w:eastAsia="Calibri" w:hAnsi="Calibri"/>
          <w:b/>
          <w:bCs/>
          <w:color w:val="0F766E"/>
          <w:sz w:val="30"/>
          <w:szCs w:val="30"/>
        </w:rPr>
        <w:t xml:space="preserve">1.1  What is FinFriend Planner?</w:t>
      </w:r>
    </w:p>
    <w:p>
      <w:pPr>
        <w:spacing w:after="80" w:before="80"/>
      </w:pPr>
      <w:r>
        <w:rPr>
          <w:rFonts w:ascii="Calibri" w:cs="Calibri" w:eastAsia="Calibri" w:hAnsi="Calibri"/>
          <w:color w:val="1E293B"/>
          <w:sz w:val="22"/>
          <w:szCs w:val="22"/>
        </w:rPr>
        <w:t xml:space="preserve">FinFriend Planner is a smart, AI-powered financial planning platform built exclusively for Indian investors. Think of it as your personal financial advisor — available 24/7, without the hefty consultation fees. Whether you're planning for your child's education, saving up for a dream home, building a retirement nest egg, or simply trying to make sense of your mutual fund portfolio, FinFriend Planner has you covered.</w:t>
      </w:r>
    </w:p>
    <w:p>
      <w:pPr>
        <w:spacing w:after="80" w:before="80"/>
      </w:pPr>
      <w:r>
        <w:rPr>
          <w:rFonts w:ascii="Calibri" w:cs="Calibri" w:eastAsia="Calibri" w:hAnsi="Calibri"/>
          <w:color w:val="1E293B"/>
          <w:sz w:val="22"/>
          <w:szCs w:val="22"/>
        </w:rPr>
        <w:t xml:space="preserve">The application brings together goal planning, SIP optimization, mutual fund analysis, insurance coverage tracking, AI-generated insights, and professional reports — all in one clean, easy-to-use interface. It's designed to feel friendly and approachable, not intimidating like traditional financial software.</w:t>
      </w:r>
    </w:p>
    <w:p>
      <w:pPr>
        <w:spacing w:after="160" w:before="320"/>
      </w:pPr>
      <w:r>
        <w:rPr>
          <w:rFonts w:ascii="Calibri" w:cs="Calibri" w:eastAsia="Calibri" w:hAnsi="Calibri"/>
          <w:b/>
          <w:bCs/>
          <w:color w:val="0F766E"/>
          <w:sz w:val="30"/>
          <w:szCs w:val="30"/>
        </w:rPr>
        <w:t xml:space="preserve">1.2  Who is it For?</w:t>
      </w:r>
    </w:p>
    <w:p>
      <w:pPr>
        <w:pStyle w:val="ListParagraph"/>
        <w:numPr>
          <w:ilvl w:val="0"/>
          <w:numId w:val="1"/>
        </w:numPr>
        <w:spacing w:after="60" w:before="60"/>
      </w:pPr>
      <w:r>
        <w:rPr>
          <w:rFonts w:ascii="Calibri" w:cs="Calibri" w:eastAsia="Calibri" w:hAnsi="Calibri"/>
          <w:color w:val="1E293B"/>
          <w:sz w:val="22"/>
          <w:szCs w:val="22"/>
        </w:rPr>
        <w:t xml:space="preserve">Individual retail investors in India looking to take control of their financial future.</w:t>
      </w:r>
    </w:p>
    <w:p>
      <w:pPr>
        <w:pStyle w:val="ListParagraph"/>
        <w:numPr>
          <w:ilvl w:val="0"/>
          <w:numId w:val="1"/>
        </w:numPr>
        <w:spacing w:after="60" w:before="60"/>
      </w:pPr>
      <w:r>
        <w:rPr>
          <w:rFonts w:ascii="Calibri" w:cs="Calibri" w:eastAsia="Calibri" w:hAnsi="Calibri"/>
          <w:color w:val="1E293B"/>
          <w:sz w:val="22"/>
          <w:szCs w:val="22"/>
        </w:rPr>
        <w:t xml:space="preserve">Financial advisors (MFDs/RIAs) who want a powerful tool to plan for their clients.</w:t>
      </w:r>
    </w:p>
    <w:p>
      <w:pPr>
        <w:pStyle w:val="ListParagraph"/>
        <w:numPr>
          <w:ilvl w:val="0"/>
          <w:numId w:val="1"/>
        </w:numPr>
        <w:spacing w:after="60" w:before="60"/>
      </w:pPr>
      <w:r>
        <w:rPr>
          <w:rFonts w:ascii="Calibri" w:cs="Calibri" w:eastAsia="Calibri" w:hAnsi="Calibri"/>
          <w:color w:val="1E293B"/>
          <w:sz w:val="22"/>
          <w:szCs w:val="22"/>
        </w:rPr>
        <w:t xml:space="preserve">Young professionals starting their investment journey.</w:t>
      </w:r>
    </w:p>
    <w:p>
      <w:pPr>
        <w:pStyle w:val="ListParagraph"/>
        <w:numPr>
          <w:ilvl w:val="0"/>
          <w:numId w:val="1"/>
        </w:numPr>
        <w:spacing w:after="60" w:before="60"/>
      </w:pPr>
      <w:r>
        <w:rPr>
          <w:rFonts w:ascii="Calibri" w:cs="Calibri" w:eastAsia="Calibri" w:hAnsi="Calibri"/>
          <w:color w:val="1E293B"/>
          <w:sz w:val="22"/>
          <w:szCs w:val="22"/>
        </w:rPr>
        <w:t xml:space="preserve">Experienced investors wanting a second opinion or a structured view of their portfolio.</w:t>
      </w:r>
    </w:p>
    <w:p>
      <w:pPr>
        <w:spacing w:after="160" w:before="320"/>
      </w:pPr>
      <w:r>
        <w:rPr>
          <w:rFonts w:ascii="Calibri" w:cs="Calibri" w:eastAsia="Calibri" w:hAnsi="Calibri"/>
          <w:b/>
          <w:bCs/>
          <w:color w:val="0F766E"/>
          <w:sz w:val="30"/>
          <w:szCs w:val="30"/>
        </w:rPr>
        <w:t xml:space="preserve">1.3  Vision &amp; Mission</w:t>
      </w:r>
    </w:p>
    <w:p>
      <w:pPr>
        <w:spacing w:after="80" w:before="80"/>
      </w:pPr>
      <w:r>
        <w:rPr>
          <w:rFonts w:ascii="Calibri" w:cs="Calibri" w:eastAsia="Calibri" w:hAnsi="Calibri"/>
          <w:color w:val="1E293B"/>
          <w:sz w:val="22"/>
          <w:szCs w:val="22"/>
        </w:rPr>
        <w:t xml:space="preserve">Vision: To democratize financial planning in India so that every person — regardless of income or background — can make smart, informed financial decisions.</w:t>
      </w:r>
    </w:p>
    <w:p>
      <w:pPr>
        <w:spacing w:after="80" w:before="80"/>
      </w:pPr>
      <w:r>
        <w:rPr>
          <w:rFonts w:ascii="Calibri" w:cs="Calibri" w:eastAsia="Calibri" w:hAnsi="Calibri"/>
          <w:color w:val="1E293B"/>
          <w:sz w:val="22"/>
          <w:szCs w:val="22"/>
        </w:rPr>
        <w:t xml:space="preserve">Mission: Build a simple-yet-powerful platform that combines the wisdom of a certified financial planner with the speed and intelligence of modern AI.</w:t>
      </w:r>
    </w:p>
    <w:p>
      <w:pPr>
        <w:spacing w:after="160" w:before="320"/>
      </w:pPr>
      <w:r>
        <w:rPr>
          <w:rFonts w:ascii="Calibri" w:cs="Calibri" w:eastAsia="Calibri" w:hAnsi="Calibri"/>
          <w:b/>
          <w:bCs/>
          <w:color w:val="0F766E"/>
          <w:sz w:val="30"/>
          <w:szCs w:val="30"/>
        </w:rPr>
        <w:t xml:space="preserve">1.4  Core Values</w:t>
      </w:r>
    </w:p>
    <w:p>
      <w:pPr>
        <w:pStyle w:val="ListParagraph"/>
        <w:numPr>
          <w:ilvl w:val="0"/>
          <w:numId w:val="1"/>
        </w:numPr>
        <w:spacing w:after="60" w:before="60"/>
      </w:pPr>
      <w:r>
        <w:rPr>
          <w:rFonts w:ascii="Calibri" w:cs="Calibri" w:eastAsia="Calibri" w:hAnsi="Calibri"/>
          <w:color w:val="1E293B"/>
          <w:sz w:val="22"/>
          <w:szCs w:val="22"/>
        </w:rPr>
        <w:t xml:space="preserve">Simplicity: Financial planning doesn't need to be complicated.</w:t>
      </w:r>
    </w:p>
    <w:p>
      <w:pPr>
        <w:pStyle w:val="ListParagraph"/>
        <w:numPr>
          <w:ilvl w:val="0"/>
          <w:numId w:val="1"/>
        </w:numPr>
        <w:spacing w:after="60" w:before="60"/>
      </w:pPr>
      <w:r>
        <w:rPr>
          <w:rFonts w:ascii="Calibri" w:cs="Calibri" w:eastAsia="Calibri" w:hAnsi="Calibri"/>
          <w:color w:val="1E293B"/>
          <w:sz w:val="22"/>
          <w:szCs w:val="22"/>
        </w:rPr>
        <w:t xml:space="preserve">Transparency: No hidden fees, no confusing jargon.</w:t>
      </w:r>
    </w:p>
    <w:p>
      <w:pPr>
        <w:pStyle w:val="ListParagraph"/>
        <w:numPr>
          <w:ilvl w:val="0"/>
          <w:numId w:val="1"/>
        </w:numPr>
        <w:spacing w:after="60" w:before="60"/>
      </w:pPr>
      <w:r>
        <w:rPr>
          <w:rFonts w:ascii="Calibri" w:cs="Calibri" w:eastAsia="Calibri" w:hAnsi="Calibri"/>
          <w:color w:val="1E293B"/>
          <w:sz w:val="22"/>
          <w:szCs w:val="22"/>
        </w:rPr>
        <w:t xml:space="preserve">Intelligence: AI-driven insights that actually make sense.</w:t>
      </w:r>
    </w:p>
    <w:p>
      <w:pPr>
        <w:pStyle w:val="ListParagraph"/>
        <w:numPr>
          <w:ilvl w:val="0"/>
          <w:numId w:val="1"/>
        </w:numPr>
        <w:spacing w:after="60" w:before="60"/>
      </w:pPr>
      <w:r>
        <w:rPr>
          <w:rFonts w:ascii="Calibri" w:cs="Calibri" w:eastAsia="Calibri" w:hAnsi="Calibri"/>
          <w:color w:val="1E293B"/>
          <w:sz w:val="22"/>
          <w:szCs w:val="22"/>
        </w:rPr>
        <w:t xml:space="preserve">Trustworthiness: Your data stays private and secure.</w:t>
      </w:r>
    </w:p>
    <w:p>
      <w:pPr>
        <w:spacing w:after="80" w:before="80"/>
      </w:pPr>
      <w:r>
        <w:rPr>
          <w:rFonts w:ascii="Calibri" w:cs="Calibri" w:eastAsia="Calibri" w:hAnsi="Calibri"/>
          <w:color w:val="1E293B"/>
          <w:sz w:val="22"/>
          <w:szCs w:val="22"/>
        </w:rPr>
        <w:t xml:space="preserve">This document provides a complete walk-through of every feature, screen, and workflow in FinFriend Planner. It's written in plain language so that anyone — technical or non-technical — can understand how the product works.</w:t>
      </w:r>
    </w:p>
    <w:p>
      <w:r>
        <w:br w:type="page"/>
      </w:r>
    </w:p>
    <w:p>
      <w:pPr>
        <w:spacing w:after="200" w:before="400"/>
      </w:pPr>
      <w:r>
        <w:rPr>
          <w:rFonts w:ascii="Calibri" w:cs="Calibri" w:eastAsia="Calibri" w:hAnsi="Calibri"/>
          <w:b/>
          <w:bCs/>
          <w:color w:val="1A7F6E"/>
          <w:sz w:val="40"/>
          <w:szCs w:val="40"/>
        </w:rPr>
        <w:t xml:space="preserve">2. Product Overview</w:t>
      </w:r>
    </w:p>
    <w:p>
      <w:pPr>
        <w:pBdr>
          <w:bottom w:val="single" w:color="1A7F6E" w:sz="6" w:space="1"/>
        </w:pBdr>
        <w:spacing w:after="200" w:before="200"/>
      </w:pPr>
    </w:p>
    <w:p>
      <w:pPr>
        <w:spacing w:after="160" w:before="320"/>
      </w:pPr>
      <w:r>
        <w:rPr>
          <w:rFonts w:ascii="Calibri" w:cs="Calibri" w:eastAsia="Calibri" w:hAnsi="Calibri"/>
          <w:b/>
          <w:bCs/>
          <w:color w:val="0F766E"/>
          <w:sz w:val="30"/>
          <w:szCs w:val="30"/>
        </w:rPr>
        <w:t xml:space="preserve">2.1  High-Level Feature Map</w:t>
      </w:r>
    </w:p>
    <w:p>
      <w:pPr>
        <w:spacing w:after="80" w:before="80"/>
      </w:pPr>
      <w:r>
        <w:rPr>
          <w:rFonts w:ascii="Calibri" w:cs="Calibri" w:eastAsia="Calibri" w:hAnsi="Calibri"/>
          <w:color w:val="1E293B"/>
          <w:sz w:val="22"/>
          <w:szCs w:val="22"/>
        </w:rPr>
        <w:t xml:space="preserve">FinFriend Planner is organized into several key areas. Here's a bird's-eye view of everything inside:</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Module</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Description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1</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Personal Profile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Basic info, age, dependents, advisor details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2</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Net Worth Tracker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Assets, liabilities, and total net worth calculation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3</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Cash Flow Manager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Income sources, expenses, investible surplus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4</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Goal Planning Engine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Multi-goal setup with inflation-adjusted projections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5</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Retirement Planner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Specialized retirement corpus calculator</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6</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SIP Optimizer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Automated SIP allocation across goals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7</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Fund Selection &amp; Allocation</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Cascading fund selector with category/type/AMC filters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8</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Model Portfolio Analysis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Weight analysis, backtesting vs benchmarks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9</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AI Fund Factsheet Reader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PDF upload — AI extracts fund metrics instantly</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10</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FinFriend Score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Proprietary fund ranking score (0 to 100)</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11</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CAS Report Analyzer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Upload CAS PDF — auto-import current portfolio</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12</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Insurance Planner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Life &amp; health insurance gap analysis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13</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Estate Planning</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Will and inheritance status tracker</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14</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Professional Reports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PDF + CSV export of entire financial plan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15</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AI Financial Summary</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Natural-language health summary via Gemini AI</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16</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Subscription Plans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Free, Core, and Pro tiers via Razorpay</w:t>
            </w:r>
          </w:p>
        </w:tc>
      </w:tr>
    </w:tbl>
    <w:p>
      <w:pPr>
        <w:spacing w:after="160" w:before="320"/>
      </w:pPr>
      <w:r>
        <w:rPr>
          <w:rFonts w:ascii="Calibri" w:cs="Calibri" w:eastAsia="Calibri" w:hAnsi="Calibri"/>
          <w:b/>
          <w:bCs/>
          <w:color w:val="0F766E"/>
          <w:sz w:val="30"/>
          <w:szCs w:val="30"/>
        </w:rPr>
        <w:t xml:space="preserve">2.2  Technology Stack</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Layer</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Technology Used</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Frontend</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Next.js 15 (React 18), Tailwind CSS, Shadcn UI (Radix UI)</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Backend</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Next.js API Routes (Node.js / Edge Functions)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AI Engine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Google Genkit + Gemini 2.5 Flash Lite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Authentication</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Firebase Authentication (Email + Password)</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Database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PostgreSQL via Drizzle ORM (Neon serverless)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Key-Value Cache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Replit DB (for reports and fund rankings cache)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File Storage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Google Drive (report backup and redundancy)</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Payments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Razorpay (subscription management)</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PDF Generation</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jsPDF + html2canvas (client-side)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Charts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Recharts (portfolio performance visualization)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Deployment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Replit (cloud-hosted, always-on)</w:t>
            </w:r>
          </w:p>
        </w:tc>
      </w:tr>
    </w:tbl>
    <w:p>
      <w:r>
        <w:br w:type="page"/>
      </w:r>
    </w:p>
    <w:p>
      <w:pPr>
        <w:spacing w:after="200" w:before="400"/>
      </w:pPr>
      <w:r>
        <w:rPr>
          <w:rFonts w:ascii="Calibri" w:cs="Calibri" w:eastAsia="Calibri" w:hAnsi="Calibri"/>
          <w:b/>
          <w:bCs/>
          <w:color w:val="1A7F6E"/>
          <w:sz w:val="40"/>
          <w:szCs w:val="40"/>
        </w:rPr>
        <w:t xml:space="preserve">3. User Journey &amp; Onboarding</w:t>
      </w:r>
    </w:p>
    <w:p>
      <w:pPr>
        <w:pBdr>
          <w:bottom w:val="single" w:color="1A7F6E" w:sz="6" w:space="1"/>
        </w:pBdr>
        <w:spacing w:after="200" w:before="200"/>
      </w:pPr>
    </w:p>
    <w:p>
      <w:pPr>
        <w:spacing w:after="160" w:before="320"/>
      </w:pPr>
      <w:r>
        <w:rPr>
          <w:rFonts w:ascii="Calibri" w:cs="Calibri" w:eastAsia="Calibri" w:hAnsi="Calibri"/>
          <w:b/>
          <w:bCs/>
          <w:color w:val="0F766E"/>
          <w:sz w:val="30"/>
          <w:szCs w:val="30"/>
        </w:rPr>
        <w:t xml:space="preserve">3.1  Landing Page</w:t>
      </w:r>
    </w:p>
    <w:p>
      <w:pPr>
        <w:spacing w:after="80" w:before="80"/>
      </w:pPr>
      <w:r>
        <w:rPr>
          <w:rFonts w:ascii="Calibri" w:cs="Calibri" w:eastAsia="Calibri" w:hAnsi="Calibri"/>
          <w:color w:val="1E293B"/>
          <w:sz w:val="22"/>
          <w:szCs w:val="22"/>
        </w:rPr>
        <w:t xml:space="preserve">When a new user visits FinFriend Planner, they land on a beautifully designed homepage that immediately communicates the value of the platform. Here's what they see:</w:t>
      </w:r>
    </w:p>
    <w:p>
      <w:pPr>
        <w:pStyle w:val="ListParagraph"/>
        <w:numPr>
          <w:ilvl w:val="0"/>
          <w:numId w:val="1"/>
        </w:numPr>
        <w:spacing w:after="60" w:before="60"/>
      </w:pPr>
      <w:r>
        <w:rPr>
          <w:rFonts w:ascii="Calibri" w:cs="Calibri" w:eastAsia="Calibri" w:hAnsi="Calibri"/>
          <w:color w:val="1E293B"/>
          <w:sz w:val="22"/>
          <w:szCs w:val="22"/>
        </w:rPr>
        <w:t xml:space="preserve">A prominent headline: 'Plan Your Financial Future with AI Intelligence'</w:t>
      </w:r>
    </w:p>
    <w:p>
      <w:pPr>
        <w:pStyle w:val="ListParagraph"/>
        <w:numPr>
          <w:ilvl w:val="0"/>
          <w:numId w:val="1"/>
        </w:numPr>
        <w:spacing w:after="60" w:before="60"/>
      </w:pPr>
      <w:r>
        <w:rPr>
          <w:rFonts w:ascii="Calibri" w:cs="Calibri" w:eastAsia="Calibri" w:hAnsi="Calibri"/>
          <w:color w:val="1E293B"/>
          <w:sz w:val="22"/>
          <w:szCs w:val="22"/>
        </w:rPr>
        <w:t xml:space="preserve">Live animated statistics: Demo Net Worth, Monthly SIP, Portfolio Alpha, Active Goals</w:t>
      </w:r>
    </w:p>
    <w:p>
      <w:pPr>
        <w:pStyle w:val="ListParagraph"/>
        <w:numPr>
          <w:ilvl w:val="0"/>
          <w:numId w:val="1"/>
        </w:numPr>
        <w:spacing w:after="60" w:before="60"/>
      </w:pPr>
      <w:r>
        <w:rPr>
          <w:rFonts w:ascii="Calibri" w:cs="Calibri" w:eastAsia="Calibri" w:hAnsi="Calibri"/>
          <w:color w:val="1E293B"/>
          <w:sz w:val="22"/>
          <w:szCs w:val="22"/>
        </w:rPr>
        <w:t xml:space="preserve">An interactive mini-dashboard showing sample portfolio performance charts</w:t>
      </w:r>
    </w:p>
    <w:p>
      <w:pPr>
        <w:pStyle w:val="ListParagraph"/>
        <w:numPr>
          <w:ilvl w:val="0"/>
          <w:numId w:val="1"/>
        </w:numPr>
        <w:spacing w:after="60" w:before="60"/>
      </w:pPr>
      <w:r>
        <w:rPr>
          <w:rFonts w:ascii="Calibri" w:cs="Calibri" w:eastAsia="Calibri" w:hAnsi="Calibri"/>
          <w:color w:val="1E293B"/>
          <w:sz w:val="22"/>
          <w:szCs w:val="22"/>
        </w:rPr>
        <w:t xml:space="preserve">A 'FinFriend Planner' call-to-action button that takes them straight to the planner</w:t>
      </w:r>
    </w:p>
    <w:p>
      <w:pPr>
        <w:pStyle w:val="ListParagraph"/>
        <w:numPr>
          <w:ilvl w:val="0"/>
          <w:numId w:val="1"/>
        </w:numPr>
        <w:spacing w:after="60" w:before="60"/>
      </w:pPr>
      <w:r>
        <w:rPr>
          <w:rFonts w:ascii="Calibri" w:cs="Calibri" w:eastAsia="Calibri" w:hAnsi="Calibri"/>
          <w:color w:val="1E293B"/>
          <w:sz w:val="22"/>
          <w:szCs w:val="22"/>
        </w:rPr>
        <w:t xml:space="preserve">Feature highlights: Goal Planning, SIP Optimizer, AI Insights, Fund Analysis, Insurance, Reports</w:t>
      </w:r>
    </w:p>
    <w:p>
      <w:pPr>
        <w:pStyle w:val="ListParagraph"/>
        <w:numPr>
          <w:ilvl w:val="0"/>
          <w:numId w:val="1"/>
        </w:numPr>
        <w:spacing w:after="60" w:before="60"/>
      </w:pPr>
      <w:r>
        <w:rPr>
          <w:rFonts w:ascii="Calibri" w:cs="Calibri" w:eastAsia="Calibri" w:hAnsi="Calibri"/>
          <w:color w:val="1E293B"/>
          <w:sz w:val="22"/>
          <w:szCs w:val="22"/>
        </w:rPr>
        <w:t xml:space="preserve">Social proof section showing the platform's key capabilities</w:t>
      </w:r>
    </w:p>
    <w:p>
      <w:pPr>
        <w:spacing w:after="80" w:before="80"/>
      </w:pPr>
      <w:r>
        <w:rPr>
          <w:rFonts w:ascii="Calibri" w:cs="Calibri" w:eastAsia="Calibri" w:hAnsi="Calibri"/>
          <w:color w:val="1E293B"/>
          <w:sz w:val="22"/>
          <w:szCs w:val="22"/>
        </w:rPr>
        <w:t xml:space="preserve">The landing page is designed to be self-explanatory. A first-time visitor should understand what FinFriend does within 10 seconds of arriving on the page.</w:t>
      </w:r>
    </w:p>
    <w:p>
      <w:pPr>
        <w:spacing w:after="160" w:before="320"/>
      </w:pPr>
      <w:r>
        <w:rPr>
          <w:rFonts w:ascii="Calibri" w:cs="Calibri" w:eastAsia="Calibri" w:hAnsi="Calibri"/>
          <w:b/>
          <w:bCs/>
          <w:color w:val="0F766E"/>
          <w:sz w:val="30"/>
          <w:szCs w:val="30"/>
        </w:rPr>
        <w:t xml:space="preserve">3.2  Sign Up &amp; Login</w:t>
      </w:r>
    </w:p>
    <w:p>
      <w:pPr>
        <w:spacing w:after="120" w:before="240"/>
      </w:pPr>
      <w:r>
        <w:rPr>
          <w:rFonts w:ascii="Calibri" w:cs="Calibri" w:eastAsia="Calibri" w:hAnsi="Calibri"/>
          <w:b/>
          <w:bCs/>
          <w:color w:val="1E293B"/>
          <w:sz w:val="24"/>
          <w:szCs w:val="24"/>
          <w:u w:val="single" w:color="1A7F6E"/>
        </w:rPr>
        <w:t xml:space="preserve">Sign Up Flow</w:t>
      </w:r>
    </w:p>
    <w:p>
      <w:pPr>
        <w:pStyle w:val="ListParagraph"/>
        <w:numPr>
          <w:ilvl w:val="0"/>
          <w:numId w:val="1"/>
        </w:numPr>
        <w:spacing w:after="60" w:before="60"/>
      </w:pPr>
      <w:r>
        <w:rPr>
          <w:rFonts w:ascii="Calibri" w:cs="Calibri" w:eastAsia="Calibri" w:hAnsi="Calibri"/>
          <w:color w:val="1E293B"/>
          <w:sz w:val="22"/>
          <w:szCs w:val="22"/>
        </w:rPr>
        <w:t xml:space="preserve">User clicks 'FinFriend Planner' button on the landing page</w:t>
      </w:r>
    </w:p>
    <w:p>
      <w:pPr>
        <w:pStyle w:val="ListParagraph"/>
        <w:numPr>
          <w:ilvl w:val="0"/>
          <w:numId w:val="1"/>
        </w:numPr>
        <w:spacing w:after="60" w:before="60"/>
      </w:pPr>
      <w:r>
        <w:rPr>
          <w:rFonts w:ascii="Calibri" w:cs="Calibri" w:eastAsia="Calibri" w:hAnsi="Calibri"/>
          <w:color w:val="1E293B"/>
          <w:sz w:val="22"/>
          <w:szCs w:val="22"/>
        </w:rPr>
        <w:t xml:space="preserve">If not logged in, they are redirected to the Login page</w:t>
      </w:r>
    </w:p>
    <w:p>
      <w:pPr>
        <w:pStyle w:val="ListParagraph"/>
        <w:numPr>
          <w:ilvl w:val="0"/>
          <w:numId w:val="1"/>
        </w:numPr>
        <w:spacing w:after="60" w:before="60"/>
      </w:pPr>
      <w:r>
        <w:rPr>
          <w:rFonts w:ascii="Calibri" w:cs="Calibri" w:eastAsia="Calibri" w:hAnsi="Calibri"/>
          <w:color w:val="1E293B"/>
          <w:sz w:val="22"/>
          <w:szCs w:val="22"/>
        </w:rPr>
        <w:t xml:space="preserve">New users create an account with their email address and a password</w:t>
      </w:r>
    </w:p>
    <w:p>
      <w:pPr>
        <w:pStyle w:val="ListParagraph"/>
        <w:numPr>
          <w:ilvl w:val="0"/>
          <w:numId w:val="1"/>
        </w:numPr>
        <w:spacing w:after="60" w:before="60"/>
      </w:pPr>
      <w:r>
        <w:rPr>
          <w:rFonts w:ascii="Calibri" w:cs="Calibri" w:eastAsia="Calibri" w:hAnsi="Calibri"/>
          <w:color w:val="1E293B"/>
          <w:sz w:val="22"/>
          <w:szCs w:val="22"/>
        </w:rPr>
        <w:t xml:space="preserve">Existing users simply sign in with their credentials</w:t>
      </w:r>
    </w:p>
    <w:p>
      <w:pPr>
        <w:pStyle w:val="ListParagraph"/>
        <w:numPr>
          <w:ilvl w:val="0"/>
          <w:numId w:val="1"/>
        </w:numPr>
        <w:spacing w:after="60" w:before="60"/>
      </w:pPr>
      <w:r>
        <w:rPr>
          <w:rFonts w:ascii="Calibri" w:cs="Calibri" w:eastAsia="Calibri" w:hAnsi="Calibri"/>
          <w:color w:val="1E293B"/>
          <w:sz w:val="22"/>
          <w:szCs w:val="22"/>
        </w:rPr>
        <w:t xml:space="preserve">After successful login, the user is immediately taken into the Planner</w:t>
      </w:r>
    </w:p>
    <w:p>
      <w:pPr>
        <w:spacing w:after="120" w:before="240"/>
      </w:pPr>
      <w:r>
        <w:rPr>
          <w:rFonts w:ascii="Calibri" w:cs="Calibri" w:eastAsia="Calibri" w:hAnsi="Calibri"/>
          <w:b/>
          <w:bCs/>
          <w:color w:val="1E293B"/>
          <w:sz w:val="24"/>
          <w:szCs w:val="24"/>
          <w:u w:val="single" w:color="1A7F6E"/>
        </w:rPr>
        <w:t xml:space="preserve">Logout Flow</w:t>
      </w:r>
    </w:p>
    <w:p>
      <w:pPr>
        <w:pStyle w:val="ListParagraph"/>
        <w:numPr>
          <w:ilvl w:val="0"/>
          <w:numId w:val="1"/>
        </w:numPr>
        <w:spacing w:after="60" w:before="60"/>
      </w:pPr>
      <w:r>
        <w:rPr>
          <w:rFonts w:ascii="Calibri" w:cs="Calibri" w:eastAsia="Calibri" w:hAnsi="Calibri"/>
          <w:color w:val="1E293B"/>
          <w:sz w:val="22"/>
          <w:szCs w:val="22"/>
        </w:rPr>
        <w:t xml:space="preserve">User clicks their profile avatar (top-right corner) inside the Planner</w:t>
      </w:r>
    </w:p>
    <w:p>
      <w:pPr>
        <w:pStyle w:val="ListParagraph"/>
        <w:numPr>
          <w:ilvl w:val="0"/>
          <w:numId w:val="1"/>
        </w:numPr>
        <w:spacing w:after="60" w:before="60"/>
      </w:pPr>
      <w:r>
        <w:rPr>
          <w:rFonts w:ascii="Calibri" w:cs="Calibri" w:eastAsia="Calibri" w:hAnsi="Calibri"/>
          <w:color w:val="1E293B"/>
          <w:sz w:val="22"/>
          <w:szCs w:val="22"/>
        </w:rPr>
        <w:t xml:space="preserve">A dropdown appears with a 'Log Out' option</w:t>
      </w:r>
    </w:p>
    <w:p>
      <w:pPr>
        <w:pStyle w:val="ListParagraph"/>
        <w:numPr>
          <w:ilvl w:val="0"/>
          <w:numId w:val="1"/>
        </w:numPr>
        <w:spacing w:after="60" w:before="60"/>
      </w:pPr>
      <w:r>
        <w:rPr>
          <w:rFonts w:ascii="Calibri" w:cs="Calibri" w:eastAsia="Calibri" w:hAnsi="Calibri"/>
          <w:color w:val="1E293B"/>
          <w:sz w:val="22"/>
          <w:szCs w:val="22"/>
        </w:rPr>
        <w:t xml:space="preserve">Clicking Log Out signs the user out of Firebase and immediately redirects to the homepage</w:t>
      </w:r>
    </w:p>
    <w:p>
      <w:pPr>
        <w:pStyle w:val="ListParagraph"/>
        <w:numPr>
          <w:ilvl w:val="0"/>
          <w:numId w:val="1"/>
        </w:numPr>
        <w:spacing w:after="60" w:before="60"/>
      </w:pPr>
      <w:r>
        <w:rPr>
          <w:rFonts w:ascii="Calibri" w:cs="Calibri" w:eastAsia="Calibri" w:hAnsi="Calibri"/>
          <w:color w:val="1E293B"/>
          <w:sz w:val="22"/>
          <w:szCs w:val="22"/>
        </w:rPr>
        <w:t xml:space="preserve">All session data is cleared — no stale information remains on screen</w:t>
      </w:r>
    </w:p>
    <w:p>
      <w:pPr>
        <w:pStyle w:val="ListParagraph"/>
        <w:numPr>
          <w:ilvl w:val="0"/>
          <w:numId w:val="1"/>
        </w:numPr>
        <w:spacing w:after="60" w:before="60"/>
      </w:pPr>
      <w:r>
        <w:rPr>
          <w:rFonts w:ascii="Calibri" w:cs="Calibri" w:eastAsia="Calibri" w:hAnsi="Calibri"/>
          <w:color w:val="1E293B"/>
          <w:sz w:val="22"/>
          <w:szCs w:val="22"/>
        </w:rPr>
        <w:t xml:space="preserve">If the user tries to access the /planner URL after logout, they are automatically redirected to Login</w:t>
      </w:r>
    </w:p>
    <w:p>
      <w:pPr>
        <w:spacing w:after="120" w:before="120"/>
        <w:ind w:left="360"/>
      </w:pPr>
      <w:r>
        <w:rPr>
          <w:rFonts w:ascii="Calibri" w:cs="Calibri" w:eastAsia="Calibri" w:hAnsi="Calibri"/>
          <w:b/>
          <w:bCs/>
          <w:color w:val="1A7F6E"/>
          <w:sz w:val="22"/>
          <w:szCs w:val="22"/>
        </w:rPr>
        <w:t xml:space="preserve">Note: </w:t>
      </w:r>
      <w:r>
        <w:rPr>
          <w:rFonts w:ascii="Calibri" w:cs="Calibri" w:eastAsia="Calibri" w:hAnsi="Calibri"/>
          <w:i/>
          <w:iCs/>
          <w:color w:val="1E293B"/>
          <w:sz w:val="22"/>
          <w:szCs w:val="22"/>
        </w:rPr>
        <w:t xml:space="preserve">The logout uses a hard browser redirect to ensure it works reliably across all screen modes, including fullscreen.</w:t>
      </w:r>
    </w:p>
    <w:p>
      <w:pPr>
        <w:spacing w:after="160" w:before="320"/>
      </w:pPr>
      <w:r>
        <w:rPr>
          <w:rFonts w:ascii="Calibri" w:cs="Calibri" w:eastAsia="Calibri" w:hAnsi="Calibri"/>
          <w:b/>
          <w:bCs/>
          <w:color w:val="0F766E"/>
          <w:sz w:val="30"/>
          <w:szCs w:val="30"/>
        </w:rPr>
        <w:t xml:space="preserve">3.3  First-Time User Experience</w:t>
      </w:r>
    </w:p>
    <w:p>
      <w:pPr>
        <w:spacing w:after="80" w:before="80"/>
      </w:pPr>
      <w:r>
        <w:rPr>
          <w:rFonts w:ascii="Calibri" w:cs="Calibri" w:eastAsia="Calibri" w:hAnsi="Calibri"/>
          <w:color w:val="1E293B"/>
          <w:sz w:val="22"/>
          <w:szCs w:val="22"/>
        </w:rPr>
        <w:t xml:space="preserve">After logging in for the first time, the user is greeted by the Planner interface. The planner is organized into clearly labeled tabs, and users can fill in information in any order they prefer. Smart defaults and placeholder text guide them through each section.</w:t>
      </w:r>
    </w:p>
    <w:p>
      <w:r>
        <w:br w:type="page"/>
      </w:r>
    </w:p>
    <w:p>
      <w:pPr>
        <w:spacing w:after="200" w:before="400"/>
      </w:pPr>
      <w:r>
        <w:rPr>
          <w:rFonts w:ascii="Calibri" w:cs="Calibri" w:eastAsia="Calibri" w:hAnsi="Calibri"/>
          <w:b/>
          <w:bCs/>
          <w:color w:val="1A7F6E"/>
          <w:sz w:val="40"/>
          <w:szCs w:val="40"/>
        </w:rPr>
        <w:t xml:space="preserve">4. Personal Profile Module</w:t>
      </w:r>
    </w:p>
    <w:p>
      <w:pPr>
        <w:pBdr>
          <w:bottom w:val="single" w:color="1A7F6E" w:sz="6" w:space="1"/>
        </w:pBdr>
        <w:spacing w:after="200" w:before="200"/>
      </w:pPr>
    </w:p>
    <w:p>
      <w:pPr>
        <w:spacing w:after="80" w:before="80"/>
      </w:pPr>
      <w:r>
        <w:rPr>
          <w:rFonts w:ascii="Calibri" w:cs="Calibri" w:eastAsia="Calibri" w:hAnsi="Calibri"/>
          <w:color w:val="1E293B"/>
          <w:sz w:val="22"/>
          <w:szCs w:val="22"/>
        </w:rPr>
        <w:t xml:space="preserve">The Personal Profile section is where users enter their basic personal information. This data powers many of the calculations throughout the planner — from retirement projections to insurance coverage recommendations.</w:t>
      </w:r>
    </w:p>
    <w:p>
      <w:pPr>
        <w:spacing w:after="160" w:before="320"/>
      </w:pPr>
      <w:r>
        <w:rPr>
          <w:rFonts w:ascii="Calibri" w:cs="Calibri" w:eastAsia="Calibri" w:hAnsi="Calibri"/>
          <w:b/>
          <w:bCs/>
          <w:color w:val="0F766E"/>
          <w:sz w:val="30"/>
          <w:szCs w:val="30"/>
        </w:rPr>
        <w:t xml:space="preserve">4.1  Fields Collected</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Field</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Description</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Used For</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Full Name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User's legal name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Reports, personalization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Date of Birth</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Auto-calculates current age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Retirement projections, insurance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Current Age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Auto-filled from DOB</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All time-based calculations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Retirement Age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Target age to stop working (default: 60)</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Retirement corpus calculation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Number of Dependents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Spouse, children, parents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Insurance gap analysis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Advisor Name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Financial advisor's name (optional)</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PDF report header</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Advisor ARN</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AMFI Registration Number of advisor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Compliance in reports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City / Location</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User's city</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Report context</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Contact Email</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User's email</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Notifications, reports</w:t>
            </w:r>
          </w:p>
        </w:tc>
      </w:tr>
    </w:tbl>
    <w:p>
      <w:pPr>
        <w:spacing w:after="160" w:before="320"/>
      </w:pPr>
      <w:r>
        <w:rPr>
          <w:rFonts w:ascii="Calibri" w:cs="Calibri" w:eastAsia="Calibri" w:hAnsi="Calibri"/>
          <w:b/>
          <w:bCs/>
          <w:color w:val="0F766E"/>
          <w:sz w:val="30"/>
          <w:szCs w:val="30"/>
        </w:rPr>
        <w:t xml:space="preserve">4.2  How Age is Calculated</w:t>
      </w:r>
    </w:p>
    <w:p>
      <w:pPr>
        <w:spacing w:after="80" w:before="80"/>
      </w:pPr>
      <w:r>
        <w:rPr>
          <w:rFonts w:ascii="Calibri" w:cs="Calibri" w:eastAsia="Calibri" w:hAnsi="Calibri"/>
          <w:color w:val="1E293B"/>
          <w:sz w:val="22"/>
          <w:szCs w:val="22"/>
        </w:rPr>
        <w:t xml:space="preserve">FinFriend Planner automatically calculates the user's current age from their date of birth. This is important because many financial calculations — like the number of years to retirement or the duration of insurance coverage needed — depend on an accurate age. The user doesn't need to manually enter their age; it updates automatically whenever the date of birth changes.</w:t>
      </w:r>
    </w:p>
    <w:p>
      <w:pPr>
        <w:spacing w:after="160" w:before="320"/>
      </w:pPr>
      <w:r>
        <w:rPr>
          <w:rFonts w:ascii="Calibri" w:cs="Calibri" w:eastAsia="Calibri" w:hAnsi="Calibri"/>
          <w:b/>
          <w:bCs/>
          <w:color w:val="0F766E"/>
          <w:sz w:val="30"/>
          <w:szCs w:val="30"/>
        </w:rPr>
        <w:t xml:space="preserve">4.3  Advisor Information</w:t>
      </w:r>
    </w:p>
    <w:p>
      <w:pPr>
        <w:spacing w:after="80" w:before="80"/>
      </w:pPr>
      <w:r>
        <w:rPr>
          <w:rFonts w:ascii="Calibri" w:cs="Calibri" w:eastAsia="Calibri" w:hAnsi="Calibri"/>
          <w:color w:val="1E293B"/>
          <w:sz w:val="22"/>
          <w:szCs w:val="22"/>
        </w:rPr>
        <w:t xml:space="preserve">For advisors using the platform to plan for clients, the Advisor Name and ARN fields ensure that the generated PDF reports are compliance-ready. These details appear in the report header, making it easy to share professional documents with clients.</w:t>
      </w:r>
    </w:p>
    <w:p>
      <w:r>
        <w:br w:type="page"/>
      </w:r>
    </w:p>
    <w:p>
      <w:pPr>
        <w:spacing w:after="200" w:before="400"/>
      </w:pPr>
      <w:r>
        <w:rPr>
          <w:rFonts w:ascii="Calibri" w:cs="Calibri" w:eastAsia="Calibri" w:hAnsi="Calibri"/>
          <w:b/>
          <w:bCs/>
          <w:color w:val="1A7F6E"/>
          <w:sz w:val="40"/>
          <w:szCs w:val="40"/>
        </w:rPr>
        <w:t xml:space="preserve">5. Net Worth Tracker</w:t>
      </w:r>
    </w:p>
    <w:p>
      <w:pPr>
        <w:pBdr>
          <w:bottom w:val="single" w:color="1A7F6E" w:sz="6" w:space="1"/>
        </w:pBdr>
        <w:spacing w:after="200" w:before="200"/>
      </w:pPr>
    </w:p>
    <w:p>
      <w:pPr>
        <w:spacing w:after="80" w:before="80"/>
      </w:pPr>
      <w:r>
        <w:rPr>
          <w:rFonts w:ascii="Calibri" w:cs="Calibri" w:eastAsia="Calibri" w:hAnsi="Calibri"/>
          <w:color w:val="1E293B"/>
          <w:sz w:val="22"/>
          <w:szCs w:val="22"/>
        </w:rPr>
        <w:t xml:space="preserve">The Net Worth Tracker gives users a clear picture of where they stand financially today. It's the starting point for any serious financial plan — you need to know your current position before you can chart a course to your future goals.</w:t>
      </w:r>
    </w:p>
    <w:p>
      <w:pPr>
        <w:spacing w:after="80" w:before="80"/>
      </w:pPr>
      <w:r>
        <w:rPr>
          <w:rFonts w:ascii="Calibri" w:cs="Calibri" w:eastAsia="Calibri" w:hAnsi="Calibri"/>
          <w:color w:val="1E293B"/>
          <w:sz w:val="22"/>
          <w:szCs w:val="22"/>
        </w:rPr>
        <w:t xml:space="preserve">Formula: Net Worth = Total Assets minus Total Liabilities</w:t>
      </w:r>
    </w:p>
    <w:p>
      <w:pPr>
        <w:spacing w:after="160" w:before="320"/>
      </w:pPr>
      <w:r>
        <w:rPr>
          <w:rFonts w:ascii="Calibri" w:cs="Calibri" w:eastAsia="Calibri" w:hAnsi="Calibri"/>
          <w:b/>
          <w:bCs/>
          <w:color w:val="0F766E"/>
          <w:sz w:val="30"/>
          <w:szCs w:val="30"/>
        </w:rPr>
        <w:t xml:space="preserve">5.1  Assets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Asset Category</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Examples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Indian Equity</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Direct stocks, equity mutual funds, ETFs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Fixed Income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FDs, bonds, debt mutual funds, savings accounts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PPF (Public Provident Fund)</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PPF account balance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EPF (Employee Provident Fund)</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PF account balance from employer</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NPS (National Pension System)</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NPS Tier 1 and Tier 2 balances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Gold</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Physical gold, gold ETFs, sovereign gold bonds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Real Estate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Property value (home, plots, commercial)</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Other Assets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Startup equity, art, vehicles, foreign assets</w:t>
            </w:r>
          </w:p>
        </w:tc>
      </w:tr>
    </w:tbl>
    <w:p>
      <w:pPr>
        <w:spacing w:after="160" w:before="320"/>
      </w:pPr>
      <w:r>
        <w:rPr>
          <w:rFonts w:ascii="Calibri" w:cs="Calibri" w:eastAsia="Calibri" w:hAnsi="Calibri"/>
          <w:b/>
          <w:bCs/>
          <w:color w:val="0F766E"/>
          <w:sz w:val="30"/>
          <w:szCs w:val="30"/>
        </w:rPr>
        <w:t xml:space="preserve">5.2  Liabilities</w:t>
      </w:r>
    </w:p>
    <w:p>
      <w:pPr>
        <w:pStyle w:val="ListParagraph"/>
        <w:numPr>
          <w:ilvl w:val="0"/>
          <w:numId w:val="1"/>
        </w:numPr>
        <w:spacing w:after="60" w:before="60"/>
      </w:pPr>
      <w:r>
        <w:rPr>
          <w:rFonts w:ascii="Calibri" w:cs="Calibri" w:eastAsia="Calibri" w:hAnsi="Calibri"/>
          <w:color w:val="1E293B"/>
          <w:sz w:val="22"/>
          <w:szCs w:val="22"/>
        </w:rPr>
        <w:t xml:space="preserve">Home Loan (outstanding principal)</w:t>
      </w:r>
    </w:p>
    <w:p>
      <w:pPr>
        <w:pStyle w:val="ListParagraph"/>
        <w:numPr>
          <w:ilvl w:val="0"/>
          <w:numId w:val="1"/>
        </w:numPr>
        <w:spacing w:after="60" w:before="60"/>
      </w:pPr>
      <w:r>
        <w:rPr>
          <w:rFonts w:ascii="Calibri" w:cs="Calibri" w:eastAsia="Calibri" w:hAnsi="Calibri"/>
          <w:color w:val="1E293B"/>
          <w:sz w:val="22"/>
          <w:szCs w:val="22"/>
        </w:rPr>
        <w:t xml:space="preserve">Car Loan</w:t>
      </w:r>
    </w:p>
    <w:p>
      <w:pPr>
        <w:pStyle w:val="ListParagraph"/>
        <w:numPr>
          <w:ilvl w:val="0"/>
          <w:numId w:val="1"/>
        </w:numPr>
        <w:spacing w:after="60" w:before="60"/>
      </w:pPr>
      <w:r>
        <w:rPr>
          <w:rFonts w:ascii="Calibri" w:cs="Calibri" w:eastAsia="Calibri" w:hAnsi="Calibri"/>
          <w:color w:val="1E293B"/>
          <w:sz w:val="22"/>
          <w:szCs w:val="22"/>
        </w:rPr>
        <w:t xml:space="preserve">Personal Loan</w:t>
      </w:r>
    </w:p>
    <w:p>
      <w:pPr>
        <w:pStyle w:val="ListParagraph"/>
        <w:numPr>
          <w:ilvl w:val="0"/>
          <w:numId w:val="1"/>
        </w:numPr>
        <w:spacing w:after="60" w:before="60"/>
      </w:pPr>
      <w:r>
        <w:rPr>
          <w:rFonts w:ascii="Calibri" w:cs="Calibri" w:eastAsia="Calibri" w:hAnsi="Calibri"/>
          <w:color w:val="1E293B"/>
          <w:sz w:val="22"/>
          <w:szCs w:val="22"/>
        </w:rPr>
        <w:t xml:space="preserve">Credit Card Outstanding</w:t>
      </w:r>
    </w:p>
    <w:p>
      <w:pPr>
        <w:pStyle w:val="ListParagraph"/>
        <w:numPr>
          <w:ilvl w:val="0"/>
          <w:numId w:val="1"/>
        </w:numPr>
        <w:spacing w:after="60" w:before="60"/>
      </w:pPr>
      <w:r>
        <w:rPr>
          <w:rFonts w:ascii="Calibri" w:cs="Calibri" w:eastAsia="Calibri" w:hAnsi="Calibri"/>
          <w:color w:val="1E293B"/>
          <w:sz w:val="22"/>
          <w:szCs w:val="22"/>
        </w:rPr>
        <w:t xml:space="preserve">Education Loan</w:t>
      </w:r>
    </w:p>
    <w:p>
      <w:pPr>
        <w:pStyle w:val="ListParagraph"/>
        <w:numPr>
          <w:ilvl w:val="0"/>
          <w:numId w:val="1"/>
        </w:numPr>
        <w:spacing w:after="60" w:before="60"/>
      </w:pPr>
      <w:r>
        <w:rPr>
          <w:rFonts w:ascii="Calibri" w:cs="Calibri" w:eastAsia="Calibri" w:hAnsi="Calibri"/>
          <w:color w:val="1E293B"/>
          <w:sz w:val="22"/>
          <w:szCs w:val="22"/>
        </w:rPr>
        <w:t xml:space="preserve">Other Loans / Debts</w:t>
      </w:r>
    </w:p>
    <w:p>
      <w:pPr>
        <w:spacing w:after="160" w:before="320"/>
      </w:pPr>
      <w:r>
        <w:rPr>
          <w:rFonts w:ascii="Calibri" w:cs="Calibri" w:eastAsia="Calibri" w:hAnsi="Calibri"/>
          <w:b/>
          <w:bCs/>
          <w:color w:val="0F766E"/>
          <w:sz w:val="30"/>
          <w:szCs w:val="30"/>
        </w:rPr>
        <w:t xml:space="preserve">5.3  Asset Allocation Breakdown</w:t>
      </w:r>
    </w:p>
    <w:p>
      <w:pPr>
        <w:spacing w:after="80" w:before="80"/>
      </w:pPr>
      <w:r>
        <w:rPr>
          <w:rFonts w:ascii="Calibri" w:cs="Calibri" w:eastAsia="Calibri" w:hAnsi="Calibri"/>
          <w:color w:val="1E293B"/>
          <w:sz w:val="22"/>
          <w:szCs w:val="22"/>
        </w:rPr>
        <w:t xml:space="preserve">Once all assets are entered, FinFriend Planner automatically generates an asset allocation breakdown — showing what percentage of the total portfolio sits in each asset class. This is visualized as a pie chart in the PDF report.</w:t>
      </w:r>
    </w:p>
    <w:p>
      <w:pPr>
        <w:spacing w:after="160" w:before="320"/>
      </w:pPr>
      <w:r>
        <w:rPr>
          <w:rFonts w:ascii="Calibri" w:cs="Calibri" w:eastAsia="Calibri" w:hAnsi="Calibri"/>
          <w:b/>
          <w:bCs/>
          <w:color w:val="0F766E"/>
          <w:sz w:val="30"/>
          <w:szCs w:val="30"/>
        </w:rPr>
        <w:t xml:space="preserve">5.4  Net Worth Dashboard</w:t>
      </w:r>
    </w:p>
    <w:p>
      <w:pPr>
        <w:pStyle w:val="ListParagraph"/>
        <w:numPr>
          <w:ilvl w:val="0"/>
          <w:numId w:val="1"/>
        </w:numPr>
        <w:spacing w:after="60" w:before="60"/>
      </w:pPr>
      <w:r>
        <w:rPr>
          <w:rFonts w:ascii="Calibri" w:cs="Calibri" w:eastAsia="Calibri" w:hAnsi="Calibri"/>
          <w:color w:val="1E293B"/>
          <w:sz w:val="22"/>
          <w:szCs w:val="22"/>
        </w:rPr>
        <w:t xml:space="preserve">Total Assets: Sum of all asset values</w:t>
      </w:r>
    </w:p>
    <w:p>
      <w:pPr>
        <w:pStyle w:val="ListParagraph"/>
        <w:numPr>
          <w:ilvl w:val="0"/>
          <w:numId w:val="1"/>
        </w:numPr>
        <w:spacing w:after="60" w:before="60"/>
      </w:pPr>
      <w:r>
        <w:rPr>
          <w:rFonts w:ascii="Calibri" w:cs="Calibri" w:eastAsia="Calibri" w:hAnsi="Calibri"/>
          <w:color w:val="1E293B"/>
          <w:sz w:val="22"/>
          <w:szCs w:val="22"/>
        </w:rPr>
        <w:t xml:space="preserve">Total Liabilities: Sum of all debts</w:t>
      </w:r>
    </w:p>
    <w:p>
      <w:pPr>
        <w:pStyle w:val="ListParagraph"/>
        <w:numPr>
          <w:ilvl w:val="0"/>
          <w:numId w:val="1"/>
        </w:numPr>
        <w:spacing w:after="60" w:before="60"/>
      </w:pPr>
      <w:r>
        <w:rPr>
          <w:rFonts w:ascii="Calibri" w:cs="Calibri" w:eastAsia="Calibri" w:hAnsi="Calibri"/>
          <w:color w:val="1E293B"/>
          <w:sz w:val="22"/>
          <w:szCs w:val="22"/>
        </w:rPr>
        <w:t xml:space="preserve">Net Worth = Assets minus Liabilities</w:t>
      </w:r>
    </w:p>
    <w:p>
      <w:pPr>
        <w:pStyle w:val="ListParagraph"/>
        <w:numPr>
          <w:ilvl w:val="0"/>
          <w:numId w:val="1"/>
        </w:numPr>
        <w:spacing w:after="60" w:before="60"/>
      </w:pPr>
      <w:r>
        <w:rPr>
          <w:rFonts w:ascii="Calibri" w:cs="Calibri" w:eastAsia="Calibri" w:hAnsi="Calibri"/>
          <w:color w:val="1E293B"/>
          <w:sz w:val="22"/>
          <w:szCs w:val="22"/>
        </w:rPr>
        <w:t xml:space="preserve">Asset allocation percentage for each category</w:t>
      </w:r>
    </w:p>
    <w:p>
      <w:pPr>
        <w:spacing w:after="120" w:before="120"/>
        <w:ind w:left="360"/>
      </w:pPr>
      <w:r>
        <w:rPr>
          <w:rFonts w:ascii="Calibri" w:cs="Calibri" w:eastAsia="Calibri" w:hAnsi="Calibri"/>
          <w:b/>
          <w:bCs/>
          <w:color w:val="1A7F6E"/>
          <w:sz w:val="22"/>
          <w:szCs w:val="22"/>
        </w:rPr>
        <w:t xml:space="preserve">Note: </w:t>
      </w:r>
      <w:r>
        <w:rPr>
          <w:rFonts w:ascii="Calibri" w:cs="Calibri" w:eastAsia="Calibri" w:hAnsi="Calibri"/>
          <w:i/>
          <w:iCs/>
          <w:color w:val="1E293B"/>
          <w:sz w:val="22"/>
          <w:szCs w:val="22"/>
        </w:rPr>
        <w:t xml:space="preserve">The Net Worth tracker updates in real-time as users add or edit values — no need to click 'Calculate'.</w:t>
      </w:r>
    </w:p>
    <w:p>
      <w:r>
        <w:br w:type="page"/>
      </w:r>
    </w:p>
    <w:p>
      <w:pPr>
        <w:spacing w:after="200" w:before="400"/>
      </w:pPr>
      <w:r>
        <w:rPr>
          <w:rFonts w:ascii="Calibri" w:cs="Calibri" w:eastAsia="Calibri" w:hAnsi="Calibri"/>
          <w:b/>
          <w:bCs/>
          <w:color w:val="1A7F6E"/>
          <w:sz w:val="40"/>
          <w:szCs w:val="40"/>
        </w:rPr>
        <w:t xml:space="preserve">6. Cash Flow Management</w:t>
      </w:r>
    </w:p>
    <w:p>
      <w:pPr>
        <w:pBdr>
          <w:bottom w:val="single" w:color="1A7F6E" w:sz="6" w:space="1"/>
        </w:pBdr>
        <w:spacing w:after="200" w:before="200"/>
      </w:pPr>
    </w:p>
    <w:p>
      <w:pPr>
        <w:spacing w:after="80" w:before="80"/>
      </w:pPr>
      <w:r>
        <w:rPr>
          <w:rFonts w:ascii="Calibri" w:cs="Calibri" w:eastAsia="Calibri" w:hAnsi="Calibri"/>
          <w:color w:val="1E293B"/>
          <w:sz w:val="22"/>
          <w:szCs w:val="22"/>
        </w:rPr>
        <w:t xml:space="preserve">Understanding how much money comes in and goes out each month is the foundation of any financial plan. The Cash Flow module helps users map out their income and expenses to identify how much they can actually invest every month — called the Investible Surplus.</w:t>
      </w:r>
    </w:p>
    <w:p>
      <w:pPr>
        <w:spacing w:after="160" w:before="320"/>
      </w:pPr>
      <w:r>
        <w:rPr>
          <w:rFonts w:ascii="Calibri" w:cs="Calibri" w:eastAsia="Calibri" w:hAnsi="Calibri"/>
          <w:b/>
          <w:bCs/>
          <w:color w:val="0F766E"/>
          <w:sz w:val="30"/>
          <w:szCs w:val="30"/>
        </w:rPr>
        <w:t xml:space="preserve">6.1  Income Sources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Income Type</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Description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Salary / Take-Home Pay</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Monthly net salary after tax</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Business Income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Net monthly income from business or freelancing</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Rental Income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Monthly rent received from properties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Other Income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Dividends, interest, royalties, pension, etc.</w:t>
            </w:r>
          </w:p>
        </w:tc>
      </w:tr>
    </w:tbl>
    <w:p>
      <w:pPr>
        <w:spacing w:after="160" w:before="320"/>
      </w:pPr>
      <w:r>
        <w:rPr>
          <w:rFonts w:ascii="Calibri" w:cs="Calibri" w:eastAsia="Calibri" w:hAnsi="Calibri"/>
          <w:b/>
          <w:bCs/>
          <w:color w:val="0F766E"/>
          <w:sz w:val="30"/>
          <w:szCs w:val="30"/>
        </w:rPr>
        <w:t xml:space="preserve">6.2  Expense Categories</w:t>
      </w:r>
    </w:p>
    <w:p>
      <w:pPr>
        <w:spacing w:after="120" w:before="240"/>
      </w:pPr>
      <w:r>
        <w:rPr>
          <w:rFonts w:ascii="Calibri" w:cs="Calibri" w:eastAsia="Calibri" w:hAnsi="Calibri"/>
          <w:b/>
          <w:bCs/>
          <w:color w:val="1E293B"/>
          <w:sz w:val="24"/>
          <w:szCs w:val="24"/>
          <w:u w:val="single" w:color="1A7F6E"/>
        </w:rPr>
        <w:t xml:space="preserve">Fixed Expenses (Same every month)</w:t>
      </w:r>
    </w:p>
    <w:p>
      <w:pPr>
        <w:pStyle w:val="ListParagraph"/>
        <w:numPr>
          <w:ilvl w:val="0"/>
          <w:numId w:val="1"/>
        </w:numPr>
        <w:spacing w:after="60" w:before="60"/>
      </w:pPr>
      <w:r>
        <w:rPr>
          <w:rFonts w:ascii="Calibri" w:cs="Calibri" w:eastAsia="Calibri" w:hAnsi="Calibri"/>
          <w:color w:val="1E293B"/>
          <w:sz w:val="22"/>
          <w:szCs w:val="22"/>
        </w:rPr>
        <w:t xml:space="preserve">Rent / Home Loan EMI</w:t>
      </w:r>
    </w:p>
    <w:p>
      <w:pPr>
        <w:pStyle w:val="ListParagraph"/>
        <w:numPr>
          <w:ilvl w:val="0"/>
          <w:numId w:val="1"/>
        </w:numPr>
        <w:spacing w:after="60" w:before="60"/>
      </w:pPr>
      <w:r>
        <w:rPr>
          <w:rFonts w:ascii="Calibri" w:cs="Calibri" w:eastAsia="Calibri" w:hAnsi="Calibri"/>
          <w:color w:val="1E293B"/>
          <w:sz w:val="22"/>
          <w:szCs w:val="22"/>
        </w:rPr>
        <w:t xml:space="preserve">Utilities (electricity, water, internet)</w:t>
      </w:r>
    </w:p>
    <w:p>
      <w:pPr>
        <w:pStyle w:val="ListParagraph"/>
        <w:numPr>
          <w:ilvl w:val="0"/>
          <w:numId w:val="1"/>
        </w:numPr>
        <w:spacing w:after="60" w:before="60"/>
      </w:pPr>
      <w:r>
        <w:rPr>
          <w:rFonts w:ascii="Calibri" w:cs="Calibri" w:eastAsia="Calibri" w:hAnsi="Calibri"/>
          <w:color w:val="1E293B"/>
          <w:sz w:val="22"/>
          <w:szCs w:val="22"/>
        </w:rPr>
        <w:t xml:space="preserve">Insurance premiums</w:t>
      </w:r>
    </w:p>
    <w:p>
      <w:pPr>
        <w:pStyle w:val="ListParagraph"/>
        <w:numPr>
          <w:ilvl w:val="0"/>
          <w:numId w:val="1"/>
        </w:numPr>
        <w:spacing w:after="60" w:before="60"/>
      </w:pPr>
      <w:r>
        <w:rPr>
          <w:rFonts w:ascii="Calibri" w:cs="Calibri" w:eastAsia="Calibri" w:hAnsi="Calibri"/>
          <w:color w:val="1E293B"/>
          <w:sz w:val="22"/>
          <w:szCs w:val="22"/>
        </w:rPr>
        <w:t xml:space="preserve">School fees / tuition</w:t>
      </w:r>
    </w:p>
    <w:p>
      <w:pPr>
        <w:spacing w:after="120" w:before="240"/>
      </w:pPr>
      <w:r>
        <w:rPr>
          <w:rFonts w:ascii="Calibri" w:cs="Calibri" w:eastAsia="Calibri" w:hAnsi="Calibri"/>
          <w:b/>
          <w:bCs/>
          <w:color w:val="1E293B"/>
          <w:sz w:val="24"/>
          <w:szCs w:val="24"/>
          <w:u w:val="single" w:color="1A7F6E"/>
        </w:rPr>
        <w:t xml:space="preserve">EMI / Loan Repayments</w:t>
      </w:r>
    </w:p>
    <w:p>
      <w:pPr>
        <w:pStyle w:val="ListParagraph"/>
        <w:numPr>
          <w:ilvl w:val="0"/>
          <w:numId w:val="1"/>
        </w:numPr>
        <w:spacing w:after="60" w:before="60"/>
      </w:pPr>
      <w:r>
        <w:rPr>
          <w:rFonts w:ascii="Calibri" w:cs="Calibri" w:eastAsia="Calibri" w:hAnsi="Calibri"/>
          <w:color w:val="1E293B"/>
          <w:sz w:val="22"/>
          <w:szCs w:val="22"/>
        </w:rPr>
        <w:t xml:space="preserve">Car loan EMI</w:t>
      </w:r>
    </w:p>
    <w:p>
      <w:pPr>
        <w:pStyle w:val="ListParagraph"/>
        <w:numPr>
          <w:ilvl w:val="0"/>
          <w:numId w:val="1"/>
        </w:numPr>
        <w:spacing w:after="60" w:before="60"/>
      </w:pPr>
      <w:r>
        <w:rPr>
          <w:rFonts w:ascii="Calibri" w:cs="Calibri" w:eastAsia="Calibri" w:hAnsi="Calibri"/>
          <w:color w:val="1E293B"/>
          <w:sz w:val="22"/>
          <w:szCs w:val="22"/>
        </w:rPr>
        <w:t xml:space="preserve">Personal loan EMI</w:t>
      </w:r>
    </w:p>
    <w:p>
      <w:pPr>
        <w:pStyle w:val="ListParagraph"/>
        <w:numPr>
          <w:ilvl w:val="0"/>
          <w:numId w:val="1"/>
        </w:numPr>
        <w:spacing w:after="60" w:before="60"/>
      </w:pPr>
      <w:r>
        <w:rPr>
          <w:rFonts w:ascii="Calibri" w:cs="Calibri" w:eastAsia="Calibri" w:hAnsi="Calibri"/>
          <w:color w:val="1E293B"/>
          <w:sz w:val="22"/>
          <w:szCs w:val="22"/>
        </w:rPr>
        <w:t xml:space="preserve">Credit card minimum payment</w:t>
      </w:r>
    </w:p>
    <w:p>
      <w:pPr>
        <w:pStyle w:val="ListParagraph"/>
        <w:numPr>
          <w:ilvl w:val="0"/>
          <w:numId w:val="1"/>
        </w:numPr>
        <w:spacing w:after="60" w:before="60"/>
      </w:pPr>
      <w:r>
        <w:rPr>
          <w:rFonts w:ascii="Calibri" w:cs="Calibri" w:eastAsia="Calibri" w:hAnsi="Calibri"/>
          <w:color w:val="1E293B"/>
          <w:sz w:val="22"/>
          <w:szCs w:val="22"/>
        </w:rPr>
        <w:t xml:space="preserve">Any other ongoing EMIs</w:t>
      </w:r>
    </w:p>
    <w:p>
      <w:pPr>
        <w:spacing w:after="120" w:before="240"/>
      </w:pPr>
      <w:r>
        <w:rPr>
          <w:rFonts w:ascii="Calibri" w:cs="Calibri" w:eastAsia="Calibri" w:hAnsi="Calibri"/>
          <w:b/>
          <w:bCs/>
          <w:color w:val="1E293B"/>
          <w:sz w:val="24"/>
          <w:szCs w:val="24"/>
          <w:u w:val="single" w:color="1A7F6E"/>
        </w:rPr>
        <w:t xml:space="preserve">Variable / Discretionary Expenses</w:t>
      </w:r>
    </w:p>
    <w:p>
      <w:pPr>
        <w:pStyle w:val="ListParagraph"/>
        <w:numPr>
          <w:ilvl w:val="0"/>
          <w:numId w:val="1"/>
        </w:numPr>
        <w:spacing w:after="60" w:before="60"/>
      </w:pPr>
      <w:r>
        <w:rPr>
          <w:rFonts w:ascii="Calibri" w:cs="Calibri" w:eastAsia="Calibri" w:hAnsi="Calibri"/>
          <w:color w:val="1E293B"/>
          <w:sz w:val="22"/>
          <w:szCs w:val="22"/>
        </w:rPr>
        <w:t xml:space="preserve">Groceries and household needs</w:t>
      </w:r>
    </w:p>
    <w:p>
      <w:pPr>
        <w:pStyle w:val="ListParagraph"/>
        <w:numPr>
          <w:ilvl w:val="0"/>
          <w:numId w:val="1"/>
        </w:numPr>
        <w:spacing w:after="60" w:before="60"/>
      </w:pPr>
      <w:r>
        <w:rPr>
          <w:rFonts w:ascii="Calibri" w:cs="Calibri" w:eastAsia="Calibri" w:hAnsi="Calibri"/>
          <w:color w:val="1E293B"/>
          <w:sz w:val="22"/>
          <w:szCs w:val="22"/>
        </w:rPr>
        <w:t xml:space="preserve">Dining out / entertainment</w:t>
      </w:r>
    </w:p>
    <w:p>
      <w:pPr>
        <w:pStyle w:val="ListParagraph"/>
        <w:numPr>
          <w:ilvl w:val="0"/>
          <w:numId w:val="1"/>
        </w:numPr>
        <w:spacing w:after="60" w:before="60"/>
      </w:pPr>
      <w:r>
        <w:rPr>
          <w:rFonts w:ascii="Calibri" w:cs="Calibri" w:eastAsia="Calibri" w:hAnsi="Calibri"/>
          <w:color w:val="1E293B"/>
          <w:sz w:val="22"/>
          <w:szCs w:val="22"/>
        </w:rPr>
        <w:t xml:space="preserve">Travel and vacations</w:t>
      </w:r>
    </w:p>
    <w:p>
      <w:pPr>
        <w:pStyle w:val="ListParagraph"/>
        <w:numPr>
          <w:ilvl w:val="0"/>
          <w:numId w:val="1"/>
        </w:numPr>
        <w:spacing w:after="60" w:before="60"/>
      </w:pPr>
      <w:r>
        <w:rPr>
          <w:rFonts w:ascii="Calibri" w:cs="Calibri" w:eastAsia="Calibri" w:hAnsi="Calibri"/>
          <w:color w:val="1E293B"/>
          <w:sz w:val="22"/>
          <w:szCs w:val="22"/>
        </w:rPr>
        <w:t xml:space="preserve">Clothing, personal care</w:t>
      </w:r>
    </w:p>
    <w:p>
      <w:pPr>
        <w:pStyle w:val="ListParagraph"/>
        <w:numPr>
          <w:ilvl w:val="0"/>
          <w:numId w:val="1"/>
        </w:numPr>
        <w:spacing w:after="60" w:before="60"/>
      </w:pPr>
      <w:r>
        <w:rPr>
          <w:rFonts w:ascii="Calibri" w:cs="Calibri" w:eastAsia="Calibri" w:hAnsi="Calibri"/>
          <w:color w:val="1E293B"/>
          <w:sz w:val="22"/>
          <w:szCs w:val="22"/>
        </w:rPr>
        <w:t xml:space="preserve">Miscellaneous spending</w:t>
      </w:r>
    </w:p>
    <w:p>
      <w:pPr>
        <w:spacing w:after="160" w:before="320"/>
      </w:pPr>
      <w:r>
        <w:rPr>
          <w:rFonts w:ascii="Calibri" w:cs="Calibri" w:eastAsia="Calibri" w:hAnsi="Calibri"/>
          <w:b/>
          <w:bCs/>
          <w:color w:val="0F766E"/>
          <w:sz w:val="30"/>
          <w:szCs w:val="30"/>
        </w:rPr>
        <w:t xml:space="preserve">6.3  Investible Surplus</w:t>
      </w:r>
    </w:p>
    <w:p>
      <w:pPr>
        <w:spacing w:after="80" w:before="80"/>
      </w:pPr>
      <w:r>
        <w:rPr>
          <w:rFonts w:ascii="Calibri" w:cs="Calibri" w:eastAsia="Calibri" w:hAnsi="Calibri"/>
          <w:color w:val="1E293B"/>
          <w:sz w:val="22"/>
          <w:szCs w:val="22"/>
        </w:rPr>
        <w:t xml:space="preserve">The Investible Surplus is the most important number in cash flow planning. It's calculated automatically:</w:t>
      </w:r>
    </w:p>
    <w:p>
      <w:pPr>
        <w:spacing w:after="80" w:before="80"/>
      </w:pPr>
      <w:r>
        <w:rPr>
          <w:rFonts w:ascii="Calibri" w:cs="Calibri" w:eastAsia="Calibri" w:hAnsi="Calibri"/>
          <w:color w:val="1E293B"/>
          <w:sz w:val="22"/>
          <w:szCs w:val="22"/>
        </w:rPr>
        <w:t xml:space="preserve">Investible Surplus = Total Monthly Income minus Total Monthly Expenses</w:t>
      </w:r>
    </w:p>
    <w:p>
      <w:pPr>
        <w:spacing w:after="80" w:before="80"/>
      </w:pPr>
      <w:r>
        <w:rPr>
          <w:rFonts w:ascii="Calibri" w:cs="Calibri" w:eastAsia="Calibri" w:hAnsi="Calibri"/>
          <w:color w:val="1E293B"/>
          <w:sz w:val="22"/>
          <w:szCs w:val="22"/>
        </w:rPr>
        <w:t xml:space="preserve">This figure tells the user exactly how much they can direct towards their financial goals each month. The SIP Optimizer then uses this number to allocate SIPs across all defined goals. If the surplus is not enough to meet all goals, the planner highlights the shortfall clearly.</w:t>
      </w:r>
    </w:p>
    <w:p>
      <w:pPr>
        <w:spacing w:after="120" w:before="120"/>
        <w:ind w:left="360"/>
      </w:pPr>
      <w:r>
        <w:rPr>
          <w:rFonts w:ascii="Calibri" w:cs="Calibri" w:eastAsia="Calibri" w:hAnsi="Calibri"/>
          <w:b/>
          <w:bCs/>
          <w:color w:val="1A7F6E"/>
          <w:sz w:val="22"/>
          <w:szCs w:val="22"/>
        </w:rPr>
        <w:t xml:space="preserve">Note: </w:t>
      </w:r>
      <w:r>
        <w:rPr>
          <w:rFonts w:ascii="Calibri" w:cs="Calibri" w:eastAsia="Calibri" w:hAnsi="Calibri"/>
          <w:i/>
          <w:iCs/>
          <w:color w:val="1E293B"/>
          <w:sz w:val="22"/>
          <w:szCs w:val="22"/>
        </w:rPr>
        <w:t xml:space="preserve">If expenses exceed income, the investible surplus will be negative. The planner flags this so users know they need to either increase income or reduce expenses before committing to financial goals.</w:t>
      </w:r>
    </w:p>
    <w:p>
      <w:r>
        <w:br w:type="page"/>
      </w:r>
    </w:p>
    <w:p>
      <w:pPr>
        <w:spacing w:after="200" w:before="400"/>
      </w:pPr>
      <w:r>
        <w:rPr>
          <w:rFonts w:ascii="Calibri" w:cs="Calibri" w:eastAsia="Calibri" w:hAnsi="Calibri"/>
          <w:b/>
          <w:bCs/>
          <w:color w:val="1A7F6E"/>
          <w:sz w:val="40"/>
          <w:szCs w:val="40"/>
        </w:rPr>
        <w:t xml:space="preserve">7. Goal Planning Engine</w:t>
      </w:r>
    </w:p>
    <w:p>
      <w:pPr>
        <w:pBdr>
          <w:bottom w:val="single" w:color="1A7F6E" w:sz="6" w:space="1"/>
        </w:pBdr>
        <w:spacing w:after="200" w:before="200"/>
      </w:pPr>
    </w:p>
    <w:p>
      <w:pPr>
        <w:spacing w:after="80" w:before="80"/>
      </w:pPr>
      <w:r>
        <w:rPr>
          <w:rFonts w:ascii="Calibri" w:cs="Calibri" w:eastAsia="Calibri" w:hAnsi="Calibri"/>
          <w:color w:val="1E293B"/>
          <w:sz w:val="22"/>
          <w:szCs w:val="22"/>
        </w:rPr>
        <w:t xml:space="preserve">The Goal Planning Engine is the heart of FinFriend Planner. This is where users define what they're saving for and when they need the money. The system handles all the complex math — accounting for inflation, expected returns, and existing investments — to tell users exactly how much they need to save each month.</w:t>
      </w:r>
    </w:p>
    <w:p>
      <w:pPr>
        <w:spacing w:after="160" w:before="320"/>
      </w:pPr>
      <w:r>
        <w:rPr>
          <w:rFonts w:ascii="Calibri" w:cs="Calibri" w:eastAsia="Calibri" w:hAnsi="Calibri"/>
          <w:b/>
          <w:bCs/>
          <w:color w:val="0F766E"/>
          <w:sz w:val="30"/>
          <w:szCs w:val="30"/>
        </w:rPr>
        <w:t xml:space="preserve">7.1  Common Goal Types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Goal Type</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Typical Timeline</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Example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Child's Education</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5 to 15 years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College fees of Rs. 20 lakhs in 10 years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Child's Marriage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10 to 20 years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Wedding corpus of Rs. 30 lakhs in 15 years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Dream Home (Down Payment)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2 to 10 years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Rs. 25 lakhs down payment in 5 years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Car Purchase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1 to 5 years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Rs. 8 lakhs for a new car in 3 years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International Vacation</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1 to 3 years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Rs. 5 lakhs for a Europe trip in 2 years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Emergency Fund</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Immediate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6 months' expenses as a liquid buffer</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Business Start-up</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3 to 7 years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Rs. 15 lakhs seed capital in 5 years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Early Retirement / FIRE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10 to 20 years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Rs. 5 crores to retire at age 45</w:t>
            </w:r>
          </w:p>
        </w:tc>
      </w:tr>
    </w:tbl>
    <w:p>
      <w:pPr>
        <w:spacing w:after="160" w:before="320"/>
      </w:pPr>
      <w:r>
        <w:rPr>
          <w:rFonts w:ascii="Calibri" w:cs="Calibri" w:eastAsia="Calibri" w:hAnsi="Calibri"/>
          <w:b/>
          <w:bCs/>
          <w:color w:val="0F766E"/>
          <w:sz w:val="30"/>
          <w:szCs w:val="30"/>
        </w:rPr>
        <w:t xml:space="preserve">7.2  Goal Input Parameters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Parameter</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Description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Goal Name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Custom label (e.g., 'Arjun's College Fund')</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Target Amount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How much is needed in today's money</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Inflation Rate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Expected annual inflation for this goal (e.g., 6% for education)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Inflation-Adjusted Target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Auto-calculated: actual amount needed at the target year</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Timeline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Number of years until the money is needed</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Existing Investments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Amount already saved/invested towards this goal</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Expected Return on Investment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Assumed annual return from investments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Monthly SIP Already Running</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Existing monthly SIP dedicated to this goal</w:t>
            </w:r>
          </w:p>
        </w:tc>
      </w:tr>
    </w:tbl>
    <w:p>
      <w:pPr>
        <w:spacing w:after="160" w:before="320"/>
      </w:pPr>
      <w:r>
        <w:rPr>
          <w:rFonts w:ascii="Calibri" w:cs="Calibri" w:eastAsia="Calibri" w:hAnsi="Calibri"/>
          <w:b/>
          <w:bCs/>
          <w:color w:val="0F766E"/>
          <w:sz w:val="30"/>
          <w:szCs w:val="30"/>
        </w:rPr>
        <w:t xml:space="preserve">7.3  Goal Calculations Explained</w:t>
      </w:r>
    </w:p>
    <w:p>
      <w:pPr>
        <w:pStyle w:val="ListParagraph"/>
        <w:numPr>
          <w:ilvl w:val="0"/>
          <w:numId w:val="1"/>
        </w:numPr>
        <w:spacing w:after="60" w:before="60"/>
      </w:pPr>
      <w:r>
        <w:rPr>
          <w:rFonts w:ascii="Calibri" w:cs="Calibri" w:eastAsia="Calibri" w:hAnsi="Calibri"/>
          <w:color w:val="1E293B"/>
          <w:sz w:val="22"/>
          <w:szCs w:val="22"/>
        </w:rPr>
        <w:t xml:space="preserve">Future Value Required: Inflation-adjusted target amount at the goal year.</w:t>
      </w:r>
    </w:p>
    <w:p>
      <w:pPr>
        <w:pStyle w:val="ListParagraph"/>
        <w:numPr>
          <w:ilvl w:val="0"/>
          <w:numId w:val="1"/>
        </w:numPr>
        <w:spacing w:after="60" w:before="60"/>
      </w:pPr>
      <w:r>
        <w:rPr>
          <w:rFonts w:ascii="Calibri" w:cs="Calibri" w:eastAsia="Calibri" w:hAnsi="Calibri"/>
          <w:color w:val="1E293B"/>
          <w:sz w:val="22"/>
          <w:szCs w:val="22"/>
        </w:rPr>
        <w:t xml:space="preserve">Future Value of Existing Investments: Growth projection of current savings by the target year.</w:t>
      </w:r>
    </w:p>
    <w:p>
      <w:pPr>
        <w:pStyle w:val="ListParagraph"/>
        <w:numPr>
          <w:ilvl w:val="0"/>
          <w:numId w:val="1"/>
        </w:numPr>
        <w:spacing w:after="60" w:before="60"/>
      </w:pPr>
      <w:r>
        <w:rPr>
          <w:rFonts w:ascii="Calibri" w:cs="Calibri" w:eastAsia="Calibri" w:hAnsi="Calibri"/>
          <w:color w:val="1E293B"/>
          <w:sz w:val="22"/>
          <w:szCs w:val="22"/>
        </w:rPr>
        <w:t xml:space="preserve">Future Value of Existing SIP: Projected corpus from ongoing monthly SIP contributions.</w:t>
      </w:r>
    </w:p>
    <w:p>
      <w:pPr>
        <w:pStyle w:val="ListParagraph"/>
        <w:numPr>
          <w:ilvl w:val="0"/>
          <w:numId w:val="1"/>
        </w:numPr>
        <w:spacing w:after="60" w:before="60"/>
      </w:pPr>
      <w:r>
        <w:rPr>
          <w:rFonts w:ascii="Calibri" w:cs="Calibri" w:eastAsia="Calibri" w:hAnsi="Calibri"/>
          <w:color w:val="1E293B"/>
          <w:sz w:val="22"/>
          <w:szCs w:val="22"/>
        </w:rPr>
        <w:t xml:space="preserve">Funding Gap: Difference between what's needed and what current savings/SIPs will provide.</w:t>
      </w:r>
    </w:p>
    <w:p>
      <w:pPr>
        <w:pStyle w:val="ListParagraph"/>
        <w:numPr>
          <w:ilvl w:val="0"/>
          <w:numId w:val="1"/>
        </w:numPr>
        <w:spacing w:after="60" w:before="60"/>
      </w:pPr>
      <w:r>
        <w:rPr>
          <w:rFonts w:ascii="Calibri" w:cs="Calibri" w:eastAsia="Calibri" w:hAnsi="Calibri"/>
          <w:color w:val="1E293B"/>
          <w:sz w:val="22"/>
          <w:szCs w:val="22"/>
        </w:rPr>
        <w:t xml:space="preserve">New SIP Required: Additional monthly SIP needed to close the funding gap.</w:t>
      </w:r>
    </w:p>
    <w:p>
      <w:pPr>
        <w:spacing w:after="160" w:before="320"/>
      </w:pPr>
      <w:r>
        <w:rPr>
          <w:rFonts w:ascii="Calibri" w:cs="Calibri" w:eastAsia="Calibri" w:hAnsi="Calibri"/>
          <w:b/>
          <w:bCs/>
          <w:color w:val="0F766E"/>
          <w:sz w:val="30"/>
          <w:szCs w:val="30"/>
        </w:rPr>
        <w:t xml:space="preserve">7.4  Multiple Goals Handling</w:t>
      </w:r>
    </w:p>
    <w:p>
      <w:pPr>
        <w:spacing w:after="80" w:before="80"/>
      </w:pPr>
      <w:r>
        <w:rPr>
          <w:rFonts w:ascii="Calibri" w:cs="Calibri" w:eastAsia="Calibri" w:hAnsi="Calibri"/>
          <w:color w:val="1E293B"/>
          <w:sz w:val="22"/>
          <w:szCs w:val="22"/>
        </w:rPr>
        <w:t xml:space="preserve">FinFriend Planner handles multiple goals simultaneously. Each goal is tracked independently, and the SIP Optimizer then looks at the total required SIP across all goals versus the user's Investible Surplus to determine if the plan is feasible. If the total required SIP exceeds the surplus, users are shown exactly which goals are underfunded.</w:t>
      </w:r>
    </w:p>
    <w:p>
      <w:r>
        <w:br w:type="page"/>
      </w:r>
    </w:p>
    <w:p>
      <w:pPr>
        <w:spacing w:after="200" w:before="400"/>
      </w:pPr>
      <w:r>
        <w:rPr>
          <w:rFonts w:ascii="Calibri" w:cs="Calibri" w:eastAsia="Calibri" w:hAnsi="Calibri"/>
          <w:b/>
          <w:bCs/>
          <w:color w:val="1A7F6E"/>
          <w:sz w:val="40"/>
          <w:szCs w:val="40"/>
        </w:rPr>
        <w:t xml:space="preserve">8. Retirement Planner</w:t>
      </w:r>
    </w:p>
    <w:p>
      <w:pPr>
        <w:pBdr>
          <w:bottom w:val="single" w:color="1A7F6E" w:sz="6" w:space="1"/>
        </w:pBdr>
        <w:spacing w:after="200" w:before="200"/>
      </w:pPr>
    </w:p>
    <w:p>
      <w:pPr>
        <w:spacing w:after="80" w:before="80"/>
      </w:pPr>
      <w:r>
        <w:rPr>
          <w:rFonts w:ascii="Calibri" w:cs="Calibri" w:eastAsia="Calibri" w:hAnsi="Calibri"/>
          <w:color w:val="1E293B"/>
          <w:sz w:val="22"/>
          <w:szCs w:val="22"/>
        </w:rPr>
        <w:t xml:space="preserve">Retirement planning is handled as a specialized module separate from the regular goal planning engine. This is because retirement has unique characteristics — you need a large corpus that must last for 20 to 30+ years after you stop earning.</w:t>
      </w:r>
    </w:p>
    <w:p>
      <w:pPr>
        <w:spacing w:after="160" w:before="320"/>
      </w:pPr>
      <w:r>
        <w:rPr>
          <w:rFonts w:ascii="Calibri" w:cs="Calibri" w:eastAsia="Calibri" w:hAnsi="Calibri"/>
          <w:b/>
          <w:bCs/>
          <w:color w:val="0F766E"/>
          <w:sz w:val="30"/>
          <w:szCs w:val="30"/>
        </w:rPr>
        <w:t xml:space="preserve">8.1  Inputs Required</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Input</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Description</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Default</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Current Age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Auto-filled from Personal Profile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From profile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Retirement Age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When you plan to stop working</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60 years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Life Expectancy</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How long the corpus needs to last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85 years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Current Monthly Expenses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Monthly spending in today's money</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User input</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Inflation Rate (Pre-Retirement)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Expected inflation until retirement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6%</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Inflation Rate (Post-Retirement)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Expected inflation after retirement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5%</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Pre-Retirement ROI</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Expected return on investments before retirement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12%</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Post-Retirement ROI</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Expected return on investments after retirement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7%</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Existing Retirement Corpus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EPF + NPS + other retirement savings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User input</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Monthly Retirement SIP</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Current SIP allocated to retirement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User input</w:t>
            </w:r>
          </w:p>
        </w:tc>
      </w:tr>
    </w:tbl>
    <w:p>
      <w:pPr>
        <w:spacing w:after="160" w:before="320"/>
      </w:pPr>
      <w:r>
        <w:rPr>
          <w:rFonts w:ascii="Calibri" w:cs="Calibri" w:eastAsia="Calibri" w:hAnsi="Calibri"/>
          <w:b/>
          <w:bCs/>
          <w:color w:val="0F766E"/>
          <w:sz w:val="30"/>
          <w:szCs w:val="30"/>
        </w:rPr>
        <w:t xml:space="preserve">8.2  Calculation Steps</w:t>
      </w:r>
    </w:p>
    <w:p>
      <w:pPr>
        <w:pStyle w:val="ListParagraph"/>
        <w:numPr>
          <w:ilvl w:val="0"/>
          <w:numId w:val="1"/>
        </w:numPr>
        <w:spacing w:after="60" w:before="60"/>
      </w:pPr>
      <w:r>
        <w:rPr>
          <w:rFonts w:ascii="Calibri" w:cs="Calibri" w:eastAsia="Calibri" w:hAnsi="Calibri"/>
          <w:color w:val="1E293B"/>
          <w:sz w:val="22"/>
          <w:szCs w:val="22"/>
        </w:rPr>
        <w:t xml:space="preserve">Step 1 — Monthly expense at retirement: Inflates current expenses to the retirement date.</w:t>
      </w:r>
    </w:p>
    <w:p>
      <w:pPr>
        <w:pStyle w:val="ListParagraph"/>
        <w:numPr>
          <w:ilvl w:val="0"/>
          <w:numId w:val="1"/>
        </w:numPr>
        <w:spacing w:after="60" w:before="60"/>
      </w:pPr>
      <w:r>
        <w:rPr>
          <w:rFonts w:ascii="Calibri" w:cs="Calibri" w:eastAsia="Calibri" w:hAnsi="Calibri"/>
          <w:color w:val="1E293B"/>
          <w:sz w:val="22"/>
          <w:szCs w:val="22"/>
        </w:rPr>
        <w:t xml:space="preserve">Step 2 — Annual expense at retirement: Multiplies by 12.</w:t>
      </w:r>
    </w:p>
    <w:p>
      <w:pPr>
        <w:pStyle w:val="ListParagraph"/>
        <w:numPr>
          <w:ilvl w:val="0"/>
          <w:numId w:val="1"/>
        </w:numPr>
        <w:spacing w:after="60" w:before="60"/>
      </w:pPr>
      <w:r>
        <w:rPr>
          <w:rFonts w:ascii="Calibri" w:cs="Calibri" w:eastAsia="Calibri" w:hAnsi="Calibri"/>
          <w:color w:val="1E293B"/>
          <w:sz w:val="22"/>
          <w:szCs w:val="22"/>
        </w:rPr>
        <w:t xml:space="preserve">Step 3 — Required corpus: Uses present value of annuity formula to calculate the corpus needed to sustain retirement expenses for the full post-retirement period.</w:t>
      </w:r>
    </w:p>
    <w:p>
      <w:pPr>
        <w:pStyle w:val="ListParagraph"/>
        <w:numPr>
          <w:ilvl w:val="0"/>
          <w:numId w:val="1"/>
        </w:numPr>
        <w:spacing w:after="60" w:before="60"/>
      </w:pPr>
      <w:r>
        <w:rPr>
          <w:rFonts w:ascii="Calibri" w:cs="Calibri" w:eastAsia="Calibri" w:hAnsi="Calibri"/>
          <w:color w:val="1E293B"/>
          <w:sz w:val="22"/>
          <w:szCs w:val="22"/>
        </w:rPr>
        <w:t xml:space="preserve">Step 4 — Growth of existing corpus: Projects how current retirement savings grow by retirement age.</w:t>
      </w:r>
    </w:p>
    <w:p>
      <w:pPr>
        <w:pStyle w:val="ListParagraph"/>
        <w:numPr>
          <w:ilvl w:val="0"/>
          <w:numId w:val="1"/>
        </w:numPr>
        <w:spacing w:after="60" w:before="60"/>
      </w:pPr>
      <w:r>
        <w:rPr>
          <w:rFonts w:ascii="Calibri" w:cs="Calibri" w:eastAsia="Calibri" w:hAnsi="Calibri"/>
          <w:color w:val="1E293B"/>
          <w:sz w:val="22"/>
          <w:szCs w:val="22"/>
        </w:rPr>
        <w:t xml:space="preserve">Step 5 — Shortfall: Difference between what's needed and what's on track.</w:t>
      </w:r>
    </w:p>
    <w:p>
      <w:pPr>
        <w:pStyle w:val="ListParagraph"/>
        <w:numPr>
          <w:ilvl w:val="0"/>
          <w:numId w:val="1"/>
        </w:numPr>
        <w:spacing w:after="60" w:before="60"/>
      </w:pPr>
      <w:r>
        <w:rPr>
          <w:rFonts w:ascii="Calibri" w:cs="Calibri" w:eastAsia="Calibri" w:hAnsi="Calibri"/>
          <w:color w:val="1E293B"/>
          <w:sz w:val="22"/>
          <w:szCs w:val="22"/>
        </w:rPr>
        <w:t xml:space="preserve">Step 6 — Additional SIP required: How much more needs to be invested monthly to close the shortfall.</w:t>
      </w:r>
    </w:p>
    <w:p>
      <w:pPr>
        <w:spacing w:after="160" w:before="320"/>
      </w:pPr>
      <w:r>
        <w:rPr>
          <w:rFonts w:ascii="Calibri" w:cs="Calibri" w:eastAsia="Calibri" w:hAnsi="Calibri"/>
          <w:b/>
          <w:bCs/>
          <w:color w:val="0F766E"/>
          <w:sz w:val="30"/>
          <w:szCs w:val="30"/>
        </w:rPr>
        <w:t xml:space="preserve">8.3  Why Separate from Regular Goals?</w:t>
      </w:r>
    </w:p>
    <w:p>
      <w:pPr>
        <w:pStyle w:val="ListParagraph"/>
        <w:numPr>
          <w:ilvl w:val="0"/>
          <w:numId w:val="1"/>
        </w:numPr>
        <w:spacing w:after="60" w:before="60"/>
      </w:pPr>
      <w:r>
        <w:rPr>
          <w:rFonts w:ascii="Calibri" w:cs="Calibri" w:eastAsia="Calibri" w:hAnsi="Calibri"/>
          <w:color w:val="1E293B"/>
          <w:sz w:val="22"/>
          <w:szCs w:val="22"/>
        </w:rPr>
        <w:t xml:space="preserve">It's the single largest financial goal for most people.</w:t>
      </w:r>
    </w:p>
    <w:p>
      <w:pPr>
        <w:pStyle w:val="ListParagraph"/>
        <w:numPr>
          <w:ilvl w:val="0"/>
          <w:numId w:val="1"/>
        </w:numPr>
        <w:spacing w:after="60" w:before="60"/>
      </w:pPr>
      <w:r>
        <w:rPr>
          <w:rFonts w:ascii="Calibri" w:cs="Calibri" w:eastAsia="Calibri" w:hAnsi="Calibri"/>
          <w:color w:val="1E293B"/>
          <w:sz w:val="22"/>
          <w:szCs w:val="22"/>
        </w:rPr>
        <w:t xml:space="preserve">The corpus must keep generating income — not a lump sum drawdown.</w:t>
      </w:r>
    </w:p>
    <w:p>
      <w:pPr>
        <w:pStyle w:val="ListParagraph"/>
        <w:numPr>
          <w:ilvl w:val="0"/>
          <w:numId w:val="1"/>
        </w:numPr>
        <w:spacing w:after="60" w:before="60"/>
      </w:pPr>
      <w:r>
        <w:rPr>
          <w:rFonts w:ascii="Calibri" w:cs="Calibri" w:eastAsia="Calibri" w:hAnsi="Calibri"/>
          <w:color w:val="1E293B"/>
          <w:sz w:val="22"/>
          <w:szCs w:val="22"/>
        </w:rPr>
        <w:t xml:space="preserve">The post-retirement period can be 25 to 30 years with simultaneous inflation and return effects.</w:t>
      </w:r>
    </w:p>
    <w:p>
      <w:pPr>
        <w:pStyle w:val="ListParagraph"/>
        <w:numPr>
          <w:ilvl w:val="0"/>
          <w:numId w:val="1"/>
        </w:numPr>
        <w:spacing w:after="60" w:before="60"/>
      </w:pPr>
      <w:r>
        <w:rPr>
          <w:rFonts w:ascii="Calibri" w:cs="Calibri" w:eastAsia="Calibri" w:hAnsi="Calibri"/>
          <w:color w:val="1E293B"/>
          <w:sz w:val="22"/>
          <w:szCs w:val="22"/>
        </w:rPr>
        <w:t xml:space="preserve">Sources like EPF and NPS have specific contribution rules that make them unique.</w:t>
      </w:r>
    </w:p>
    <w:p>
      <w:r>
        <w:br w:type="page"/>
      </w:r>
    </w:p>
    <w:p>
      <w:pPr>
        <w:spacing w:after="200" w:before="400"/>
      </w:pPr>
      <w:r>
        <w:rPr>
          <w:rFonts w:ascii="Calibri" w:cs="Calibri" w:eastAsia="Calibri" w:hAnsi="Calibri"/>
          <w:b/>
          <w:bCs/>
          <w:color w:val="1A7F6E"/>
          <w:sz w:val="40"/>
          <w:szCs w:val="40"/>
        </w:rPr>
        <w:t xml:space="preserve">9. SIP Optimizer</w:t>
      </w:r>
    </w:p>
    <w:p>
      <w:pPr>
        <w:pBdr>
          <w:bottom w:val="single" w:color="1A7F6E" w:sz="6" w:space="1"/>
        </w:pBdr>
        <w:spacing w:after="200" w:before="200"/>
      </w:pPr>
    </w:p>
    <w:p>
      <w:pPr>
        <w:spacing w:after="80" w:before="80"/>
      </w:pPr>
      <w:r>
        <w:rPr>
          <w:rFonts w:ascii="Calibri" w:cs="Calibri" w:eastAsia="Calibri" w:hAnsi="Calibri"/>
          <w:color w:val="1E293B"/>
          <w:sz w:val="22"/>
          <w:szCs w:val="22"/>
        </w:rPr>
        <w:t xml:space="preserve">The SIP (Systematic Investment Plan) Optimizer is one of the most powerful features of FinFriend Planner. Once you've set up all your goals and entered your cash flow details, the SIP Optimizer automatically figures out how to distribute your monthly savings across all your goals in the most efficient way possible.</w:t>
      </w:r>
    </w:p>
    <w:p>
      <w:pPr>
        <w:spacing w:after="160" w:before="320"/>
      </w:pPr>
      <w:r>
        <w:rPr>
          <w:rFonts w:ascii="Calibri" w:cs="Calibri" w:eastAsia="Calibri" w:hAnsi="Calibri"/>
          <w:b/>
          <w:bCs/>
          <w:color w:val="0F766E"/>
          <w:sz w:val="30"/>
          <w:szCs w:val="30"/>
        </w:rPr>
        <w:t xml:space="preserve">9.1  How the SIP Optimizer Works</w:t>
      </w:r>
    </w:p>
    <w:p>
      <w:pPr>
        <w:pStyle w:val="ListParagraph"/>
        <w:numPr>
          <w:ilvl w:val="0"/>
          <w:numId w:val="1"/>
        </w:numPr>
        <w:spacing w:after="60" w:before="60"/>
      </w:pPr>
      <w:r>
        <w:rPr>
          <w:rFonts w:ascii="Calibri" w:cs="Calibri" w:eastAsia="Calibri" w:hAnsi="Calibri"/>
          <w:color w:val="1E293B"/>
          <w:sz w:val="22"/>
          <w:szCs w:val="22"/>
        </w:rPr>
        <w:t xml:space="preserve">Step 1: Collect all goal targets and timelines.</w:t>
      </w:r>
    </w:p>
    <w:p>
      <w:pPr>
        <w:pStyle w:val="ListParagraph"/>
        <w:numPr>
          <w:ilvl w:val="0"/>
          <w:numId w:val="1"/>
        </w:numPr>
        <w:spacing w:after="60" w:before="60"/>
      </w:pPr>
      <w:r>
        <w:rPr>
          <w:rFonts w:ascii="Calibri" w:cs="Calibri" w:eastAsia="Calibri" w:hAnsi="Calibri"/>
          <w:color w:val="1E293B"/>
          <w:sz w:val="22"/>
          <w:szCs w:val="22"/>
        </w:rPr>
        <w:t xml:space="preserve">Step 2: Calculate the Required SIP for each goal (based on funding gap, timeline, and expected return).</w:t>
      </w:r>
    </w:p>
    <w:p>
      <w:pPr>
        <w:pStyle w:val="ListParagraph"/>
        <w:numPr>
          <w:ilvl w:val="0"/>
          <w:numId w:val="1"/>
        </w:numPr>
        <w:spacing w:after="60" w:before="60"/>
      </w:pPr>
      <w:r>
        <w:rPr>
          <w:rFonts w:ascii="Calibri" w:cs="Calibri" w:eastAsia="Calibri" w:hAnsi="Calibri"/>
          <w:color w:val="1E293B"/>
          <w:sz w:val="22"/>
          <w:szCs w:val="22"/>
        </w:rPr>
        <w:t xml:space="preserve">Step 3: Add up the Total Required SIP across all goals.</w:t>
      </w:r>
    </w:p>
    <w:p>
      <w:pPr>
        <w:pStyle w:val="ListParagraph"/>
        <w:numPr>
          <w:ilvl w:val="0"/>
          <w:numId w:val="1"/>
        </w:numPr>
        <w:spacing w:after="60" w:before="60"/>
      </w:pPr>
      <w:r>
        <w:rPr>
          <w:rFonts w:ascii="Calibri" w:cs="Calibri" w:eastAsia="Calibri" w:hAnsi="Calibri"/>
          <w:color w:val="1E293B"/>
          <w:sz w:val="22"/>
          <w:szCs w:val="22"/>
        </w:rPr>
        <w:t xml:space="preserve">Step 4: Compare it with the user's Investible Surplus (monthly income minus expenses).</w:t>
      </w:r>
    </w:p>
    <w:p>
      <w:pPr>
        <w:pStyle w:val="ListParagraph"/>
        <w:numPr>
          <w:ilvl w:val="0"/>
          <w:numId w:val="1"/>
        </w:numPr>
        <w:spacing w:after="60" w:before="60"/>
      </w:pPr>
      <w:r>
        <w:rPr>
          <w:rFonts w:ascii="Calibri" w:cs="Calibri" w:eastAsia="Calibri" w:hAnsi="Calibri"/>
          <w:color w:val="1E293B"/>
          <w:sz w:val="22"/>
          <w:szCs w:val="22"/>
        </w:rPr>
        <w:t xml:space="preserve">Step 5: If surplus is enough, the plan is feasible. Allocate accordingly.</w:t>
      </w:r>
    </w:p>
    <w:p>
      <w:pPr>
        <w:pStyle w:val="ListParagraph"/>
        <w:numPr>
          <w:ilvl w:val="0"/>
          <w:numId w:val="1"/>
        </w:numPr>
        <w:spacing w:after="60" w:before="60"/>
      </w:pPr>
      <w:r>
        <w:rPr>
          <w:rFonts w:ascii="Calibri" w:cs="Calibri" w:eastAsia="Calibri" w:hAnsi="Calibri"/>
          <w:color w:val="1E293B"/>
          <w:sz w:val="22"/>
          <w:szCs w:val="22"/>
        </w:rPr>
        <w:t xml:space="preserve">Step 6: If surplus is not enough, flag the shortfall and recommend adjustments.</w:t>
      </w:r>
    </w:p>
    <w:p>
      <w:pPr>
        <w:spacing w:after="160" w:before="320"/>
      </w:pPr>
      <w:r>
        <w:rPr>
          <w:rFonts w:ascii="Calibri" w:cs="Calibri" w:eastAsia="Calibri" w:hAnsi="Calibri"/>
          <w:b/>
          <w:bCs/>
          <w:color w:val="0F766E"/>
          <w:sz w:val="30"/>
          <w:szCs w:val="30"/>
        </w:rPr>
        <w:t xml:space="preserve">9.2  SIP Allocation Table</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Column</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Description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Goal Name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The name of each financial goal</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Target Amount (Today)</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What you need in today's money</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Inflation-Adjusted Target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What you'll actually need at the target year</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Timeline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Years until the goal</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Existing SIP</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SIP already running for this goal</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New SIP Required</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Additional monthly SIP needed</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Total SIP for Goal</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Existing + New SIP combined</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Funding Status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Fully Funded / Partially Funded / Underfunded</w:t>
            </w:r>
          </w:p>
        </w:tc>
      </w:tr>
    </w:tbl>
    <w:p>
      <w:pPr>
        <w:spacing w:after="160" w:before="320"/>
      </w:pPr>
      <w:r>
        <w:rPr>
          <w:rFonts w:ascii="Calibri" w:cs="Calibri" w:eastAsia="Calibri" w:hAnsi="Calibri"/>
          <w:b/>
          <w:bCs/>
          <w:color w:val="0F766E"/>
          <w:sz w:val="30"/>
          <w:szCs w:val="30"/>
        </w:rPr>
        <w:t xml:space="preserve">9.3  Shortfall Handling</w:t>
      </w:r>
    </w:p>
    <w:p>
      <w:pPr>
        <w:spacing w:after="80" w:before="80"/>
      </w:pPr>
      <w:r>
        <w:rPr>
          <w:rFonts w:ascii="Calibri" w:cs="Calibri" w:eastAsia="Calibri" w:hAnsi="Calibri"/>
          <w:color w:val="1E293B"/>
          <w:sz w:val="22"/>
          <w:szCs w:val="22"/>
        </w:rPr>
        <w:t xml:space="preserve">When the total required SIP exceeds the investible surplus, the planner shows a clear summary of the gap. Users are then guided to either: (a) increase income, (b) reduce expenses, (c) extend timelines on some goals, (d) reduce target amounts, or (e) increase expected returns by choosing higher-performing funds.</w:t>
      </w:r>
    </w:p>
    <w:p>
      <w:r>
        <w:br w:type="page"/>
      </w:r>
    </w:p>
    <w:p>
      <w:pPr>
        <w:spacing w:after="200" w:before="400"/>
      </w:pPr>
      <w:r>
        <w:rPr>
          <w:rFonts w:ascii="Calibri" w:cs="Calibri" w:eastAsia="Calibri" w:hAnsi="Calibri"/>
          <w:b/>
          <w:bCs/>
          <w:color w:val="1A7F6E"/>
          <w:sz w:val="40"/>
          <w:szCs w:val="40"/>
        </w:rPr>
        <w:t xml:space="preserve">10. Fund Selection &amp; Allocation</w:t>
      </w:r>
    </w:p>
    <w:p>
      <w:pPr>
        <w:pBdr>
          <w:bottom w:val="single" w:color="1A7F6E" w:sz="6" w:space="1"/>
        </w:pBdr>
        <w:spacing w:after="200" w:before="200"/>
      </w:pPr>
    </w:p>
    <w:p>
      <w:pPr>
        <w:spacing w:after="80" w:before="80"/>
      </w:pPr>
      <w:r>
        <w:rPr>
          <w:rFonts w:ascii="Calibri" w:cs="Calibri" w:eastAsia="Calibri" w:hAnsi="Calibri"/>
          <w:color w:val="1E293B"/>
          <w:sz w:val="22"/>
          <w:szCs w:val="22"/>
        </w:rPr>
        <w:t xml:space="preserve">After the SIP Optimizer calculates how much needs to be invested for each goal, users can select specific mutual funds to invest in. FinFriend Planner has a smart, four-level fund selector that makes finding the right fund quick and easy.</w:t>
      </w:r>
    </w:p>
    <w:p>
      <w:pPr>
        <w:spacing w:after="160" w:before="320"/>
      </w:pPr>
      <w:r>
        <w:rPr>
          <w:rFonts w:ascii="Calibri" w:cs="Calibri" w:eastAsia="Calibri" w:hAnsi="Calibri"/>
          <w:b/>
          <w:bCs/>
          <w:color w:val="0F766E"/>
          <w:sz w:val="30"/>
          <w:szCs w:val="30"/>
        </w:rPr>
        <w:t xml:space="preserve">10.1  Cascading Fund Selector</w:t>
      </w:r>
    </w:p>
    <w:p>
      <w:pPr>
        <w:pStyle w:val="ListParagraph"/>
        <w:numPr>
          <w:ilvl w:val="0"/>
          <w:numId w:val="1"/>
        </w:numPr>
        <w:spacing w:after="60" w:before="60"/>
      </w:pPr>
      <w:r>
        <w:rPr>
          <w:rFonts w:ascii="Calibri" w:cs="Calibri" w:eastAsia="Calibri" w:hAnsi="Calibri"/>
          <w:color w:val="1E293B"/>
          <w:sz w:val="22"/>
          <w:szCs w:val="22"/>
        </w:rPr>
        <w:t xml:space="preserve">Level 1 — Category: Choose the broad category (Equity, Debt, Hybrid, Solution-Oriented, Other)</w:t>
      </w:r>
    </w:p>
    <w:p>
      <w:pPr>
        <w:pStyle w:val="ListParagraph"/>
        <w:numPr>
          <w:ilvl w:val="0"/>
          <w:numId w:val="1"/>
        </w:numPr>
        <w:spacing w:after="60" w:before="60"/>
      </w:pPr>
      <w:r>
        <w:rPr>
          <w:rFonts w:ascii="Calibri" w:cs="Calibri" w:eastAsia="Calibri" w:hAnsi="Calibri"/>
          <w:color w:val="1E293B"/>
          <w:sz w:val="22"/>
          <w:szCs w:val="22"/>
        </w:rPr>
        <w:t xml:space="preserve">Level 2 — Sub-Type: Pick the specific type within the category (e.g., Large Cap, Mid Cap, Flexi Cap)</w:t>
      </w:r>
    </w:p>
    <w:p>
      <w:pPr>
        <w:pStyle w:val="ListParagraph"/>
        <w:numPr>
          <w:ilvl w:val="0"/>
          <w:numId w:val="1"/>
        </w:numPr>
        <w:spacing w:after="60" w:before="60"/>
      </w:pPr>
      <w:r>
        <w:rPr>
          <w:rFonts w:ascii="Calibri" w:cs="Calibri" w:eastAsia="Calibri" w:hAnsi="Calibri"/>
          <w:color w:val="1E293B"/>
          <w:sz w:val="22"/>
          <w:szCs w:val="22"/>
        </w:rPr>
        <w:t xml:space="preserve">Level 3 — Fund House: Select the AMC (e.g., HDFC, SBI, Mirae, Axis)</w:t>
      </w:r>
    </w:p>
    <w:p>
      <w:pPr>
        <w:pStyle w:val="ListParagraph"/>
        <w:numPr>
          <w:ilvl w:val="0"/>
          <w:numId w:val="1"/>
        </w:numPr>
        <w:spacing w:after="60" w:before="60"/>
      </w:pPr>
      <w:r>
        <w:rPr>
          <w:rFonts w:ascii="Calibri" w:cs="Calibri" w:eastAsia="Calibri" w:hAnsi="Calibri"/>
          <w:color w:val="1E293B"/>
          <w:sz w:val="22"/>
          <w:szCs w:val="22"/>
        </w:rPr>
        <w:t xml:space="preserve">Level 4 — Scheme: Choose the exact fund scheme</w:t>
      </w:r>
    </w:p>
    <w:p>
      <w:pPr>
        <w:spacing w:after="80" w:before="80"/>
      </w:pPr>
      <w:r>
        <w:rPr>
          <w:rFonts w:ascii="Calibri" w:cs="Calibri" w:eastAsia="Calibri" w:hAnsi="Calibri"/>
          <w:color w:val="1E293B"/>
          <w:sz w:val="22"/>
          <w:szCs w:val="22"/>
        </w:rPr>
        <w:t xml:space="preserve">This layered approach makes it easy to narrow down from thousands of mutual funds to exactly the one you want.</w:t>
      </w:r>
    </w:p>
    <w:p>
      <w:pPr>
        <w:spacing w:after="160" w:before="320"/>
      </w:pPr>
      <w:r>
        <w:rPr>
          <w:rFonts w:ascii="Calibri" w:cs="Calibri" w:eastAsia="Calibri" w:hAnsi="Calibri"/>
          <w:b/>
          <w:bCs/>
          <w:color w:val="0F766E"/>
          <w:sz w:val="30"/>
          <w:szCs w:val="30"/>
        </w:rPr>
        <w:t xml:space="preserve">10.2  Supported Fund Categories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Category</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Sub-Types Included</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Equity</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Large Cap, Mid Cap, Small Cap, Flexi Cap, Large &amp; Mid Cap, Multi Cap, ELSS, Sectoral/Thematic, Index Funds, International</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Debt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Liquid, Overnight, Ultra Short, Short Duration, Medium Duration, Corporate Bond, Gilt, Credit Risk, Dynamic Bond, Banking &amp; PSU</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Hybrid</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Conservative Hybrid, Balanced Advantage (BAF), Aggressive Hybrid, Multi Asset Allocation, Arbitrage, Equity Savings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Solution-Oriented</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Retirement Fund, Children's Fund</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Other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FOFs, Commodity, Silver, Gold Funds</w:t>
            </w:r>
          </w:p>
        </w:tc>
      </w:tr>
    </w:tbl>
    <w:p>
      <w:pPr>
        <w:spacing w:after="160" w:before="320"/>
      </w:pPr>
      <w:r>
        <w:rPr>
          <w:rFonts w:ascii="Calibri" w:cs="Calibri" w:eastAsia="Calibri" w:hAnsi="Calibri"/>
          <w:b/>
          <w:bCs/>
          <w:color w:val="0F766E"/>
          <w:sz w:val="30"/>
          <w:szCs w:val="30"/>
        </w:rPr>
        <w:t xml:space="preserve">10.3  Goal-Fund Mapping</w:t>
      </w:r>
    </w:p>
    <w:p>
      <w:pPr>
        <w:spacing w:after="80" w:before="80"/>
      </w:pPr>
      <w:r>
        <w:rPr>
          <w:rFonts w:ascii="Calibri" w:cs="Calibri" w:eastAsia="Calibri" w:hAnsi="Calibri"/>
          <w:color w:val="1E293B"/>
          <w:sz w:val="22"/>
          <w:szCs w:val="22"/>
        </w:rPr>
        <w:t xml:space="preserve">Once funds are selected, they are mapped to specific goals. For example:</w:t>
      </w:r>
    </w:p>
    <w:p>
      <w:pPr>
        <w:pStyle w:val="ListParagraph"/>
        <w:numPr>
          <w:ilvl w:val="0"/>
          <w:numId w:val="1"/>
        </w:numPr>
        <w:spacing w:after="60" w:before="60"/>
      </w:pPr>
      <w:r>
        <w:rPr>
          <w:rFonts w:ascii="Calibri" w:cs="Calibri" w:eastAsia="Calibri" w:hAnsi="Calibri"/>
          <w:color w:val="1E293B"/>
          <w:sz w:val="22"/>
          <w:szCs w:val="22"/>
        </w:rPr>
        <w:t xml:space="preserve">Education Goal: Mirae Asset Large Cap Fund (60%) + Axis Midcap Fund (40%)</w:t>
      </w:r>
    </w:p>
    <w:p>
      <w:pPr>
        <w:pStyle w:val="ListParagraph"/>
        <w:numPr>
          <w:ilvl w:val="0"/>
          <w:numId w:val="1"/>
        </w:numPr>
        <w:spacing w:after="60" w:before="60"/>
      </w:pPr>
      <w:r>
        <w:rPr>
          <w:rFonts w:ascii="Calibri" w:cs="Calibri" w:eastAsia="Calibri" w:hAnsi="Calibri"/>
          <w:color w:val="1E293B"/>
          <w:sz w:val="22"/>
          <w:szCs w:val="22"/>
        </w:rPr>
        <w:t xml:space="preserve">Retirement Goal: SBI Bluechip Fund (40%) + HDFC Short Term Debt Fund (30%) + NPS (30%)</w:t>
      </w:r>
    </w:p>
    <w:p>
      <w:pPr>
        <w:spacing w:after="160" w:before="320"/>
      </w:pPr>
      <w:r>
        <w:rPr>
          <w:rFonts w:ascii="Calibri" w:cs="Calibri" w:eastAsia="Calibri" w:hAnsi="Calibri"/>
          <w:b/>
          <w:bCs/>
          <w:color w:val="0F766E"/>
          <w:sz w:val="30"/>
          <w:szCs w:val="30"/>
        </w:rPr>
        <w:t xml:space="preserve">10.4  Fund Weight Analysis</w:t>
      </w:r>
    </w:p>
    <w:p>
      <w:pPr>
        <w:pStyle w:val="ListParagraph"/>
        <w:numPr>
          <w:ilvl w:val="0"/>
          <w:numId w:val="1"/>
        </w:numPr>
        <w:spacing w:after="60" w:before="60"/>
      </w:pPr>
      <w:r>
        <w:rPr>
          <w:rFonts w:ascii="Calibri" w:cs="Calibri" w:eastAsia="Calibri" w:hAnsi="Calibri"/>
          <w:color w:val="1E293B"/>
          <w:sz w:val="22"/>
          <w:szCs w:val="22"/>
        </w:rPr>
        <w:t xml:space="preserve">Percentage weight of each fund within its category</w:t>
      </w:r>
    </w:p>
    <w:p>
      <w:pPr>
        <w:pStyle w:val="ListParagraph"/>
        <w:numPr>
          <w:ilvl w:val="0"/>
          <w:numId w:val="1"/>
        </w:numPr>
        <w:spacing w:after="60" w:before="60"/>
      </w:pPr>
      <w:r>
        <w:rPr>
          <w:rFonts w:ascii="Calibri" w:cs="Calibri" w:eastAsia="Calibri" w:hAnsi="Calibri"/>
          <w:color w:val="1E293B"/>
          <w:sz w:val="22"/>
          <w:szCs w:val="22"/>
        </w:rPr>
        <w:t xml:space="preserve">Weight of each fund across all goals combined</w:t>
      </w:r>
    </w:p>
    <w:p>
      <w:pPr>
        <w:pStyle w:val="ListParagraph"/>
        <w:numPr>
          <w:ilvl w:val="0"/>
          <w:numId w:val="1"/>
        </w:numPr>
        <w:spacing w:after="60" w:before="60"/>
      </w:pPr>
      <w:r>
        <w:rPr>
          <w:rFonts w:ascii="Calibri" w:cs="Calibri" w:eastAsia="Calibri" w:hAnsi="Calibri"/>
          <w:color w:val="1E293B"/>
          <w:sz w:val="22"/>
          <w:szCs w:val="22"/>
        </w:rPr>
        <w:t xml:space="preserve">Whether the allocation is balanced or over-concentrated in any single fund</w:t>
      </w:r>
    </w:p>
    <w:p>
      <w:r>
        <w:br w:type="page"/>
      </w:r>
    </w:p>
    <w:p>
      <w:pPr>
        <w:spacing w:after="200" w:before="400"/>
      </w:pPr>
      <w:r>
        <w:rPr>
          <w:rFonts w:ascii="Calibri" w:cs="Calibri" w:eastAsia="Calibri" w:hAnsi="Calibri"/>
          <w:b/>
          <w:bCs/>
          <w:color w:val="1A7F6E"/>
          <w:sz w:val="40"/>
          <w:szCs w:val="40"/>
        </w:rPr>
        <w:t xml:space="preserve">11. Model Portfolio Analysis</w:t>
      </w:r>
    </w:p>
    <w:p>
      <w:pPr>
        <w:pBdr>
          <w:bottom w:val="single" w:color="1A7F6E" w:sz="6" w:space="1"/>
        </w:pBdr>
        <w:spacing w:after="200" w:before="200"/>
      </w:pPr>
    </w:p>
    <w:p>
      <w:pPr>
        <w:spacing w:after="80" w:before="80"/>
      </w:pPr>
      <w:r>
        <w:rPr>
          <w:rFonts w:ascii="Calibri" w:cs="Calibri" w:eastAsia="Calibri" w:hAnsi="Calibri"/>
          <w:color w:val="1E293B"/>
          <w:sz w:val="22"/>
          <w:szCs w:val="22"/>
        </w:rPr>
        <w:t xml:space="preserve">Once funds are selected and allocated to goals, FinFriend Planner runs a historical backtesting analysis to show how the selected portfolio would have performed in the past and how it might grow in the future.</w:t>
      </w:r>
    </w:p>
    <w:p>
      <w:pPr>
        <w:spacing w:after="160" w:before="320"/>
      </w:pPr>
      <w:r>
        <w:rPr>
          <w:rFonts w:ascii="Calibri" w:cs="Calibri" w:eastAsia="Calibri" w:hAnsi="Calibri"/>
          <w:b/>
          <w:bCs/>
          <w:color w:val="0F766E"/>
          <w:sz w:val="30"/>
          <w:szCs w:val="30"/>
        </w:rPr>
        <w:t xml:space="preserve">11.1  Historical Backtesting</w:t>
      </w:r>
    </w:p>
    <w:p>
      <w:pPr>
        <w:pStyle w:val="ListParagraph"/>
        <w:numPr>
          <w:ilvl w:val="0"/>
          <w:numId w:val="1"/>
        </w:numPr>
        <w:spacing w:after="60" w:before="60"/>
      </w:pPr>
      <w:r>
        <w:rPr>
          <w:rFonts w:ascii="Calibri" w:cs="Calibri" w:eastAsia="Calibri" w:hAnsi="Calibri"/>
          <w:color w:val="1E293B"/>
          <w:sz w:val="22"/>
          <w:szCs w:val="22"/>
        </w:rPr>
        <w:t xml:space="preserve">The system loads historical NAV data for each selected fund from its built-in CSV database.</w:t>
      </w:r>
    </w:p>
    <w:p>
      <w:pPr>
        <w:pStyle w:val="ListParagraph"/>
        <w:numPr>
          <w:ilvl w:val="0"/>
          <w:numId w:val="1"/>
        </w:numPr>
        <w:spacing w:after="60" w:before="60"/>
      </w:pPr>
      <w:r>
        <w:rPr>
          <w:rFonts w:ascii="Calibri" w:cs="Calibri" w:eastAsia="Calibri" w:hAnsi="Calibri"/>
          <w:color w:val="1E293B"/>
          <w:sz w:val="22"/>
          <w:szCs w:val="22"/>
        </w:rPr>
        <w:t xml:space="preserve">It calculates the blended portfolio return based on each fund's weight.</w:t>
      </w:r>
    </w:p>
    <w:p>
      <w:pPr>
        <w:pStyle w:val="ListParagraph"/>
        <w:numPr>
          <w:ilvl w:val="0"/>
          <w:numId w:val="1"/>
        </w:numPr>
        <w:spacing w:after="60" w:before="60"/>
      </w:pPr>
      <w:r>
        <w:rPr>
          <w:rFonts w:ascii="Calibri" w:cs="Calibri" w:eastAsia="Calibri" w:hAnsi="Calibri"/>
          <w:color w:val="1E293B"/>
          <w:sz w:val="22"/>
          <w:szCs w:val="22"/>
        </w:rPr>
        <w:t xml:space="preserve">The portfolio performance is plotted on a chart over 1-year, 3-year, 5-year, and 10-year periods.</w:t>
      </w:r>
    </w:p>
    <w:p>
      <w:pPr>
        <w:pStyle w:val="ListParagraph"/>
        <w:numPr>
          <w:ilvl w:val="0"/>
          <w:numId w:val="1"/>
        </w:numPr>
        <w:spacing w:after="60" w:before="60"/>
      </w:pPr>
      <w:r>
        <w:rPr>
          <w:rFonts w:ascii="Calibri" w:cs="Calibri" w:eastAsia="Calibri" w:hAnsi="Calibri"/>
          <w:color w:val="1E293B"/>
          <w:sz w:val="22"/>
          <w:szCs w:val="22"/>
        </w:rPr>
        <w:t xml:space="preserve">This is compared against relevant benchmarks (Nifty 50, Nifty 500, etc.).</w:t>
      </w:r>
    </w:p>
    <w:p>
      <w:pPr>
        <w:spacing w:after="160" w:before="320"/>
      </w:pPr>
      <w:r>
        <w:rPr>
          <w:rFonts w:ascii="Calibri" w:cs="Calibri" w:eastAsia="Calibri" w:hAnsi="Calibri"/>
          <w:b/>
          <w:bCs/>
          <w:color w:val="0F766E"/>
          <w:sz w:val="30"/>
          <w:szCs w:val="30"/>
        </w:rPr>
        <w:t xml:space="preserve">11.2  Portfolio Growth Projection APIs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API Endpoint</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Purpose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/api/equity-portfolio-growth</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Year-by-year projection for equity funds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/api/debt-portfolio-growth</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Year-by-year projection for debt funds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/api/hybrid-portfolio-growth</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Year-by-year projection for hybrid funds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/api/solution-oriented-portfolio-growth</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Projection for retirement/children funds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/api/other-portfolio-growth</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Projection for other fund types</w:t>
            </w:r>
          </w:p>
        </w:tc>
      </w:tr>
    </w:tbl>
    <w:p>
      <w:pPr>
        <w:spacing w:after="160" w:before="320"/>
      </w:pPr>
      <w:r>
        <w:rPr>
          <w:rFonts w:ascii="Calibri" w:cs="Calibri" w:eastAsia="Calibri" w:hAnsi="Calibri"/>
          <w:b/>
          <w:bCs/>
          <w:color w:val="0F766E"/>
          <w:sz w:val="30"/>
          <w:szCs w:val="30"/>
        </w:rPr>
        <w:t xml:space="preserve">11.3  Key Performance Metrics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Metric</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What it Means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CAGR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Compounded Annual Growth Rate — annualized return of the portfolio</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Alpha</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How much return is generated above the benchmark</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Beta</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How sensitive the fund is to market movements (1.0 = moves with market)</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Sharpe Ratio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Return earned per unit of risk taken (higher is better)</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Sortino Ratio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Like Sharpe, but only penalizes downside risk</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Standard Deviation</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Volatility of the fund — how much returns fluctuate</w:t>
            </w:r>
          </w:p>
        </w:tc>
      </w:tr>
    </w:tbl>
    <w:p>
      <w:r>
        <w:br w:type="page"/>
      </w:r>
    </w:p>
    <w:p>
      <w:pPr>
        <w:spacing w:after="200" w:before="400"/>
      </w:pPr>
      <w:r>
        <w:rPr>
          <w:rFonts w:ascii="Calibri" w:cs="Calibri" w:eastAsia="Calibri" w:hAnsi="Calibri"/>
          <w:b/>
          <w:bCs/>
          <w:color w:val="1A7F6E"/>
          <w:sz w:val="40"/>
          <w:szCs w:val="40"/>
        </w:rPr>
        <w:t xml:space="preserve">12. FinFriend Score — Proprietary Fund Ranking</w:t>
      </w:r>
    </w:p>
    <w:p>
      <w:pPr>
        <w:pBdr>
          <w:bottom w:val="single" w:color="1A7F6E" w:sz="6" w:space="1"/>
        </w:pBdr>
        <w:spacing w:after="200" w:before="200"/>
      </w:pPr>
    </w:p>
    <w:p>
      <w:pPr>
        <w:spacing w:after="80" w:before="80"/>
      </w:pPr>
      <w:r>
        <w:rPr>
          <w:rFonts w:ascii="Calibri" w:cs="Calibri" w:eastAsia="Calibri" w:hAnsi="Calibri"/>
          <w:color w:val="1E293B"/>
          <w:sz w:val="22"/>
          <w:szCs w:val="22"/>
        </w:rPr>
        <w:t xml:space="preserve">The FinFriend Score is a unique, proprietary scoring system that ranks mutual funds on a scale of 0 to 100. It's designed to give investors a quick, reliable signal of a fund's quality — without having to dig through dozens of financial ratios themselves.</w:t>
      </w:r>
    </w:p>
    <w:p>
      <w:pPr>
        <w:spacing w:after="160" w:before="320"/>
      </w:pPr>
      <w:r>
        <w:rPr>
          <w:rFonts w:ascii="Calibri" w:cs="Calibri" w:eastAsia="Calibri" w:hAnsi="Calibri"/>
          <w:b/>
          <w:bCs/>
          <w:color w:val="0F766E"/>
          <w:sz w:val="30"/>
          <w:szCs w:val="30"/>
        </w:rPr>
        <w:t xml:space="preserve">12.1  The 6 Metrics Behind the Score</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Metric</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What it Measures</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Good Value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Alpha</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Excess return over benchmark</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Higher is better (positive = outperforming)</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Beta</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Market sensitivity / volatility</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Depends on goal (lower for conservative investors)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Sharpe Ratio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Return per unit of total risk</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Higher is better (above 1.0 is solid)</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Sortino Ratio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Return per unit of downside risk</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Higher is better</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Standard Deviation</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Volatility / fluctuation in returns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Lower is better for stability</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Rolling Returns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Consistency of performance over time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Higher and more consistent is better</w:t>
            </w:r>
          </w:p>
        </w:tc>
      </w:tr>
    </w:tbl>
    <w:p>
      <w:pPr>
        <w:spacing w:after="160" w:before="320"/>
      </w:pPr>
      <w:r>
        <w:rPr>
          <w:rFonts w:ascii="Calibri" w:cs="Calibri" w:eastAsia="Calibri" w:hAnsi="Calibri"/>
          <w:b/>
          <w:bCs/>
          <w:color w:val="0F766E"/>
          <w:sz w:val="30"/>
          <w:szCs w:val="30"/>
        </w:rPr>
        <w:t xml:space="preserve">12.2  Investor Profile Weighting</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Risk Profile</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Priority Metrics</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Weight Adjustment</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Aggressive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Alpha, Rolling Returns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Higher weight on returns, lower on stability metrics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Moderate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Sharpe Ratio, Rolling Returns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Balanced weighting across all metrics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Conservative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Sortino Ratio, Standard Deviation, Beta</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Higher weight on risk/stability metrics</w:t>
            </w:r>
          </w:p>
        </w:tc>
      </w:tr>
    </w:tbl>
    <w:p>
      <w:pPr>
        <w:spacing w:after="160" w:before="320"/>
      </w:pPr>
      <w:r>
        <w:rPr>
          <w:rFonts w:ascii="Calibri" w:cs="Calibri" w:eastAsia="Calibri" w:hAnsi="Calibri"/>
          <w:b/>
          <w:bCs/>
          <w:color w:val="0F766E"/>
          <w:sz w:val="30"/>
          <w:szCs w:val="30"/>
        </w:rPr>
        <w:t xml:space="preserve">12.3  Score Interpretation Guide</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Score Range</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Interpretation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80 to 100</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Excellent — Top-tier fund with strong risk-adjusted returns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60 to 79</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Good — Solid fund with consistent performance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40 to 59</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Average — Acceptable but not outstanding</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20 to 39</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Below Average — Consider better alternatives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0 to 19</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Poor — Avoid unless there is a specific reason to hold</w:t>
            </w:r>
          </w:p>
        </w:tc>
      </w:tr>
    </w:tbl>
    <w:p>
      <w:pPr>
        <w:spacing w:after="160" w:before="320"/>
      </w:pPr>
      <w:r>
        <w:rPr>
          <w:rFonts w:ascii="Calibri" w:cs="Calibri" w:eastAsia="Calibri" w:hAnsi="Calibri"/>
          <w:b/>
          <w:bCs/>
          <w:color w:val="0F766E"/>
          <w:sz w:val="30"/>
          <w:szCs w:val="30"/>
        </w:rPr>
        <w:t xml:space="preserve">12.4  Score Computation</w:t>
      </w:r>
    </w:p>
    <w:p>
      <w:pPr>
        <w:spacing w:after="80" w:before="80"/>
      </w:pPr>
      <w:r>
        <w:rPr>
          <w:rFonts w:ascii="Calibri" w:cs="Calibri" w:eastAsia="Calibri" w:hAnsi="Calibri"/>
          <w:color w:val="1E293B"/>
          <w:sz w:val="22"/>
          <w:szCs w:val="22"/>
        </w:rPr>
        <w:t xml:space="preserve">Fund scores are computed by the fund-scoring-engine module. Historical NAV data for each fund is loaded from CSV files, and the 6 metrics are computed from this data. Scores are cached in the Replit DB for fast retrieval and refreshed periodically via a scheduled cron endpoint.</w:t>
      </w:r>
    </w:p>
    <w:p>
      <w:r>
        <w:br w:type="page"/>
      </w:r>
    </w:p>
    <w:p>
      <w:pPr>
        <w:spacing w:after="200" w:before="400"/>
      </w:pPr>
      <w:r>
        <w:rPr>
          <w:rFonts w:ascii="Calibri" w:cs="Calibri" w:eastAsia="Calibri" w:hAnsi="Calibri"/>
          <w:b/>
          <w:bCs/>
          <w:color w:val="1A7F6E"/>
          <w:sz w:val="40"/>
          <w:szCs w:val="40"/>
        </w:rPr>
        <w:t xml:space="preserve">13. AI Fund Factsheet Reader</w:t>
      </w:r>
    </w:p>
    <w:p>
      <w:pPr>
        <w:pBdr>
          <w:bottom w:val="single" w:color="1A7F6E" w:sz="6" w:space="1"/>
        </w:pBdr>
        <w:spacing w:after="200" w:before="200"/>
      </w:pPr>
    </w:p>
    <w:p>
      <w:pPr>
        <w:spacing w:after="80" w:before="80"/>
      </w:pPr>
      <w:r>
        <w:rPr>
          <w:rFonts w:ascii="Calibri" w:cs="Calibri" w:eastAsia="Calibri" w:hAnsi="Calibri"/>
          <w:color w:val="1E293B"/>
          <w:sz w:val="22"/>
          <w:szCs w:val="22"/>
        </w:rPr>
        <w:t xml:space="preserve">One of the most innovative features of FinFriend Planner is the AI-powered Fund Factsheet Reader. Mutual fund houses publish monthly factsheets as PDF documents containing valuable data — but they're often long, dense, and hard to parse. FinFriend Planner uses AI to extract all the important information instantly.</w:t>
      </w:r>
    </w:p>
    <w:p>
      <w:pPr>
        <w:spacing w:after="160" w:before="320"/>
      </w:pPr>
      <w:r>
        <w:rPr>
          <w:rFonts w:ascii="Calibri" w:cs="Calibri" w:eastAsia="Calibri" w:hAnsi="Calibri"/>
          <w:b/>
          <w:bCs/>
          <w:color w:val="0F766E"/>
          <w:sz w:val="30"/>
          <w:szCs w:val="30"/>
        </w:rPr>
        <w:t xml:space="preserve">13.1  How it Works</w:t>
      </w:r>
    </w:p>
    <w:p>
      <w:pPr>
        <w:pStyle w:val="ListParagraph"/>
        <w:numPr>
          <w:ilvl w:val="0"/>
          <w:numId w:val="1"/>
        </w:numPr>
        <w:spacing w:after="60" w:before="60"/>
      </w:pPr>
      <w:r>
        <w:rPr>
          <w:rFonts w:ascii="Calibri" w:cs="Calibri" w:eastAsia="Calibri" w:hAnsi="Calibri"/>
          <w:color w:val="1E293B"/>
          <w:sz w:val="22"/>
          <w:szCs w:val="22"/>
        </w:rPr>
        <w:t xml:space="preserve">Step 1: The user selects a fund in the planner.</w:t>
      </w:r>
    </w:p>
    <w:p>
      <w:pPr>
        <w:pStyle w:val="ListParagraph"/>
        <w:numPr>
          <w:ilvl w:val="0"/>
          <w:numId w:val="1"/>
        </w:numPr>
        <w:spacing w:after="60" w:before="60"/>
      </w:pPr>
      <w:r>
        <w:rPr>
          <w:rFonts w:ascii="Calibri" w:cs="Calibri" w:eastAsia="Calibri" w:hAnsi="Calibri"/>
          <w:color w:val="1E293B"/>
          <w:sz w:val="22"/>
          <w:szCs w:val="22"/>
        </w:rPr>
        <w:t xml:space="preserve">Step 2: They click the 'Analyze Factsheet' button.</w:t>
      </w:r>
    </w:p>
    <w:p>
      <w:pPr>
        <w:pStyle w:val="ListParagraph"/>
        <w:numPr>
          <w:ilvl w:val="0"/>
          <w:numId w:val="1"/>
        </w:numPr>
        <w:spacing w:after="60" w:before="60"/>
      </w:pPr>
      <w:r>
        <w:rPr>
          <w:rFonts w:ascii="Calibri" w:cs="Calibri" w:eastAsia="Calibri" w:hAnsi="Calibri"/>
          <w:color w:val="1E293B"/>
          <w:sz w:val="22"/>
          <w:szCs w:val="22"/>
        </w:rPr>
        <w:t xml:space="preserve">Step 3: FinFriend Planner looks up the fund's factsheet PDF from the built-in database of 35+ AMCs.</w:t>
      </w:r>
    </w:p>
    <w:p>
      <w:pPr>
        <w:pStyle w:val="ListParagraph"/>
        <w:numPr>
          <w:ilvl w:val="0"/>
          <w:numId w:val="1"/>
        </w:numPr>
        <w:spacing w:after="60" w:before="60"/>
      </w:pPr>
      <w:r>
        <w:rPr>
          <w:rFonts w:ascii="Calibri" w:cs="Calibri" w:eastAsia="Calibri" w:hAnsi="Calibri"/>
          <w:color w:val="1E293B"/>
          <w:sz w:val="22"/>
          <w:szCs w:val="22"/>
        </w:rPr>
        <w:t xml:space="preserve">Step 4: The PDF is sent to the Gemini 2.5 Flash AI model via Google Genkit.</w:t>
      </w:r>
    </w:p>
    <w:p>
      <w:pPr>
        <w:pStyle w:val="ListParagraph"/>
        <w:numPr>
          <w:ilvl w:val="0"/>
          <w:numId w:val="1"/>
        </w:numPr>
        <w:spacing w:after="60" w:before="60"/>
      </w:pPr>
      <w:r>
        <w:rPr>
          <w:rFonts w:ascii="Calibri" w:cs="Calibri" w:eastAsia="Calibri" w:hAnsi="Calibri"/>
          <w:color w:val="1E293B"/>
          <w:sz w:val="22"/>
          <w:szCs w:val="22"/>
        </w:rPr>
        <w:t xml:space="preserve">Step 5: The AI reads the factsheet and extracts key data.</w:t>
      </w:r>
    </w:p>
    <w:p>
      <w:pPr>
        <w:pStyle w:val="ListParagraph"/>
        <w:numPr>
          <w:ilvl w:val="0"/>
          <w:numId w:val="1"/>
        </w:numPr>
        <w:spacing w:after="60" w:before="60"/>
      </w:pPr>
      <w:r>
        <w:rPr>
          <w:rFonts w:ascii="Calibri" w:cs="Calibri" w:eastAsia="Calibri" w:hAnsi="Calibri"/>
          <w:color w:val="1E293B"/>
          <w:sz w:val="22"/>
          <w:szCs w:val="22"/>
        </w:rPr>
        <w:t xml:space="preserve">Step 6: Extracted data is displayed instantly inside the planner.</w:t>
      </w:r>
    </w:p>
    <w:p>
      <w:pPr>
        <w:spacing w:after="160" w:before="320"/>
      </w:pPr>
      <w:r>
        <w:rPr>
          <w:rFonts w:ascii="Calibri" w:cs="Calibri" w:eastAsia="Calibri" w:hAnsi="Calibri"/>
          <w:b/>
          <w:bCs/>
          <w:color w:val="0F766E"/>
          <w:sz w:val="30"/>
          <w:szCs w:val="30"/>
        </w:rPr>
        <w:t xml:space="preserve">13.2  Data Extracted by AI</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Data Point</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Description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Fund Name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Full scheme name as registered with SEBI</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Net Assets (AUM)</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Total assets under management</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Expense Ratio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Annual cost of holding the fund</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Top 5 Industries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Sector allocation (e.g., Financials 28%, IT 18%)</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Top 10 Stock Holdings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Largest positions in the fund's portfolio</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Sharpe Ratio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Risk-adjusted return metric</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Beta</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Market sensitivity</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Alpha</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Outperformance over benchmark</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Standard Deviation</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Return volatility</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Portfolio Turnover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How frequently the fund trades its holdings</w:t>
            </w:r>
          </w:p>
        </w:tc>
      </w:tr>
    </w:tbl>
    <w:p>
      <w:pPr>
        <w:spacing w:after="160" w:before="320"/>
      </w:pPr>
      <w:r>
        <w:rPr>
          <w:rFonts w:ascii="Calibri" w:cs="Calibri" w:eastAsia="Calibri" w:hAnsi="Calibri"/>
          <w:b/>
          <w:bCs/>
          <w:color w:val="0F766E"/>
          <w:sz w:val="30"/>
          <w:szCs w:val="30"/>
        </w:rPr>
        <w:t xml:space="preserve">13.3  Supported Fund Houses (AMCs)</w:t>
      </w:r>
    </w:p>
    <w:p>
      <w:pPr>
        <w:spacing w:after="80" w:before="80"/>
      </w:pPr>
      <w:r>
        <w:rPr>
          <w:rFonts w:ascii="Calibri" w:cs="Calibri" w:eastAsia="Calibri" w:hAnsi="Calibri"/>
          <w:color w:val="1E293B"/>
          <w:sz w:val="22"/>
          <w:szCs w:val="22"/>
        </w:rPr>
        <w:t xml:space="preserve">FinFriend Planner has factsheet data for 35+ major AMCs including:</w:t>
      </w:r>
    </w:p>
    <w:p>
      <w:pPr>
        <w:pStyle w:val="ListParagraph"/>
        <w:numPr>
          <w:ilvl w:val="0"/>
          <w:numId w:val="1"/>
        </w:numPr>
        <w:spacing w:after="60" w:before="60"/>
      </w:pPr>
      <w:r>
        <w:rPr>
          <w:rFonts w:ascii="Calibri" w:cs="Calibri" w:eastAsia="Calibri" w:hAnsi="Calibri"/>
          <w:color w:val="1E293B"/>
          <w:sz w:val="22"/>
          <w:szCs w:val="22"/>
        </w:rPr>
        <w:t xml:space="preserve">HDFC Mutual Fund, SBI Mutual Fund, ICICI Prudential, Axis MF</w:t>
      </w:r>
    </w:p>
    <w:p>
      <w:pPr>
        <w:pStyle w:val="ListParagraph"/>
        <w:numPr>
          <w:ilvl w:val="0"/>
          <w:numId w:val="1"/>
        </w:numPr>
        <w:spacing w:after="60" w:before="60"/>
      </w:pPr>
      <w:r>
        <w:rPr>
          <w:rFonts w:ascii="Calibri" w:cs="Calibri" w:eastAsia="Calibri" w:hAnsi="Calibri"/>
          <w:color w:val="1E293B"/>
          <w:sz w:val="22"/>
          <w:szCs w:val="22"/>
        </w:rPr>
        <w:t xml:space="preserve">Mirae Asset, Kotak, DSP, Nippon India, Aditya Birla Sun Life</w:t>
      </w:r>
    </w:p>
    <w:p>
      <w:pPr>
        <w:pStyle w:val="ListParagraph"/>
        <w:numPr>
          <w:ilvl w:val="0"/>
          <w:numId w:val="1"/>
        </w:numPr>
        <w:spacing w:after="60" w:before="60"/>
      </w:pPr>
      <w:r>
        <w:rPr>
          <w:rFonts w:ascii="Calibri" w:cs="Calibri" w:eastAsia="Calibri" w:hAnsi="Calibri"/>
          <w:color w:val="1E293B"/>
          <w:sz w:val="22"/>
          <w:szCs w:val="22"/>
        </w:rPr>
        <w:t xml:space="preserve">UTI, Franklin Templeton, Tata, Invesco, Motilal Oswal</w:t>
      </w:r>
    </w:p>
    <w:p>
      <w:pPr>
        <w:pStyle w:val="ListParagraph"/>
        <w:numPr>
          <w:ilvl w:val="0"/>
          <w:numId w:val="1"/>
        </w:numPr>
        <w:spacing w:after="60" w:before="60"/>
      </w:pPr>
      <w:r>
        <w:rPr>
          <w:rFonts w:ascii="Calibri" w:cs="Calibri" w:eastAsia="Calibri" w:hAnsi="Calibri"/>
          <w:color w:val="1E293B"/>
          <w:sz w:val="22"/>
          <w:szCs w:val="22"/>
        </w:rPr>
        <w:t xml:space="preserve">PGIM, Edelweiss, Canara Robeco, WhiteOak, Quant, Bandhan, and more</w:t>
      </w:r>
    </w:p>
    <w:p>
      <w:pPr>
        <w:spacing w:after="120" w:before="120"/>
        <w:ind w:left="360"/>
      </w:pPr>
      <w:r>
        <w:rPr>
          <w:rFonts w:ascii="Calibri" w:cs="Calibri" w:eastAsia="Calibri" w:hAnsi="Calibri"/>
          <w:b/>
          <w:bCs/>
          <w:color w:val="1A7F6E"/>
          <w:sz w:val="22"/>
          <w:szCs w:val="22"/>
        </w:rPr>
        <w:t xml:space="preserve">Note: </w:t>
      </w:r>
      <w:r>
        <w:rPr>
          <w:rFonts w:ascii="Calibri" w:cs="Calibri" w:eastAsia="Calibri" w:hAnsi="Calibri"/>
          <w:i/>
          <w:iCs/>
          <w:color w:val="1E293B"/>
          <w:sz w:val="22"/>
          <w:szCs w:val="22"/>
        </w:rPr>
        <w:t xml:space="preserve">The AI reads the PDF just like a human financial analyst would — understanding tables, charts, and text together. This is powered by Gemini's multimodal capabilities.</w:t>
      </w:r>
    </w:p>
    <w:p>
      <w:r>
        <w:br w:type="page"/>
      </w:r>
    </w:p>
    <w:p>
      <w:pPr>
        <w:spacing w:after="200" w:before="400"/>
      </w:pPr>
      <w:r>
        <w:rPr>
          <w:rFonts w:ascii="Calibri" w:cs="Calibri" w:eastAsia="Calibri" w:hAnsi="Calibri"/>
          <w:b/>
          <w:bCs/>
          <w:color w:val="1A7F6E"/>
          <w:sz w:val="40"/>
          <w:szCs w:val="40"/>
        </w:rPr>
        <w:t xml:space="preserve">14. CAS Report Analyzer</w:t>
      </w:r>
    </w:p>
    <w:p>
      <w:pPr>
        <w:pBdr>
          <w:bottom w:val="single" w:color="1A7F6E" w:sz="6" w:space="1"/>
        </w:pBdr>
        <w:spacing w:after="200" w:before="200"/>
      </w:pPr>
    </w:p>
    <w:p>
      <w:pPr>
        <w:spacing w:after="80" w:before="80"/>
      </w:pPr>
      <w:r>
        <w:rPr>
          <w:rFonts w:ascii="Calibri" w:cs="Calibri" w:eastAsia="Calibri" w:hAnsi="Calibri"/>
          <w:color w:val="1E293B"/>
          <w:sz w:val="22"/>
          <w:szCs w:val="22"/>
        </w:rPr>
        <w:t xml:space="preserve">The Consolidated Account Statement (CAS) is a single document that lists all your mutual fund investments across all fund houses and folios — like a bank statement for your entire mutual fund portfolio. FinFriend Planner can read and analyze your CAS automatically.</w:t>
      </w:r>
    </w:p>
    <w:p>
      <w:pPr>
        <w:spacing w:after="160" w:before="320"/>
      </w:pPr>
      <w:r>
        <w:rPr>
          <w:rFonts w:ascii="Calibri" w:cs="Calibri" w:eastAsia="Calibri" w:hAnsi="Calibri"/>
          <w:b/>
          <w:bCs/>
          <w:color w:val="0F766E"/>
          <w:sz w:val="30"/>
          <w:szCs w:val="30"/>
        </w:rPr>
        <w:t xml:space="preserve">14.1  What is a CAS?</w:t>
      </w:r>
    </w:p>
    <w:p>
      <w:pPr>
        <w:spacing w:after="80" w:before="80"/>
      </w:pPr>
      <w:r>
        <w:rPr>
          <w:rFonts w:ascii="Calibri" w:cs="Calibri" w:eastAsia="Calibri" w:hAnsi="Calibri"/>
          <w:color w:val="1E293B"/>
          <w:sz w:val="22"/>
          <w:szCs w:val="22"/>
        </w:rPr>
        <w:t xml:space="preserve">Indian investors receive CAS statements from two registrars:</w:t>
      </w:r>
    </w:p>
    <w:p>
      <w:pPr>
        <w:pStyle w:val="ListParagraph"/>
        <w:numPr>
          <w:ilvl w:val="0"/>
          <w:numId w:val="1"/>
        </w:numPr>
        <w:spacing w:after="60" w:before="60"/>
      </w:pPr>
      <w:r>
        <w:rPr>
          <w:rFonts w:ascii="Calibri" w:cs="Calibri" w:eastAsia="Calibri" w:hAnsi="Calibri"/>
          <w:color w:val="1E293B"/>
          <w:sz w:val="22"/>
          <w:szCs w:val="22"/>
        </w:rPr>
        <w:t xml:space="preserve">CAMS (Computer Age Management Services) — for funds registered with CAMS</w:t>
      </w:r>
    </w:p>
    <w:p>
      <w:pPr>
        <w:pStyle w:val="ListParagraph"/>
        <w:numPr>
          <w:ilvl w:val="0"/>
          <w:numId w:val="1"/>
        </w:numPr>
        <w:spacing w:after="60" w:before="60"/>
      </w:pPr>
      <w:r>
        <w:rPr>
          <w:rFonts w:ascii="Calibri" w:cs="Calibri" w:eastAsia="Calibri" w:hAnsi="Calibri"/>
          <w:color w:val="1E293B"/>
          <w:sz w:val="22"/>
          <w:szCs w:val="22"/>
        </w:rPr>
        <w:t xml:space="preserve">KFintech (formerly Karvy) — for funds registered with KFintech</w:t>
      </w:r>
    </w:p>
    <w:p>
      <w:pPr>
        <w:spacing w:after="80" w:before="80"/>
      </w:pPr>
      <w:r>
        <w:rPr>
          <w:rFonts w:ascii="Calibri" w:cs="Calibri" w:eastAsia="Calibri" w:hAnsi="Calibri"/>
          <w:color w:val="1E293B"/>
          <w:sz w:val="22"/>
          <w:szCs w:val="22"/>
        </w:rPr>
        <w:t xml:space="preserve">The CAS PDF contains details of every mutual fund folio you hold: scheme name, folio number, units held, current NAV, and total value.</w:t>
      </w:r>
    </w:p>
    <w:p>
      <w:pPr>
        <w:spacing w:after="160" w:before="320"/>
      </w:pPr>
      <w:r>
        <w:rPr>
          <w:rFonts w:ascii="Calibri" w:cs="Calibri" w:eastAsia="Calibri" w:hAnsi="Calibri"/>
          <w:b/>
          <w:bCs/>
          <w:color w:val="0F766E"/>
          <w:sz w:val="30"/>
          <w:szCs w:val="30"/>
        </w:rPr>
        <w:t xml:space="preserve">14.2  How to Use the CAS Analyzer</w:t>
      </w:r>
    </w:p>
    <w:p>
      <w:pPr>
        <w:pStyle w:val="ListParagraph"/>
        <w:numPr>
          <w:ilvl w:val="0"/>
          <w:numId w:val="1"/>
        </w:numPr>
        <w:spacing w:after="60" w:before="60"/>
      </w:pPr>
      <w:r>
        <w:rPr>
          <w:rFonts w:ascii="Calibri" w:cs="Calibri" w:eastAsia="Calibri" w:hAnsi="Calibri"/>
          <w:color w:val="1E293B"/>
          <w:sz w:val="22"/>
          <w:szCs w:val="22"/>
        </w:rPr>
        <w:t xml:space="preserve">Step 1: Upload your CAS PDF (downloaded from CAMS or KFintech website/email).</w:t>
      </w:r>
    </w:p>
    <w:p>
      <w:pPr>
        <w:pStyle w:val="ListParagraph"/>
        <w:numPr>
          <w:ilvl w:val="0"/>
          <w:numId w:val="1"/>
        </w:numPr>
        <w:spacing w:after="60" w:before="60"/>
      </w:pPr>
      <w:r>
        <w:rPr>
          <w:rFonts w:ascii="Calibri" w:cs="Calibri" w:eastAsia="Calibri" w:hAnsi="Calibri"/>
          <w:color w:val="1E293B"/>
          <w:sz w:val="22"/>
          <w:szCs w:val="22"/>
        </w:rPr>
        <w:t xml:space="preserve">Step 2: FinFriend Planner sends the PDF to the Gemini AI for analysis.</w:t>
      </w:r>
    </w:p>
    <w:p>
      <w:pPr>
        <w:pStyle w:val="ListParagraph"/>
        <w:numPr>
          <w:ilvl w:val="0"/>
          <w:numId w:val="1"/>
        </w:numPr>
        <w:spacing w:after="60" w:before="60"/>
      </w:pPr>
      <w:r>
        <w:rPr>
          <w:rFonts w:ascii="Calibri" w:cs="Calibri" w:eastAsia="Calibri" w:hAnsi="Calibri"/>
          <w:color w:val="1E293B"/>
          <w:sz w:val="22"/>
          <w:szCs w:val="22"/>
        </w:rPr>
        <w:t xml:space="preserve">Step 3: The AI extracts all holdings — fund names, units, NAV, total value.</w:t>
      </w:r>
    </w:p>
    <w:p>
      <w:pPr>
        <w:pStyle w:val="ListParagraph"/>
        <w:numPr>
          <w:ilvl w:val="0"/>
          <w:numId w:val="1"/>
        </w:numPr>
        <w:spacing w:after="60" w:before="60"/>
      </w:pPr>
      <w:r>
        <w:rPr>
          <w:rFonts w:ascii="Calibri" w:cs="Calibri" w:eastAsia="Calibri" w:hAnsi="Calibri"/>
          <w:color w:val="1E293B"/>
          <w:sz w:val="22"/>
          <w:szCs w:val="22"/>
        </w:rPr>
        <w:t xml:space="preserve">Step 4: Results are displayed as a clean, interactive dashboard.</w:t>
      </w:r>
    </w:p>
    <w:p>
      <w:pPr>
        <w:spacing w:after="160" w:before="320"/>
      </w:pPr>
      <w:r>
        <w:rPr>
          <w:rFonts w:ascii="Calibri" w:cs="Calibri" w:eastAsia="Calibri" w:hAnsi="Calibri"/>
          <w:b/>
          <w:bCs/>
          <w:color w:val="0F766E"/>
          <w:sz w:val="30"/>
          <w:szCs w:val="30"/>
        </w:rPr>
        <w:t xml:space="preserve">14.3  What the CAS Dashboard Shows</w:t>
      </w:r>
    </w:p>
    <w:p>
      <w:pPr>
        <w:pStyle w:val="ListParagraph"/>
        <w:numPr>
          <w:ilvl w:val="0"/>
          <w:numId w:val="1"/>
        </w:numPr>
        <w:spacing w:after="60" w:before="60"/>
      </w:pPr>
      <w:r>
        <w:rPr>
          <w:rFonts w:ascii="Calibri" w:cs="Calibri" w:eastAsia="Calibri" w:hAnsi="Calibri"/>
          <w:color w:val="1E293B"/>
          <w:sz w:val="22"/>
          <w:szCs w:val="22"/>
        </w:rPr>
        <w:t xml:space="preserve">Total Portfolio Value: Sum of all mutual fund investments</w:t>
      </w:r>
    </w:p>
    <w:p>
      <w:pPr>
        <w:pStyle w:val="ListParagraph"/>
        <w:numPr>
          <w:ilvl w:val="0"/>
          <w:numId w:val="1"/>
        </w:numPr>
        <w:spacing w:after="60" w:before="60"/>
      </w:pPr>
      <w:r>
        <w:rPr>
          <w:rFonts w:ascii="Calibri" w:cs="Calibri" w:eastAsia="Calibri" w:hAnsi="Calibri"/>
          <w:color w:val="1E293B"/>
          <w:sz w:val="22"/>
          <w:szCs w:val="22"/>
        </w:rPr>
        <w:t xml:space="preserve">Fund-by-Fund Breakdown: Name, units, current NAV, current value</w:t>
      </w:r>
    </w:p>
    <w:p>
      <w:pPr>
        <w:pStyle w:val="ListParagraph"/>
        <w:numPr>
          <w:ilvl w:val="0"/>
          <w:numId w:val="1"/>
        </w:numPr>
        <w:spacing w:after="60" w:before="60"/>
      </w:pPr>
      <w:r>
        <w:rPr>
          <w:rFonts w:ascii="Calibri" w:cs="Calibri" w:eastAsia="Calibri" w:hAnsi="Calibri"/>
          <w:color w:val="1E293B"/>
          <w:sz w:val="22"/>
          <w:szCs w:val="22"/>
        </w:rPr>
        <w:t xml:space="preserve">AMC-wise Distribution: Which fund houses you're invested with</w:t>
      </w:r>
    </w:p>
    <w:p>
      <w:pPr>
        <w:pStyle w:val="ListParagraph"/>
        <w:numPr>
          <w:ilvl w:val="0"/>
          <w:numId w:val="1"/>
        </w:numPr>
        <w:spacing w:after="60" w:before="60"/>
      </w:pPr>
      <w:r>
        <w:rPr>
          <w:rFonts w:ascii="Calibri" w:cs="Calibri" w:eastAsia="Calibri" w:hAnsi="Calibri"/>
          <w:color w:val="1E293B"/>
          <w:sz w:val="22"/>
          <w:szCs w:val="22"/>
        </w:rPr>
        <w:t xml:space="preserve">Category Allocation: How much is in equity vs. debt vs. hybrid</w:t>
      </w:r>
    </w:p>
    <w:p>
      <w:pPr>
        <w:pStyle w:val="ListParagraph"/>
        <w:numPr>
          <w:ilvl w:val="0"/>
          <w:numId w:val="1"/>
        </w:numPr>
        <w:spacing w:after="60" w:before="60"/>
      </w:pPr>
      <w:r>
        <w:rPr>
          <w:rFonts w:ascii="Calibri" w:cs="Calibri" w:eastAsia="Calibri" w:hAnsi="Calibri"/>
          <w:color w:val="1E293B"/>
          <w:sz w:val="22"/>
          <w:szCs w:val="22"/>
        </w:rPr>
        <w:t xml:space="preserve">Portfolio Summary Chart: Visual pie chart of allocation</w:t>
      </w:r>
    </w:p>
    <w:p>
      <w:pPr>
        <w:spacing w:after="160" w:before="320"/>
      </w:pPr>
      <w:r>
        <w:rPr>
          <w:rFonts w:ascii="Calibri" w:cs="Calibri" w:eastAsia="Calibri" w:hAnsi="Calibri"/>
          <w:b/>
          <w:bCs/>
          <w:color w:val="0F766E"/>
          <w:sz w:val="30"/>
          <w:szCs w:val="30"/>
        </w:rPr>
        <w:t xml:space="preserve">14.4  Why it's Useful</w:t>
      </w:r>
    </w:p>
    <w:p>
      <w:pPr>
        <w:pStyle w:val="ListParagraph"/>
        <w:numPr>
          <w:ilvl w:val="0"/>
          <w:numId w:val="1"/>
        </w:numPr>
        <w:spacing w:after="60" w:before="60"/>
      </w:pPr>
      <w:r>
        <w:rPr>
          <w:rFonts w:ascii="Calibri" w:cs="Calibri" w:eastAsia="Calibri" w:hAnsi="Calibri"/>
          <w:color w:val="1E293B"/>
          <w:sz w:val="22"/>
          <w:szCs w:val="22"/>
        </w:rPr>
        <w:t xml:space="preserve">Review existing investments before starting fresh planning</w:t>
      </w:r>
    </w:p>
    <w:p>
      <w:pPr>
        <w:pStyle w:val="ListParagraph"/>
        <w:numPr>
          <w:ilvl w:val="0"/>
          <w:numId w:val="1"/>
        </w:numPr>
        <w:spacing w:after="60" w:before="60"/>
      </w:pPr>
      <w:r>
        <w:rPr>
          <w:rFonts w:ascii="Calibri" w:cs="Calibri" w:eastAsia="Calibri" w:hAnsi="Calibri"/>
          <w:color w:val="1E293B"/>
          <w:sz w:val="22"/>
          <w:szCs w:val="22"/>
        </w:rPr>
        <w:t xml:space="preserve">Understand the current portfolio composition at a glance</w:t>
      </w:r>
    </w:p>
    <w:p>
      <w:pPr>
        <w:pStyle w:val="ListParagraph"/>
        <w:numPr>
          <w:ilvl w:val="0"/>
          <w:numId w:val="1"/>
        </w:numPr>
        <w:spacing w:after="60" w:before="60"/>
      </w:pPr>
      <w:r>
        <w:rPr>
          <w:rFonts w:ascii="Calibri" w:cs="Calibri" w:eastAsia="Calibri" w:hAnsi="Calibri"/>
          <w:color w:val="1E293B"/>
          <w:sz w:val="22"/>
          <w:szCs w:val="22"/>
        </w:rPr>
        <w:t xml:space="preserve">Identify redundant or underperforming fund positions</w:t>
      </w:r>
    </w:p>
    <w:p>
      <w:pPr>
        <w:spacing w:after="120" w:before="120"/>
        <w:ind w:left="360"/>
      </w:pPr>
      <w:r>
        <w:rPr>
          <w:rFonts w:ascii="Calibri" w:cs="Calibri" w:eastAsia="Calibri" w:hAnsi="Calibri"/>
          <w:b/>
          <w:bCs/>
          <w:color w:val="1A7F6E"/>
          <w:sz w:val="22"/>
          <w:szCs w:val="22"/>
        </w:rPr>
        <w:t xml:space="preserve">Note: </w:t>
      </w:r>
      <w:r>
        <w:rPr>
          <w:rFonts w:ascii="Calibri" w:cs="Calibri" w:eastAsia="Calibri" w:hAnsi="Calibri"/>
          <w:i/>
          <w:iCs/>
          <w:color w:val="1E293B"/>
          <w:sz w:val="22"/>
          <w:szCs w:val="22"/>
        </w:rPr>
        <w:t xml:space="preserve">The CAS Analyzer uses AI — so even if the PDF format changes slightly between AMCs, the AI adapts and extracts the relevant data correctly.</w:t>
      </w:r>
    </w:p>
    <w:p>
      <w:r>
        <w:br w:type="page"/>
      </w:r>
    </w:p>
    <w:p>
      <w:pPr>
        <w:spacing w:after="200" w:before="400"/>
      </w:pPr>
      <w:r>
        <w:rPr>
          <w:rFonts w:ascii="Calibri" w:cs="Calibri" w:eastAsia="Calibri" w:hAnsi="Calibri"/>
          <w:b/>
          <w:bCs/>
          <w:color w:val="1A7F6E"/>
          <w:sz w:val="40"/>
          <w:szCs w:val="40"/>
        </w:rPr>
        <w:t xml:space="preserve">15. Insurance Planner</w:t>
      </w:r>
    </w:p>
    <w:p>
      <w:pPr>
        <w:pBdr>
          <w:bottom w:val="single" w:color="1A7F6E" w:sz="6" w:space="1"/>
        </w:pBdr>
        <w:spacing w:after="200" w:before="200"/>
      </w:pPr>
    </w:p>
    <w:p>
      <w:pPr>
        <w:spacing w:after="80" w:before="80"/>
      </w:pPr>
      <w:r>
        <w:rPr>
          <w:rFonts w:ascii="Calibri" w:cs="Calibri" w:eastAsia="Calibri" w:hAnsi="Calibri"/>
          <w:color w:val="1E293B"/>
          <w:sz w:val="22"/>
          <w:szCs w:val="22"/>
        </w:rPr>
        <w:t xml:space="preserve">Insurance is a critical, often overlooked part of financial planning. FinFriend Planner includes a dedicated Insurance Planning module that helps users understand how much coverage they actually need — and whether their current policies are sufficient.</w:t>
      </w:r>
    </w:p>
    <w:p>
      <w:pPr>
        <w:spacing w:after="160" w:before="320"/>
      </w:pPr>
      <w:r>
        <w:rPr>
          <w:rFonts w:ascii="Calibri" w:cs="Calibri" w:eastAsia="Calibri" w:hAnsi="Calibri"/>
          <w:b/>
          <w:bCs/>
          <w:color w:val="0F766E"/>
          <w:sz w:val="30"/>
          <w:szCs w:val="30"/>
        </w:rPr>
        <w:t xml:space="preserve">15.1  Life Insurance</w:t>
      </w:r>
    </w:p>
    <w:p>
      <w:pPr>
        <w:spacing w:after="120" w:before="240"/>
      </w:pPr>
      <w:r>
        <w:rPr>
          <w:rFonts w:ascii="Calibri" w:cs="Calibri" w:eastAsia="Calibri" w:hAnsi="Calibri"/>
          <w:b/>
          <w:bCs/>
          <w:color w:val="1E293B"/>
          <w:sz w:val="24"/>
          <w:szCs w:val="24"/>
          <w:u w:val="single" w:color="1A7F6E"/>
        </w:rPr>
        <w:t xml:space="preserve">Coverage Recommendation</w:t>
      </w:r>
    </w:p>
    <w:p>
      <w:pPr>
        <w:spacing w:after="80" w:before="80"/>
      </w:pPr>
      <w:r>
        <w:rPr>
          <w:rFonts w:ascii="Calibri" w:cs="Calibri" w:eastAsia="Calibri" w:hAnsi="Calibri"/>
          <w:color w:val="1E293B"/>
          <w:sz w:val="22"/>
          <w:szCs w:val="22"/>
        </w:rPr>
        <w:t xml:space="preserve">FinFriend Planner calculates the recommended life insurance cover using a needs-based analysis:</w:t>
      </w:r>
    </w:p>
    <w:p>
      <w:pPr>
        <w:pStyle w:val="ListParagraph"/>
        <w:numPr>
          <w:ilvl w:val="0"/>
          <w:numId w:val="1"/>
        </w:numPr>
        <w:spacing w:after="60" w:before="60"/>
      </w:pPr>
      <w:r>
        <w:rPr>
          <w:rFonts w:ascii="Calibri" w:cs="Calibri" w:eastAsia="Calibri" w:hAnsi="Calibri"/>
          <w:color w:val="1E293B"/>
          <w:sz w:val="22"/>
          <w:szCs w:val="22"/>
        </w:rPr>
        <w:t xml:space="preserve">Income Replacement: 10 to 15 times annual take-home pay</w:t>
      </w:r>
    </w:p>
    <w:p>
      <w:pPr>
        <w:pStyle w:val="ListParagraph"/>
        <w:numPr>
          <w:ilvl w:val="0"/>
          <w:numId w:val="1"/>
        </w:numPr>
        <w:spacing w:after="60" w:before="60"/>
      </w:pPr>
      <w:r>
        <w:rPr>
          <w:rFonts w:ascii="Calibri" w:cs="Calibri" w:eastAsia="Calibri" w:hAnsi="Calibri"/>
          <w:color w:val="1E293B"/>
          <w:sz w:val="22"/>
          <w:szCs w:val="22"/>
        </w:rPr>
        <w:t xml:space="preserve">Outstanding Liabilities: Add all existing loan amounts</w:t>
      </w:r>
    </w:p>
    <w:p>
      <w:pPr>
        <w:pStyle w:val="ListParagraph"/>
        <w:numPr>
          <w:ilvl w:val="0"/>
          <w:numId w:val="1"/>
        </w:numPr>
        <w:spacing w:after="60" w:before="60"/>
      </w:pPr>
      <w:r>
        <w:rPr>
          <w:rFonts w:ascii="Calibri" w:cs="Calibri" w:eastAsia="Calibri" w:hAnsi="Calibri"/>
          <w:color w:val="1E293B"/>
          <w:sz w:val="22"/>
          <w:szCs w:val="22"/>
        </w:rPr>
        <w:t xml:space="preserve">Future Goals: Add the corpus needed for children's education, marriage, etc.</w:t>
      </w:r>
    </w:p>
    <w:p>
      <w:pPr>
        <w:pStyle w:val="ListParagraph"/>
        <w:numPr>
          <w:ilvl w:val="0"/>
          <w:numId w:val="1"/>
        </w:numPr>
        <w:spacing w:after="60" w:before="60"/>
      </w:pPr>
      <w:r>
        <w:rPr>
          <w:rFonts w:ascii="Calibri" w:cs="Calibri" w:eastAsia="Calibri" w:hAnsi="Calibri"/>
          <w:color w:val="1E293B"/>
          <w:sz w:val="22"/>
          <w:szCs w:val="22"/>
        </w:rPr>
        <w:t xml:space="preserve">Deduct Existing Assets: Subtract existing savings and investments</w:t>
      </w:r>
    </w:p>
    <w:p>
      <w:pPr>
        <w:pStyle w:val="ListParagraph"/>
        <w:numPr>
          <w:ilvl w:val="0"/>
          <w:numId w:val="1"/>
        </w:numPr>
        <w:spacing w:after="60" w:before="60"/>
      </w:pPr>
      <w:r>
        <w:rPr>
          <w:rFonts w:ascii="Calibri" w:cs="Calibri" w:eastAsia="Calibri" w:hAnsi="Calibri"/>
          <w:color w:val="1E293B"/>
          <w:sz w:val="22"/>
          <w:szCs w:val="22"/>
        </w:rPr>
        <w:t xml:space="preserve">Final Recommendation: Minimum sum assured needed</w:t>
      </w:r>
    </w:p>
    <w:p>
      <w:pPr>
        <w:spacing w:after="120" w:before="240"/>
      </w:pPr>
      <w:r>
        <w:rPr>
          <w:rFonts w:ascii="Calibri" w:cs="Calibri" w:eastAsia="Calibri" w:hAnsi="Calibri"/>
          <w:b/>
          <w:bCs/>
          <w:color w:val="1E293B"/>
          <w:sz w:val="24"/>
          <w:szCs w:val="24"/>
          <w:u w:val="single" w:color="1A7F6E"/>
        </w:rPr>
        <w:t xml:space="preserve">Policy Comparison Tracker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Field</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Description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Insurer Name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Insurance company offering the plan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Policy Type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Term Plan, Whole Life, ULIP, etc.</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Sum Assured</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Death benefit amount</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Annual Premium</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Cost per year</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Policy Term</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Duration of coverage (e.g., 30 years)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Premium Payment Term</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How long to pay premiums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Claim Settlement Ratio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 of claims settled by insurer (higher is better)</w:t>
            </w:r>
          </w:p>
        </w:tc>
      </w:tr>
    </w:tbl>
    <w:p>
      <w:pPr>
        <w:spacing w:after="160" w:before="320"/>
      </w:pPr>
      <w:r>
        <w:rPr>
          <w:rFonts w:ascii="Calibri" w:cs="Calibri" w:eastAsia="Calibri" w:hAnsi="Calibri"/>
          <w:b/>
          <w:bCs/>
          <w:color w:val="0F766E"/>
          <w:sz w:val="30"/>
          <w:szCs w:val="30"/>
        </w:rPr>
        <w:t xml:space="preserve">15.2  Health Insurance</w:t>
      </w:r>
    </w:p>
    <w:p>
      <w:pPr>
        <w:spacing w:after="120" w:before="240"/>
      </w:pPr>
      <w:r>
        <w:rPr>
          <w:rFonts w:ascii="Calibri" w:cs="Calibri" w:eastAsia="Calibri" w:hAnsi="Calibri"/>
          <w:b/>
          <w:bCs/>
          <w:color w:val="1E293B"/>
          <w:sz w:val="24"/>
          <w:szCs w:val="24"/>
          <w:u w:val="single" w:color="1A7F6E"/>
        </w:rPr>
        <w:t xml:space="preserve">Coverage Recommendation</w:t>
      </w:r>
    </w:p>
    <w:p>
      <w:pPr>
        <w:spacing w:after="80" w:before="80"/>
      </w:pPr>
      <w:r>
        <w:rPr>
          <w:rFonts w:ascii="Calibri" w:cs="Calibri" w:eastAsia="Calibri" w:hAnsi="Calibri"/>
          <w:color w:val="1E293B"/>
          <w:sz w:val="22"/>
          <w:szCs w:val="22"/>
        </w:rPr>
        <w:t xml:space="preserve">For health insurance, the recommendation considers age, health status of all family members, city tier (metro cities have higher hospital costs), and a recommended minimum coverage of Rs. 10 to 25 lakhs for a family floater.</w:t>
      </w:r>
    </w:p>
    <w:p>
      <w:pPr>
        <w:spacing w:after="120" w:before="240"/>
      </w:pPr>
      <w:r>
        <w:rPr>
          <w:rFonts w:ascii="Calibri" w:cs="Calibri" w:eastAsia="Calibri" w:hAnsi="Calibri"/>
          <w:b/>
          <w:bCs/>
          <w:color w:val="1E293B"/>
          <w:sz w:val="24"/>
          <w:szCs w:val="24"/>
          <w:u w:val="single" w:color="1A7F6E"/>
        </w:rPr>
        <w:t xml:space="preserve">Policy Comparison Tracker</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Feature</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Why it Matters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Room Rent Limit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Many policies cap room rent. Higher the limit, better the policy.</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Restore Benefit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If sum insured is exhausted, does it auto-restore? Critical for expensive treatments.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Waiting Period (PED)</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Pre-existing disease waiting period — lower is better (typically 2 to 4 years)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No-Claim Bonus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Premium discount or sum increase if no claims made in a year</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Network Hospitals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Number of cashless hospitals in the insurer's network</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Co-payment Clause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 of claim the policyholder pays out-of-pocket (lower is better)</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Day Care Procedures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Whether short procedures (under 24 hours) are covered</w:t>
            </w:r>
          </w:p>
        </w:tc>
      </w:tr>
    </w:tbl>
    <w:p>
      <w:r>
        <w:br w:type="page"/>
      </w:r>
    </w:p>
    <w:p>
      <w:pPr>
        <w:spacing w:after="200" w:before="400"/>
      </w:pPr>
      <w:r>
        <w:rPr>
          <w:rFonts w:ascii="Calibri" w:cs="Calibri" w:eastAsia="Calibri" w:hAnsi="Calibri"/>
          <w:b/>
          <w:bCs/>
          <w:color w:val="1A7F6E"/>
          <w:sz w:val="40"/>
          <w:szCs w:val="40"/>
        </w:rPr>
        <w:t xml:space="preserve">16. Estate Planning</w:t>
      </w:r>
    </w:p>
    <w:p>
      <w:pPr>
        <w:pBdr>
          <w:bottom w:val="single" w:color="1A7F6E" w:sz="6" w:space="1"/>
        </w:pBdr>
        <w:spacing w:after="200" w:before="200"/>
      </w:pPr>
    </w:p>
    <w:p>
      <w:pPr>
        <w:spacing w:after="80" w:before="80"/>
      </w:pPr>
      <w:r>
        <w:rPr>
          <w:rFonts w:ascii="Calibri" w:cs="Calibri" w:eastAsia="Calibri" w:hAnsi="Calibri"/>
          <w:color w:val="1E293B"/>
          <w:sz w:val="22"/>
          <w:szCs w:val="22"/>
        </w:rPr>
        <w:t xml:space="preserve">Estate planning is about ensuring your assets reach the right people after you're gone. FinFriend Planner includes a simple but important estate planning tracker to help users ensure they have their affairs in order.</w:t>
      </w:r>
    </w:p>
    <w:p>
      <w:pPr>
        <w:spacing w:after="160" w:before="320"/>
      </w:pPr>
      <w:r>
        <w:rPr>
          <w:rFonts w:ascii="Calibri" w:cs="Calibri" w:eastAsia="Calibri" w:hAnsi="Calibri"/>
          <w:b/>
          <w:bCs/>
          <w:color w:val="0F766E"/>
          <w:sz w:val="30"/>
          <w:szCs w:val="30"/>
        </w:rPr>
        <w:t xml:space="preserve">16.1  Estate Planning Checklist</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Feature</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Description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Will Status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Has the user written a Will? Yes / No / In Progress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Nominee Status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Are nominees updated in all bank accounts, MF folios, and insurance policies?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Joint Account Holder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Are critical accounts jointly held for easy access?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Locker / Assets List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Is there a documented list of all assets and where they are held?</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Power of Attorney</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Has a trusted person been given PoA for emergencies?</w:t>
            </w:r>
          </w:p>
        </w:tc>
      </w:tr>
    </w:tbl>
    <w:p>
      <w:pPr>
        <w:spacing w:after="160" w:before="320"/>
      </w:pPr>
      <w:r>
        <w:rPr>
          <w:rFonts w:ascii="Calibri" w:cs="Calibri" w:eastAsia="Calibri" w:hAnsi="Calibri"/>
          <w:b/>
          <w:bCs/>
          <w:color w:val="0F766E"/>
          <w:sz w:val="30"/>
          <w:szCs w:val="30"/>
        </w:rPr>
        <w:t xml:space="preserve">16.2  Why It's Important</w:t>
      </w:r>
    </w:p>
    <w:p>
      <w:pPr>
        <w:spacing w:after="80" w:before="80"/>
      </w:pPr>
      <w:r>
        <w:rPr>
          <w:rFonts w:ascii="Calibri" w:cs="Calibri" w:eastAsia="Calibri" w:hAnsi="Calibri"/>
          <w:color w:val="1E293B"/>
          <w:sz w:val="22"/>
          <w:szCs w:val="22"/>
        </w:rPr>
        <w:t xml:space="preserve">Estate planning is often deferred — people assume they'll do it 'later'. FinFriend Planner surfaces it as a checklist inside the financial plan to ensure it's never forgotten. Having a valid Will and updated nominees can prevent years of legal complications for your family.</w:t>
      </w:r>
    </w:p>
    <w:p>
      <w:r>
        <w:br w:type="page"/>
      </w:r>
    </w:p>
    <w:p>
      <w:pPr>
        <w:spacing w:after="200" w:before="400"/>
      </w:pPr>
      <w:r>
        <w:rPr>
          <w:rFonts w:ascii="Calibri" w:cs="Calibri" w:eastAsia="Calibri" w:hAnsi="Calibri"/>
          <w:b/>
          <w:bCs/>
          <w:color w:val="1A7F6E"/>
          <w:sz w:val="40"/>
          <w:szCs w:val="40"/>
        </w:rPr>
        <w:t xml:space="preserve">17. Professional Reports &amp; Exports</w:t>
      </w:r>
    </w:p>
    <w:p>
      <w:pPr>
        <w:pBdr>
          <w:bottom w:val="single" w:color="1A7F6E" w:sz="6" w:space="1"/>
        </w:pBdr>
        <w:spacing w:after="200" w:before="200"/>
      </w:pPr>
    </w:p>
    <w:p>
      <w:pPr>
        <w:spacing w:after="80" w:before="80"/>
      </w:pPr>
      <w:r>
        <w:rPr>
          <w:rFonts w:ascii="Calibri" w:cs="Calibri" w:eastAsia="Calibri" w:hAnsi="Calibri"/>
          <w:color w:val="1E293B"/>
          <w:sz w:val="22"/>
          <w:szCs w:val="22"/>
        </w:rPr>
        <w:t xml:space="preserve">One of the most valuable outputs of FinFriend Planner is the ability to generate professional, printable financial plan reports. These reports are suitable for sharing with family members, financial advisors, or for personal record-keeping.</w:t>
      </w:r>
    </w:p>
    <w:p>
      <w:pPr>
        <w:spacing w:after="160" w:before="320"/>
      </w:pPr>
      <w:r>
        <w:rPr>
          <w:rFonts w:ascii="Calibri" w:cs="Calibri" w:eastAsia="Calibri" w:hAnsi="Calibri"/>
          <w:b/>
          <w:bCs/>
          <w:color w:val="0F766E"/>
          <w:sz w:val="30"/>
          <w:szCs w:val="30"/>
        </w:rPr>
        <w:t xml:space="preserve">17.1  PDF Report — Detailed Financial Plan</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Section</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Contents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Cover Page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User name, advisor details, ARN, report date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Executive Summary</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Net worth, investible surplus, number of goals, overall plan health</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Personal Profile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Age, retirement age, dependents, location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Net Worth Statement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Asset breakdown table + pie chart</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Cash Flow Summary</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Income, expenses, investible surplus table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Goal Analysis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Each goal with target, timeline, SIP required, funding status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Retirement Projection</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Required corpus, current trajectory, shortfall</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Fund Portfolio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Selected funds for each goal with weights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Model Portfolio Performance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Charts showing backtested performance vs benchmarks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Fund Factsheet Summaries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AI-extracted data for each selected fund</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Insurance Summary</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Life &amp; health coverage status and recommendations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Estate Planning Status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Checklist of Will, nominees, PoA</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AI Financial Health Summary</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Natural-language summary of the entire plan</w:t>
            </w:r>
          </w:p>
        </w:tc>
      </w:tr>
    </w:tbl>
    <w:p>
      <w:pPr>
        <w:spacing w:after="160" w:before="320"/>
      </w:pPr>
      <w:r>
        <w:rPr>
          <w:rFonts w:ascii="Calibri" w:cs="Calibri" w:eastAsia="Calibri" w:hAnsi="Calibri"/>
          <w:b/>
          <w:bCs/>
          <w:color w:val="0F766E"/>
          <w:sz w:val="30"/>
          <w:szCs w:val="30"/>
        </w:rPr>
        <w:t xml:space="preserve">17.2  SIP Optimizer Report</w:t>
      </w:r>
    </w:p>
    <w:p>
      <w:pPr>
        <w:spacing w:after="80" w:before="80"/>
      </w:pPr>
      <w:r>
        <w:rPr>
          <w:rFonts w:ascii="Calibri" w:cs="Calibri" w:eastAsia="Calibri" w:hAnsi="Calibri"/>
          <w:color w:val="1E293B"/>
          <w:sz w:val="22"/>
          <w:szCs w:val="22"/>
        </w:rPr>
        <w:t xml:space="preserve">A focused report specifically on the SIP optimization results — showing each goal, the required SIP, existing SIP, shortfall (if any), and the total monthly commitment required.</w:t>
      </w:r>
    </w:p>
    <w:p>
      <w:pPr>
        <w:spacing w:after="160" w:before="320"/>
      </w:pPr>
      <w:r>
        <w:rPr>
          <w:rFonts w:ascii="Calibri" w:cs="Calibri" w:eastAsia="Calibri" w:hAnsi="Calibri"/>
          <w:b/>
          <w:bCs/>
          <w:color w:val="0F766E"/>
          <w:sz w:val="30"/>
          <w:szCs w:val="30"/>
        </w:rPr>
        <w:t xml:space="preserve">17.3  CSV Data Export</w:t>
      </w:r>
    </w:p>
    <w:p>
      <w:pPr>
        <w:spacing w:after="80" w:before="80"/>
      </w:pPr>
      <w:r>
        <w:rPr>
          <w:rFonts w:ascii="Calibri" w:cs="Calibri" w:eastAsia="Calibri" w:hAnsi="Calibri"/>
          <w:color w:val="1E293B"/>
          <w:sz w:val="22"/>
          <w:szCs w:val="22"/>
        </w:rPr>
        <w:t xml:space="preserve">Power users can download their financial data as a CSV file for further analysis in Excel or Google Sheets. The CSV includes all asset and liability values, income and expense line items, goal parameters, calculated results, and fund allocation details.</w:t>
      </w:r>
    </w:p>
    <w:p>
      <w:pPr>
        <w:spacing w:after="160" w:before="320"/>
      </w:pPr>
      <w:r>
        <w:rPr>
          <w:rFonts w:ascii="Calibri" w:cs="Calibri" w:eastAsia="Calibri" w:hAnsi="Calibri"/>
          <w:b/>
          <w:bCs/>
          <w:color w:val="0F766E"/>
          <w:sz w:val="30"/>
          <w:szCs w:val="30"/>
        </w:rPr>
        <w:t xml:space="preserve">17.4  Report Storage</w:t>
      </w:r>
    </w:p>
    <w:p>
      <w:pPr>
        <w:pStyle w:val="ListParagraph"/>
        <w:numPr>
          <w:ilvl w:val="0"/>
          <w:numId w:val="1"/>
        </w:numPr>
        <w:spacing w:after="60" w:before="60"/>
      </w:pPr>
      <w:r>
        <w:rPr>
          <w:rFonts w:ascii="Calibri" w:cs="Calibri" w:eastAsia="Calibri" w:hAnsi="Calibri"/>
          <w:color w:val="1E293B"/>
          <w:sz w:val="22"/>
          <w:szCs w:val="22"/>
        </w:rPr>
        <w:t xml:space="preserve">Replit DB: Fast key-value storage for quick report retrieval</w:t>
      </w:r>
    </w:p>
    <w:p>
      <w:pPr>
        <w:pStyle w:val="ListParagraph"/>
        <w:numPr>
          <w:ilvl w:val="0"/>
          <w:numId w:val="1"/>
        </w:numPr>
        <w:spacing w:after="60" w:before="60"/>
      </w:pPr>
      <w:r>
        <w:rPr>
          <w:rFonts w:ascii="Calibri" w:cs="Calibri" w:eastAsia="Calibri" w:hAnsi="Calibri"/>
          <w:color w:val="1E293B"/>
          <w:sz w:val="22"/>
          <w:szCs w:val="22"/>
        </w:rPr>
        <w:t xml:space="preserve">Google Drive: Cloud backup for long-term persistence</w:t>
      </w:r>
    </w:p>
    <w:p>
      <w:pPr>
        <w:spacing w:after="80" w:before="80"/>
      </w:pPr>
      <w:r>
        <w:rPr>
          <w:rFonts w:ascii="Calibri" w:cs="Calibri" w:eastAsia="Calibri" w:hAnsi="Calibri"/>
          <w:color w:val="1E293B"/>
          <w:sz w:val="22"/>
          <w:szCs w:val="22"/>
        </w:rPr>
        <w:t xml:space="preserve">Users can share a unique report link with their advisor or access it again later without regenerating.</w:t>
      </w:r>
    </w:p>
    <w:p>
      <w:pPr>
        <w:spacing w:after="120" w:before="120"/>
        <w:ind w:left="360"/>
      </w:pPr>
      <w:r>
        <w:rPr>
          <w:rFonts w:ascii="Calibri" w:cs="Calibri" w:eastAsia="Calibri" w:hAnsi="Calibri"/>
          <w:b/>
          <w:bCs/>
          <w:color w:val="1A7F6E"/>
          <w:sz w:val="22"/>
          <w:szCs w:val="22"/>
        </w:rPr>
        <w:t xml:space="preserve">Note: </w:t>
      </w:r>
      <w:r>
        <w:rPr>
          <w:rFonts w:ascii="Calibri" w:cs="Calibri" w:eastAsia="Calibri" w:hAnsi="Calibri"/>
          <w:i/>
          <w:iCs/>
          <w:color w:val="1E293B"/>
          <w:sz w:val="22"/>
          <w:szCs w:val="22"/>
        </w:rPr>
        <w:t xml:space="preserve">The detailed report and CSV export features are available on paid subscription plans (Core and Pro). Free users get access to the core planner but not the full export capabilities.</w:t>
      </w:r>
    </w:p>
    <w:p>
      <w:r>
        <w:br w:type="page"/>
      </w:r>
    </w:p>
    <w:p>
      <w:pPr>
        <w:spacing w:after="200" w:before="400"/>
      </w:pPr>
      <w:r>
        <w:rPr>
          <w:rFonts w:ascii="Calibri" w:cs="Calibri" w:eastAsia="Calibri" w:hAnsi="Calibri"/>
          <w:b/>
          <w:bCs/>
          <w:color w:val="1A7F6E"/>
          <w:sz w:val="40"/>
          <w:szCs w:val="40"/>
        </w:rPr>
        <w:t xml:space="preserve">18. AI Financial Health Summary</w:t>
      </w:r>
    </w:p>
    <w:p>
      <w:pPr>
        <w:pBdr>
          <w:bottom w:val="single" w:color="1A7F6E" w:sz="6" w:space="1"/>
        </w:pBdr>
        <w:spacing w:after="200" w:before="200"/>
      </w:pPr>
    </w:p>
    <w:p>
      <w:pPr>
        <w:spacing w:after="80" w:before="80"/>
      </w:pPr>
      <w:r>
        <w:rPr>
          <w:rFonts w:ascii="Calibri" w:cs="Calibri" w:eastAsia="Calibri" w:hAnsi="Calibri"/>
          <w:color w:val="1E293B"/>
          <w:sz w:val="22"/>
          <w:szCs w:val="22"/>
        </w:rPr>
        <w:t xml:space="preserve">After all the data is entered, FinFriend Planner can generate a friendly, plain-language summary of the user's entire financial health — powered by Google's Gemini AI.</w:t>
      </w:r>
    </w:p>
    <w:p>
      <w:pPr>
        <w:spacing w:after="160" w:before="320"/>
      </w:pPr>
      <w:r>
        <w:rPr>
          <w:rFonts w:ascii="Calibri" w:cs="Calibri" w:eastAsia="Calibri" w:hAnsi="Calibri"/>
          <w:b/>
          <w:bCs/>
          <w:color w:val="0F766E"/>
          <w:sz w:val="30"/>
          <w:szCs w:val="30"/>
        </w:rPr>
        <w:t xml:space="preserve">18.1  How it Works</w:t>
      </w:r>
    </w:p>
    <w:p>
      <w:pPr>
        <w:pStyle w:val="ListParagraph"/>
        <w:numPr>
          <w:ilvl w:val="0"/>
          <w:numId w:val="1"/>
        </w:numPr>
        <w:spacing w:after="60" w:before="60"/>
      </w:pPr>
      <w:r>
        <w:rPr>
          <w:rFonts w:ascii="Calibri" w:cs="Calibri" w:eastAsia="Calibri" w:hAnsi="Calibri"/>
          <w:color w:val="1E293B"/>
          <w:sz w:val="22"/>
          <w:szCs w:val="22"/>
        </w:rPr>
        <w:t xml:space="preserve">The user clicks 'Generate AI Summary'</w:t>
      </w:r>
    </w:p>
    <w:p>
      <w:pPr>
        <w:pStyle w:val="ListParagraph"/>
        <w:numPr>
          <w:ilvl w:val="0"/>
          <w:numId w:val="1"/>
        </w:numPr>
        <w:spacing w:after="60" w:before="60"/>
      </w:pPr>
      <w:r>
        <w:rPr>
          <w:rFonts w:ascii="Calibri" w:cs="Calibri" w:eastAsia="Calibri" w:hAnsi="Calibri"/>
          <w:color w:val="1E293B"/>
          <w:sz w:val="22"/>
          <w:szCs w:val="22"/>
        </w:rPr>
        <w:t xml:space="preserve">All financial data (income, expenses, goals, assets, insurance, etc.) is compiled</w:t>
      </w:r>
    </w:p>
    <w:p>
      <w:pPr>
        <w:pStyle w:val="ListParagraph"/>
        <w:numPr>
          <w:ilvl w:val="0"/>
          <w:numId w:val="1"/>
        </w:numPr>
        <w:spacing w:after="60" w:before="60"/>
      </w:pPr>
      <w:r>
        <w:rPr>
          <w:rFonts w:ascii="Calibri" w:cs="Calibri" w:eastAsia="Calibri" w:hAnsi="Calibri"/>
          <w:color w:val="1E293B"/>
          <w:sz w:val="22"/>
          <w:szCs w:val="22"/>
        </w:rPr>
        <w:t xml:space="preserve">This data is sent to the Gemini 2.5 Flash Lite model via the AI summary API</w:t>
      </w:r>
    </w:p>
    <w:p>
      <w:pPr>
        <w:pStyle w:val="ListParagraph"/>
        <w:numPr>
          <w:ilvl w:val="0"/>
          <w:numId w:val="1"/>
        </w:numPr>
        <w:spacing w:after="60" w:before="60"/>
      </w:pPr>
      <w:r>
        <w:rPr>
          <w:rFonts w:ascii="Calibri" w:cs="Calibri" w:eastAsia="Calibri" w:hAnsi="Calibri"/>
          <w:color w:val="1E293B"/>
          <w:sz w:val="22"/>
          <w:szCs w:val="22"/>
        </w:rPr>
        <w:t xml:space="preserve">The AI reads the entire financial profile and generates a personalized summary</w:t>
      </w:r>
    </w:p>
    <w:p>
      <w:pPr>
        <w:pStyle w:val="ListParagraph"/>
        <w:numPr>
          <w:ilvl w:val="0"/>
          <w:numId w:val="1"/>
        </w:numPr>
        <w:spacing w:after="60" w:before="60"/>
      </w:pPr>
      <w:r>
        <w:rPr>
          <w:rFonts w:ascii="Calibri" w:cs="Calibri" w:eastAsia="Calibri" w:hAnsi="Calibri"/>
          <w:color w:val="1E293B"/>
          <w:sz w:val="22"/>
          <w:szCs w:val="22"/>
        </w:rPr>
        <w:t xml:space="preserve">The summary is displayed in the planner and included in the PDF report</w:t>
      </w:r>
    </w:p>
    <w:p>
      <w:pPr>
        <w:spacing w:after="160" w:before="320"/>
      </w:pPr>
      <w:r>
        <w:rPr>
          <w:rFonts w:ascii="Calibri" w:cs="Calibri" w:eastAsia="Calibri" w:hAnsi="Calibri"/>
          <w:b/>
          <w:bCs/>
          <w:color w:val="0F766E"/>
          <w:sz w:val="30"/>
          <w:szCs w:val="30"/>
        </w:rPr>
        <w:t xml:space="preserve">18.2  What the Summary Covers</w:t>
      </w:r>
    </w:p>
    <w:p>
      <w:pPr>
        <w:pStyle w:val="ListParagraph"/>
        <w:numPr>
          <w:ilvl w:val="0"/>
          <w:numId w:val="1"/>
        </w:numPr>
        <w:spacing w:after="60" w:before="60"/>
      </w:pPr>
      <w:r>
        <w:rPr>
          <w:rFonts w:ascii="Calibri" w:cs="Calibri" w:eastAsia="Calibri" w:hAnsi="Calibri"/>
          <w:color w:val="1E293B"/>
          <w:sz w:val="22"/>
          <w:szCs w:val="22"/>
        </w:rPr>
        <w:t xml:space="preserve">Overall financial health assessment (Strong / Adequate / Needs Attention)</w:t>
      </w:r>
    </w:p>
    <w:p>
      <w:pPr>
        <w:pStyle w:val="ListParagraph"/>
        <w:numPr>
          <w:ilvl w:val="0"/>
          <w:numId w:val="1"/>
        </w:numPr>
        <w:spacing w:after="60" w:before="60"/>
      </w:pPr>
      <w:r>
        <w:rPr>
          <w:rFonts w:ascii="Calibri" w:cs="Calibri" w:eastAsia="Calibri" w:hAnsi="Calibri"/>
          <w:color w:val="1E293B"/>
          <w:sz w:val="22"/>
          <w:szCs w:val="22"/>
        </w:rPr>
        <w:t xml:space="preserve">Key strengths (e.g., 'Your emergency fund is healthy, covering 6 months of expenses')</w:t>
      </w:r>
    </w:p>
    <w:p>
      <w:pPr>
        <w:pStyle w:val="ListParagraph"/>
        <w:numPr>
          <w:ilvl w:val="0"/>
          <w:numId w:val="1"/>
        </w:numPr>
        <w:spacing w:after="60" w:before="60"/>
      </w:pPr>
      <w:r>
        <w:rPr>
          <w:rFonts w:ascii="Calibri" w:cs="Calibri" w:eastAsia="Calibri" w:hAnsi="Calibri"/>
          <w:color w:val="1E293B"/>
          <w:sz w:val="22"/>
          <w:szCs w:val="22"/>
        </w:rPr>
        <w:t xml:space="preserve">Key risks (e.g., 'Your life insurance cover is significantly below the recommended amount')</w:t>
      </w:r>
    </w:p>
    <w:p>
      <w:pPr>
        <w:pStyle w:val="ListParagraph"/>
        <w:numPr>
          <w:ilvl w:val="0"/>
          <w:numId w:val="1"/>
        </w:numPr>
        <w:spacing w:after="60" w:before="60"/>
      </w:pPr>
      <w:r>
        <w:rPr>
          <w:rFonts w:ascii="Calibri" w:cs="Calibri" w:eastAsia="Calibri" w:hAnsi="Calibri"/>
          <w:color w:val="1E293B"/>
          <w:sz w:val="22"/>
          <w:szCs w:val="22"/>
        </w:rPr>
        <w:t xml:space="preserve">Top 3 recommended actions — prioritized, actionable advice</w:t>
      </w:r>
    </w:p>
    <w:p>
      <w:pPr>
        <w:pStyle w:val="ListParagraph"/>
        <w:numPr>
          <w:ilvl w:val="0"/>
          <w:numId w:val="1"/>
        </w:numPr>
        <w:spacing w:after="60" w:before="60"/>
      </w:pPr>
      <w:r>
        <w:rPr>
          <w:rFonts w:ascii="Calibri" w:cs="Calibri" w:eastAsia="Calibri" w:hAnsi="Calibri"/>
          <w:color w:val="1E293B"/>
          <w:sz w:val="22"/>
          <w:szCs w:val="22"/>
        </w:rPr>
        <w:t xml:space="preserve">Comment on goal feasibility — which goals are on track vs. at risk</w:t>
      </w:r>
    </w:p>
    <w:p>
      <w:pPr>
        <w:spacing w:after="160" w:before="320"/>
      </w:pPr>
      <w:r>
        <w:rPr>
          <w:rFonts w:ascii="Calibri" w:cs="Calibri" w:eastAsia="Calibri" w:hAnsi="Calibri"/>
          <w:b/>
          <w:bCs/>
          <w:color w:val="0F766E"/>
          <w:sz w:val="30"/>
          <w:szCs w:val="30"/>
        </w:rPr>
        <w:t xml:space="preserve">18.3  Tone &amp; Language</w:t>
      </w:r>
    </w:p>
    <w:p>
      <w:pPr>
        <w:spacing w:after="80" w:before="80"/>
      </w:pPr>
      <w:r>
        <w:rPr>
          <w:rFonts w:ascii="Calibri" w:cs="Calibri" w:eastAsia="Calibri" w:hAnsi="Calibri"/>
          <w:color w:val="1E293B"/>
          <w:sz w:val="22"/>
          <w:szCs w:val="22"/>
        </w:rPr>
        <w:t xml:space="preserve">The AI is instructed to write in a friendly, encouraging tone — like a trusted financial advisor who genuinely cares about your wellbeing. It avoids overly technical jargon and explains everything in plain, relatable language. The focus is on empowering users to take action, not overwhelming them with numbers.</w:t>
      </w:r>
    </w:p>
    <w:p>
      <w:pPr>
        <w:spacing w:after="160" w:before="320"/>
      </w:pPr>
      <w:r>
        <w:rPr>
          <w:rFonts w:ascii="Calibri" w:cs="Calibri" w:eastAsia="Calibri" w:hAnsi="Calibri"/>
          <w:b/>
          <w:bCs/>
          <w:color w:val="0F766E"/>
          <w:sz w:val="30"/>
          <w:szCs w:val="30"/>
        </w:rPr>
        <w:t xml:space="preserve">18.4  AI Key Management</w:t>
      </w:r>
    </w:p>
    <w:p>
      <w:pPr>
        <w:spacing w:after="80" w:before="80"/>
      </w:pPr>
      <w:r>
        <w:rPr>
          <w:rFonts w:ascii="Calibri" w:cs="Calibri" w:eastAsia="Calibri" w:hAnsi="Calibri"/>
          <w:color w:val="1E293B"/>
          <w:sz w:val="22"/>
          <w:szCs w:val="22"/>
        </w:rPr>
        <w:t xml:space="preserve">The application uses a rotating Gemini API key system to handle high usage and avoid rate limiting. This ensures the AI features remain fast and reliable even during peak usage periods.</w:t>
      </w:r>
    </w:p>
    <w:p>
      <w:r>
        <w:br w:type="page"/>
      </w:r>
    </w:p>
    <w:p>
      <w:pPr>
        <w:spacing w:after="200" w:before="400"/>
      </w:pPr>
      <w:r>
        <w:rPr>
          <w:rFonts w:ascii="Calibri" w:cs="Calibri" w:eastAsia="Calibri" w:hAnsi="Calibri"/>
          <w:b/>
          <w:bCs/>
          <w:color w:val="1A7F6E"/>
          <w:sz w:val="40"/>
          <w:szCs w:val="40"/>
        </w:rPr>
        <w:t xml:space="preserve">19. Subscription Plans &amp; Pricing</w:t>
      </w:r>
    </w:p>
    <w:p>
      <w:pPr>
        <w:pBdr>
          <w:bottom w:val="single" w:color="1A7F6E" w:sz="6" w:space="1"/>
        </w:pBdr>
        <w:spacing w:after="200" w:before="200"/>
      </w:pPr>
    </w:p>
    <w:p>
      <w:pPr>
        <w:spacing w:after="80" w:before="80"/>
      </w:pPr>
      <w:r>
        <w:rPr>
          <w:rFonts w:ascii="Calibri" w:cs="Calibri" w:eastAsia="Calibri" w:hAnsi="Calibri"/>
          <w:color w:val="1E293B"/>
          <w:sz w:val="22"/>
          <w:szCs w:val="22"/>
        </w:rPr>
        <w:t xml:space="preserve">FinFriend Planner is available in three tiers, making it accessible to everyone — from individuals starting their investment journey to professional financial advisors managing multiple clients.</w:t>
      </w:r>
    </w:p>
    <w:p>
      <w:pPr>
        <w:spacing w:after="160" w:before="320"/>
      </w:pPr>
      <w:r>
        <w:rPr>
          <w:rFonts w:ascii="Calibri" w:cs="Calibri" w:eastAsia="Calibri" w:hAnsi="Calibri"/>
          <w:b/>
          <w:bCs/>
          <w:color w:val="0F766E"/>
          <w:sz w:val="30"/>
          <w:szCs w:val="30"/>
        </w:rPr>
        <w:t xml:space="preserve">19.1  Plan Comparison</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Feature</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Free</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Core</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Pro</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Core Planner Access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Goal Planning (up to 3 goals)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Unlimited Goals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SIP Optimizer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Fund Selection &amp; Allocation</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Model Portfolio Charts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Limited</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AI Factsheet Reader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CAS Report Analyzer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Insurance Planner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Basic</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Full</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Full</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AI Financial Summary</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PDF Report Export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CSV Export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Priority Support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Multiple Client Profiles (Advisors)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Yes</w:t>
            </w:r>
          </w:p>
        </w:tc>
      </w:tr>
    </w:tbl>
    <w:p>
      <w:pPr>
        <w:spacing w:after="160" w:before="320"/>
      </w:pPr>
      <w:r>
        <w:rPr>
          <w:rFonts w:ascii="Calibri" w:cs="Calibri" w:eastAsia="Calibri" w:hAnsi="Calibri"/>
          <w:b/>
          <w:bCs/>
          <w:color w:val="0F766E"/>
          <w:sz w:val="30"/>
          <w:szCs w:val="30"/>
        </w:rPr>
        <w:t xml:space="preserve">19.2  Payment Processing via Razorpay</w:t>
      </w:r>
    </w:p>
    <w:p>
      <w:pPr>
        <w:spacing w:after="80" w:before="80"/>
      </w:pPr>
      <w:r>
        <w:rPr>
          <w:rFonts w:ascii="Calibri" w:cs="Calibri" w:eastAsia="Calibri" w:hAnsi="Calibri"/>
          <w:color w:val="1E293B"/>
          <w:sz w:val="22"/>
          <w:szCs w:val="22"/>
        </w:rPr>
        <w:t xml:space="preserve">Payments are handled by Razorpay, one of India's most trusted payment gateways. The integration supports UPI, Net Banking, Credit and Debit Cards, and EMI options.</w:t>
      </w:r>
    </w:p>
    <w:p>
      <w:pPr>
        <w:pStyle w:val="ListParagraph"/>
        <w:numPr>
          <w:ilvl w:val="0"/>
          <w:numId w:val="1"/>
        </w:numPr>
        <w:spacing w:after="60" w:before="60"/>
      </w:pPr>
      <w:r>
        <w:rPr>
          <w:rFonts w:ascii="Calibri" w:cs="Calibri" w:eastAsia="Calibri" w:hAnsi="Calibri"/>
          <w:color w:val="1E293B"/>
          <w:sz w:val="22"/>
          <w:szCs w:val="22"/>
        </w:rPr>
        <w:t xml:space="preserve">/api/razorpay/create-order: Initializes a payment order and returns an order ID</w:t>
      </w:r>
    </w:p>
    <w:p>
      <w:pPr>
        <w:pStyle w:val="ListParagraph"/>
        <w:numPr>
          <w:ilvl w:val="0"/>
          <w:numId w:val="1"/>
        </w:numPr>
        <w:spacing w:after="60" w:before="60"/>
      </w:pPr>
      <w:r>
        <w:rPr>
          <w:rFonts w:ascii="Calibri" w:cs="Calibri" w:eastAsia="Calibri" w:hAnsi="Calibri"/>
          <w:color w:val="1E293B"/>
          <w:sz w:val="22"/>
          <w:szCs w:val="22"/>
        </w:rPr>
        <w:t xml:space="preserve">/api/razorpay/verify-payment: Validates the Razorpay payment signature to confirm successful payment</w:t>
      </w:r>
    </w:p>
    <w:p>
      <w:r>
        <w:br w:type="page"/>
      </w:r>
    </w:p>
    <w:p>
      <w:pPr>
        <w:spacing w:after="200" w:before="400"/>
      </w:pPr>
      <w:r>
        <w:rPr>
          <w:rFonts w:ascii="Calibri" w:cs="Calibri" w:eastAsia="Calibri" w:hAnsi="Calibri"/>
          <w:b/>
          <w:bCs/>
          <w:color w:val="1A7F6E"/>
          <w:sz w:val="40"/>
          <w:szCs w:val="40"/>
        </w:rPr>
        <w:t xml:space="preserve">20. Technical Architecture</w:t>
      </w:r>
    </w:p>
    <w:p>
      <w:pPr>
        <w:pBdr>
          <w:bottom w:val="single" w:color="1A7F6E" w:sz="6" w:space="1"/>
        </w:pBdr>
        <w:spacing w:after="200" w:before="200"/>
      </w:pPr>
    </w:p>
    <w:p>
      <w:pPr>
        <w:spacing w:after="80" w:before="80"/>
      </w:pPr>
      <w:r>
        <w:rPr>
          <w:rFonts w:ascii="Calibri" w:cs="Calibri" w:eastAsia="Calibri" w:hAnsi="Calibri"/>
          <w:color w:val="1E293B"/>
          <w:sz w:val="22"/>
          <w:szCs w:val="22"/>
        </w:rPr>
        <w:t xml:space="preserve">This section covers the technical foundation of FinFriend Planner for engineering and product teams.</w:t>
      </w:r>
    </w:p>
    <w:p>
      <w:pPr>
        <w:spacing w:after="160" w:before="320"/>
      </w:pPr>
      <w:r>
        <w:rPr>
          <w:rFonts w:ascii="Calibri" w:cs="Calibri" w:eastAsia="Calibri" w:hAnsi="Calibri"/>
          <w:b/>
          <w:bCs/>
          <w:color w:val="0F766E"/>
          <w:sz w:val="30"/>
          <w:szCs w:val="30"/>
        </w:rPr>
        <w:t xml:space="preserve">20.1  Directory Structure</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Directory</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Purpose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src/app/</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All pages and API routes (Next.js App Router structure)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src/components/layout/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Header, UserDropdown, navigation components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src/components/planner/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All planner tab components (Goals, SIP, Funds, etc.)</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src/components/landing/</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Landing page and its sub-sections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src/components/ui/</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Shadcn UI primitives (Button, Dialog, Table, etc.)</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src/context/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AuthContext for Firebase authentication state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src/lib/</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Utilities, calculations, constants, data loaders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src/ai/</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Genkit AI flows and configuration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public/</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Static assets, CSV fund data, factsheet PDFs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shared/</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Database schema (used by both frontend and backend)</w:t>
            </w:r>
          </w:p>
        </w:tc>
      </w:tr>
    </w:tbl>
    <w:p>
      <w:pPr>
        <w:spacing w:after="160" w:before="320"/>
      </w:pPr>
      <w:r>
        <w:rPr>
          <w:rFonts w:ascii="Calibri" w:cs="Calibri" w:eastAsia="Calibri" w:hAnsi="Calibri"/>
          <w:b/>
          <w:bCs/>
          <w:color w:val="0F766E"/>
          <w:sz w:val="30"/>
          <w:szCs w:val="30"/>
        </w:rPr>
        <w:t xml:space="preserve">20.2  Database Architecture</w:t>
      </w:r>
    </w:p>
    <w:p>
      <w:pPr>
        <w:spacing w:after="120" w:before="240"/>
      </w:pPr>
      <w:r>
        <w:rPr>
          <w:rFonts w:ascii="Calibri" w:cs="Calibri" w:eastAsia="Calibri" w:hAnsi="Calibri"/>
          <w:b/>
          <w:bCs/>
          <w:color w:val="1E293B"/>
          <w:sz w:val="24"/>
          <w:szCs w:val="24"/>
          <w:u w:val="single" w:color="1A7F6E"/>
        </w:rPr>
        <w:t xml:space="preserve">PostgreSQL via Drizzle ORM (Primary Database)</w:t>
      </w:r>
    </w:p>
    <w:p>
      <w:pPr>
        <w:spacing w:after="80" w:before="80"/>
      </w:pPr>
      <w:r>
        <w:rPr>
          <w:rFonts w:ascii="Calibri" w:cs="Calibri" w:eastAsia="Calibri" w:hAnsi="Calibri"/>
          <w:color w:val="1E293B"/>
          <w:sz w:val="22"/>
          <w:szCs w:val="22"/>
        </w:rPr>
        <w:t xml:space="preserve">The main financial_plans table stores:</w:t>
      </w:r>
    </w:p>
    <w:p>
      <w:pPr>
        <w:pStyle w:val="ListParagraph"/>
        <w:numPr>
          <w:ilvl w:val="0"/>
          <w:numId w:val="1"/>
        </w:numPr>
        <w:spacing w:after="60" w:before="60"/>
      </w:pPr>
      <w:r>
        <w:rPr>
          <w:rFonts w:ascii="Calibri" w:cs="Calibri" w:eastAsia="Calibri" w:hAnsi="Calibri"/>
          <w:color w:val="1E293B"/>
          <w:sz w:val="22"/>
          <w:szCs w:val="22"/>
        </w:rPr>
        <w:t xml:space="preserve">userId: Firebase UID (links the plan to the logged-in user)</w:t>
      </w:r>
    </w:p>
    <w:p>
      <w:pPr>
        <w:pStyle w:val="ListParagraph"/>
        <w:numPr>
          <w:ilvl w:val="0"/>
          <w:numId w:val="1"/>
        </w:numPr>
        <w:spacing w:after="60" w:before="60"/>
      </w:pPr>
      <w:r>
        <w:rPr>
          <w:rFonts w:ascii="Calibri" w:cs="Calibri" w:eastAsia="Calibri" w:hAnsi="Calibri"/>
          <w:color w:val="1E293B"/>
          <w:sz w:val="22"/>
          <w:szCs w:val="22"/>
        </w:rPr>
        <w:t xml:space="preserve">personalDetails: Name, age, retirement age, dependents (stored as JSON)</w:t>
      </w:r>
    </w:p>
    <w:p>
      <w:pPr>
        <w:pStyle w:val="ListParagraph"/>
        <w:numPr>
          <w:ilvl w:val="0"/>
          <w:numId w:val="1"/>
        </w:numPr>
        <w:spacing w:after="60" w:before="60"/>
      </w:pPr>
      <w:r>
        <w:rPr>
          <w:rFonts w:ascii="Calibri" w:cs="Calibri" w:eastAsia="Calibri" w:hAnsi="Calibri"/>
          <w:color w:val="1E293B"/>
          <w:sz w:val="22"/>
          <w:szCs w:val="22"/>
        </w:rPr>
        <w:t xml:space="preserve">assets, liabilities, incomes, expenses: Arrays of financial items (stored as JSON)</w:t>
      </w:r>
    </w:p>
    <w:p>
      <w:pPr>
        <w:pStyle w:val="ListParagraph"/>
        <w:numPr>
          <w:ilvl w:val="0"/>
          <w:numId w:val="1"/>
        </w:numPr>
        <w:spacing w:after="60" w:before="60"/>
      </w:pPr>
      <w:r>
        <w:rPr>
          <w:rFonts w:ascii="Calibri" w:cs="Calibri" w:eastAsia="Calibri" w:hAnsi="Calibri"/>
          <w:color w:val="1E293B"/>
          <w:sz w:val="22"/>
          <w:szCs w:val="22"/>
        </w:rPr>
        <w:t xml:space="preserve">goals: Array of financial goals with all parameters (stored as JSON)</w:t>
      </w:r>
    </w:p>
    <w:p>
      <w:pPr>
        <w:pStyle w:val="ListParagraph"/>
        <w:numPr>
          <w:ilvl w:val="0"/>
          <w:numId w:val="1"/>
        </w:numPr>
        <w:spacing w:after="60" w:before="60"/>
      </w:pPr>
      <w:r>
        <w:rPr>
          <w:rFonts w:ascii="Calibri" w:cs="Calibri" w:eastAsia="Calibri" w:hAnsi="Calibri"/>
          <w:color w:val="1E293B"/>
          <w:sz w:val="22"/>
          <w:szCs w:val="22"/>
        </w:rPr>
        <w:t xml:space="preserve">fundAllocations: Mapping of funds to goals (stored as JSON)</w:t>
      </w:r>
    </w:p>
    <w:p>
      <w:pPr>
        <w:pStyle w:val="ListParagraph"/>
        <w:numPr>
          <w:ilvl w:val="0"/>
          <w:numId w:val="1"/>
        </w:numPr>
        <w:spacing w:after="60" w:before="60"/>
      </w:pPr>
      <w:r>
        <w:rPr>
          <w:rFonts w:ascii="Calibri" w:cs="Calibri" w:eastAsia="Calibri" w:hAnsi="Calibri"/>
          <w:color w:val="1E293B"/>
          <w:sz w:val="22"/>
          <w:szCs w:val="22"/>
        </w:rPr>
        <w:t xml:space="preserve">retirementInputs / retirementCalculations: Retirement-specific data (stored as JSON)</w:t>
      </w:r>
    </w:p>
    <w:p>
      <w:pPr>
        <w:spacing w:after="120" w:before="240"/>
      </w:pPr>
      <w:r>
        <w:rPr>
          <w:rFonts w:ascii="Calibri" w:cs="Calibri" w:eastAsia="Calibri" w:hAnsi="Calibri"/>
          <w:b/>
          <w:bCs/>
          <w:color w:val="1E293B"/>
          <w:sz w:val="24"/>
          <w:szCs w:val="24"/>
          <w:u w:val="single" w:color="1A7F6E"/>
        </w:rPr>
        <w:t xml:space="preserve">Replit DB (Key-Value Cache)</w:t>
      </w:r>
    </w:p>
    <w:p>
      <w:pPr>
        <w:pStyle w:val="ListParagraph"/>
        <w:numPr>
          <w:ilvl w:val="0"/>
          <w:numId w:val="1"/>
        </w:numPr>
        <w:spacing w:after="60" w:before="60"/>
      </w:pPr>
      <w:r>
        <w:rPr>
          <w:rFonts w:ascii="Calibri" w:cs="Calibri" w:eastAsia="Calibri" w:hAnsi="Calibri"/>
          <w:color w:val="1E293B"/>
          <w:sz w:val="22"/>
          <w:szCs w:val="22"/>
        </w:rPr>
        <w:t xml:space="preserve">Stores generated report blobs for fast retrieval</w:t>
      </w:r>
    </w:p>
    <w:p>
      <w:pPr>
        <w:pStyle w:val="ListParagraph"/>
        <w:numPr>
          <w:ilvl w:val="0"/>
          <w:numId w:val="1"/>
        </w:numPr>
        <w:spacing w:after="60" w:before="60"/>
      </w:pPr>
      <w:r>
        <w:rPr>
          <w:rFonts w:ascii="Calibri" w:cs="Calibri" w:eastAsia="Calibri" w:hAnsi="Calibri"/>
          <w:color w:val="1E293B"/>
          <w:sz w:val="22"/>
          <w:szCs w:val="22"/>
        </w:rPr>
        <w:t xml:space="preserve">Caches fund ranking metrics to avoid recomputing on every request</w:t>
      </w:r>
    </w:p>
    <w:p>
      <w:pPr>
        <w:pStyle w:val="ListParagraph"/>
        <w:numPr>
          <w:ilvl w:val="0"/>
          <w:numId w:val="1"/>
        </w:numPr>
        <w:spacing w:after="60" w:before="60"/>
      </w:pPr>
      <w:r>
        <w:rPr>
          <w:rFonts w:ascii="Calibri" w:cs="Calibri" w:eastAsia="Calibri" w:hAnsi="Calibri"/>
          <w:color w:val="1E293B"/>
          <w:sz w:val="22"/>
          <w:szCs w:val="22"/>
        </w:rPr>
        <w:t xml:space="preserve">Keys follow the pattern: report:detailed:{id}, report:sip:{id}</w:t>
      </w:r>
    </w:p>
    <w:p>
      <w:pPr>
        <w:spacing w:after="120" w:before="240"/>
      </w:pPr>
      <w:r>
        <w:rPr>
          <w:rFonts w:ascii="Calibri" w:cs="Calibri" w:eastAsia="Calibri" w:hAnsi="Calibri"/>
          <w:b/>
          <w:bCs/>
          <w:color w:val="1E293B"/>
          <w:sz w:val="24"/>
          <w:szCs w:val="24"/>
          <w:u w:val="single" w:color="1A7F6E"/>
        </w:rPr>
        <w:t xml:space="preserve">Google Drive (Backup Storage)</w:t>
      </w:r>
    </w:p>
    <w:p>
      <w:pPr>
        <w:pStyle w:val="ListParagraph"/>
        <w:numPr>
          <w:ilvl w:val="0"/>
          <w:numId w:val="1"/>
        </w:numPr>
        <w:spacing w:after="60" w:before="60"/>
      </w:pPr>
      <w:r>
        <w:rPr>
          <w:rFonts w:ascii="Calibri" w:cs="Calibri" w:eastAsia="Calibri" w:hAnsi="Calibri"/>
          <w:color w:val="1E293B"/>
          <w:sz w:val="22"/>
          <w:szCs w:val="22"/>
        </w:rPr>
        <w:t xml:space="preserve">JSON copies of reports are uploaded to Google Drive automatically when generated</w:t>
      </w:r>
    </w:p>
    <w:p>
      <w:pPr>
        <w:pStyle w:val="ListParagraph"/>
        <w:numPr>
          <w:ilvl w:val="0"/>
          <w:numId w:val="1"/>
        </w:numPr>
        <w:spacing w:after="60" w:before="60"/>
      </w:pPr>
      <w:r>
        <w:rPr>
          <w:rFonts w:ascii="Calibri" w:cs="Calibri" w:eastAsia="Calibri" w:hAnsi="Calibri"/>
          <w:color w:val="1E293B"/>
          <w:sz w:val="22"/>
          <w:szCs w:val="22"/>
        </w:rPr>
        <w:t xml:space="preserve">Provides redundancy — reports are accessible even if the local DB is cleared</w:t>
      </w:r>
    </w:p>
    <w:p>
      <w:pPr>
        <w:spacing w:after="160" w:before="320"/>
      </w:pPr>
      <w:r>
        <w:rPr>
          <w:rFonts w:ascii="Calibri" w:cs="Calibri" w:eastAsia="Calibri" w:hAnsi="Calibri"/>
          <w:b/>
          <w:bCs/>
          <w:color w:val="0F766E"/>
          <w:sz w:val="30"/>
          <w:szCs w:val="30"/>
        </w:rPr>
        <w:t xml:space="preserve">20.3  AI Integration Details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Component</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Details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Framework</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Google Genkit</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Model</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Gemini 2.5 Flash Lite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Use Cases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PDF factsheet extraction, financial status summarization, CAS analysis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Key Management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Rotating API keys to handle rate limits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Multimodal</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Gemini reads both text and visual content from PDF factsheets</w:t>
            </w:r>
          </w:p>
        </w:tc>
      </w:tr>
    </w:tbl>
    <w:p>
      <w:pPr>
        <w:spacing w:after="160" w:before="320"/>
      </w:pPr>
      <w:r>
        <w:rPr>
          <w:rFonts w:ascii="Calibri" w:cs="Calibri" w:eastAsia="Calibri" w:hAnsi="Calibri"/>
          <w:b/>
          <w:bCs/>
          <w:color w:val="0F766E"/>
          <w:sz w:val="30"/>
          <w:szCs w:val="30"/>
        </w:rPr>
        <w:t xml:space="preserve">20.4  Authentication Flow</w:t>
      </w:r>
    </w:p>
    <w:p>
      <w:pPr>
        <w:pStyle w:val="ListParagraph"/>
        <w:numPr>
          <w:ilvl w:val="0"/>
          <w:numId w:val="1"/>
        </w:numPr>
        <w:spacing w:after="60" w:before="60"/>
      </w:pPr>
      <w:r>
        <w:rPr>
          <w:rFonts w:ascii="Calibri" w:cs="Calibri" w:eastAsia="Calibri" w:hAnsi="Calibri"/>
          <w:color w:val="1E293B"/>
          <w:sz w:val="22"/>
          <w:szCs w:val="22"/>
        </w:rPr>
        <w:t xml:space="preserve">Sign up / Sign in via email and password through Firebase Authentication</w:t>
      </w:r>
    </w:p>
    <w:p>
      <w:pPr>
        <w:pStyle w:val="ListParagraph"/>
        <w:numPr>
          <w:ilvl w:val="0"/>
          <w:numId w:val="1"/>
        </w:numPr>
        <w:spacing w:after="60" w:before="60"/>
      </w:pPr>
      <w:r>
        <w:rPr>
          <w:rFonts w:ascii="Calibri" w:cs="Calibri" w:eastAsia="Calibri" w:hAnsi="Calibri"/>
          <w:color w:val="1E293B"/>
          <w:sz w:val="22"/>
          <w:szCs w:val="22"/>
        </w:rPr>
        <w:t xml:space="preserve">Firebase SDK manages session tokens in the browser</w:t>
      </w:r>
    </w:p>
    <w:p>
      <w:pPr>
        <w:pStyle w:val="ListParagraph"/>
        <w:numPr>
          <w:ilvl w:val="0"/>
          <w:numId w:val="1"/>
        </w:numPr>
        <w:spacing w:after="60" w:before="60"/>
      </w:pPr>
      <w:r>
        <w:rPr>
          <w:rFonts w:ascii="Calibri" w:cs="Calibri" w:eastAsia="Calibri" w:hAnsi="Calibri"/>
          <w:color w:val="1E293B"/>
          <w:sz w:val="22"/>
          <w:szCs w:val="22"/>
        </w:rPr>
        <w:t xml:space="preserve">AuthContext listens to auth state changes and provides user state app-wide</w:t>
      </w:r>
    </w:p>
    <w:p>
      <w:pPr>
        <w:pStyle w:val="ListParagraph"/>
        <w:numPr>
          <w:ilvl w:val="0"/>
          <w:numId w:val="1"/>
        </w:numPr>
        <w:spacing w:after="60" w:before="60"/>
      </w:pPr>
      <w:r>
        <w:rPr>
          <w:rFonts w:ascii="Calibri" w:cs="Calibri" w:eastAsia="Calibri" w:hAnsi="Calibri"/>
          <w:color w:val="1E293B"/>
          <w:sz w:val="22"/>
          <w:szCs w:val="22"/>
        </w:rPr>
        <w:t xml:space="preserve">Protected pages redirect unauthenticated users to /login automatically</w:t>
      </w:r>
    </w:p>
    <w:p>
      <w:pPr>
        <w:pStyle w:val="ListParagraph"/>
        <w:numPr>
          <w:ilvl w:val="0"/>
          <w:numId w:val="1"/>
        </w:numPr>
        <w:spacing w:after="60" w:before="60"/>
      </w:pPr>
      <w:r>
        <w:rPr>
          <w:rFonts w:ascii="Calibri" w:cs="Calibri" w:eastAsia="Calibri" w:hAnsi="Calibri"/>
          <w:color w:val="1E293B"/>
          <w:sz w:val="22"/>
          <w:szCs w:val="22"/>
        </w:rPr>
        <w:t xml:space="preserve">The userId (Firebase UID) is stored as a foreign key in the database</w:t>
      </w:r>
    </w:p>
    <w:p>
      <w:pPr>
        <w:pStyle w:val="ListParagraph"/>
        <w:numPr>
          <w:ilvl w:val="0"/>
          <w:numId w:val="1"/>
        </w:numPr>
        <w:spacing w:after="60" w:before="60"/>
      </w:pPr>
      <w:r>
        <w:rPr>
          <w:rFonts w:ascii="Calibri" w:cs="Calibri" w:eastAsia="Calibri" w:hAnsi="Calibri"/>
          <w:color w:val="1E293B"/>
          <w:sz w:val="22"/>
          <w:szCs w:val="22"/>
        </w:rPr>
        <w:t xml:space="preserve">Logout uses a hard browser redirect to ensure reliable navigation in all screen modes</w:t>
      </w:r>
    </w:p>
    <w:p>
      <w:r>
        <w:br w:type="page"/>
      </w:r>
    </w:p>
    <w:p>
      <w:pPr>
        <w:spacing w:after="200" w:before="400"/>
      </w:pPr>
      <w:r>
        <w:rPr>
          <w:rFonts w:ascii="Calibri" w:cs="Calibri" w:eastAsia="Calibri" w:hAnsi="Calibri"/>
          <w:b/>
          <w:bCs/>
          <w:color w:val="1A7F6E"/>
          <w:sz w:val="40"/>
          <w:szCs w:val="40"/>
        </w:rPr>
        <w:t xml:space="preserve">21. Data, Privacy &amp; Security</w:t>
      </w:r>
    </w:p>
    <w:p>
      <w:pPr>
        <w:pBdr>
          <w:bottom w:val="single" w:color="1A7F6E" w:sz="6" w:space="1"/>
        </w:pBdr>
        <w:spacing w:after="200" w:before="200"/>
      </w:pPr>
    </w:p>
    <w:p>
      <w:pPr>
        <w:spacing w:after="160" w:before="320"/>
      </w:pPr>
      <w:r>
        <w:rPr>
          <w:rFonts w:ascii="Calibri" w:cs="Calibri" w:eastAsia="Calibri" w:hAnsi="Calibri"/>
          <w:b/>
          <w:bCs/>
          <w:color w:val="0F766E"/>
          <w:sz w:val="30"/>
          <w:szCs w:val="30"/>
        </w:rPr>
        <w:t xml:space="preserve">21.1  Data Storage</w:t>
      </w:r>
    </w:p>
    <w:p>
      <w:pPr>
        <w:spacing w:after="80" w:before="80"/>
      </w:pPr>
      <w:r>
        <w:rPr>
          <w:rFonts w:ascii="Calibri" w:cs="Calibri" w:eastAsia="Calibri" w:hAnsi="Calibri"/>
          <w:color w:val="1E293B"/>
          <w:sz w:val="22"/>
          <w:szCs w:val="22"/>
        </w:rPr>
        <w:t xml:space="preserve">User financial data is stored in a private PostgreSQL database with strict access controls. The database is provisioned through Neon (serverless Postgres) and accessed only through authenticated server-side API calls — never directly from the browser.</w:t>
      </w:r>
    </w:p>
    <w:p>
      <w:pPr>
        <w:spacing w:after="160" w:before="320"/>
      </w:pPr>
      <w:r>
        <w:rPr>
          <w:rFonts w:ascii="Calibri" w:cs="Calibri" w:eastAsia="Calibri" w:hAnsi="Calibri"/>
          <w:b/>
          <w:bCs/>
          <w:color w:val="0F766E"/>
          <w:sz w:val="30"/>
          <w:szCs w:val="30"/>
        </w:rPr>
        <w:t xml:space="preserve">21.2  Authentication Security</w:t>
      </w:r>
    </w:p>
    <w:p>
      <w:pPr>
        <w:pStyle w:val="ListParagraph"/>
        <w:numPr>
          <w:ilvl w:val="0"/>
          <w:numId w:val="1"/>
        </w:numPr>
        <w:spacing w:after="60" w:before="60"/>
      </w:pPr>
      <w:r>
        <w:rPr>
          <w:rFonts w:ascii="Calibri" w:cs="Calibri" w:eastAsia="Calibri" w:hAnsi="Calibri"/>
          <w:color w:val="1E293B"/>
          <w:sz w:val="22"/>
          <w:szCs w:val="22"/>
        </w:rPr>
        <w:t xml:space="preserve">Passwords are never stored in the application database — Firebase handles all password hashing and authentication.</w:t>
      </w:r>
    </w:p>
    <w:p>
      <w:pPr>
        <w:pStyle w:val="ListParagraph"/>
        <w:numPr>
          <w:ilvl w:val="0"/>
          <w:numId w:val="1"/>
        </w:numPr>
        <w:spacing w:after="60" w:before="60"/>
      </w:pPr>
      <w:r>
        <w:rPr>
          <w:rFonts w:ascii="Calibri" w:cs="Calibri" w:eastAsia="Calibri" w:hAnsi="Calibri"/>
          <w:color w:val="1E293B"/>
          <w:sz w:val="22"/>
          <w:szCs w:val="22"/>
        </w:rPr>
        <w:t xml:space="preserve">Firebase uses industry-standard JWT tokens for session management.</w:t>
      </w:r>
    </w:p>
    <w:p>
      <w:pPr>
        <w:pStyle w:val="ListParagraph"/>
        <w:numPr>
          <w:ilvl w:val="0"/>
          <w:numId w:val="1"/>
        </w:numPr>
        <w:spacing w:after="60" w:before="60"/>
      </w:pPr>
      <w:r>
        <w:rPr>
          <w:rFonts w:ascii="Calibri" w:cs="Calibri" w:eastAsia="Calibri" w:hAnsi="Calibri"/>
          <w:color w:val="1E293B"/>
          <w:sz w:val="22"/>
          <w:szCs w:val="22"/>
        </w:rPr>
        <w:t xml:space="preserve">All API routes that modify or read user data verify that the userId matches the authenticated session.</w:t>
      </w:r>
    </w:p>
    <w:p>
      <w:pPr>
        <w:spacing w:after="160" w:before="320"/>
      </w:pPr>
      <w:r>
        <w:rPr>
          <w:rFonts w:ascii="Calibri" w:cs="Calibri" w:eastAsia="Calibri" w:hAnsi="Calibri"/>
          <w:b/>
          <w:bCs/>
          <w:color w:val="0F766E"/>
          <w:sz w:val="30"/>
          <w:szCs w:val="30"/>
        </w:rPr>
        <w:t xml:space="preserve">21.3  Payment Security</w:t>
      </w:r>
    </w:p>
    <w:p>
      <w:pPr>
        <w:pStyle w:val="ListParagraph"/>
        <w:numPr>
          <w:ilvl w:val="0"/>
          <w:numId w:val="1"/>
        </w:numPr>
        <w:spacing w:after="60" w:before="60"/>
      </w:pPr>
      <w:r>
        <w:rPr>
          <w:rFonts w:ascii="Calibri" w:cs="Calibri" w:eastAsia="Calibri" w:hAnsi="Calibri"/>
          <w:color w:val="1E293B"/>
          <w:sz w:val="22"/>
          <w:szCs w:val="22"/>
        </w:rPr>
        <w:t xml:space="preserve">Payment processing is handled entirely by Razorpay — no card data passes through FinFriend Planner's servers.</w:t>
      </w:r>
    </w:p>
    <w:p>
      <w:pPr>
        <w:pStyle w:val="ListParagraph"/>
        <w:numPr>
          <w:ilvl w:val="0"/>
          <w:numId w:val="1"/>
        </w:numPr>
        <w:spacing w:after="60" w:before="60"/>
      </w:pPr>
      <w:r>
        <w:rPr>
          <w:rFonts w:ascii="Calibri" w:cs="Calibri" w:eastAsia="Calibri" w:hAnsi="Calibri"/>
          <w:color w:val="1E293B"/>
          <w:sz w:val="22"/>
          <w:szCs w:val="22"/>
        </w:rPr>
        <w:t xml:space="preserve">The application only processes Razorpay order IDs and payment signatures.</w:t>
      </w:r>
    </w:p>
    <w:p>
      <w:pPr>
        <w:pStyle w:val="ListParagraph"/>
        <w:numPr>
          <w:ilvl w:val="0"/>
          <w:numId w:val="1"/>
        </w:numPr>
        <w:spacing w:after="60" w:before="60"/>
      </w:pPr>
      <w:r>
        <w:rPr>
          <w:rFonts w:ascii="Calibri" w:cs="Calibri" w:eastAsia="Calibri" w:hAnsi="Calibri"/>
          <w:color w:val="1E293B"/>
          <w:sz w:val="22"/>
          <w:szCs w:val="22"/>
        </w:rPr>
        <w:t xml:space="preserve">Signature verification (HMAC-SHA256) is performed server-side to prevent payment tampering.</w:t>
      </w:r>
    </w:p>
    <w:p>
      <w:pPr>
        <w:spacing w:after="160" w:before="320"/>
      </w:pPr>
      <w:r>
        <w:rPr>
          <w:rFonts w:ascii="Calibri" w:cs="Calibri" w:eastAsia="Calibri" w:hAnsi="Calibri"/>
          <w:b/>
          <w:bCs/>
          <w:color w:val="0F766E"/>
          <w:sz w:val="30"/>
          <w:szCs w:val="30"/>
        </w:rPr>
        <w:t xml:space="preserve">21.4  AI Data Usage</w:t>
      </w:r>
    </w:p>
    <w:p>
      <w:pPr>
        <w:pStyle w:val="ListParagraph"/>
        <w:numPr>
          <w:ilvl w:val="0"/>
          <w:numId w:val="1"/>
        </w:numPr>
        <w:spacing w:after="60" w:before="60"/>
      </w:pPr>
      <w:r>
        <w:rPr>
          <w:rFonts w:ascii="Calibri" w:cs="Calibri" w:eastAsia="Calibri" w:hAnsi="Calibri"/>
          <w:color w:val="1E293B"/>
          <w:sz w:val="22"/>
          <w:szCs w:val="22"/>
        </w:rPr>
        <w:t xml:space="preserve">When a factsheet PDF is sent for AI analysis, only the PDF content is shared with Google's Gemini API.</w:t>
      </w:r>
    </w:p>
    <w:p>
      <w:pPr>
        <w:pStyle w:val="ListParagraph"/>
        <w:numPr>
          <w:ilvl w:val="0"/>
          <w:numId w:val="1"/>
        </w:numPr>
        <w:spacing w:after="60" w:before="60"/>
      </w:pPr>
      <w:r>
        <w:rPr>
          <w:rFonts w:ascii="Calibri" w:cs="Calibri" w:eastAsia="Calibri" w:hAnsi="Calibri"/>
          <w:color w:val="1E293B"/>
          <w:sz w:val="22"/>
          <w:szCs w:val="22"/>
        </w:rPr>
        <w:t xml:space="preserve">Personal financial data is not sent to external AI services — only factsheet PDFs and anonymized financial inputs.</w:t>
      </w:r>
    </w:p>
    <w:p>
      <w:pPr>
        <w:spacing w:after="160" w:before="320"/>
      </w:pPr>
      <w:r>
        <w:rPr>
          <w:rFonts w:ascii="Calibri" w:cs="Calibri" w:eastAsia="Calibri" w:hAnsi="Calibri"/>
          <w:b/>
          <w:bCs/>
          <w:color w:val="0F766E"/>
          <w:sz w:val="30"/>
          <w:szCs w:val="30"/>
        </w:rPr>
        <w:t xml:space="preserve">21.5  Data Backup</w:t>
      </w:r>
    </w:p>
    <w:p>
      <w:pPr>
        <w:pStyle w:val="ListParagraph"/>
        <w:numPr>
          <w:ilvl w:val="0"/>
          <w:numId w:val="1"/>
        </w:numPr>
        <w:spacing w:after="60" w:before="60"/>
      </w:pPr>
      <w:r>
        <w:rPr>
          <w:rFonts w:ascii="Calibri" w:cs="Calibri" w:eastAsia="Calibri" w:hAnsi="Calibri"/>
          <w:color w:val="1E293B"/>
          <w:sz w:val="22"/>
          <w:szCs w:val="22"/>
        </w:rPr>
        <w:t xml:space="preserve">Financial plan reports are backed up to Google Drive automatically when generated.</w:t>
      </w:r>
    </w:p>
    <w:p>
      <w:pPr>
        <w:pStyle w:val="ListParagraph"/>
        <w:numPr>
          <w:ilvl w:val="0"/>
          <w:numId w:val="1"/>
        </w:numPr>
        <w:spacing w:after="60" w:before="60"/>
      </w:pPr>
      <w:r>
        <w:rPr>
          <w:rFonts w:ascii="Calibri" w:cs="Calibri" w:eastAsia="Calibri" w:hAnsi="Calibri"/>
          <w:color w:val="1E293B"/>
          <w:sz w:val="22"/>
          <w:szCs w:val="22"/>
        </w:rPr>
        <w:t xml:space="preserve">The Replit DB provides fast local caching of frequently accessed data.</w:t>
      </w:r>
    </w:p>
    <w:p>
      <w:r>
        <w:br w:type="page"/>
      </w:r>
    </w:p>
    <w:p>
      <w:pPr>
        <w:spacing w:after="200" w:before="400"/>
      </w:pPr>
      <w:r>
        <w:rPr>
          <w:rFonts w:ascii="Calibri" w:cs="Calibri" w:eastAsia="Calibri" w:hAnsi="Calibri"/>
          <w:b/>
          <w:bCs/>
          <w:color w:val="1A7F6E"/>
          <w:sz w:val="40"/>
          <w:szCs w:val="40"/>
        </w:rPr>
        <w:t xml:space="preserve">22. Key Performance Indicators (KPIs)</w:t>
      </w:r>
    </w:p>
    <w:p>
      <w:pPr>
        <w:pBdr>
          <w:bottom w:val="single" w:color="1A7F6E" w:sz="6" w:space="1"/>
        </w:pBdr>
        <w:spacing w:after="200" w:before="200"/>
      </w:pPr>
    </w:p>
    <w:p>
      <w:pPr>
        <w:spacing w:after="160" w:before="320"/>
      </w:pPr>
      <w:r>
        <w:rPr>
          <w:rFonts w:ascii="Calibri" w:cs="Calibri" w:eastAsia="Calibri" w:hAnsi="Calibri"/>
          <w:b/>
          <w:bCs/>
          <w:color w:val="0F766E"/>
          <w:sz w:val="30"/>
          <w:szCs w:val="30"/>
        </w:rPr>
        <w:t xml:space="preserve">22.1  User Engagement Metrics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KPI</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Target</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Description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Monthly Active Users (MAU)</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20% MoM growth</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Unique users who use the planner each month</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Session Duration</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Greater than 8 minutes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Average time spent per session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Goal Completion Rate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Greater than 60%</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 of users who set up at least one financial goal</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Report Generation Rate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Greater than 40%</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 of users who generate a PDF report</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SIP Optimizer Usage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Greater than 70%</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 of users who run the SIP optimizer</w:t>
            </w:r>
          </w:p>
        </w:tc>
      </w:tr>
    </w:tbl>
    <w:p>
      <w:pPr>
        <w:spacing w:after="160" w:before="320"/>
      </w:pPr>
      <w:r>
        <w:rPr>
          <w:rFonts w:ascii="Calibri" w:cs="Calibri" w:eastAsia="Calibri" w:hAnsi="Calibri"/>
          <w:b/>
          <w:bCs/>
          <w:color w:val="0F766E"/>
          <w:sz w:val="30"/>
          <w:szCs w:val="30"/>
        </w:rPr>
        <w:t xml:space="preserve">22.2  Business Metrics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KPI</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Target</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Description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Free-to-Paid Conversion</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Greater than 8%</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 of free users who upgrade to Core or Pro</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Churn Rate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Less than 5% monthly</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 of paid subscribers who cancel each month</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Customer LTV</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Rs. 5,000+</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Average lifetime value per paid subscriber</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Support Tickets per User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Less than 0.1</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Indicator of product usability</w:t>
            </w:r>
          </w:p>
        </w:tc>
      </w:tr>
    </w:tbl>
    <w:p>
      <w:pPr>
        <w:spacing w:after="160" w:before="320"/>
      </w:pPr>
      <w:r>
        <w:rPr>
          <w:rFonts w:ascii="Calibri" w:cs="Calibri" w:eastAsia="Calibri" w:hAnsi="Calibri"/>
          <w:b/>
          <w:bCs/>
          <w:color w:val="0F766E"/>
          <w:sz w:val="30"/>
          <w:szCs w:val="30"/>
        </w:rPr>
        <w:t xml:space="preserve">22.3  Technical Performance Metrics</w:t>
      </w: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KPI</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Target</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Description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Page Load Time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Less than 2 seconds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Time to interactive for main planner page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 Response Time (P95)</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Less than 3 seconds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95th percentile API response latency</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AI Analysis Time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Less than 8 seconds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Time for factsheet or CAS PDF analysis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Uptime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Greater than 99.5%</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Application availability</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PDF Report Generation</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Less than 15 seconds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Time to generate and download PDF report</w:t>
            </w:r>
          </w:p>
        </w:tc>
      </w:tr>
    </w:tbl>
    <w:p>
      <w:r>
        <w:br w:type="page"/>
      </w:r>
    </w:p>
    <w:p>
      <w:pPr>
        <w:spacing w:after="200" w:before="400"/>
      </w:pPr>
      <w:r>
        <w:rPr>
          <w:rFonts w:ascii="Calibri" w:cs="Calibri" w:eastAsia="Calibri" w:hAnsi="Calibri"/>
          <w:b/>
          <w:bCs/>
          <w:color w:val="1A7F6E"/>
          <w:sz w:val="40"/>
          <w:szCs w:val="40"/>
        </w:rPr>
        <w:t xml:space="preserve">23. Future Roadmap</w:t>
      </w:r>
    </w:p>
    <w:p>
      <w:pPr>
        <w:pBdr>
          <w:bottom w:val="single" w:color="1A7F6E" w:sz="6" w:space="1"/>
        </w:pBdr>
        <w:spacing w:after="200" w:before="200"/>
      </w:pPr>
    </w:p>
    <w:p>
      <w:pPr>
        <w:spacing w:after="80" w:before="80"/>
      </w:pPr>
      <w:r>
        <w:rPr>
          <w:rFonts w:ascii="Calibri" w:cs="Calibri" w:eastAsia="Calibri" w:hAnsi="Calibri"/>
          <w:color w:val="1E293B"/>
          <w:sz w:val="22"/>
          <w:szCs w:val="22"/>
        </w:rPr>
        <w:t xml:space="preserve">FinFriend Planner is constantly evolving. Here are the planned enhancements for future versions:</w:t>
      </w:r>
    </w:p>
    <w:p>
      <w:pPr>
        <w:spacing w:after="160" w:before="320"/>
      </w:pPr>
      <w:r>
        <w:rPr>
          <w:rFonts w:ascii="Calibri" w:cs="Calibri" w:eastAsia="Calibri" w:hAnsi="Calibri"/>
          <w:b/>
          <w:bCs/>
          <w:color w:val="0F766E"/>
          <w:sz w:val="30"/>
          <w:szCs w:val="30"/>
        </w:rPr>
        <w:t xml:space="preserve">Phase 1 — Near-Term (Next 3 Months)</w:t>
      </w:r>
    </w:p>
    <w:p>
      <w:pPr>
        <w:pStyle w:val="ListParagraph"/>
        <w:numPr>
          <w:ilvl w:val="0"/>
          <w:numId w:val="1"/>
        </w:numPr>
        <w:spacing w:after="60" w:before="60"/>
      </w:pPr>
      <w:r>
        <w:rPr>
          <w:rFonts w:ascii="Calibri" w:cs="Calibri" w:eastAsia="Calibri" w:hAnsi="Calibri"/>
          <w:color w:val="1E293B"/>
          <w:sz w:val="22"/>
          <w:szCs w:val="22"/>
        </w:rPr>
        <w:t xml:space="preserve">Mobile App (iOS and Android): Native mobile experience built with React Native / Expo.</w:t>
      </w:r>
    </w:p>
    <w:p>
      <w:pPr>
        <w:pStyle w:val="ListParagraph"/>
        <w:numPr>
          <w:ilvl w:val="0"/>
          <w:numId w:val="1"/>
        </w:numPr>
        <w:spacing w:after="60" w:before="60"/>
      </w:pPr>
      <w:r>
        <w:rPr>
          <w:rFonts w:ascii="Calibri" w:cs="Calibri" w:eastAsia="Calibri" w:hAnsi="Calibri"/>
          <w:color w:val="1E293B"/>
          <w:sz w:val="22"/>
          <w:szCs w:val="22"/>
        </w:rPr>
        <w:t xml:space="preserve">Direct MF Investment: Integration with BSE StarMF or MFU to invest directly from the planner.</w:t>
      </w:r>
    </w:p>
    <w:p>
      <w:pPr>
        <w:pStyle w:val="ListParagraph"/>
        <w:numPr>
          <w:ilvl w:val="0"/>
          <w:numId w:val="1"/>
        </w:numPr>
        <w:spacing w:after="60" w:before="60"/>
      </w:pPr>
      <w:r>
        <w:rPr>
          <w:rFonts w:ascii="Calibri" w:cs="Calibri" w:eastAsia="Calibri" w:hAnsi="Calibri"/>
          <w:color w:val="1E293B"/>
          <w:sz w:val="22"/>
          <w:szCs w:val="22"/>
        </w:rPr>
        <w:t xml:space="preserve">Tax Planning Module: ELSS fund recommendations, 80C optimization, capital gains summary.</w:t>
      </w:r>
    </w:p>
    <w:p>
      <w:pPr>
        <w:pStyle w:val="ListParagraph"/>
        <w:numPr>
          <w:ilvl w:val="0"/>
          <w:numId w:val="1"/>
        </w:numPr>
        <w:spacing w:after="60" w:before="60"/>
      </w:pPr>
      <w:r>
        <w:rPr>
          <w:rFonts w:ascii="Calibri" w:cs="Calibri" w:eastAsia="Calibri" w:hAnsi="Calibri"/>
          <w:color w:val="1E293B"/>
          <w:sz w:val="22"/>
          <w:szCs w:val="22"/>
        </w:rPr>
        <w:t xml:space="preserve">Automated CAS Import: Direct integration with CAMS/KFintech APIs to auto-fetch the CAS.</w:t>
      </w:r>
    </w:p>
    <w:p>
      <w:pPr>
        <w:spacing w:after="160" w:before="320"/>
      </w:pPr>
      <w:r>
        <w:rPr>
          <w:rFonts w:ascii="Calibri" w:cs="Calibri" w:eastAsia="Calibri" w:hAnsi="Calibri"/>
          <w:b/>
          <w:bCs/>
          <w:color w:val="0F766E"/>
          <w:sz w:val="30"/>
          <w:szCs w:val="30"/>
        </w:rPr>
        <w:t xml:space="preserve">Phase 2 — Medium-Term (3 to 6 Months)</w:t>
      </w:r>
    </w:p>
    <w:p>
      <w:pPr>
        <w:pStyle w:val="ListParagraph"/>
        <w:numPr>
          <w:ilvl w:val="0"/>
          <w:numId w:val="1"/>
        </w:numPr>
        <w:spacing w:after="60" w:before="60"/>
      </w:pPr>
      <w:r>
        <w:rPr>
          <w:rFonts w:ascii="Calibri" w:cs="Calibri" w:eastAsia="Calibri" w:hAnsi="Calibri"/>
          <w:color w:val="1E293B"/>
          <w:sz w:val="22"/>
          <w:szCs w:val="22"/>
        </w:rPr>
        <w:t xml:space="preserve">Multi-Client Support for Advisors: MFDs can manage portfolios for multiple clients from one account.</w:t>
      </w:r>
    </w:p>
    <w:p>
      <w:pPr>
        <w:pStyle w:val="ListParagraph"/>
        <w:numPr>
          <w:ilvl w:val="0"/>
          <w:numId w:val="1"/>
        </w:numPr>
        <w:spacing w:after="60" w:before="60"/>
      </w:pPr>
      <w:r>
        <w:rPr>
          <w:rFonts w:ascii="Calibri" w:cs="Calibri" w:eastAsia="Calibri" w:hAnsi="Calibri"/>
          <w:color w:val="1E293B"/>
          <w:sz w:val="22"/>
          <w:szCs w:val="22"/>
        </w:rPr>
        <w:t xml:space="preserve">Goal Tracker Dashboard: Visual progress tracking — see how close each goal is to being fully funded.</w:t>
      </w:r>
    </w:p>
    <w:p>
      <w:pPr>
        <w:pStyle w:val="ListParagraph"/>
        <w:numPr>
          <w:ilvl w:val="0"/>
          <w:numId w:val="1"/>
        </w:numPr>
        <w:spacing w:after="60" w:before="60"/>
      </w:pPr>
      <w:r>
        <w:rPr>
          <w:rFonts w:ascii="Calibri" w:cs="Calibri" w:eastAsia="Calibri" w:hAnsi="Calibri"/>
          <w:color w:val="1E293B"/>
          <w:sz w:val="22"/>
          <w:szCs w:val="22"/>
        </w:rPr>
        <w:t xml:space="preserve">SIP Calendar: Monthly reminder and tracking of SIP due dates.</w:t>
      </w:r>
    </w:p>
    <w:p>
      <w:pPr>
        <w:pStyle w:val="ListParagraph"/>
        <w:numPr>
          <w:ilvl w:val="0"/>
          <w:numId w:val="1"/>
        </w:numPr>
        <w:spacing w:after="60" w:before="60"/>
      </w:pPr>
      <w:r>
        <w:rPr>
          <w:rFonts w:ascii="Calibri" w:cs="Calibri" w:eastAsia="Calibri" w:hAnsi="Calibri"/>
          <w:color w:val="1E293B"/>
          <w:sz w:val="22"/>
          <w:szCs w:val="22"/>
        </w:rPr>
        <w:t xml:space="preserve">NPS Integration: Pull NPS statement data for retirement planning.</w:t>
      </w:r>
    </w:p>
    <w:p>
      <w:pPr>
        <w:spacing w:after="160" w:before="320"/>
      </w:pPr>
      <w:r>
        <w:rPr>
          <w:rFonts w:ascii="Calibri" w:cs="Calibri" w:eastAsia="Calibri" w:hAnsi="Calibri"/>
          <w:b/>
          <w:bCs/>
          <w:color w:val="0F766E"/>
          <w:sz w:val="30"/>
          <w:szCs w:val="30"/>
        </w:rPr>
        <w:t xml:space="preserve">Phase 3 — Long-Term (6 to 12 Months)</w:t>
      </w:r>
    </w:p>
    <w:p>
      <w:pPr>
        <w:pStyle w:val="ListParagraph"/>
        <w:numPr>
          <w:ilvl w:val="0"/>
          <w:numId w:val="1"/>
        </w:numPr>
        <w:spacing w:after="60" w:before="60"/>
      </w:pPr>
      <w:r>
        <w:rPr>
          <w:rFonts w:ascii="Calibri" w:cs="Calibri" w:eastAsia="Calibri" w:hAnsi="Calibri"/>
          <w:color w:val="1E293B"/>
          <w:sz w:val="22"/>
          <w:szCs w:val="22"/>
        </w:rPr>
        <w:t xml:space="preserve">Stock Portfolio Tracker: Integrate Demat account data for direct equity holdings.</w:t>
      </w:r>
    </w:p>
    <w:p>
      <w:pPr>
        <w:pStyle w:val="ListParagraph"/>
        <w:numPr>
          <w:ilvl w:val="0"/>
          <w:numId w:val="1"/>
        </w:numPr>
        <w:spacing w:after="60" w:before="60"/>
      </w:pPr>
      <w:r>
        <w:rPr>
          <w:rFonts w:ascii="Calibri" w:cs="Calibri" w:eastAsia="Calibri" w:hAnsi="Calibri"/>
          <w:color w:val="1E293B"/>
          <w:sz w:val="22"/>
          <w:szCs w:val="22"/>
        </w:rPr>
        <w:t xml:space="preserve">AI Financial Coach: Conversational AI chat interface for personalized financial Q&amp;A.</w:t>
      </w:r>
    </w:p>
    <w:p>
      <w:pPr>
        <w:pStyle w:val="ListParagraph"/>
        <w:numPr>
          <w:ilvl w:val="0"/>
          <w:numId w:val="1"/>
        </w:numPr>
        <w:spacing w:after="60" w:before="60"/>
      </w:pPr>
      <w:r>
        <w:rPr>
          <w:rFonts w:ascii="Calibri" w:cs="Calibri" w:eastAsia="Calibri" w:hAnsi="Calibri"/>
          <w:color w:val="1E293B"/>
          <w:sz w:val="22"/>
          <w:szCs w:val="22"/>
        </w:rPr>
        <w:t xml:space="preserve">Real Estate Valuation: API integration for property valuation data.</w:t>
      </w:r>
    </w:p>
    <w:p>
      <w:pPr>
        <w:pStyle w:val="ListParagraph"/>
        <w:numPr>
          <w:ilvl w:val="0"/>
          <w:numId w:val="1"/>
        </w:numPr>
        <w:spacing w:after="60" w:before="60"/>
      </w:pPr>
      <w:r>
        <w:rPr>
          <w:rFonts w:ascii="Calibri" w:cs="Calibri" w:eastAsia="Calibri" w:hAnsi="Calibri"/>
          <w:color w:val="1E293B"/>
          <w:sz w:val="22"/>
          <w:szCs w:val="22"/>
        </w:rPr>
        <w:t xml:space="preserve">Fixed Deposit Tracker: Log FDs with maturity dates and interest rates.</w:t>
      </w:r>
    </w:p>
    <w:p>
      <w:pPr>
        <w:pStyle w:val="ListParagraph"/>
        <w:numPr>
          <w:ilvl w:val="0"/>
          <w:numId w:val="1"/>
        </w:numPr>
        <w:spacing w:after="60" w:before="60"/>
      </w:pPr>
      <w:r>
        <w:rPr>
          <w:rFonts w:ascii="Calibri" w:cs="Calibri" w:eastAsia="Calibri" w:hAnsi="Calibri"/>
          <w:color w:val="1E293B"/>
          <w:sz w:val="22"/>
          <w:szCs w:val="22"/>
        </w:rPr>
        <w:t xml:space="preserve">Family Financial Planning: Multi-member household with shared and individual goals.</w:t>
      </w:r>
    </w:p>
    <w:p>
      <w:r>
        <w:br w:type="page"/>
      </w:r>
    </w:p>
    <w:p>
      <w:pPr>
        <w:spacing w:after="200" w:before="400"/>
      </w:pPr>
      <w:r>
        <w:rPr>
          <w:rFonts w:ascii="Calibri" w:cs="Calibri" w:eastAsia="Calibri" w:hAnsi="Calibri"/>
          <w:b/>
          <w:bCs/>
          <w:color w:val="1A7F6E"/>
          <w:sz w:val="40"/>
          <w:szCs w:val="40"/>
        </w:rPr>
        <w:t xml:space="preserve">24. Glossary of Terms</w:t>
      </w:r>
    </w:p>
    <w:p>
      <w:pPr>
        <w:pBdr>
          <w:bottom w:val="single" w:color="1A7F6E" w:sz="6" w:space="1"/>
        </w:pBdr>
        <w:spacing w:after="200" w:before="200"/>
      </w:pP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Term</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Definition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SIP</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Systematic Investment Plan — investing a fixed amount in a mutual fund every month</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NAV</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Net Asset Value — the per-unit price of a mutual fund</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AMC</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Asset Management Company — the company that manages a mutual fund (e.g., HDFC AMC)</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AMFI</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Association of Mutual Funds in India — the industry body for mutual funds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AUM</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Assets Under Management — total value of assets a fund manages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CAGR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Compounded Annual Growth Rate — annualized return over a period</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Alpha</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Excess return generated by a fund above its benchmark index</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Beta</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Measure of a fund's sensitivity to market movements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Sharpe Ratio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Return per unit of total risk — higher is better</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Sortino Ratio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Return per unit of downside risk — penalizes only negative volatility</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CAS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Consolidated Account Statement — combined statement of all MF holdings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EPF</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Employee Provident Fund — retirement savings scheme for salaried employees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PPF</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Public Provident Fund — government-backed long-term savings scheme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NPS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National Pension System — government pension scheme with tax benefits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ELSS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Equity Linked Savings Scheme — tax-saving mutual fund with 3-year lock-in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MFD</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Mutual Fund Distributor — licensed person who distributes MF products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RIA</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Registered Investment Advisor — SEBI-registered fee-only advisor</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ARN</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AMFI Registration Number — unique ID for mutual fund distributors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KYC</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Know Your Customer — identity verification mandatory for investing</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SEBI</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Securities and Exchange Board of India — capital market regulator</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Corpus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Total accumulated investment amount built up over time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Inflation</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Rate at which prices rise over time, eroding the purchasing power of money</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Investible Surplus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Money left after all expenses, available for investing each month</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Folio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 unique account number for holding mutual fund units with one AMC</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Benchmark</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 standard index (e.g., Nifty 50) used to compare fund performance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Expense Ratio</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Annual fee charged by a fund house to manage the fund (as % of AUM)</w:t>
            </w:r>
          </w:p>
        </w:tc>
      </w:tr>
    </w:tbl>
    <w:p>
      <w:r>
        <w:br w:type="page"/>
      </w:r>
    </w:p>
    <w:p>
      <w:pPr>
        <w:spacing w:after="200" w:before="400"/>
      </w:pPr>
      <w:r>
        <w:rPr>
          <w:rFonts w:ascii="Calibri" w:cs="Calibri" w:eastAsia="Calibri" w:hAnsi="Calibri"/>
          <w:b/>
          <w:bCs/>
          <w:color w:val="1A7F6E"/>
          <w:sz w:val="40"/>
          <w:szCs w:val="40"/>
        </w:rPr>
        <w:t xml:space="preserve">25. Appendix — API Endpoint Reference</w:t>
      </w:r>
    </w:p>
    <w:p>
      <w:pPr>
        <w:pBdr>
          <w:bottom w:val="single" w:color="1A7F6E" w:sz="6" w:space="1"/>
        </w:pBdr>
        <w:spacing w:after="200" w:before="200"/>
      </w:pP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Endpoint</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Method</w:t>
            </w:r>
          </w:p>
        </w:tc>
        <w:tc>
          <w:tcPr>
            <w:shd w:color="1A7F6E" w:val="solid"/>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Purpose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/api/calculate-optimized-goals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POST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Calculate SIP and growth projections for all goals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/api/summarize-financial-status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POST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Generate AI financial health summary</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/api/analyze-factsheet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POST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AI extraction from mutual fund factsheet PDF</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/api/analyze-fund-by-name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POST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Search and analyze fund by name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/api/analyze-cas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POST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AI extraction from CAS portfolio statement PDF</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/api/equity-portfolio-growth</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POST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Year-by-year equity portfolio projection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/api/debt-portfolio-growth</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POST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Year-by-year debt portfolio projection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/api/hybrid-portfolio-growth</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POST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Year-by-year hybrid portfolio projection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/api/solution-oriented-portfolio-growth</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POST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Retirement/children fund projection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/api/other-portfolio-growth</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POST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Other fund type projection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/api/fund-rankings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GET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Retrieve ranked fund data with FinFriend Scores</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/api/fund-rankings/calculate</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POST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Trigger fund metrics recalculation</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/api/fund-rankings/cron</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GET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Scheduled refresh of fund rankings cache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/api/store-report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POST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Save generated report to DB and Google Drive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/api/get-report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GET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Retrieve stored report by ID</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/api/razorpay/create-order</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POST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Initialize Razorpay payment order</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/api/razorpay/verify-payment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POST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Verify Razorpay payment signature</w:t>
            </w:r>
          </w:p>
        </w:tc>
      </w:tr>
      <w:tr>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/api/contact-sales</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POST</w:t>
            </w:r>
          </w:p>
        </w:tc>
        <w:tc>
          <w:tcPr>
            <w:tcMar>
              <w:top w:type="dxa" w:w="80"/>
              <w:left w:type="dxa" w:w="120"/>
              <w:bottom w:type="dxa" w:w="80"/>
              <w:right w:type="dxa" w:w="120"/>
            </w:tcMar>
          </w:tcPr>
          <w:p>
            <w:pPr>
              <w:spacing w:after="60" w:before="60"/>
            </w:pPr>
            <w:r>
              <w:rPr>
                <w:rFonts w:ascii="Calibri" w:cs="Calibri" w:eastAsia="Calibri" w:hAnsi="Calibri"/>
                <w:b w:val="false"/>
                <w:bCs w:val="false"/>
                <w:color w:val="1E293B"/>
                <w:sz w:val="20"/>
                <w:szCs w:val="20"/>
              </w:rPr>
              <w:t xml:space="preserve">Handle enterprise/advisor lead capture</w:t>
            </w:r>
          </w:p>
        </w:tc>
      </w:tr>
    </w:tbl>
    <w:p>
      <w:pPr>
        <w:spacing w:after="200" w:before="600"/>
        <w:jc w:val="center"/>
      </w:pPr>
      <w:r>
        <w:rPr>
          <w:rFonts w:ascii="Calibri" w:cs="Calibri" w:eastAsia="Calibri" w:hAnsi="Calibri"/>
          <w:i/>
          <w:iCs/>
          <w:color w:val="94A3B8"/>
          <w:sz w:val="22"/>
          <w:szCs w:val="22"/>
        </w:rPr>
        <w:t xml:space="preserve">— End of Document —</w:t>
      </w:r>
    </w:p>
    <w:p>
      <w:pPr>
        <w:jc w:val="center"/>
      </w:pPr>
      <w:r>
        <w:rPr>
          <w:rFonts w:ascii="Calibri" w:cs="Calibri" w:eastAsia="Calibri" w:hAnsi="Calibri"/>
          <w:color w:val="94A3B8"/>
          <w:sz w:val="20"/>
          <w:szCs w:val="20"/>
        </w:rPr>
        <w:t xml:space="preserve">FinFriend Planner  |  Product Requirements Document  |  Version 1.0  |  March 2026  |  Confidential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FinFriend Planner – Product Requirements Document</dc:title>
  <dc:creator>FinFriend Planner</dc:creator>
  <cp:lastModifiedBy>Un-named</cp:lastModifiedBy>
  <cp:revision>1</cp:revision>
  <dcterms:created xsi:type="dcterms:W3CDTF">2026-03-20T06:19:29.098Z</dcterms:created>
  <dcterms:modified xsi:type="dcterms:W3CDTF">2026-03-20T06:19:29.098Z</dcterms:modified>
</cp:coreProperties>
</file>

<file path=docProps/custom.xml><?xml version="1.0" encoding="utf-8"?>
<Properties xmlns="http://schemas.openxmlformats.org/officeDocument/2006/custom-properties" xmlns:vt="http://schemas.openxmlformats.org/officeDocument/2006/docPropsVTypes"/>
</file>