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3483" w14:textId="77777777" w:rsidR="003F08E2" w:rsidRPr="00681A13" w:rsidRDefault="003F08E2" w:rsidP="00674F8E">
      <w:pPr>
        <w:jc w:val="center"/>
        <w:rPr>
          <w:rFonts w:cstheme="minorHAnsi"/>
          <w:sz w:val="56"/>
          <w:szCs w:val="56"/>
        </w:rPr>
      </w:pPr>
    </w:p>
    <w:p w14:paraId="3B068CCC" w14:textId="77777777" w:rsidR="00E35A58" w:rsidRDefault="00674F8E" w:rsidP="00674F8E">
      <w:pPr>
        <w:jc w:val="center"/>
        <w:rPr>
          <w:rFonts w:cstheme="minorHAnsi"/>
          <w:sz w:val="56"/>
          <w:szCs w:val="56"/>
        </w:rPr>
      </w:pPr>
      <w:r w:rsidRPr="00681A13">
        <w:rPr>
          <w:rFonts w:cstheme="minorHAnsi"/>
          <w:sz w:val="56"/>
          <w:szCs w:val="56"/>
        </w:rPr>
        <w:t xml:space="preserve"> </w:t>
      </w:r>
      <w:r w:rsidR="00362BE3" w:rsidRPr="00681A13">
        <w:rPr>
          <w:rFonts w:cstheme="minorHAnsi"/>
          <w:sz w:val="56"/>
          <w:szCs w:val="56"/>
        </w:rPr>
        <w:t>Conjoint Analysis</w:t>
      </w:r>
      <w:r w:rsidR="003D279B" w:rsidRPr="00681A13">
        <w:rPr>
          <w:rFonts w:cstheme="minorHAnsi"/>
          <w:sz w:val="56"/>
          <w:szCs w:val="56"/>
        </w:rPr>
        <w:t xml:space="preserve"> </w:t>
      </w:r>
    </w:p>
    <w:p w14:paraId="461FA244" w14:textId="41EB1CB7" w:rsidR="00362BE3" w:rsidRPr="00E35A58" w:rsidRDefault="00E35A58" w:rsidP="00674F8E">
      <w:pPr>
        <w:jc w:val="center"/>
        <w:rPr>
          <w:rFonts w:cstheme="minorHAnsi"/>
          <w:i/>
          <w:iCs/>
          <w:sz w:val="56"/>
          <w:szCs w:val="56"/>
        </w:rPr>
      </w:pPr>
      <w:r w:rsidRPr="00E35A58">
        <w:rPr>
          <w:rFonts w:cstheme="minorHAnsi"/>
          <w:i/>
          <w:iCs/>
          <w:sz w:val="56"/>
          <w:szCs w:val="56"/>
        </w:rPr>
        <w:t xml:space="preserve">(A Study </w:t>
      </w:r>
      <w:r w:rsidR="00674F8E" w:rsidRPr="00E35A58">
        <w:rPr>
          <w:rFonts w:cstheme="minorHAnsi"/>
          <w:i/>
          <w:iCs/>
          <w:sz w:val="56"/>
          <w:szCs w:val="56"/>
        </w:rPr>
        <w:t>for SONY curve TV in Australia</w:t>
      </w:r>
      <w:r w:rsidRPr="00E35A58">
        <w:rPr>
          <w:rFonts w:cstheme="minorHAnsi"/>
          <w:i/>
          <w:iCs/>
          <w:sz w:val="56"/>
          <w:szCs w:val="56"/>
        </w:rPr>
        <w:t>)</w:t>
      </w:r>
    </w:p>
    <w:p w14:paraId="702CEFEA" w14:textId="77777777" w:rsidR="003F08E2" w:rsidRPr="00681A13" w:rsidRDefault="003F08E2" w:rsidP="00674F8E">
      <w:pPr>
        <w:jc w:val="center"/>
        <w:rPr>
          <w:rFonts w:cstheme="minorHAnsi"/>
        </w:rPr>
      </w:pPr>
    </w:p>
    <w:p w14:paraId="2DB20A0A" w14:textId="77777777" w:rsidR="003F08E2" w:rsidRPr="00681A13" w:rsidRDefault="003F08E2" w:rsidP="00674F8E">
      <w:pPr>
        <w:jc w:val="center"/>
        <w:rPr>
          <w:rFonts w:cstheme="minorHAnsi"/>
        </w:rPr>
      </w:pPr>
    </w:p>
    <w:p w14:paraId="56F996AC" w14:textId="77777777" w:rsidR="003F08E2" w:rsidRPr="00681A13" w:rsidRDefault="003F08E2" w:rsidP="00674F8E">
      <w:pPr>
        <w:jc w:val="center"/>
        <w:rPr>
          <w:rFonts w:cstheme="minorHAnsi"/>
        </w:rPr>
      </w:pPr>
    </w:p>
    <w:p w14:paraId="2F421D89" w14:textId="77777777" w:rsidR="003F08E2" w:rsidRPr="00681A13" w:rsidRDefault="003F08E2" w:rsidP="00674F8E">
      <w:pPr>
        <w:jc w:val="center"/>
        <w:rPr>
          <w:rFonts w:cstheme="minorHAnsi"/>
        </w:rPr>
      </w:pPr>
    </w:p>
    <w:p w14:paraId="77301D86" w14:textId="77777777" w:rsidR="003F08E2" w:rsidRPr="00681A13" w:rsidRDefault="003F08E2" w:rsidP="00674F8E">
      <w:pPr>
        <w:jc w:val="center"/>
        <w:rPr>
          <w:rFonts w:cstheme="minorHAnsi"/>
          <w:sz w:val="32"/>
          <w:szCs w:val="32"/>
        </w:rPr>
      </w:pPr>
    </w:p>
    <w:p w14:paraId="7175D2A5" w14:textId="767DC556" w:rsidR="003F08E2" w:rsidRPr="00681A13" w:rsidRDefault="003F08E2" w:rsidP="00674F8E">
      <w:pPr>
        <w:jc w:val="center"/>
        <w:rPr>
          <w:rFonts w:cstheme="minorHAnsi"/>
          <w:sz w:val="32"/>
          <w:szCs w:val="32"/>
        </w:rPr>
      </w:pPr>
      <w:r w:rsidRPr="00681A13">
        <w:rPr>
          <w:rFonts w:cstheme="minorHAnsi"/>
          <w:sz w:val="32"/>
          <w:szCs w:val="32"/>
        </w:rPr>
        <w:t xml:space="preserve">Ayush </w:t>
      </w:r>
      <w:proofErr w:type="spellStart"/>
      <w:r w:rsidRPr="00681A13">
        <w:rPr>
          <w:rFonts w:cstheme="minorHAnsi"/>
          <w:sz w:val="32"/>
          <w:szCs w:val="32"/>
        </w:rPr>
        <w:t>Pradhananga</w:t>
      </w:r>
      <w:proofErr w:type="spellEnd"/>
    </w:p>
    <w:p w14:paraId="6E7DC6C9" w14:textId="77777777" w:rsidR="00674F8E" w:rsidRPr="00681A13" w:rsidRDefault="00674F8E" w:rsidP="00674F8E">
      <w:pPr>
        <w:jc w:val="center"/>
        <w:rPr>
          <w:rFonts w:cstheme="minorHAnsi"/>
        </w:rPr>
      </w:pPr>
    </w:p>
    <w:p w14:paraId="5550D255" w14:textId="77777777" w:rsidR="00674F8E" w:rsidRPr="00681A13" w:rsidRDefault="00674F8E">
      <w:pPr>
        <w:rPr>
          <w:rFonts w:cstheme="minorHAnsi"/>
        </w:rPr>
      </w:pPr>
    </w:p>
    <w:p w14:paraId="74D67B04" w14:textId="54E564A2" w:rsidR="009E3F32" w:rsidRPr="00681A13" w:rsidRDefault="009E3F32">
      <w:pPr>
        <w:rPr>
          <w:rFonts w:eastAsiaTheme="majorEastAsia" w:cstheme="minorHAnsi"/>
          <w:sz w:val="32"/>
          <w:szCs w:val="32"/>
        </w:rPr>
      </w:pPr>
      <w:r w:rsidRPr="00681A13">
        <w:rPr>
          <w:rFonts w:cstheme="minorHAnsi"/>
        </w:rPr>
        <w:br w:type="page"/>
      </w:r>
    </w:p>
    <w:bookmarkStart w:id="0" w:name="_Toc126020026" w:displacedByCustomXml="next"/>
    <w:sdt>
      <w:sdtPr>
        <w:rPr>
          <w:rFonts w:asciiTheme="minorHAnsi" w:eastAsiaTheme="minorHAnsi" w:hAnsiTheme="minorHAnsi" w:cstheme="minorBidi"/>
          <w:color w:val="auto"/>
          <w:kern w:val="2"/>
          <w:sz w:val="22"/>
          <w:szCs w:val="22"/>
          <w:lang w:val="en-GB"/>
          <w14:ligatures w14:val="standardContextual"/>
        </w:rPr>
        <w:id w:val="-1033190546"/>
        <w:docPartObj>
          <w:docPartGallery w:val="Table of Contents"/>
          <w:docPartUnique/>
        </w:docPartObj>
      </w:sdtPr>
      <w:sdtEndPr>
        <w:rPr>
          <w:b/>
          <w:bCs/>
          <w:noProof/>
        </w:rPr>
      </w:sdtEndPr>
      <w:sdtContent>
        <w:p w14:paraId="320335C2" w14:textId="7EC4DBEA" w:rsidR="00EA35AD" w:rsidRPr="00681A13" w:rsidRDefault="00EA35AD">
          <w:pPr>
            <w:pStyle w:val="TOCHeading"/>
            <w:rPr>
              <w:color w:val="auto"/>
            </w:rPr>
          </w:pPr>
          <w:r w:rsidRPr="00681A13">
            <w:rPr>
              <w:color w:val="auto"/>
            </w:rPr>
            <w:t>Contents</w:t>
          </w:r>
        </w:p>
        <w:p w14:paraId="5438BF65" w14:textId="7E5335A8" w:rsidR="00E35A58" w:rsidRDefault="00EA35AD">
          <w:pPr>
            <w:pStyle w:val="TOC1"/>
            <w:tabs>
              <w:tab w:val="right" w:leader="dot" w:pos="9016"/>
            </w:tabs>
            <w:rPr>
              <w:rFonts w:eastAsiaTheme="minorEastAsia"/>
              <w:noProof/>
              <w:kern w:val="0"/>
              <w:lang w:eastAsia="en-GB"/>
              <w14:ligatures w14:val="none"/>
            </w:rPr>
          </w:pPr>
          <w:r w:rsidRPr="00681A13">
            <w:fldChar w:fldCharType="begin"/>
          </w:r>
          <w:r w:rsidRPr="00681A13">
            <w:instrText xml:space="preserve"> TOC \o "1-3" \h \z \u </w:instrText>
          </w:r>
          <w:r w:rsidRPr="00681A13">
            <w:fldChar w:fldCharType="separate"/>
          </w:r>
          <w:hyperlink w:anchor="_Toc126073667" w:history="1">
            <w:r w:rsidR="00E35A58" w:rsidRPr="00450B64">
              <w:rPr>
                <w:rStyle w:val="Hyperlink"/>
                <w:rFonts w:cstheme="minorHAnsi"/>
                <w:b/>
                <w:bCs/>
                <w:noProof/>
              </w:rPr>
              <w:t>Introduction</w:t>
            </w:r>
            <w:r w:rsidR="00E35A58">
              <w:rPr>
                <w:noProof/>
                <w:webHidden/>
              </w:rPr>
              <w:tab/>
            </w:r>
            <w:r w:rsidR="00E35A58">
              <w:rPr>
                <w:noProof/>
                <w:webHidden/>
              </w:rPr>
              <w:fldChar w:fldCharType="begin"/>
            </w:r>
            <w:r w:rsidR="00E35A58">
              <w:rPr>
                <w:noProof/>
                <w:webHidden/>
              </w:rPr>
              <w:instrText xml:space="preserve"> PAGEREF _Toc126073667 \h </w:instrText>
            </w:r>
            <w:r w:rsidR="00E35A58">
              <w:rPr>
                <w:noProof/>
                <w:webHidden/>
              </w:rPr>
            </w:r>
            <w:r w:rsidR="00E35A58">
              <w:rPr>
                <w:noProof/>
                <w:webHidden/>
              </w:rPr>
              <w:fldChar w:fldCharType="separate"/>
            </w:r>
            <w:r w:rsidR="00E35A58">
              <w:rPr>
                <w:noProof/>
                <w:webHidden/>
              </w:rPr>
              <w:t>1</w:t>
            </w:r>
            <w:r w:rsidR="00E35A58">
              <w:rPr>
                <w:noProof/>
                <w:webHidden/>
              </w:rPr>
              <w:fldChar w:fldCharType="end"/>
            </w:r>
          </w:hyperlink>
        </w:p>
        <w:p w14:paraId="201372CA" w14:textId="138A5575" w:rsidR="00E35A58" w:rsidRDefault="00607588">
          <w:pPr>
            <w:pStyle w:val="TOC1"/>
            <w:tabs>
              <w:tab w:val="right" w:leader="dot" w:pos="9016"/>
            </w:tabs>
            <w:rPr>
              <w:rFonts w:eastAsiaTheme="minorEastAsia"/>
              <w:noProof/>
              <w:kern w:val="0"/>
              <w:lang w:eastAsia="en-GB"/>
              <w14:ligatures w14:val="none"/>
            </w:rPr>
          </w:pPr>
          <w:hyperlink w:anchor="_Toc126073668" w:history="1">
            <w:r w:rsidR="00E35A58" w:rsidRPr="00450B64">
              <w:rPr>
                <w:rStyle w:val="Hyperlink"/>
                <w:rFonts w:cstheme="minorHAnsi"/>
                <w:b/>
                <w:bCs/>
                <w:noProof/>
              </w:rPr>
              <w:t>Literature Review</w:t>
            </w:r>
            <w:r w:rsidR="00E35A58">
              <w:rPr>
                <w:noProof/>
                <w:webHidden/>
              </w:rPr>
              <w:tab/>
            </w:r>
            <w:r w:rsidR="00E35A58">
              <w:rPr>
                <w:noProof/>
                <w:webHidden/>
              </w:rPr>
              <w:fldChar w:fldCharType="begin"/>
            </w:r>
            <w:r w:rsidR="00E35A58">
              <w:rPr>
                <w:noProof/>
                <w:webHidden/>
              </w:rPr>
              <w:instrText xml:space="preserve"> PAGEREF _Toc126073668 \h </w:instrText>
            </w:r>
            <w:r w:rsidR="00E35A58">
              <w:rPr>
                <w:noProof/>
                <w:webHidden/>
              </w:rPr>
            </w:r>
            <w:r w:rsidR="00E35A58">
              <w:rPr>
                <w:noProof/>
                <w:webHidden/>
              </w:rPr>
              <w:fldChar w:fldCharType="separate"/>
            </w:r>
            <w:r w:rsidR="00E35A58">
              <w:rPr>
                <w:noProof/>
                <w:webHidden/>
              </w:rPr>
              <w:t>1</w:t>
            </w:r>
            <w:r w:rsidR="00E35A58">
              <w:rPr>
                <w:noProof/>
                <w:webHidden/>
              </w:rPr>
              <w:fldChar w:fldCharType="end"/>
            </w:r>
          </w:hyperlink>
        </w:p>
        <w:p w14:paraId="252774D8" w14:textId="5F987E9D" w:rsidR="00E35A58" w:rsidRDefault="00607588">
          <w:pPr>
            <w:pStyle w:val="TOC1"/>
            <w:tabs>
              <w:tab w:val="right" w:leader="dot" w:pos="9016"/>
            </w:tabs>
            <w:rPr>
              <w:rFonts w:eastAsiaTheme="minorEastAsia"/>
              <w:noProof/>
              <w:kern w:val="0"/>
              <w:lang w:eastAsia="en-GB"/>
              <w14:ligatures w14:val="none"/>
            </w:rPr>
          </w:pPr>
          <w:hyperlink w:anchor="_Toc126073669" w:history="1">
            <w:r w:rsidR="00E35A58" w:rsidRPr="00450B64">
              <w:rPr>
                <w:rStyle w:val="Hyperlink"/>
                <w:rFonts w:cstheme="minorHAnsi"/>
                <w:b/>
                <w:bCs/>
                <w:noProof/>
              </w:rPr>
              <w:t>Methodology</w:t>
            </w:r>
            <w:r w:rsidR="00E35A58">
              <w:rPr>
                <w:noProof/>
                <w:webHidden/>
              </w:rPr>
              <w:tab/>
            </w:r>
            <w:r w:rsidR="00E35A58">
              <w:rPr>
                <w:noProof/>
                <w:webHidden/>
              </w:rPr>
              <w:fldChar w:fldCharType="begin"/>
            </w:r>
            <w:r w:rsidR="00E35A58">
              <w:rPr>
                <w:noProof/>
                <w:webHidden/>
              </w:rPr>
              <w:instrText xml:space="preserve"> PAGEREF _Toc126073669 \h </w:instrText>
            </w:r>
            <w:r w:rsidR="00E35A58">
              <w:rPr>
                <w:noProof/>
                <w:webHidden/>
              </w:rPr>
            </w:r>
            <w:r w:rsidR="00E35A58">
              <w:rPr>
                <w:noProof/>
                <w:webHidden/>
              </w:rPr>
              <w:fldChar w:fldCharType="separate"/>
            </w:r>
            <w:r w:rsidR="00E35A58">
              <w:rPr>
                <w:noProof/>
                <w:webHidden/>
              </w:rPr>
              <w:t>3</w:t>
            </w:r>
            <w:r w:rsidR="00E35A58">
              <w:rPr>
                <w:noProof/>
                <w:webHidden/>
              </w:rPr>
              <w:fldChar w:fldCharType="end"/>
            </w:r>
          </w:hyperlink>
        </w:p>
        <w:p w14:paraId="75BA448D" w14:textId="70002E12" w:rsidR="00E35A58" w:rsidRDefault="00607588">
          <w:pPr>
            <w:pStyle w:val="TOC2"/>
            <w:tabs>
              <w:tab w:val="right" w:leader="dot" w:pos="9016"/>
            </w:tabs>
            <w:rPr>
              <w:rFonts w:eastAsiaTheme="minorEastAsia"/>
              <w:noProof/>
              <w:kern w:val="0"/>
              <w:lang w:eastAsia="en-GB"/>
              <w14:ligatures w14:val="none"/>
            </w:rPr>
          </w:pPr>
          <w:hyperlink w:anchor="_Toc126073670" w:history="1">
            <w:r w:rsidR="00E35A58" w:rsidRPr="00450B64">
              <w:rPr>
                <w:rStyle w:val="Hyperlink"/>
                <w:rFonts w:cstheme="minorHAnsi"/>
                <w:b/>
                <w:bCs/>
                <w:noProof/>
              </w:rPr>
              <w:t>Participants and Design</w:t>
            </w:r>
            <w:r w:rsidR="00E35A58">
              <w:rPr>
                <w:noProof/>
                <w:webHidden/>
              </w:rPr>
              <w:tab/>
            </w:r>
            <w:r w:rsidR="00E35A58">
              <w:rPr>
                <w:noProof/>
                <w:webHidden/>
              </w:rPr>
              <w:fldChar w:fldCharType="begin"/>
            </w:r>
            <w:r w:rsidR="00E35A58">
              <w:rPr>
                <w:noProof/>
                <w:webHidden/>
              </w:rPr>
              <w:instrText xml:space="preserve"> PAGEREF _Toc126073670 \h </w:instrText>
            </w:r>
            <w:r w:rsidR="00E35A58">
              <w:rPr>
                <w:noProof/>
                <w:webHidden/>
              </w:rPr>
            </w:r>
            <w:r w:rsidR="00E35A58">
              <w:rPr>
                <w:noProof/>
                <w:webHidden/>
              </w:rPr>
              <w:fldChar w:fldCharType="separate"/>
            </w:r>
            <w:r w:rsidR="00E35A58">
              <w:rPr>
                <w:noProof/>
                <w:webHidden/>
              </w:rPr>
              <w:t>3</w:t>
            </w:r>
            <w:r w:rsidR="00E35A58">
              <w:rPr>
                <w:noProof/>
                <w:webHidden/>
              </w:rPr>
              <w:fldChar w:fldCharType="end"/>
            </w:r>
          </w:hyperlink>
        </w:p>
        <w:p w14:paraId="05E4DD5F" w14:textId="372EF300" w:rsidR="00E35A58" w:rsidRDefault="00607588">
          <w:pPr>
            <w:pStyle w:val="TOC2"/>
            <w:tabs>
              <w:tab w:val="right" w:leader="dot" w:pos="9016"/>
            </w:tabs>
            <w:rPr>
              <w:rFonts w:eastAsiaTheme="minorEastAsia"/>
              <w:noProof/>
              <w:kern w:val="0"/>
              <w:lang w:eastAsia="en-GB"/>
              <w14:ligatures w14:val="none"/>
            </w:rPr>
          </w:pPr>
          <w:hyperlink w:anchor="_Toc126073671" w:history="1">
            <w:r w:rsidR="00E35A58" w:rsidRPr="00450B64">
              <w:rPr>
                <w:rStyle w:val="Hyperlink"/>
                <w:rFonts w:cstheme="minorHAnsi"/>
                <w:b/>
                <w:bCs/>
                <w:noProof/>
              </w:rPr>
              <w:t>Data collection</w:t>
            </w:r>
            <w:r w:rsidR="00E35A58">
              <w:rPr>
                <w:noProof/>
                <w:webHidden/>
              </w:rPr>
              <w:tab/>
            </w:r>
            <w:r w:rsidR="00E35A58">
              <w:rPr>
                <w:noProof/>
                <w:webHidden/>
              </w:rPr>
              <w:fldChar w:fldCharType="begin"/>
            </w:r>
            <w:r w:rsidR="00E35A58">
              <w:rPr>
                <w:noProof/>
                <w:webHidden/>
              </w:rPr>
              <w:instrText xml:space="preserve"> PAGEREF _Toc126073671 \h </w:instrText>
            </w:r>
            <w:r w:rsidR="00E35A58">
              <w:rPr>
                <w:noProof/>
                <w:webHidden/>
              </w:rPr>
            </w:r>
            <w:r w:rsidR="00E35A58">
              <w:rPr>
                <w:noProof/>
                <w:webHidden/>
              </w:rPr>
              <w:fldChar w:fldCharType="separate"/>
            </w:r>
            <w:r w:rsidR="00E35A58">
              <w:rPr>
                <w:noProof/>
                <w:webHidden/>
              </w:rPr>
              <w:t>3</w:t>
            </w:r>
            <w:r w:rsidR="00E35A58">
              <w:rPr>
                <w:noProof/>
                <w:webHidden/>
              </w:rPr>
              <w:fldChar w:fldCharType="end"/>
            </w:r>
          </w:hyperlink>
        </w:p>
        <w:p w14:paraId="380D3AA3" w14:textId="52C5F267" w:rsidR="00E35A58" w:rsidRDefault="00607588">
          <w:pPr>
            <w:pStyle w:val="TOC2"/>
            <w:tabs>
              <w:tab w:val="right" w:leader="dot" w:pos="9016"/>
            </w:tabs>
            <w:rPr>
              <w:rFonts w:eastAsiaTheme="minorEastAsia"/>
              <w:noProof/>
              <w:kern w:val="0"/>
              <w:lang w:eastAsia="en-GB"/>
              <w14:ligatures w14:val="none"/>
            </w:rPr>
          </w:pPr>
          <w:hyperlink w:anchor="_Toc126073672" w:history="1">
            <w:r w:rsidR="00E35A58" w:rsidRPr="00450B64">
              <w:rPr>
                <w:rStyle w:val="Hyperlink"/>
                <w:rFonts w:cstheme="minorHAnsi"/>
                <w:b/>
                <w:bCs/>
                <w:noProof/>
              </w:rPr>
              <w:t>Analysis</w:t>
            </w:r>
            <w:r w:rsidR="00E35A58">
              <w:rPr>
                <w:noProof/>
                <w:webHidden/>
              </w:rPr>
              <w:tab/>
            </w:r>
            <w:r w:rsidR="00E35A58">
              <w:rPr>
                <w:noProof/>
                <w:webHidden/>
              </w:rPr>
              <w:fldChar w:fldCharType="begin"/>
            </w:r>
            <w:r w:rsidR="00E35A58">
              <w:rPr>
                <w:noProof/>
                <w:webHidden/>
              </w:rPr>
              <w:instrText xml:space="preserve"> PAGEREF _Toc126073672 \h </w:instrText>
            </w:r>
            <w:r w:rsidR="00E35A58">
              <w:rPr>
                <w:noProof/>
                <w:webHidden/>
              </w:rPr>
            </w:r>
            <w:r w:rsidR="00E35A58">
              <w:rPr>
                <w:noProof/>
                <w:webHidden/>
              </w:rPr>
              <w:fldChar w:fldCharType="separate"/>
            </w:r>
            <w:r w:rsidR="00E35A58">
              <w:rPr>
                <w:noProof/>
                <w:webHidden/>
              </w:rPr>
              <w:t>3</w:t>
            </w:r>
            <w:r w:rsidR="00E35A58">
              <w:rPr>
                <w:noProof/>
                <w:webHidden/>
              </w:rPr>
              <w:fldChar w:fldCharType="end"/>
            </w:r>
          </w:hyperlink>
        </w:p>
        <w:p w14:paraId="6E8F50BC" w14:textId="5CEFD140" w:rsidR="00E35A58" w:rsidRDefault="00607588">
          <w:pPr>
            <w:pStyle w:val="TOC3"/>
            <w:tabs>
              <w:tab w:val="right" w:leader="dot" w:pos="9016"/>
            </w:tabs>
            <w:rPr>
              <w:rFonts w:eastAsiaTheme="minorEastAsia"/>
              <w:noProof/>
              <w:kern w:val="0"/>
              <w:lang w:eastAsia="en-GB"/>
              <w14:ligatures w14:val="none"/>
            </w:rPr>
          </w:pPr>
          <w:hyperlink w:anchor="_Toc126073673" w:history="1">
            <w:r w:rsidR="00E35A58" w:rsidRPr="00450B64">
              <w:rPr>
                <w:rStyle w:val="Hyperlink"/>
                <w:rFonts w:cstheme="minorHAnsi"/>
                <w:b/>
                <w:bCs/>
                <w:noProof/>
              </w:rPr>
              <w:t>Obtaining Part worths</w:t>
            </w:r>
            <w:r w:rsidR="00E35A58">
              <w:rPr>
                <w:noProof/>
                <w:webHidden/>
              </w:rPr>
              <w:tab/>
            </w:r>
            <w:r w:rsidR="00E35A58">
              <w:rPr>
                <w:noProof/>
                <w:webHidden/>
              </w:rPr>
              <w:fldChar w:fldCharType="begin"/>
            </w:r>
            <w:r w:rsidR="00E35A58">
              <w:rPr>
                <w:noProof/>
                <w:webHidden/>
              </w:rPr>
              <w:instrText xml:space="preserve"> PAGEREF _Toc126073673 \h </w:instrText>
            </w:r>
            <w:r w:rsidR="00E35A58">
              <w:rPr>
                <w:noProof/>
                <w:webHidden/>
              </w:rPr>
            </w:r>
            <w:r w:rsidR="00E35A58">
              <w:rPr>
                <w:noProof/>
                <w:webHidden/>
              </w:rPr>
              <w:fldChar w:fldCharType="separate"/>
            </w:r>
            <w:r w:rsidR="00E35A58">
              <w:rPr>
                <w:noProof/>
                <w:webHidden/>
              </w:rPr>
              <w:t>3</w:t>
            </w:r>
            <w:r w:rsidR="00E35A58">
              <w:rPr>
                <w:noProof/>
                <w:webHidden/>
              </w:rPr>
              <w:fldChar w:fldCharType="end"/>
            </w:r>
          </w:hyperlink>
        </w:p>
        <w:p w14:paraId="0B192E1E" w14:textId="02FD34CA" w:rsidR="00E35A58" w:rsidRDefault="00607588">
          <w:pPr>
            <w:pStyle w:val="TOC3"/>
            <w:tabs>
              <w:tab w:val="right" w:leader="dot" w:pos="9016"/>
            </w:tabs>
            <w:rPr>
              <w:rFonts w:eastAsiaTheme="minorEastAsia"/>
              <w:noProof/>
              <w:kern w:val="0"/>
              <w:lang w:eastAsia="en-GB"/>
              <w14:ligatures w14:val="none"/>
            </w:rPr>
          </w:pPr>
          <w:hyperlink w:anchor="_Toc126073674" w:history="1">
            <w:r w:rsidR="00E35A58" w:rsidRPr="00450B64">
              <w:rPr>
                <w:rStyle w:val="Hyperlink"/>
                <w:rFonts w:cstheme="minorHAnsi"/>
                <w:b/>
                <w:bCs/>
                <w:noProof/>
              </w:rPr>
              <w:t>Range and Importance</w:t>
            </w:r>
            <w:r w:rsidR="00E35A58">
              <w:rPr>
                <w:noProof/>
                <w:webHidden/>
              </w:rPr>
              <w:tab/>
            </w:r>
            <w:r w:rsidR="00E35A58">
              <w:rPr>
                <w:noProof/>
                <w:webHidden/>
              </w:rPr>
              <w:fldChar w:fldCharType="begin"/>
            </w:r>
            <w:r w:rsidR="00E35A58">
              <w:rPr>
                <w:noProof/>
                <w:webHidden/>
              </w:rPr>
              <w:instrText xml:space="preserve"> PAGEREF _Toc126073674 \h </w:instrText>
            </w:r>
            <w:r w:rsidR="00E35A58">
              <w:rPr>
                <w:noProof/>
                <w:webHidden/>
              </w:rPr>
            </w:r>
            <w:r w:rsidR="00E35A58">
              <w:rPr>
                <w:noProof/>
                <w:webHidden/>
              </w:rPr>
              <w:fldChar w:fldCharType="separate"/>
            </w:r>
            <w:r w:rsidR="00E35A58">
              <w:rPr>
                <w:noProof/>
                <w:webHidden/>
              </w:rPr>
              <w:t>4</w:t>
            </w:r>
            <w:r w:rsidR="00E35A58">
              <w:rPr>
                <w:noProof/>
                <w:webHidden/>
              </w:rPr>
              <w:fldChar w:fldCharType="end"/>
            </w:r>
          </w:hyperlink>
        </w:p>
        <w:p w14:paraId="600AE513" w14:textId="27D52AA9" w:rsidR="00E35A58" w:rsidRDefault="00607588">
          <w:pPr>
            <w:pStyle w:val="TOC3"/>
            <w:tabs>
              <w:tab w:val="right" w:leader="dot" w:pos="9016"/>
            </w:tabs>
            <w:rPr>
              <w:rFonts w:eastAsiaTheme="minorEastAsia"/>
              <w:noProof/>
              <w:kern w:val="0"/>
              <w:lang w:eastAsia="en-GB"/>
              <w14:ligatures w14:val="none"/>
            </w:rPr>
          </w:pPr>
          <w:hyperlink w:anchor="_Toc126073675" w:history="1">
            <w:r w:rsidR="00E35A58" w:rsidRPr="00450B64">
              <w:rPr>
                <w:rStyle w:val="Hyperlink"/>
                <w:rFonts w:cstheme="minorHAnsi"/>
                <w:b/>
                <w:bCs/>
                <w:noProof/>
              </w:rPr>
              <w:t>Utility</w:t>
            </w:r>
            <w:r w:rsidR="00E35A58">
              <w:rPr>
                <w:noProof/>
                <w:webHidden/>
              </w:rPr>
              <w:tab/>
            </w:r>
            <w:r w:rsidR="00E35A58">
              <w:rPr>
                <w:noProof/>
                <w:webHidden/>
              </w:rPr>
              <w:fldChar w:fldCharType="begin"/>
            </w:r>
            <w:r w:rsidR="00E35A58">
              <w:rPr>
                <w:noProof/>
                <w:webHidden/>
              </w:rPr>
              <w:instrText xml:space="preserve"> PAGEREF _Toc126073675 \h </w:instrText>
            </w:r>
            <w:r w:rsidR="00E35A58">
              <w:rPr>
                <w:noProof/>
                <w:webHidden/>
              </w:rPr>
            </w:r>
            <w:r w:rsidR="00E35A58">
              <w:rPr>
                <w:noProof/>
                <w:webHidden/>
              </w:rPr>
              <w:fldChar w:fldCharType="separate"/>
            </w:r>
            <w:r w:rsidR="00E35A58">
              <w:rPr>
                <w:noProof/>
                <w:webHidden/>
              </w:rPr>
              <w:t>4</w:t>
            </w:r>
            <w:r w:rsidR="00E35A58">
              <w:rPr>
                <w:noProof/>
                <w:webHidden/>
              </w:rPr>
              <w:fldChar w:fldCharType="end"/>
            </w:r>
          </w:hyperlink>
        </w:p>
        <w:p w14:paraId="1D03023D" w14:textId="096AE948" w:rsidR="00E35A58" w:rsidRDefault="00607588">
          <w:pPr>
            <w:pStyle w:val="TOC3"/>
            <w:tabs>
              <w:tab w:val="right" w:leader="dot" w:pos="9016"/>
            </w:tabs>
            <w:rPr>
              <w:rFonts w:eastAsiaTheme="minorEastAsia"/>
              <w:noProof/>
              <w:kern w:val="0"/>
              <w:lang w:eastAsia="en-GB"/>
              <w14:ligatures w14:val="none"/>
            </w:rPr>
          </w:pPr>
          <w:hyperlink w:anchor="_Toc126073676" w:history="1">
            <w:r w:rsidR="00E35A58" w:rsidRPr="00450B64">
              <w:rPr>
                <w:rStyle w:val="Hyperlink"/>
                <w:rFonts w:cstheme="minorHAnsi"/>
                <w:b/>
                <w:bCs/>
                <w:noProof/>
              </w:rPr>
              <w:t>Evaluation Technique</w:t>
            </w:r>
            <w:r w:rsidR="00E35A58">
              <w:rPr>
                <w:noProof/>
                <w:webHidden/>
              </w:rPr>
              <w:tab/>
            </w:r>
            <w:r w:rsidR="00E35A58">
              <w:rPr>
                <w:noProof/>
                <w:webHidden/>
              </w:rPr>
              <w:fldChar w:fldCharType="begin"/>
            </w:r>
            <w:r w:rsidR="00E35A58">
              <w:rPr>
                <w:noProof/>
                <w:webHidden/>
              </w:rPr>
              <w:instrText xml:space="preserve"> PAGEREF _Toc126073676 \h </w:instrText>
            </w:r>
            <w:r w:rsidR="00E35A58">
              <w:rPr>
                <w:noProof/>
                <w:webHidden/>
              </w:rPr>
            </w:r>
            <w:r w:rsidR="00E35A58">
              <w:rPr>
                <w:noProof/>
                <w:webHidden/>
              </w:rPr>
              <w:fldChar w:fldCharType="separate"/>
            </w:r>
            <w:r w:rsidR="00E35A58">
              <w:rPr>
                <w:noProof/>
                <w:webHidden/>
              </w:rPr>
              <w:t>4</w:t>
            </w:r>
            <w:r w:rsidR="00E35A58">
              <w:rPr>
                <w:noProof/>
                <w:webHidden/>
              </w:rPr>
              <w:fldChar w:fldCharType="end"/>
            </w:r>
          </w:hyperlink>
        </w:p>
        <w:p w14:paraId="1779AD10" w14:textId="53E4C696" w:rsidR="00E35A58" w:rsidRDefault="00607588">
          <w:pPr>
            <w:pStyle w:val="TOC1"/>
            <w:tabs>
              <w:tab w:val="right" w:leader="dot" w:pos="9016"/>
            </w:tabs>
            <w:rPr>
              <w:rFonts w:eastAsiaTheme="minorEastAsia"/>
              <w:noProof/>
              <w:kern w:val="0"/>
              <w:lang w:eastAsia="en-GB"/>
              <w14:ligatures w14:val="none"/>
            </w:rPr>
          </w:pPr>
          <w:hyperlink w:anchor="_Toc126073677" w:history="1">
            <w:r w:rsidR="00E35A58" w:rsidRPr="00450B64">
              <w:rPr>
                <w:rStyle w:val="Hyperlink"/>
                <w:rFonts w:cstheme="minorHAnsi"/>
                <w:b/>
                <w:bCs/>
                <w:noProof/>
              </w:rPr>
              <w:t>Results and interpretation</w:t>
            </w:r>
            <w:r w:rsidR="00E35A58">
              <w:rPr>
                <w:noProof/>
                <w:webHidden/>
              </w:rPr>
              <w:tab/>
            </w:r>
            <w:r w:rsidR="00E35A58">
              <w:rPr>
                <w:noProof/>
                <w:webHidden/>
              </w:rPr>
              <w:fldChar w:fldCharType="begin"/>
            </w:r>
            <w:r w:rsidR="00E35A58">
              <w:rPr>
                <w:noProof/>
                <w:webHidden/>
              </w:rPr>
              <w:instrText xml:space="preserve"> PAGEREF _Toc126073677 \h </w:instrText>
            </w:r>
            <w:r w:rsidR="00E35A58">
              <w:rPr>
                <w:noProof/>
                <w:webHidden/>
              </w:rPr>
            </w:r>
            <w:r w:rsidR="00E35A58">
              <w:rPr>
                <w:noProof/>
                <w:webHidden/>
              </w:rPr>
              <w:fldChar w:fldCharType="separate"/>
            </w:r>
            <w:r w:rsidR="00E35A58">
              <w:rPr>
                <w:noProof/>
                <w:webHidden/>
              </w:rPr>
              <w:t>5</w:t>
            </w:r>
            <w:r w:rsidR="00E35A58">
              <w:rPr>
                <w:noProof/>
                <w:webHidden/>
              </w:rPr>
              <w:fldChar w:fldCharType="end"/>
            </w:r>
          </w:hyperlink>
        </w:p>
        <w:p w14:paraId="31F0FC8E" w14:textId="402C6E28" w:rsidR="00E35A58" w:rsidRDefault="00607588">
          <w:pPr>
            <w:pStyle w:val="TOC1"/>
            <w:tabs>
              <w:tab w:val="right" w:leader="dot" w:pos="9016"/>
            </w:tabs>
            <w:rPr>
              <w:rFonts w:eastAsiaTheme="minorEastAsia"/>
              <w:noProof/>
              <w:kern w:val="0"/>
              <w:lang w:eastAsia="en-GB"/>
              <w14:ligatures w14:val="none"/>
            </w:rPr>
          </w:pPr>
          <w:hyperlink w:anchor="_Toc126073678" w:history="1">
            <w:r w:rsidR="00E35A58" w:rsidRPr="00450B64">
              <w:rPr>
                <w:rStyle w:val="Hyperlink"/>
                <w:rFonts w:cstheme="minorHAnsi"/>
                <w:b/>
                <w:bCs/>
                <w:noProof/>
              </w:rPr>
              <w:t>Conclusion and Recommendations</w:t>
            </w:r>
            <w:r w:rsidR="00E35A58">
              <w:rPr>
                <w:noProof/>
                <w:webHidden/>
              </w:rPr>
              <w:tab/>
            </w:r>
            <w:r w:rsidR="00E35A58">
              <w:rPr>
                <w:noProof/>
                <w:webHidden/>
              </w:rPr>
              <w:fldChar w:fldCharType="begin"/>
            </w:r>
            <w:r w:rsidR="00E35A58">
              <w:rPr>
                <w:noProof/>
                <w:webHidden/>
              </w:rPr>
              <w:instrText xml:space="preserve"> PAGEREF _Toc126073678 \h </w:instrText>
            </w:r>
            <w:r w:rsidR="00E35A58">
              <w:rPr>
                <w:noProof/>
                <w:webHidden/>
              </w:rPr>
            </w:r>
            <w:r w:rsidR="00E35A58">
              <w:rPr>
                <w:noProof/>
                <w:webHidden/>
              </w:rPr>
              <w:fldChar w:fldCharType="separate"/>
            </w:r>
            <w:r w:rsidR="00E35A58">
              <w:rPr>
                <w:noProof/>
                <w:webHidden/>
              </w:rPr>
              <w:t>8</w:t>
            </w:r>
            <w:r w:rsidR="00E35A58">
              <w:rPr>
                <w:noProof/>
                <w:webHidden/>
              </w:rPr>
              <w:fldChar w:fldCharType="end"/>
            </w:r>
          </w:hyperlink>
        </w:p>
        <w:p w14:paraId="0515A0D7" w14:textId="69C97D14" w:rsidR="00E35A58" w:rsidRDefault="00607588">
          <w:pPr>
            <w:pStyle w:val="TOC1"/>
            <w:tabs>
              <w:tab w:val="right" w:leader="dot" w:pos="9016"/>
            </w:tabs>
            <w:rPr>
              <w:rFonts w:eastAsiaTheme="minorEastAsia"/>
              <w:noProof/>
              <w:kern w:val="0"/>
              <w:lang w:eastAsia="en-GB"/>
              <w14:ligatures w14:val="none"/>
            </w:rPr>
          </w:pPr>
          <w:hyperlink w:anchor="_Toc126073679" w:history="1">
            <w:r w:rsidR="00E35A58" w:rsidRPr="00450B64">
              <w:rPr>
                <w:rStyle w:val="Hyperlink"/>
                <w:rFonts w:cstheme="minorHAnsi"/>
                <w:b/>
                <w:bCs/>
                <w:noProof/>
              </w:rPr>
              <w:t>References</w:t>
            </w:r>
            <w:r w:rsidR="00E35A58">
              <w:rPr>
                <w:noProof/>
                <w:webHidden/>
              </w:rPr>
              <w:tab/>
            </w:r>
            <w:r w:rsidR="00E35A58">
              <w:rPr>
                <w:noProof/>
                <w:webHidden/>
              </w:rPr>
              <w:fldChar w:fldCharType="begin"/>
            </w:r>
            <w:r w:rsidR="00E35A58">
              <w:rPr>
                <w:noProof/>
                <w:webHidden/>
              </w:rPr>
              <w:instrText xml:space="preserve"> PAGEREF _Toc126073679 \h </w:instrText>
            </w:r>
            <w:r w:rsidR="00E35A58">
              <w:rPr>
                <w:noProof/>
                <w:webHidden/>
              </w:rPr>
            </w:r>
            <w:r w:rsidR="00E35A58">
              <w:rPr>
                <w:noProof/>
                <w:webHidden/>
              </w:rPr>
              <w:fldChar w:fldCharType="separate"/>
            </w:r>
            <w:r w:rsidR="00E35A58">
              <w:rPr>
                <w:noProof/>
                <w:webHidden/>
              </w:rPr>
              <w:t>9</w:t>
            </w:r>
            <w:r w:rsidR="00E35A58">
              <w:rPr>
                <w:noProof/>
                <w:webHidden/>
              </w:rPr>
              <w:fldChar w:fldCharType="end"/>
            </w:r>
          </w:hyperlink>
        </w:p>
        <w:p w14:paraId="40322B5E" w14:textId="29C815FF" w:rsidR="00EA35AD" w:rsidRPr="00681A13" w:rsidRDefault="00EA35AD">
          <w:r w:rsidRPr="00681A13">
            <w:rPr>
              <w:b/>
              <w:bCs/>
              <w:noProof/>
            </w:rPr>
            <w:fldChar w:fldCharType="end"/>
          </w:r>
        </w:p>
      </w:sdtContent>
    </w:sdt>
    <w:p w14:paraId="606478C7" w14:textId="77777777" w:rsidR="00590EB8" w:rsidRPr="00681A13" w:rsidRDefault="00EA35AD">
      <w:pPr>
        <w:rPr>
          <w:rFonts w:cstheme="minorHAnsi"/>
        </w:rPr>
        <w:sectPr w:rsidR="00590EB8" w:rsidRPr="00681A13" w:rsidSect="0039601F">
          <w:footerReference w:type="default" r:id="rId8"/>
          <w:pgSz w:w="11906" w:h="16838"/>
          <w:pgMar w:top="1440" w:right="1440" w:bottom="1440" w:left="1440" w:header="708" w:footer="708" w:gutter="0"/>
          <w:cols w:space="708"/>
          <w:docGrid w:linePitch="360"/>
        </w:sectPr>
      </w:pPr>
      <w:r w:rsidRPr="00681A13">
        <w:rPr>
          <w:rFonts w:cstheme="minorHAnsi"/>
        </w:rPr>
        <w:br w:type="page"/>
      </w:r>
    </w:p>
    <w:p w14:paraId="5D10FE31" w14:textId="3CFB63BE" w:rsidR="00842DDC" w:rsidRPr="00681A13" w:rsidRDefault="00842DDC" w:rsidP="009E3F32">
      <w:pPr>
        <w:pStyle w:val="Heading1"/>
        <w:rPr>
          <w:rFonts w:asciiTheme="minorHAnsi" w:hAnsiTheme="minorHAnsi" w:cstheme="minorHAnsi"/>
          <w:b/>
          <w:bCs/>
          <w:color w:val="auto"/>
        </w:rPr>
      </w:pPr>
      <w:bookmarkStart w:id="1" w:name="_Toc126073667"/>
      <w:r w:rsidRPr="00681A13">
        <w:rPr>
          <w:rFonts w:asciiTheme="minorHAnsi" w:hAnsiTheme="minorHAnsi" w:cstheme="minorHAnsi"/>
          <w:b/>
          <w:bCs/>
          <w:color w:val="auto"/>
        </w:rPr>
        <w:lastRenderedPageBreak/>
        <w:t>Introduction</w:t>
      </w:r>
      <w:bookmarkEnd w:id="1"/>
      <w:bookmarkEnd w:id="0"/>
    </w:p>
    <w:p w14:paraId="5CDC6094" w14:textId="02BE2954" w:rsidR="00842DDC" w:rsidRPr="00681A13" w:rsidRDefault="00A65A6B">
      <w:pPr>
        <w:rPr>
          <w:rFonts w:cstheme="minorHAnsi"/>
        </w:rPr>
      </w:pPr>
      <w:r w:rsidRPr="00681A13">
        <w:rPr>
          <w:rFonts w:cstheme="minorHAnsi"/>
        </w:rPr>
        <w:t xml:space="preserve">According </w:t>
      </w:r>
      <w:r w:rsidR="008E5216" w:rsidRPr="00681A13">
        <w:rPr>
          <w:rFonts w:cstheme="minorHAnsi"/>
        </w:rPr>
        <w:t xml:space="preserve">to Channel News. (2021), </w:t>
      </w:r>
      <w:r w:rsidR="00F03376" w:rsidRPr="00681A13">
        <w:rPr>
          <w:rFonts w:cstheme="minorHAnsi"/>
        </w:rPr>
        <w:t>Samsung dominates the television market in Australia</w:t>
      </w:r>
      <w:r w:rsidR="0092554C" w:rsidRPr="00681A13">
        <w:rPr>
          <w:rFonts w:cstheme="minorHAnsi"/>
        </w:rPr>
        <w:t>. A recent study conducted over 21 months showed that Samsung holds 28.1% of the overall TV market, followed by LG with 18.8%, Hisense with 16.2%, Sony with 14.4%, TCL with 5.4%, and Panasonic with 4.5</w:t>
      </w:r>
      <w:r w:rsidR="003820D4" w:rsidRPr="00681A13">
        <w:rPr>
          <w:rFonts w:cstheme="minorHAnsi"/>
        </w:rPr>
        <w:t xml:space="preserve">%. </w:t>
      </w:r>
    </w:p>
    <w:p w14:paraId="24A0783D" w14:textId="643A81AF" w:rsidR="003B1831" w:rsidRPr="00681A13" w:rsidRDefault="003820D4">
      <w:pPr>
        <w:rPr>
          <w:rFonts w:cstheme="minorHAnsi"/>
        </w:rPr>
      </w:pPr>
      <w:r w:rsidRPr="00681A13">
        <w:rPr>
          <w:rFonts w:cstheme="minorHAnsi"/>
        </w:rPr>
        <w:t>There is a new segment in the television market which is the “Curved TV”. Th</w:t>
      </w:r>
      <w:r w:rsidR="00505FC8" w:rsidRPr="00681A13">
        <w:rPr>
          <w:rFonts w:cstheme="minorHAnsi"/>
        </w:rPr>
        <w:t xml:space="preserve">ere are two curved tv products available in the market offered by LG and Samsung. SONY is </w:t>
      </w:r>
      <w:r w:rsidR="00703B30" w:rsidRPr="00681A13">
        <w:rPr>
          <w:rFonts w:cstheme="minorHAnsi"/>
        </w:rPr>
        <w:t xml:space="preserve">planning to </w:t>
      </w:r>
      <w:r w:rsidR="005B755E" w:rsidRPr="00681A13">
        <w:rPr>
          <w:rFonts w:cstheme="minorHAnsi"/>
        </w:rPr>
        <w:t>launch a new product in the market.</w:t>
      </w:r>
      <w:r w:rsidR="00040A1E" w:rsidRPr="00681A13">
        <w:rPr>
          <w:rFonts w:cstheme="minorHAnsi"/>
        </w:rPr>
        <w:t xml:space="preserve"> This study is based on the following research question and objective.</w:t>
      </w:r>
    </w:p>
    <w:p w14:paraId="0E3603C7" w14:textId="77777777" w:rsidR="00842DDC" w:rsidRPr="00681A13" w:rsidRDefault="00842DDC" w:rsidP="00842DDC">
      <w:pPr>
        <w:rPr>
          <w:rFonts w:cstheme="minorHAnsi"/>
        </w:rPr>
      </w:pPr>
      <w:r w:rsidRPr="00681A13">
        <w:rPr>
          <w:rFonts w:cstheme="minorHAnsi"/>
          <w:b/>
          <w:bCs/>
        </w:rPr>
        <w:t>Research Question:</w:t>
      </w:r>
      <w:r w:rsidRPr="00681A13">
        <w:rPr>
          <w:rFonts w:cstheme="minorHAnsi"/>
        </w:rPr>
        <w:t xml:space="preserve"> What is the optimal product profile for Sony to introduce in the Australian Curved TV market to maximize overall profit?</w:t>
      </w:r>
    </w:p>
    <w:p w14:paraId="493BAA7B" w14:textId="30C7EF1C" w:rsidR="00842DDC" w:rsidRPr="00681A13" w:rsidRDefault="00842DDC" w:rsidP="00842DDC">
      <w:pPr>
        <w:rPr>
          <w:rFonts w:cstheme="minorHAnsi"/>
        </w:rPr>
      </w:pPr>
      <w:r w:rsidRPr="00681A13">
        <w:rPr>
          <w:rFonts w:cstheme="minorHAnsi"/>
          <w:b/>
          <w:bCs/>
        </w:rPr>
        <w:t>Objective:</w:t>
      </w:r>
      <w:r w:rsidRPr="00681A13">
        <w:rPr>
          <w:rFonts w:cstheme="minorHAnsi"/>
        </w:rPr>
        <w:t xml:space="preserve"> To determine the most profitable product profile for Sony in terms of screen size and price, while keeping the resolution at 4000 pixels and refresh rate at 120Hz, based on consumer preferences collected from a fractional factorial design.</w:t>
      </w:r>
    </w:p>
    <w:p w14:paraId="133F92FF" w14:textId="36189415" w:rsidR="00842DDC" w:rsidRPr="00681A13" w:rsidRDefault="00040A1E">
      <w:pPr>
        <w:rPr>
          <w:rFonts w:cstheme="minorHAnsi"/>
        </w:rPr>
      </w:pPr>
      <w:r w:rsidRPr="00681A13">
        <w:rPr>
          <w:rFonts w:cstheme="minorHAnsi"/>
        </w:rPr>
        <w:t xml:space="preserve">For the purposes of this study, conjoint analysis </w:t>
      </w:r>
      <w:r w:rsidR="00697FCE" w:rsidRPr="00681A13">
        <w:rPr>
          <w:rFonts w:cstheme="minorHAnsi"/>
        </w:rPr>
        <w:t xml:space="preserve">has been </w:t>
      </w:r>
      <w:r w:rsidR="00914605" w:rsidRPr="00681A13">
        <w:rPr>
          <w:rFonts w:cstheme="minorHAnsi"/>
        </w:rPr>
        <w:t xml:space="preserve">used. </w:t>
      </w:r>
      <w:r w:rsidR="0049714A" w:rsidRPr="00681A13">
        <w:rPr>
          <w:rFonts w:cstheme="minorHAnsi"/>
        </w:rPr>
        <w:t>It</w:t>
      </w:r>
      <w:r w:rsidR="00914605" w:rsidRPr="00681A13">
        <w:rPr>
          <w:rFonts w:cstheme="minorHAnsi"/>
        </w:rPr>
        <w:t xml:space="preserve"> is commonly used </w:t>
      </w:r>
      <w:r w:rsidR="0049714A" w:rsidRPr="00681A13">
        <w:rPr>
          <w:rFonts w:cstheme="minorHAnsi"/>
        </w:rPr>
        <w:t xml:space="preserve">when </w:t>
      </w:r>
      <w:r w:rsidR="00914605" w:rsidRPr="00681A13">
        <w:rPr>
          <w:rFonts w:cstheme="minorHAnsi"/>
        </w:rPr>
        <w:t>launching a new product as it helps companies to understand consumer preferences</w:t>
      </w:r>
      <w:r w:rsidR="00470C60" w:rsidRPr="00681A13">
        <w:rPr>
          <w:rFonts w:cstheme="minorHAnsi"/>
        </w:rPr>
        <w:t>.</w:t>
      </w:r>
      <w:r w:rsidR="00914605" w:rsidRPr="00681A13">
        <w:rPr>
          <w:rFonts w:cstheme="minorHAnsi"/>
        </w:rPr>
        <w:t xml:space="preserve"> </w:t>
      </w:r>
      <w:r w:rsidR="001942FD" w:rsidRPr="00681A13">
        <w:rPr>
          <w:rFonts w:cstheme="minorHAnsi"/>
        </w:rPr>
        <w:t>Also, it identifies the most important product attributes and how they affect customer preferences and purchase decisions</w:t>
      </w:r>
      <w:r w:rsidR="00470C60" w:rsidRPr="00681A13">
        <w:rPr>
          <w:rFonts w:cstheme="minorHAnsi"/>
        </w:rPr>
        <w:t>. Through this, SONY can make data-driven decision</w:t>
      </w:r>
      <w:r w:rsidR="00EC5CC4" w:rsidRPr="00681A13">
        <w:rPr>
          <w:rFonts w:cstheme="minorHAnsi"/>
        </w:rPr>
        <w:t>s</w:t>
      </w:r>
      <w:r w:rsidR="00470C60" w:rsidRPr="00681A13">
        <w:rPr>
          <w:rFonts w:cstheme="minorHAnsi"/>
        </w:rPr>
        <w:t xml:space="preserve"> </w:t>
      </w:r>
      <w:r w:rsidR="00EC5CC4" w:rsidRPr="00681A13">
        <w:rPr>
          <w:rFonts w:cstheme="minorHAnsi"/>
        </w:rPr>
        <w:t>as to what feature to include in their new product.</w:t>
      </w:r>
      <w:r w:rsidR="00470C60" w:rsidRPr="00681A13">
        <w:rPr>
          <w:rFonts w:cstheme="minorHAnsi"/>
        </w:rPr>
        <w:t xml:space="preserve"> </w:t>
      </w:r>
    </w:p>
    <w:p w14:paraId="0F267033" w14:textId="5DB7B77D" w:rsidR="00D504C6" w:rsidRPr="00681A13" w:rsidRDefault="00D504C6" w:rsidP="009E3F32">
      <w:pPr>
        <w:pStyle w:val="Heading1"/>
        <w:rPr>
          <w:rFonts w:asciiTheme="minorHAnsi" w:hAnsiTheme="minorHAnsi" w:cstheme="minorHAnsi"/>
          <w:b/>
          <w:bCs/>
          <w:color w:val="auto"/>
        </w:rPr>
      </w:pPr>
      <w:bookmarkStart w:id="2" w:name="_Toc126020027"/>
      <w:bookmarkStart w:id="3" w:name="_Toc126073668"/>
      <w:r w:rsidRPr="00681A13">
        <w:rPr>
          <w:rFonts w:asciiTheme="minorHAnsi" w:hAnsiTheme="minorHAnsi" w:cstheme="minorHAnsi"/>
          <w:b/>
          <w:bCs/>
          <w:color w:val="auto"/>
        </w:rPr>
        <w:t>Literature Review</w:t>
      </w:r>
      <w:bookmarkEnd w:id="2"/>
      <w:bookmarkEnd w:id="3"/>
    </w:p>
    <w:p w14:paraId="3CF3BCBA" w14:textId="2B80056C" w:rsidR="00527BB7" w:rsidRPr="00681A13" w:rsidRDefault="00527BB7">
      <w:pPr>
        <w:rPr>
          <w:rFonts w:cstheme="minorHAnsi"/>
        </w:rPr>
      </w:pPr>
      <w:r w:rsidRPr="00681A13">
        <w:rPr>
          <w:rFonts w:cstheme="minorHAnsi"/>
        </w:rPr>
        <w:t>In this section, an attempt is made to review some of the literatures concerning consumer behaviour, marketing</w:t>
      </w:r>
      <w:r w:rsidR="00582FCF" w:rsidRPr="00681A13">
        <w:rPr>
          <w:rFonts w:cstheme="minorHAnsi"/>
        </w:rPr>
        <w:t xml:space="preserve"> </w:t>
      </w:r>
      <w:r w:rsidR="00D94A2C" w:rsidRPr="00681A13">
        <w:rPr>
          <w:rFonts w:cstheme="minorHAnsi"/>
        </w:rPr>
        <w:t>strategy,</w:t>
      </w:r>
      <w:r w:rsidR="00D94A2C">
        <w:rPr>
          <w:rFonts w:cstheme="minorHAnsi"/>
        </w:rPr>
        <w:t xml:space="preserve"> </w:t>
      </w:r>
      <w:r w:rsidR="00D94A2C" w:rsidRPr="00681A13">
        <w:rPr>
          <w:rFonts w:cstheme="minorHAnsi"/>
        </w:rPr>
        <w:t>analytics</w:t>
      </w:r>
      <w:r w:rsidR="00654C2D" w:rsidRPr="00681A13">
        <w:rPr>
          <w:rFonts w:cstheme="minorHAnsi"/>
        </w:rPr>
        <w:t>,</w:t>
      </w:r>
      <w:r w:rsidR="002A5A19" w:rsidRPr="00681A13">
        <w:rPr>
          <w:rFonts w:cstheme="minorHAnsi"/>
        </w:rPr>
        <w:t xml:space="preserve"> market share</w:t>
      </w:r>
      <w:r w:rsidR="00D94A2C">
        <w:rPr>
          <w:rFonts w:cstheme="minorHAnsi"/>
        </w:rPr>
        <w:t>, etc</w:t>
      </w:r>
      <w:r w:rsidR="002A5A19" w:rsidRPr="00681A13">
        <w:rPr>
          <w:rFonts w:cstheme="minorHAnsi"/>
        </w:rPr>
        <w:t>.</w:t>
      </w:r>
      <w:r w:rsidRPr="00681A13">
        <w:rPr>
          <w:rFonts w:cstheme="minorHAnsi"/>
        </w:rPr>
        <w:t xml:space="preserve"> Various books, journals articles and some previous research work related </w:t>
      </w:r>
      <w:r w:rsidR="002A5A19" w:rsidRPr="00681A13">
        <w:rPr>
          <w:rFonts w:cstheme="minorHAnsi"/>
        </w:rPr>
        <w:t>to this</w:t>
      </w:r>
      <w:r w:rsidRPr="00681A13">
        <w:rPr>
          <w:rFonts w:cstheme="minorHAnsi"/>
        </w:rPr>
        <w:t xml:space="preserve"> topic and many indirect topics </w:t>
      </w:r>
      <w:r w:rsidR="00BD07E9" w:rsidRPr="00681A13">
        <w:rPr>
          <w:rFonts w:cstheme="minorHAnsi"/>
        </w:rPr>
        <w:t>have</w:t>
      </w:r>
      <w:r w:rsidRPr="00681A13">
        <w:rPr>
          <w:rFonts w:cstheme="minorHAnsi"/>
        </w:rPr>
        <w:t xml:space="preserve"> </w:t>
      </w:r>
      <w:r w:rsidR="00BD07E9" w:rsidRPr="00681A13">
        <w:rPr>
          <w:rFonts w:cstheme="minorHAnsi"/>
        </w:rPr>
        <w:t xml:space="preserve">been </w:t>
      </w:r>
      <w:r w:rsidRPr="00681A13">
        <w:rPr>
          <w:rFonts w:cstheme="minorHAnsi"/>
        </w:rPr>
        <w:t>reviewed</w:t>
      </w:r>
      <w:r w:rsidR="00BD07E9" w:rsidRPr="00681A13">
        <w:rPr>
          <w:rFonts w:cstheme="minorHAnsi"/>
        </w:rPr>
        <w:t>.</w:t>
      </w:r>
    </w:p>
    <w:p w14:paraId="4C72EF91" w14:textId="55C70B9D" w:rsidR="00D504C6" w:rsidRPr="00681A13" w:rsidRDefault="007C3FA6">
      <w:pPr>
        <w:rPr>
          <w:rFonts w:cstheme="minorHAnsi"/>
        </w:rPr>
      </w:pPr>
      <w:r w:rsidRPr="00681A13">
        <w:rPr>
          <w:rFonts w:cstheme="minorHAnsi"/>
        </w:rPr>
        <w:t xml:space="preserve">According to Rajala and Hantula (2000), Consumer </w:t>
      </w:r>
      <w:r w:rsidR="000E6E9D" w:rsidRPr="00681A13">
        <w:rPr>
          <w:rFonts w:cstheme="minorHAnsi"/>
        </w:rPr>
        <w:t>behaviour</w:t>
      </w:r>
      <w:r w:rsidRPr="00681A13">
        <w:rPr>
          <w:rFonts w:cstheme="minorHAnsi"/>
        </w:rPr>
        <w:t xml:space="preserve"> analysis (CBA) is a field of study that seeks to understand and explain the decision-making processes and actions of consumers. The authors </w:t>
      </w:r>
      <w:r w:rsidR="005C1037" w:rsidRPr="00681A13">
        <w:rPr>
          <w:rFonts w:cstheme="minorHAnsi"/>
        </w:rPr>
        <w:t>define</w:t>
      </w:r>
      <w:r w:rsidRPr="00681A13">
        <w:rPr>
          <w:rFonts w:cstheme="minorHAnsi"/>
        </w:rPr>
        <w:t xml:space="preserve"> CBA as the examination of various factors that influence consumer </w:t>
      </w:r>
      <w:r w:rsidR="00694DB5" w:rsidRPr="00681A13">
        <w:rPr>
          <w:rFonts w:cstheme="minorHAnsi"/>
        </w:rPr>
        <w:t>behaviour</w:t>
      </w:r>
      <w:r w:rsidRPr="00681A13">
        <w:rPr>
          <w:rFonts w:cstheme="minorHAnsi"/>
        </w:rPr>
        <w:t xml:space="preserve"> and how these factors contribute to purchasing decisions.</w:t>
      </w:r>
      <w:r w:rsidR="000E6E9D" w:rsidRPr="00681A13">
        <w:rPr>
          <w:rFonts w:cstheme="minorHAnsi"/>
        </w:rPr>
        <w:t xml:space="preserve"> </w:t>
      </w:r>
    </w:p>
    <w:p w14:paraId="6225425A" w14:textId="77777777" w:rsidR="008311C1" w:rsidRPr="00681A13" w:rsidRDefault="008311C1" w:rsidP="008311C1">
      <w:pPr>
        <w:rPr>
          <w:rFonts w:cstheme="minorHAnsi"/>
        </w:rPr>
      </w:pPr>
      <w:r w:rsidRPr="00681A13">
        <w:rPr>
          <w:rFonts w:cstheme="minorHAnsi"/>
        </w:rPr>
        <w:t xml:space="preserve">In general term, “brand competitive clout" (BCC) describes the strength and advantage that a brand has in comparison to its competitors in a market.  A study done by </w:t>
      </w:r>
      <w:proofErr w:type="spellStart"/>
      <w:r w:rsidRPr="00681A13">
        <w:rPr>
          <w:rFonts w:cstheme="minorHAnsi"/>
        </w:rPr>
        <w:t>Gázquez</w:t>
      </w:r>
      <w:proofErr w:type="spellEnd"/>
      <w:r w:rsidRPr="00681A13">
        <w:rPr>
          <w:rFonts w:cstheme="minorHAnsi"/>
        </w:rPr>
        <w:t>-Abad et al. (2015) proposed a model to see how three factors consumer price sensitivity, brand market share and consumer brand preferences played their role in BCC formation. The authors findings were:</w:t>
      </w:r>
    </w:p>
    <w:p w14:paraId="4A6F5D92" w14:textId="77777777" w:rsidR="008311C1" w:rsidRPr="00681A13" w:rsidRDefault="008311C1" w:rsidP="008311C1">
      <w:pPr>
        <w:pStyle w:val="ListParagraph"/>
        <w:numPr>
          <w:ilvl w:val="0"/>
          <w:numId w:val="5"/>
        </w:numPr>
        <w:rPr>
          <w:rFonts w:cstheme="minorHAnsi"/>
        </w:rPr>
      </w:pPr>
      <w:r w:rsidRPr="00681A13">
        <w:rPr>
          <w:rFonts w:cstheme="minorHAnsi"/>
        </w:rPr>
        <w:t>Consumer price sensitivity has the strongest influence on brand competitive clout.</w:t>
      </w:r>
    </w:p>
    <w:p w14:paraId="2D6592F1" w14:textId="77777777" w:rsidR="008311C1" w:rsidRPr="00681A13" w:rsidRDefault="008311C1" w:rsidP="008311C1">
      <w:pPr>
        <w:pStyle w:val="ListParagraph"/>
        <w:numPr>
          <w:ilvl w:val="0"/>
          <w:numId w:val="5"/>
        </w:numPr>
        <w:rPr>
          <w:rFonts w:cstheme="minorHAnsi"/>
        </w:rPr>
      </w:pPr>
      <w:r w:rsidRPr="00681A13">
        <w:rPr>
          <w:rFonts w:cstheme="minorHAnsi"/>
        </w:rPr>
        <w:t>Intrinsic brand preference and market share are not key factors in creating market power.</w:t>
      </w:r>
    </w:p>
    <w:p w14:paraId="5015748E" w14:textId="72FBDD18" w:rsidR="008311C1" w:rsidRPr="00681A13" w:rsidRDefault="008311C1" w:rsidP="008311C1">
      <w:pPr>
        <w:pStyle w:val="ListParagraph"/>
        <w:numPr>
          <w:ilvl w:val="0"/>
          <w:numId w:val="5"/>
        </w:numPr>
        <w:rPr>
          <w:rFonts w:cstheme="minorHAnsi"/>
        </w:rPr>
      </w:pPr>
      <w:r w:rsidRPr="00681A13">
        <w:rPr>
          <w:rFonts w:cstheme="minorHAnsi"/>
        </w:rPr>
        <w:t>Interactions between price sensitivity, intrinsic preference, and market share are crucial to determining a brand's competitive clout.</w:t>
      </w:r>
    </w:p>
    <w:p w14:paraId="65A22A72" w14:textId="5220BF4A" w:rsidR="005C1037" w:rsidRPr="00681A13" w:rsidRDefault="00633B15">
      <w:pPr>
        <w:rPr>
          <w:rFonts w:cstheme="minorHAnsi"/>
        </w:rPr>
      </w:pPr>
      <w:proofErr w:type="spellStart"/>
      <w:r w:rsidRPr="00681A13">
        <w:rPr>
          <w:rFonts w:cstheme="minorHAnsi"/>
        </w:rPr>
        <w:t>Overgoor</w:t>
      </w:r>
      <w:proofErr w:type="spellEnd"/>
      <w:r w:rsidRPr="00681A13">
        <w:rPr>
          <w:rFonts w:cstheme="minorHAnsi"/>
        </w:rPr>
        <w:t xml:space="preserve">, G., et al. (2019) conducted a study where they </w:t>
      </w:r>
      <w:r w:rsidR="00F50566" w:rsidRPr="00681A13">
        <w:rPr>
          <w:rFonts w:cstheme="minorHAnsi"/>
        </w:rPr>
        <w:t>utilized</w:t>
      </w:r>
      <w:r w:rsidRPr="00681A13">
        <w:rPr>
          <w:rFonts w:cstheme="minorHAnsi"/>
        </w:rPr>
        <w:t xml:space="preserve"> CRISP-DM </w:t>
      </w:r>
      <w:r w:rsidR="00F50566" w:rsidRPr="00681A13">
        <w:rPr>
          <w:rFonts w:cstheme="minorHAnsi"/>
        </w:rPr>
        <w:t>framework</w:t>
      </w:r>
      <w:r w:rsidRPr="00681A13">
        <w:rPr>
          <w:rFonts w:cstheme="minorHAnsi"/>
        </w:rPr>
        <w:t xml:space="preserve"> </w:t>
      </w:r>
      <w:r w:rsidR="001C5550" w:rsidRPr="00681A13">
        <w:rPr>
          <w:rFonts w:cstheme="minorHAnsi"/>
        </w:rPr>
        <w:t>to develop AI solutions for marketing problems.</w:t>
      </w:r>
      <w:r w:rsidRPr="00681A13">
        <w:rPr>
          <w:rFonts w:cstheme="minorHAnsi"/>
        </w:rPr>
        <w:t xml:space="preserve"> </w:t>
      </w:r>
      <w:r w:rsidR="00F2193F" w:rsidRPr="00681A13">
        <w:rPr>
          <w:rFonts w:cstheme="minorHAnsi"/>
        </w:rPr>
        <w:t>The researchers found that</w:t>
      </w:r>
      <w:r w:rsidR="007B38F0" w:rsidRPr="00681A13">
        <w:rPr>
          <w:rFonts w:cstheme="minorHAnsi"/>
        </w:rPr>
        <w:t xml:space="preserve"> it is important for the organization to include all relevant stakeholders to understand the business problem and increase the chances of success.</w:t>
      </w:r>
      <w:r w:rsidR="00660882" w:rsidRPr="00681A13">
        <w:rPr>
          <w:rFonts w:cstheme="minorHAnsi"/>
        </w:rPr>
        <w:t xml:space="preserve"> When dealing with images, text and videos, multiple steps of CRISP-DM process is required</w:t>
      </w:r>
      <w:r w:rsidR="00D70E4F" w:rsidRPr="00681A13">
        <w:rPr>
          <w:rFonts w:cstheme="minorHAnsi"/>
        </w:rPr>
        <w:t xml:space="preserve">. </w:t>
      </w:r>
      <w:r w:rsidR="00D70E4F" w:rsidRPr="00681A13">
        <w:rPr>
          <w:rFonts w:cstheme="minorHAnsi"/>
        </w:rPr>
        <w:lastRenderedPageBreak/>
        <w:t xml:space="preserve">Evaluation, such as through calibration, stress tests, case studies and sensitivity analysis, </w:t>
      </w:r>
      <w:r w:rsidR="00654C2D" w:rsidRPr="00681A13">
        <w:rPr>
          <w:rFonts w:cstheme="minorHAnsi"/>
        </w:rPr>
        <w:t xml:space="preserve">were found to be </w:t>
      </w:r>
      <w:r w:rsidR="00D70E4F" w:rsidRPr="00681A13">
        <w:rPr>
          <w:rFonts w:cstheme="minorHAnsi"/>
        </w:rPr>
        <w:t>necessary for validating the model.</w:t>
      </w:r>
    </w:p>
    <w:p w14:paraId="4D575405" w14:textId="75BBC1B4" w:rsidR="00165BB4" w:rsidRPr="00681A13" w:rsidRDefault="006B611A">
      <w:pPr>
        <w:rPr>
          <w:rFonts w:cstheme="minorHAnsi"/>
        </w:rPr>
      </w:pPr>
      <w:proofErr w:type="spellStart"/>
      <w:r w:rsidRPr="00681A13">
        <w:rPr>
          <w:rFonts w:cstheme="minorHAnsi"/>
        </w:rPr>
        <w:t>Ljepava</w:t>
      </w:r>
      <w:proofErr w:type="spellEnd"/>
      <w:r w:rsidRPr="00681A13">
        <w:rPr>
          <w:rFonts w:cstheme="minorHAnsi"/>
        </w:rPr>
        <w:t xml:space="preserve">, N. (2022) </w:t>
      </w:r>
      <w:r w:rsidR="0024766C" w:rsidRPr="00681A13">
        <w:rPr>
          <w:rFonts w:cstheme="minorHAnsi"/>
        </w:rPr>
        <w:t xml:space="preserve">conducted a systematic review of research articles from 2020 to 2022, examining the application of AI in the five steps of the marketing process: analysis, strategy, tactics, customer relations, and value proposition creation. The findings </w:t>
      </w:r>
      <w:r w:rsidR="00ED5984" w:rsidRPr="00681A13">
        <w:rPr>
          <w:rFonts w:cstheme="minorHAnsi"/>
        </w:rPr>
        <w:t xml:space="preserve">of the study </w:t>
      </w:r>
      <w:r w:rsidR="006757BF" w:rsidRPr="00681A13">
        <w:rPr>
          <w:rFonts w:cstheme="minorHAnsi"/>
        </w:rPr>
        <w:t>were</w:t>
      </w:r>
      <w:r w:rsidR="0024766C" w:rsidRPr="00681A13">
        <w:rPr>
          <w:rFonts w:cstheme="minorHAnsi"/>
        </w:rPr>
        <w:t xml:space="preserve"> </w:t>
      </w:r>
      <w:r w:rsidR="00B40249" w:rsidRPr="00681A13">
        <w:rPr>
          <w:rFonts w:cstheme="minorHAnsi"/>
        </w:rPr>
        <w:t xml:space="preserve">that </w:t>
      </w:r>
      <w:r w:rsidR="0024766C" w:rsidRPr="00681A13">
        <w:rPr>
          <w:rFonts w:cstheme="minorHAnsi"/>
        </w:rPr>
        <w:t>the early stage</w:t>
      </w:r>
      <w:r w:rsidR="00E07BD7" w:rsidRPr="00681A13">
        <w:rPr>
          <w:rFonts w:cstheme="minorHAnsi"/>
        </w:rPr>
        <w:t>s of marketing such as</w:t>
      </w:r>
      <w:r w:rsidR="0024766C" w:rsidRPr="00681A13">
        <w:rPr>
          <w:rFonts w:cstheme="minorHAnsi"/>
        </w:rPr>
        <w:t xml:space="preserve"> understanding and predicting customer </w:t>
      </w:r>
      <w:r w:rsidR="00D07177" w:rsidRPr="00681A13">
        <w:rPr>
          <w:rFonts w:cstheme="minorHAnsi"/>
        </w:rPr>
        <w:t>behaviour</w:t>
      </w:r>
      <w:r w:rsidR="0024766C" w:rsidRPr="00681A13">
        <w:rPr>
          <w:rFonts w:cstheme="minorHAnsi"/>
        </w:rPr>
        <w:t xml:space="preserve"> and the tactical stage of creating a marketing </w:t>
      </w:r>
      <w:r w:rsidR="00A119DC" w:rsidRPr="00681A13">
        <w:rPr>
          <w:rFonts w:cstheme="minorHAnsi"/>
        </w:rPr>
        <w:t>mix utilized</w:t>
      </w:r>
      <w:r w:rsidR="00B40249" w:rsidRPr="00681A13">
        <w:rPr>
          <w:rFonts w:cstheme="minorHAnsi"/>
        </w:rPr>
        <w:t xml:space="preserve"> </w:t>
      </w:r>
      <w:proofErr w:type="gramStart"/>
      <w:r w:rsidR="00B40249" w:rsidRPr="00681A13">
        <w:rPr>
          <w:rFonts w:cstheme="minorHAnsi"/>
        </w:rPr>
        <w:t>the majority of</w:t>
      </w:r>
      <w:proofErr w:type="gramEnd"/>
      <w:r w:rsidR="00B40249" w:rsidRPr="00681A13">
        <w:rPr>
          <w:rFonts w:cstheme="minorHAnsi"/>
        </w:rPr>
        <w:t xml:space="preserve"> AI applications whereas </w:t>
      </w:r>
      <w:r w:rsidR="00A119DC" w:rsidRPr="00681A13">
        <w:rPr>
          <w:rFonts w:cstheme="minorHAnsi"/>
        </w:rPr>
        <w:t xml:space="preserve">in </w:t>
      </w:r>
      <w:r w:rsidR="00B40249" w:rsidRPr="00681A13">
        <w:rPr>
          <w:rFonts w:cstheme="minorHAnsi"/>
        </w:rPr>
        <w:t xml:space="preserve">the latter stages </w:t>
      </w:r>
      <w:r w:rsidR="00A16D89" w:rsidRPr="00681A13">
        <w:rPr>
          <w:rFonts w:cstheme="minorHAnsi"/>
        </w:rPr>
        <w:t>of marketing</w:t>
      </w:r>
      <w:r w:rsidR="00A119DC" w:rsidRPr="00681A13">
        <w:rPr>
          <w:rFonts w:cstheme="minorHAnsi"/>
        </w:rPr>
        <w:t>, the use of</w:t>
      </w:r>
      <w:r w:rsidR="00A16D89" w:rsidRPr="00681A13">
        <w:rPr>
          <w:rFonts w:cstheme="minorHAnsi"/>
        </w:rPr>
        <w:t xml:space="preserve"> </w:t>
      </w:r>
      <w:r w:rsidR="00A119DC" w:rsidRPr="00681A13">
        <w:rPr>
          <w:rFonts w:cstheme="minorHAnsi"/>
        </w:rPr>
        <w:t>AI was negligible</w:t>
      </w:r>
      <w:r w:rsidRPr="00681A13">
        <w:rPr>
          <w:rFonts w:cstheme="minorHAnsi"/>
        </w:rPr>
        <w:t>.</w:t>
      </w:r>
      <w:r w:rsidR="00D07177" w:rsidRPr="00681A13">
        <w:rPr>
          <w:rFonts w:cstheme="minorHAnsi"/>
        </w:rPr>
        <w:t xml:space="preserve"> The author has suggested </w:t>
      </w:r>
      <w:r w:rsidR="0095042A" w:rsidRPr="00681A13">
        <w:rPr>
          <w:rFonts w:cstheme="minorHAnsi"/>
        </w:rPr>
        <w:t>research to be conducted about use of AI in other marketing stages as well.</w:t>
      </w:r>
    </w:p>
    <w:p w14:paraId="0101AD83" w14:textId="77777777" w:rsidR="005B7525" w:rsidRPr="00681A13" w:rsidRDefault="0048381C" w:rsidP="005B7525">
      <w:pPr>
        <w:rPr>
          <w:rFonts w:cstheme="minorHAnsi"/>
        </w:rPr>
      </w:pPr>
      <w:r w:rsidRPr="00681A13">
        <w:rPr>
          <w:rFonts w:cstheme="minorHAnsi"/>
        </w:rPr>
        <w:t>Zhang, L. et al. (2018)</w:t>
      </w:r>
      <w:r w:rsidR="004262F9" w:rsidRPr="00681A13">
        <w:rPr>
          <w:rFonts w:cstheme="minorHAnsi"/>
        </w:rPr>
        <w:t xml:space="preserve"> attempted to use data driven approach to find the best product specification. </w:t>
      </w:r>
      <w:r w:rsidR="00F31F32" w:rsidRPr="00681A13">
        <w:rPr>
          <w:rFonts w:cstheme="minorHAnsi"/>
        </w:rPr>
        <w:t xml:space="preserve">The </w:t>
      </w:r>
      <w:r w:rsidR="007F6026" w:rsidRPr="00681A13">
        <w:rPr>
          <w:rFonts w:cstheme="minorHAnsi"/>
        </w:rPr>
        <w:t>author’s</w:t>
      </w:r>
      <w:r w:rsidR="00F31F32" w:rsidRPr="00681A13">
        <w:rPr>
          <w:rFonts w:cstheme="minorHAnsi"/>
        </w:rPr>
        <w:t xml:space="preserve"> aim was to </w:t>
      </w:r>
      <w:r w:rsidR="0015108A" w:rsidRPr="00681A13">
        <w:rPr>
          <w:rFonts w:cstheme="minorHAnsi"/>
        </w:rPr>
        <w:t xml:space="preserve">identify </w:t>
      </w:r>
      <w:r w:rsidR="00F31F32" w:rsidRPr="00681A13">
        <w:rPr>
          <w:rFonts w:cstheme="minorHAnsi"/>
        </w:rPr>
        <w:t xml:space="preserve">the </w:t>
      </w:r>
      <w:r w:rsidR="007F6026" w:rsidRPr="00681A13">
        <w:rPr>
          <w:rFonts w:cstheme="minorHAnsi"/>
        </w:rPr>
        <w:t>best</w:t>
      </w:r>
      <w:r w:rsidR="0015108A" w:rsidRPr="00681A13">
        <w:rPr>
          <w:rFonts w:cstheme="minorHAnsi"/>
        </w:rPr>
        <w:t xml:space="preserve"> product </w:t>
      </w:r>
      <w:r w:rsidR="007F6026" w:rsidRPr="00681A13">
        <w:rPr>
          <w:rFonts w:cstheme="minorHAnsi"/>
        </w:rPr>
        <w:t>features</w:t>
      </w:r>
      <w:r w:rsidR="0015108A" w:rsidRPr="00681A13">
        <w:rPr>
          <w:rFonts w:cstheme="minorHAnsi"/>
        </w:rPr>
        <w:t xml:space="preserve"> </w:t>
      </w:r>
      <w:r w:rsidR="00325AC2" w:rsidRPr="00681A13">
        <w:rPr>
          <w:rFonts w:cstheme="minorHAnsi"/>
        </w:rPr>
        <w:t>using the data collected from the targeted consumers.</w:t>
      </w:r>
      <w:r w:rsidR="008F500F" w:rsidRPr="00681A13">
        <w:rPr>
          <w:rFonts w:cstheme="minorHAnsi"/>
        </w:rPr>
        <w:t xml:space="preserve"> A customer choice model was developed </w:t>
      </w:r>
      <w:r w:rsidR="009B1A5A" w:rsidRPr="00681A13">
        <w:rPr>
          <w:rFonts w:cstheme="minorHAnsi"/>
        </w:rPr>
        <w:t xml:space="preserve">with two objectives: maximising the Expected marketing cost and minimising the total engineering cost (TEC). </w:t>
      </w:r>
      <w:r w:rsidR="005F6784" w:rsidRPr="00681A13">
        <w:rPr>
          <w:rFonts w:cstheme="minorHAnsi"/>
        </w:rPr>
        <w:t xml:space="preserve"> </w:t>
      </w:r>
      <w:r w:rsidR="00976C4F" w:rsidRPr="00681A13">
        <w:rPr>
          <w:rFonts w:cstheme="minorHAnsi"/>
        </w:rPr>
        <w:t xml:space="preserve">This research </w:t>
      </w:r>
      <w:r w:rsidR="00E8407E" w:rsidRPr="00681A13">
        <w:rPr>
          <w:rFonts w:cstheme="minorHAnsi"/>
        </w:rPr>
        <w:t>presented</w:t>
      </w:r>
      <w:r w:rsidR="00976C4F" w:rsidRPr="00681A13">
        <w:rPr>
          <w:rFonts w:cstheme="minorHAnsi"/>
        </w:rPr>
        <w:t xml:space="preserve"> two important results: </w:t>
      </w:r>
    </w:p>
    <w:p w14:paraId="6A0E5745" w14:textId="77777777" w:rsidR="005B7525" w:rsidRPr="00681A13" w:rsidRDefault="00976C4F" w:rsidP="005B7525">
      <w:pPr>
        <w:pStyle w:val="ListParagraph"/>
        <w:numPr>
          <w:ilvl w:val="0"/>
          <w:numId w:val="6"/>
        </w:numPr>
        <w:rPr>
          <w:rFonts w:cstheme="minorHAnsi"/>
        </w:rPr>
      </w:pPr>
      <w:r w:rsidRPr="00681A13">
        <w:rPr>
          <w:rFonts w:cstheme="minorHAnsi"/>
        </w:rPr>
        <w:t>Using information about how satisfied customers are with a product</w:t>
      </w:r>
      <w:r w:rsidR="00E8407E" w:rsidRPr="00681A13">
        <w:rPr>
          <w:rFonts w:cstheme="minorHAnsi"/>
        </w:rPr>
        <w:t>,</w:t>
      </w:r>
      <w:r w:rsidRPr="00681A13">
        <w:rPr>
          <w:rFonts w:cstheme="minorHAnsi"/>
        </w:rPr>
        <w:t xml:space="preserve"> problems with the traditional way of </w:t>
      </w:r>
      <w:r w:rsidR="00E8407E" w:rsidRPr="00681A13">
        <w:rPr>
          <w:rFonts w:cstheme="minorHAnsi"/>
        </w:rPr>
        <w:t>analysing</w:t>
      </w:r>
      <w:r w:rsidRPr="00681A13">
        <w:rPr>
          <w:rFonts w:cstheme="minorHAnsi"/>
        </w:rPr>
        <w:t xml:space="preserve"> utility, which often leads to inaccurate results</w:t>
      </w:r>
      <w:r w:rsidR="005B7525" w:rsidRPr="00681A13">
        <w:rPr>
          <w:rFonts w:cstheme="minorHAnsi"/>
        </w:rPr>
        <w:t xml:space="preserve"> can be solved</w:t>
      </w:r>
      <w:r w:rsidRPr="00681A13">
        <w:rPr>
          <w:rFonts w:cstheme="minorHAnsi"/>
        </w:rPr>
        <w:t>.</w:t>
      </w:r>
    </w:p>
    <w:p w14:paraId="479A81EE" w14:textId="4CD6DDF8" w:rsidR="0048381C" w:rsidRPr="00681A13" w:rsidRDefault="00976C4F" w:rsidP="005B7525">
      <w:pPr>
        <w:pStyle w:val="ListParagraph"/>
        <w:numPr>
          <w:ilvl w:val="0"/>
          <w:numId w:val="6"/>
        </w:numPr>
        <w:rPr>
          <w:rFonts w:cstheme="minorHAnsi"/>
        </w:rPr>
      </w:pPr>
      <w:r w:rsidRPr="00681A13">
        <w:rPr>
          <w:rFonts w:cstheme="minorHAnsi"/>
        </w:rPr>
        <w:t xml:space="preserve"> The new model created in this research c</w:t>
      </w:r>
      <w:r w:rsidR="005B7525" w:rsidRPr="00681A13">
        <w:rPr>
          <w:rFonts w:cstheme="minorHAnsi"/>
        </w:rPr>
        <w:t>ould</w:t>
      </w:r>
      <w:r w:rsidRPr="00681A13">
        <w:rPr>
          <w:rFonts w:cstheme="minorHAnsi"/>
        </w:rPr>
        <w:t xml:space="preserve"> choose the best features for a product based on how satisfied different groups of customers </w:t>
      </w:r>
      <w:r w:rsidR="005B7525" w:rsidRPr="00681A13">
        <w:rPr>
          <w:rFonts w:cstheme="minorHAnsi"/>
        </w:rPr>
        <w:t>were.</w:t>
      </w:r>
    </w:p>
    <w:p w14:paraId="1F862AB3" w14:textId="3A330DFF" w:rsidR="00BD07E9" w:rsidRPr="00681A13" w:rsidRDefault="00B86828">
      <w:pPr>
        <w:rPr>
          <w:rFonts w:cstheme="minorHAnsi"/>
        </w:rPr>
      </w:pPr>
      <w:r w:rsidRPr="00681A13">
        <w:rPr>
          <w:rFonts w:cstheme="minorHAnsi"/>
        </w:rPr>
        <w:t>The authors suggested that Further research could enhance product design by incorporating operating data with additional sources such as online reviews and social data to gain a more thorough understanding of user profiles.</w:t>
      </w:r>
    </w:p>
    <w:p w14:paraId="4F05DD54" w14:textId="77777777" w:rsidR="000A164F" w:rsidRDefault="00D0519E" w:rsidP="00C73E87">
      <w:pPr>
        <w:rPr>
          <w:rFonts w:ascii="Segoe UI" w:hAnsi="Segoe UI" w:cs="Segoe UI"/>
          <w:color w:val="374151"/>
          <w:shd w:val="clear" w:color="auto" w:fill="F7F7F8"/>
        </w:rPr>
      </w:pPr>
      <w:r w:rsidRPr="00681A13">
        <w:rPr>
          <w:rFonts w:cstheme="minorHAnsi"/>
        </w:rPr>
        <w:t>A study was conducted by</w:t>
      </w:r>
      <w:r w:rsidR="00534519" w:rsidRPr="00681A13">
        <w:rPr>
          <w:rFonts w:cstheme="minorHAnsi"/>
        </w:rPr>
        <w:t xml:space="preserve"> Menon et al. (2015)</w:t>
      </w:r>
      <w:r w:rsidRPr="00681A13">
        <w:rPr>
          <w:rFonts w:cstheme="minorHAnsi"/>
        </w:rPr>
        <w:t xml:space="preserve"> to examine the role of social media in consumer purchasing decisions. The research was conducted in partnership with a fashion retailer that uses Facebook for promotion and sales. Conjoint analysis was used to compare consumer preferences for different marketing elements such as delivery method, product size, photos, charitable donations, and guarantees. The research was based on </w:t>
      </w:r>
      <w:r w:rsidR="000A164F" w:rsidRPr="000A164F">
        <w:rPr>
          <w:rFonts w:cstheme="minorHAnsi"/>
        </w:rPr>
        <w:t>the Behavioural Perspective Model of consumer choice. The findings, with a high correlation coefficient of 0.998 and a significant p-value of less than 0.05, demonstrated that as prices increased, consumer satisfaction decreased. This inverse relationship was also observed for other factors such as shipping cost.</w:t>
      </w:r>
    </w:p>
    <w:p w14:paraId="2CFBE68C" w14:textId="43C45482" w:rsidR="00377A57" w:rsidRPr="00060127" w:rsidRDefault="005E2851">
      <w:pPr>
        <w:rPr>
          <w:rFonts w:ascii="Segoe UI" w:hAnsi="Segoe UI" w:cs="Segoe UI"/>
          <w:color w:val="374151"/>
          <w:shd w:val="clear" w:color="auto" w:fill="F7F7F8"/>
        </w:rPr>
      </w:pPr>
      <w:r w:rsidRPr="00D115F9">
        <w:rPr>
          <w:rFonts w:cstheme="minorHAnsi"/>
        </w:rPr>
        <w:t>Luan, Y.J. and Sudhir, K. (2010)</w:t>
      </w:r>
      <w:r>
        <w:rPr>
          <w:rFonts w:cstheme="minorHAnsi"/>
        </w:rPr>
        <w:t xml:space="preserve"> </w:t>
      </w:r>
      <w:r w:rsidR="00EC6A87">
        <w:rPr>
          <w:rFonts w:cstheme="minorHAnsi"/>
        </w:rPr>
        <w:t>published a journal article on “</w:t>
      </w:r>
      <w:r w:rsidR="00DE2CD5" w:rsidRPr="00C73E87">
        <w:rPr>
          <w:rFonts w:cstheme="minorHAnsi"/>
        </w:rPr>
        <w:t xml:space="preserve">Forecasting Marketing-Mix Responsiveness for New Products”. This study aimed to </w:t>
      </w:r>
      <w:r w:rsidR="008A1424" w:rsidRPr="00C73E87">
        <w:rPr>
          <w:rFonts w:cstheme="minorHAnsi"/>
        </w:rPr>
        <w:t xml:space="preserve">tackle the difficulty in estimating demand response to marketing-mix variables in preparation for a new product launch. </w:t>
      </w:r>
      <w:r w:rsidR="0063216A" w:rsidRPr="00C73E87">
        <w:rPr>
          <w:rFonts w:cstheme="minorHAnsi"/>
        </w:rPr>
        <w:t xml:space="preserve">It </w:t>
      </w:r>
      <w:r w:rsidR="00565D99" w:rsidRPr="00C73E87">
        <w:rPr>
          <w:rFonts w:cstheme="minorHAnsi"/>
        </w:rPr>
        <w:t>focused on the "slope endogeneity" problem, which refers to the influence of private information possessed by managers on observed decisions.</w:t>
      </w:r>
      <w:r w:rsidR="00C73E87" w:rsidRPr="00C73E87">
        <w:rPr>
          <w:rFonts w:cstheme="minorHAnsi"/>
        </w:rPr>
        <w:t xml:space="preserve"> </w:t>
      </w:r>
      <w:r w:rsidR="00060127" w:rsidRPr="00060127">
        <w:rPr>
          <w:rFonts w:cstheme="minorHAnsi"/>
        </w:rPr>
        <w:t>To address the bias, the authors devised a control function approach capable of handling multiple interdependent variables and the impact of marketing mix factors that persist over time. The approach was utilized to predict the impact of advertising on sales in the U.S. DVD market. The findings indicated that the response to advertising varied greatly among different DVD titles and that neglecting the slope endogeneity issue could lead to incorrect calculations of marketing mix sensitivity.</w:t>
      </w:r>
      <w:r w:rsidR="00060127">
        <w:rPr>
          <w:rFonts w:ascii="Segoe UI" w:hAnsi="Segoe UI" w:cs="Segoe UI"/>
          <w:color w:val="374151"/>
          <w:shd w:val="clear" w:color="auto" w:fill="F7F7F8"/>
        </w:rPr>
        <w:t xml:space="preserve"> </w:t>
      </w:r>
      <w:r w:rsidR="00C73E87" w:rsidRPr="00C73E87">
        <w:rPr>
          <w:rFonts w:cstheme="minorHAnsi"/>
        </w:rPr>
        <w:t xml:space="preserve">The findings of the research were significant for researchers and managers involved in entertainment marketing, providing insights into the impact of private </w:t>
      </w:r>
      <w:r w:rsidR="00C73E87" w:rsidRPr="00C73E87">
        <w:rPr>
          <w:rFonts w:cstheme="minorHAnsi"/>
        </w:rPr>
        <w:lastRenderedPageBreak/>
        <w:t>information on observed decisions and the importance of considering slope endogeneity when estimating demand response</w:t>
      </w:r>
      <w:r w:rsidR="00C73E87" w:rsidRPr="00C73E87">
        <w:rPr>
          <w:rFonts w:ascii="Arial" w:eastAsia="Times New Roman" w:hAnsi="Arial" w:cs="Arial"/>
          <w:vanish/>
          <w:kern w:val="0"/>
          <w:sz w:val="16"/>
          <w:szCs w:val="16"/>
          <w:lang w:eastAsia="en-GB"/>
          <w14:ligatures w14:val="none"/>
        </w:rPr>
        <w:t>Top of Form</w:t>
      </w:r>
    </w:p>
    <w:p w14:paraId="4BB89D82" w14:textId="7C673D8C" w:rsidR="000F6060" w:rsidRPr="00681A13" w:rsidRDefault="000B36D9" w:rsidP="009E3F32">
      <w:pPr>
        <w:pStyle w:val="Heading1"/>
        <w:rPr>
          <w:rFonts w:asciiTheme="minorHAnsi" w:hAnsiTheme="minorHAnsi" w:cstheme="minorHAnsi"/>
          <w:b/>
          <w:bCs/>
          <w:color w:val="auto"/>
        </w:rPr>
      </w:pPr>
      <w:bookmarkStart w:id="4" w:name="_Toc126020028"/>
      <w:bookmarkStart w:id="5" w:name="_Toc126073669"/>
      <w:r w:rsidRPr="00681A13">
        <w:rPr>
          <w:rFonts w:asciiTheme="minorHAnsi" w:hAnsiTheme="minorHAnsi" w:cstheme="minorHAnsi"/>
          <w:b/>
          <w:bCs/>
          <w:color w:val="auto"/>
        </w:rPr>
        <w:t>Methodology</w:t>
      </w:r>
      <w:bookmarkEnd w:id="4"/>
      <w:bookmarkEnd w:id="5"/>
    </w:p>
    <w:p w14:paraId="2A104800" w14:textId="652D83F1" w:rsidR="00813C63" w:rsidRPr="00681A13" w:rsidRDefault="00FD5FAE" w:rsidP="009E3F32">
      <w:pPr>
        <w:pStyle w:val="Heading2"/>
        <w:rPr>
          <w:rFonts w:asciiTheme="minorHAnsi" w:hAnsiTheme="minorHAnsi" w:cstheme="minorHAnsi"/>
          <w:b/>
          <w:bCs/>
          <w:color w:val="auto"/>
        </w:rPr>
      </w:pPr>
      <w:bookmarkStart w:id="6" w:name="_Toc126020029"/>
      <w:bookmarkStart w:id="7" w:name="_Toc126073670"/>
      <w:r w:rsidRPr="00681A13">
        <w:rPr>
          <w:rFonts w:asciiTheme="minorHAnsi" w:hAnsiTheme="minorHAnsi" w:cstheme="minorHAnsi"/>
          <w:b/>
          <w:bCs/>
          <w:color w:val="auto"/>
        </w:rPr>
        <w:t>Participants</w:t>
      </w:r>
      <w:r w:rsidR="00964547" w:rsidRPr="00681A13">
        <w:rPr>
          <w:rFonts w:asciiTheme="minorHAnsi" w:hAnsiTheme="minorHAnsi" w:cstheme="minorHAnsi"/>
          <w:b/>
          <w:bCs/>
          <w:color w:val="auto"/>
        </w:rPr>
        <w:t xml:space="preserve"> and Design</w:t>
      </w:r>
      <w:bookmarkEnd w:id="6"/>
      <w:bookmarkEnd w:id="7"/>
    </w:p>
    <w:p w14:paraId="7C127392" w14:textId="3E13CAD5" w:rsidR="00964547" w:rsidRPr="00681A13" w:rsidRDefault="00292C8A">
      <w:pPr>
        <w:rPr>
          <w:rFonts w:cstheme="minorHAnsi"/>
        </w:rPr>
      </w:pPr>
      <w:r w:rsidRPr="00681A13">
        <w:rPr>
          <w:rFonts w:cstheme="minorHAnsi"/>
        </w:rPr>
        <w:t xml:space="preserve">The participants for the analysis </w:t>
      </w:r>
      <w:r w:rsidR="00FF75EA" w:rsidRPr="00681A13">
        <w:rPr>
          <w:rFonts w:cstheme="minorHAnsi"/>
        </w:rPr>
        <w:t xml:space="preserve">included </w:t>
      </w:r>
      <w:r w:rsidR="004220BA" w:rsidRPr="00681A13">
        <w:rPr>
          <w:rFonts w:cstheme="minorHAnsi"/>
        </w:rPr>
        <w:t>individuals</w:t>
      </w:r>
      <w:r w:rsidR="00A731AC" w:rsidRPr="00681A13">
        <w:rPr>
          <w:rFonts w:cstheme="minorHAnsi"/>
        </w:rPr>
        <w:t xml:space="preserve"> from the population of 200,000 </w:t>
      </w:r>
      <w:r w:rsidR="00E44A34" w:rsidRPr="00681A13">
        <w:rPr>
          <w:rFonts w:cstheme="minorHAnsi"/>
        </w:rPr>
        <w:t xml:space="preserve">TV consumers in Australia. </w:t>
      </w:r>
      <w:r w:rsidR="004220BA" w:rsidRPr="00681A13">
        <w:rPr>
          <w:rFonts w:cstheme="minorHAnsi"/>
        </w:rPr>
        <w:t xml:space="preserve">20 consumers were selected at random. </w:t>
      </w:r>
      <w:r w:rsidR="00F91A30" w:rsidRPr="00681A13">
        <w:rPr>
          <w:rFonts w:cstheme="minorHAnsi"/>
        </w:rPr>
        <w:t xml:space="preserve">Four attributes and </w:t>
      </w:r>
      <w:r w:rsidR="002A01BC" w:rsidRPr="00681A13">
        <w:rPr>
          <w:rFonts w:cstheme="minorHAnsi"/>
        </w:rPr>
        <w:t>their levels were identified (as seen in Table 1)</w:t>
      </w:r>
      <w:r w:rsidR="00664CE9" w:rsidRPr="00681A13">
        <w:rPr>
          <w:rFonts w:cstheme="minorHAnsi"/>
        </w:rPr>
        <w:t>.</w:t>
      </w:r>
    </w:p>
    <w:tbl>
      <w:tblPr>
        <w:tblStyle w:val="TableGrid"/>
        <w:tblW w:w="5000" w:type="pct"/>
        <w:tblLook w:val="04A0" w:firstRow="1" w:lastRow="0" w:firstColumn="1" w:lastColumn="0" w:noHBand="0" w:noVBand="1"/>
      </w:tblPr>
      <w:tblGrid>
        <w:gridCol w:w="4508"/>
        <w:gridCol w:w="4508"/>
      </w:tblGrid>
      <w:tr w:rsidR="00681A13" w:rsidRPr="00681A13" w14:paraId="645E8F1A" w14:textId="77777777" w:rsidTr="00AD015E">
        <w:tc>
          <w:tcPr>
            <w:tcW w:w="2500" w:type="pct"/>
          </w:tcPr>
          <w:p w14:paraId="301CD730" w14:textId="77777777" w:rsidR="00014B41" w:rsidRPr="00681A13" w:rsidRDefault="00014B41" w:rsidP="00AD015E">
            <w:pPr>
              <w:spacing w:after="200" w:line="276" w:lineRule="auto"/>
              <w:rPr>
                <w:rFonts w:cstheme="minorHAnsi"/>
              </w:rPr>
            </w:pPr>
            <w:r w:rsidRPr="00681A13">
              <w:rPr>
                <w:rFonts w:cstheme="minorHAnsi"/>
              </w:rPr>
              <w:t>Attribute</w:t>
            </w:r>
          </w:p>
        </w:tc>
        <w:tc>
          <w:tcPr>
            <w:tcW w:w="2500" w:type="pct"/>
          </w:tcPr>
          <w:p w14:paraId="5D781F88" w14:textId="77777777" w:rsidR="00014B41" w:rsidRPr="00681A13" w:rsidRDefault="00014B41" w:rsidP="00AD015E">
            <w:pPr>
              <w:spacing w:after="200" w:line="276" w:lineRule="auto"/>
              <w:rPr>
                <w:rFonts w:cstheme="minorHAnsi"/>
              </w:rPr>
            </w:pPr>
            <w:r w:rsidRPr="00681A13">
              <w:rPr>
                <w:rFonts w:cstheme="minorHAnsi"/>
              </w:rPr>
              <w:t>Levels</w:t>
            </w:r>
          </w:p>
        </w:tc>
      </w:tr>
      <w:tr w:rsidR="00681A13" w:rsidRPr="00681A13" w14:paraId="06A66875" w14:textId="77777777" w:rsidTr="00AD015E">
        <w:tc>
          <w:tcPr>
            <w:tcW w:w="2500" w:type="pct"/>
          </w:tcPr>
          <w:p w14:paraId="1AA4CB76" w14:textId="77777777" w:rsidR="00014B41" w:rsidRPr="00681A13" w:rsidRDefault="00014B41" w:rsidP="00AD015E">
            <w:pPr>
              <w:spacing w:after="200" w:line="276" w:lineRule="auto"/>
              <w:rPr>
                <w:rFonts w:cstheme="minorHAnsi"/>
              </w:rPr>
            </w:pPr>
            <w:r w:rsidRPr="00681A13">
              <w:rPr>
                <w:rFonts w:cstheme="minorHAnsi"/>
              </w:rPr>
              <w:t>Brand</w:t>
            </w:r>
          </w:p>
        </w:tc>
        <w:tc>
          <w:tcPr>
            <w:tcW w:w="2500" w:type="pct"/>
          </w:tcPr>
          <w:p w14:paraId="3F1E40BD" w14:textId="77777777" w:rsidR="00014B41" w:rsidRPr="00681A13" w:rsidRDefault="00014B41" w:rsidP="00AD015E">
            <w:pPr>
              <w:spacing w:after="200" w:line="276" w:lineRule="auto"/>
              <w:rPr>
                <w:rFonts w:cstheme="minorHAnsi"/>
              </w:rPr>
            </w:pPr>
            <w:r w:rsidRPr="00681A13">
              <w:rPr>
                <w:rFonts w:cstheme="minorHAnsi"/>
              </w:rPr>
              <w:t>Samsung/SONY/LG</w:t>
            </w:r>
          </w:p>
        </w:tc>
      </w:tr>
      <w:tr w:rsidR="00681A13" w:rsidRPr="00681A13" w14:paraId="37986F27" w14:textId="77777777" w:rsidTr="00AD015E">
        <w:tc>
          <w:tcPr>
            <w:tcW w:w="2500" w:type="pct"/>
          </w:tcPr>
          <w:p w14:paraId="39020328" w14:textId="77777777" w:rsidR="00014B41" w:rsidRPr="00681A13" w:rsidRDefault="00014B41" w:rsidP="00AD015E">
            <w:pPr>
              <w:spacing w:after="200" w:line="276" w:lineRule="auto"/>
              <w:rPr>
                <w:rFonts w:cstheme="minorHAnsi"/>
              </w:rPr>
            </w:pPr>
            <w:r w:rsidRPr="00681A13">
              <w:rPr>
                <w:rFonts w:cstheme="minorHAnsi"/>
              </w:rPr>
              <w:t>Screen Size</w:t>
            </w:r>
          </w:p>
        </w:tc>
        <w:tc>
          <w:tcPr>
            <w:tcW w:w="2500" w:type="pct"/>
          </w:tcPr>
          <w:p w14:paraId="1D3FE748" w14:textId="77777777" w:rsidR="00014B41" w:rsidRPr="00681A13" w:rsidRDefault="00014B41" w:rsidP="00AD015E">
            <w:pPr>
              <w:spacing w:after="200" w:line="276" w:lineRule="auto"/>
              <w:rPr>
                <w:rFonts w:cstheme="minorHAnsi"/>
              </w:rPr>
            </w:pPr>
            <w:r w:rsidRPr="00681A13">
              <w:rPr>
                <w:rFonts w:cstheme="minorHAnsi"/>
              </w:rPr>
              <w:t>65/75/85 inches</w:t>
            </w:r>
          </w:p>
        </w:tc>
      </w:tr>
      <w:tr w:rsidR="00681A13" w:rsidRPr="00681A13" w14:paraId="725B1867" w14:textId="77777777" w:rsidTr="00AD015E">
        <w:tc>
          <w:tcPr>
            <w:tcW w:w="2500" w:type="pct"/>
          </w:tcPr>
          <w:p w14:paraId="6DECF545" w14:textId="77777777" w:rsidR="00014B41" w:rsidRPr="00681A13" w:rsidRDefault="00014B41" w:rsidP="00AD015E">
            <w:pPr>
              <w:spacing w:after="200" w:line="276" w:lineRule="auto"/>
              <w:rPr>
                <w:rFonts w:cstheme="minorHAnsi"/>
              </w:rPr>
            </w:pPr>
            <w:r w:rsidRPr="00681A13">
              <w:rPr>
                <w:rFonts w:cstheme="minorHAnsi"/>
              </w:rPr>
              <w:t>Refresh Rate</w:t>
            </w:r>
          </w:p>
        </w:tc>
        <w:tc>
          <w:tcPr>
            <w:tcW w:w="2500" w:type="pct"/>
          </w:tcPr>
          <w:p w14:paraId="368A4A8F" w14:textId="77777777" w:rsidR="00014B41" w:rsidRPr="00681A13" w:rsidRDefault="00014B41" w:rsidP="00AD015E">
            <w:pPr>
              <w:spacing w:after="200" w:line="276" w:lineRule="auto"/>
              <w:rPr>
                <w:rFonts w:cstheme="minorHAnsi"/>
              </w:rPr>
            </w:pPr>
            <w:r w:rsidRPr="00681A13">
              <w:rPr>
                <w:rFonts w:cstheme="minorHAnsi"/>
              </w:rPr>
              <w:t>120/240 Hz</w:t>
            </w:r>
          </w:p>
        </w:tc>
      </w:tr>
      <w:tr w:rsidR="00681A13" w:rsidRPr="00681A13" w14:paraId="36F5ED3F" w14:textId="77777777" w:rsidTr="00AD015E">
        <w:tc>
          <w:tcPr>
            <w:tcW w:w="2500" w:type="pct"/>
          </w:tcPr>
          <w:p w14:paraId="2BC41A0F" w14:textId="77777777" w:rsidR="00014B41" w:rsidRPr="00681A13" w:rsidRDefault="00014B41" w:rsidP="00AD015E">
            <w:pPr>
              <w:spacing w:after="200" w:line="276" w:lineRule="auto"/>
              <w:rPr>
                <w:rFonts w:cstheme="minorHAnsi"/>
              </w:rPr>
            </w:pPr>
            <w:r w:rsidRPr="00681A13">
              <w:rPr>
                <w:rFonts w:cstheme="minorHAnsi"/>
              </w:rPr>
              <w:t>Resolution</w:t>
            </w:r>
          </w:p>
        </w:tc>
        <w:tc>
          <w:tcPr>
            <w:tcW w:w="2500" w:type="pct"/>
          </w:tcPr>
          <w:p w14:paraId="1D2887FE" w14:textId="77777777" w:rsidR="00014B41" w:rsidRPr="00681A13" w:rsidRDefault="00014B41" w:rsidP="00AD015E">
            <w:pPr>
              <w:spacing w:after="200" w:line="276" w:lineRule="auto"/>
              <w:rPr>
                <w:rFonts w:cstheme="minorHAnsi"/>
              </w:rPr>
            </w:pPr>
            <w:r w:rsidRPr="00681A13">
              <w:rPr>
                <w:rFonts w:cstheme="minorHAnsi"/>
              </w:rPr>
              <w:t>2160/4000 pixels</w:t>
            </w:r>
          </w:p>
        </w:tc>
      </w:tr>
      <w:tr w:rsidR="00681A13" w:rsidRPr="00681A13" w14:paraId="1913C7E1" w14:textId="77777777" w:rsidTr="00AD015E">
        <w:trPr>
          <w:trHeight w:val="107"/>
        </w:trPr>
        <w:tc>
          <w:tcPr>
            <w:tcW w:w="2500" w:type="pct"/>
          </w:tcPr>
          <w:p w14:paraId="139B58CA" w14:textId="77777777" w:rsidR="00014B41" w:rsidRPr="00681A13" w:rsidRDefault="00014B41" w:rsidP="00AD015E">
            <w:pPr>
              <w:spacing w:after="200" w:line="276" w:lineRule="auto"/>
              <w:rPr>
                <w:rFonts w:cstheme="minorHAnsi"/>
              </w:rPr>
            </w:pPr>
            <w:r w:rsidRPr="00681A13">
              <w:rPr>
                <w:rFonts w:cstheme="minorHAnsi"/>
              </w:rPr>
              <w:t>Price</w:t>
            </w:r>
          </w:p>
        </w:tc>
        <w:tc>
          <w:tcPr>
            <w:tcW w:w="2500" w:type="pct"/>
          </w:tcPr>
          <w:p w14:paraId="49A9FB20" w14:textId="77777777" w:rsidR="00014B41" w:rsidRPr="00681A13" w:rsidRDefault="00014B41" w:rsidP="00AD015E">
            <w:pPr>
              <w:spacing w:after="200" w:line="276" w:lineRule="auto"/>
              <w:rPr>
                <w:rFonts w:cstheme="minorHAnsi"/>
              </w:rPr>
            </w:pPr>
            <w:r w:rsidRPr="00681A13">
              <w:rPr>
                <w:rFonts w:cstheme="minorHAnsi"/>
              </w:rPr>
              <w:t>$4000/$6000/$9000</w:t>
            </w:r>
          </w:p>
        </w:tc>
      </w:tr>
    </w:tbl>
    <w:p w14:paraId="40FC868B" w14:textId="0359C642" w:rsidR="006559E9" w:rsidRPr="00681A13" w:rsidRDefault="006559E9" w:rsidP="00322845">
      <w:pPr>
        <w:jc w:val="center"/>
        <w:rPr>
          <w:rFonts w:cstheme="minorHAnsi"/>
        </w:rPr>
      </w:pPr>
      <w:r w:rsidRPr="00681A13">
        <w:rPr>
          <w:rFonts w:cstheme="minorHAnsi"/>
        </w:rPr>
        <w:t>Table</w:t>
      </w:r>
      <w:r w:rsidR="00322845" w:rsidRPr="00681A13">
        <w:rPr>
          <w:rFonts w:cstheme="minorHAnsi"/>
        </w:rPr>
        <w:t xml:space="preserve"> 1: Attributes and level</w:t>
      </w:r>
    </w:p>
    <w:p w14:paraId="0B4C7B66" w14:textId="179B6EF6" w:rsidR="00BC4A84" w:rsidRPr="00681A13" w:rsidRDefault="007C2BAE">
      <w:pPr>
        <w:rPr>
          <w:rFonts w:cstheme="minorHAnsi"/>
        </w:rPr>
      </w:pPr>
      <w:r w:rsidRPr="00681A13">
        <w:rPr>
          <w:rFonts w:cstheme="minorHAnsi"/>
        </w:rPr>
        <w:t xml:space="preserve">The five attributes and their respective levels would result in </w:t>
      </w:r>
      <w:r w:rsidR="00046A29" w:rsidRPr="00681A13">
        <w:rPr>
          <w:rFonts w:cstheme="minorHAnsi"/>
        </w:rPr>
        <w:t>(3x3x2x2x3=</w:t>
      </w:r>
      <w:r w:rsidR="008A389F" w:rsidRPr="00681A13">
        <w:rPr>
          <w:rFonts w:cstheme="minorHAnsi"/>
        </w:rPr>
        <w:t xml:space="preserve">108) product profiles which is </w:t>
      </w:r>
      <w:r w:rsidR="000C2104" w:rsidRPr="00681A13">
        <w:rPr>
          <w:rFonts w:cstheme="minorHAnsi"/>
        </w:rPr>
        <w:t xml:space="preserve">not </w:t>
      </w:r>
      <w:r w:rsidR="00271B8A" w:rsidRPr="00681A13">
        <w:rPr>
          <w:rFonts w:cstheme="minorHAnsi"/>
        </w:rPr>
        <w:t>practical to rank. Hence, a fractional factorial design of 18</w:t>
      </w:r>
      <w:r w:rsidR="00006DED" w:rsidRPr="00681A13">
        <w:rPr>
          <w:rFonts w:cstheme="minorHAnsi"/>
        </w:rPr>
        <w:t xml:space="preserve"> different product profiles were </w:t>
      </w:r>
      <w:r w:rsidR="00B92DBE" w:rsidRPr="00681A13">
        <w:rPr>
          <w:rFonts w:cstheme="minorHAnsi"/>
        </w:rPr>
        <w:t>provided to the respondents for ranking their preference</w:t>
      </w:r>
      <w:r w:rsidR="00416DD0" w:rsidRPr="00681A13">
        <w:rPr>
          <w:rFonts w:cstheme="minorHAnsi"/>
        </w:rPr>
        <w:t xml:space="preserve"> on a </w:t>
      </w:r>
      <w:r w:rsidR="00225D50" w:rsidRPr="00681A13">
        <w:rPr>
          <w:rFonts w:cstheme="minorHAnsi"/>
        </w:rPr>
        <w:t>7-point</w:t>
      </w:r>
      <w:r w:rsidR="00416DD0" w:rsidRPr="00681A13">
        <w:rPr>
          <w:rFonts w:cstheme="minorHAnsi"/>
        </w:rPr>
        <w:t xml:space="preserve"> scale where 7 meant ‘Most favourite’ and 1 </w:t>
      </w:r>
      <w:r w:rsidR="0050382E" w:rsidRPr="00681A13">
        <w:rPr>
          <w:rFonts w:cstheme="minorHAnsi"/>
        </w:rPr>
        <w:t xml:space="preserve">meant ‘Least favourite’. </w:t>
      </w:r>
    </w:p>
    <w:p w14:paraId="610BAB57" w14:textId="52E80506" w:rsidR="00225D50" w:rsidRPr="00681A13" w:rsidRDefault="002854E4" w:rsidP="009E3F32">
      <w:pPr>
        <w:pStyle w:val="Heading2"/>
        <w:rPr>
          <w:rFonts w:asciiTheme="minorHAnsi" w:hAnsiTheme="minorHAnsi" w:cstheme="minorHAnsi"/>
          <w:b/>
          <w:bCs/>
          <w:color w:val="auto"/>
        </w:rPr>
      </w:pPr>
      <w:bookmarkStart w:id="8" w:name="_Toc126020030"/>
      <w:bookmarkStart w:id="9" w:name="_Toc126073671"/>
      <w:r w:rsidRPr="00681A13">
        <w:rPr>
          <w:rFonts w:asciiTheme="minorHAnsi" w:hAnsiTheme="minorHAnsi" w:cstheme="minorHAnsi"/>
          <w:b/>
          <w:bCs/>
          <w:color w:val="auto"/>
        </w:rPr>
        <w:t>Data collection</w:t>
      </w:r>
      <w:bookmarkEnd w:id="8"/>
      <w:bookmarkEnd w:id="9"/>
    </w:p>
    <w:p w14:paraId="233DEE60" w14:textId="61C972EE" w:rsidR="002854E4" w:rsidRPr="00681A13" w:rsidRDefault="00540855">
      <w:pPr>
        <w:rPr>
          <w:rFonts w:cstheme="minorHAnsi"/>
        </w:rPr>
      </w:pPr>
      <w:r w:rsidRPr="00681A13">
        <w:rPr>
          <w:rFonts w:cstheme="minorHAnsi"/>
        </w:rPr>
        <w:t xml:space="preserve">Although </w:t>
      </w:r>
      <w:r w:rsidR="00665B8F" w:rsidRPr="00681A13">
        <w:rPr>
          <w:rFonts w:cstheme="minorHAnsi"/>
        </w:rPr>
        <w:t>there are other ways to collect data</w:t>
      </w:r>
      <w:r w:rsidRPr="00681A13">
        <w:rPr>
          <w:rFonts w:cstheme="minorHAnsi"/>
        </w:rPr>
        <w:t xml:space="preserve"> such as pairwise comparison and </w:t>
      </w:r>
      <w:r w:rsidR="001B21F0" w:rsidRPr="00681A13">
        <w:rPr>
          <w:rFonts w:cstheme="minorHAnsi"/>
        </w:rPr>
        <w:t>rating</w:t>
      </w:r>
      <w:r w:rsidR="006D10BC" w:rsidRPr="00681A13">
        <w:rPr>
          <w:rFonts w:cstheme="minorHAnsi"/>
        </w:rPr>
        <w:t xml:space="preserve"> scale evaluation</w:t>
      </w:r>
      <w:r w:rsidR="00665B8F" w:rsidRPr="00681A13">
        <w:rPr>
          <w:rFonts w:cstheme="minorHAnsi"/>
        </w:rPr>
        <w:t xml:space="preserve">, </w:t>
      </w:r>
      <w:r w:rsidR="001516A9" w:rsidRPr="00681A13">
        <w:rPr>
          <w:rFonts w:cstheme="minorHAnsi"/>
        </w:rPr>
        <w:t>SONY has</w:t>
      </w:r>
      <w:r w:rsidR="00D81097" w:rsidRPr="00681A13">
        <w:rPr>
          <w:rFonts w:cstheme="minorHAnsi"/>
        </w:rPr>
        <w:t xml:space="preserve"> opted to</w:t>
      </w:r>
      <w:r w:rsidR="001516A9" w:rsidRPr="00681A13">
        <w:rPr>
          <w:rFonts w:cstheme="minorHAnsi"/>
        </w:rPr>
        <w:t xml:space="preserve"> use Ranking order</w:t>
      </w:r>
      <w:r w:rsidR="00D81097" w:rsidRPr="00681A13">
        <w:rPr>
          <w:rFonts w:cstheme="minorHAnsi"/>
        </w:rPr>
        <w:t xml:space="preserve"> method.</w:t>
      </w:r>
    </w:p>
    <w:p w14:paraId="084B078E" w14:textId="6E4156D3" w:rsidR="009547EF" w:rsidRPr="00681A13" w:rsidRDefault="00BB6D3C" w:rsidP="009E3F32">
      <w:pPr>
        <w:pStyle w:val="Heading2"/>
        <w:rPr>
          <w:rFonts w:asciiTheme="minorHAnsi" w:hAnsiTheme="minorHAnsi" w:cstheme="minorHAnsi"/>
          <w:b/>
          <w:bCs/>
          <w:color w:val="auto"/>
        </w:rPr>
      </w:pPr>
      <w:bookmarkStart w:id="10" w:name="_Toc126020031"/>
      <w:bookmarkStart w:id="11" w:name="_Toc126073672"/>
      <w:r w:rsidRPr="00681A13">
        <w:rPr>
          <w:rFonts w:asciiTheme="minorHAnsi" w:hAnsiTheme="minorHAnsi" w:cstheme="minorHAnsi"/>
          <w:b/>
          <w:bCs/>
          <w:color w:val="auto"/>
        </w:rPr>
        <w:t>Analysis</w:t>
      </w:r>
      <w:bookmarkEnd w:id="10"/>
      <w:bookmarkEnd w:id="11"/>
      <w:r w:rsidRPr="00681A13">
        <w:rPr>
          <w:rFonts w:asciiTheme="minorHAnsi" w:hAnsiTheme="minorHAnsi" w:cstheme="minorHAnsi"/>
          <w:b/>
          <w:bCs/>
          <w:color w:val="auto"/>
        </w:rPr>
        <w:t xml:space="preserve"> </w:t>
      </w:r>
    </w:p>
    <w:p w14:paraId="5BACCC85" w14:textId="7500B0E6" w:rsidR="00874A74" w:rsidRPr="00B50CF3" w:rsidRDefault="00FA4DA7" w:rsidP="009E3F32">
      <w:pPr>
        <w:pStyle w:val="Heading3"/>
        <w:rPr>
          <w:rFonts w:asciiTheme="minorHAnsi" w:hAnsiTheme="minorHAnsi" w:cstheme="minorHAnsi"/>
          <w:b/>
          <w:bCs/>
          <w:color w:val="auto"/>
        </w:rPr>
      </w:pPr>
      <w:bookmarkStart w:id="12" w:name="_Toc126020032"/>
      <w:bookmarkStart w:id="13" w:name="_Toc126073673"/>
      <w:r w:rsidRPr="00B50CF3">
        <w:rPr>
          <w:rFonts w:asciiTheme="minorHAnsi" w:hAnsiTheme="minorHAnsi" w:cstheme="minorHAnsi"/>
          <w:b/>
          <w:bCs/>
          <w:color w:val="auto"/>
        </w:rPr>
        <w:t>Obtaining Part worths</w:t>
      </w:r>
      <w:bookmarkEnd w:id="12"/>
      <w:bookmarkEnd w:id="13"/>
    </w:p>
    <w:p w14:paraId="04649F44" w14:textId="01953425" w:rsidR="00FC5635" w:rsidRPr="00681A13" w:rsidRDefault="00FC5635">
      <w:pPr>
        <w:rPr>
          <w:rFonts w:cstheme="minorHAnsi"/>
        </w:rPr>
      </w:pPr>
      <w:r w:rsidRPr="00681A13">
        <w:rPr>
          <w:rFonts w:cstheme="minorHAnsi"/>
        </w:rPr>
        <w:t xml:space="preserve">For analysing the responses of participants, firstly </w:t>
      </w:r>
      <w:r w:rsidR="00B92262" w:rsidRPr="00681A13">
        <w:rPr>
          <w:rFonts w:cstheme="minorHAnsi"/>
        </w:rPr>
        <w:t xml:space="preserve">part-worths of </w:t>
      </w:r>
      <w:r w:rsidR="00AB36FF" w:rsidRPr="00681A13">
        <w:rPr>
          <w:rFonts w:cstheme="minorHAnsi"/>
        </w:rPr>
        <w:t>each attribute</w:t>
      </w:r>
      <w:r w:rsidR="00E76FC7" w:rsidRPr="00681A13">
        <w:rPr>
          <w:rFonts w:cstheme="minorHAnsi"/>
        </w:rPr>
        <w:t xml:space="preserve"> and their corresponding levels </w:t>
      </w:r>
      <w:r w:rsidR="00D71B3E" w:rsidRPr="00681A13">
        <w:rPr>
          <w:rFonts w:cstheme="minorHAnsi"/>
        </w:rPr>
        <w:t>were</w:t>
      </w:r>
      <w:r w:rsidR="001D26B1" w:rsidRPr="00681A13">
        <w:rPr>
          <w:rFonts w:cstheme="minorHAnsi"/>
        </w:rPr>
        <w:t xml:space="preserve"> obtained. This </w:t>
      </w:r>
      <w:r w:rsidR="00D71B3E" w:rsidRPr="00681A13">
        <w:rPr>
          <w:rFonts w:cstheme="minorHAnsi"/>
        </w:rPr>
        <w:t>wa</w:t>
      </w:r>
      <w:r w:rsidR="001D26B1" w:rsidRPr="00681A13">
        <w:rPr>
          <w:rFonts w:cstheme="minorHAnsi"/>
        </w:rPr>
        <w:t xml:space="preserve">s done through linear regression. </w:t>
      </w:r>
      <w:r w:rsidR="002C4E86" w:rsidRPr="00681A13">
        <w:rPr>
          <w:rFonts w:cstheme="minorHAnsi"/>
        </w:rPr>
        <w:t>However, the</w:t>
      </w:r>
      <w:r w:rsidR="00646E5E" w:rsidRPr="00681A13">
        <w:rPr>
          <w:rFonts w:cstheme="minorHAnsi"/>
        </w:rPr>
        <w:t xml:space="preserve"> responses </w:t>
      </w:r>
      <w:r w:rsidR="00810F0F" w:rsidRPr="00681A13">
        <w:rPr>
          <w:rFonts w:cstheme="minorHAnsi"/>
        </w:rPr>
        <w:t>(</w:t>
      </w:r>
      <w:r w:rsidR="00646E5E" w:rsidRPr="00681A13">
        <w:rPr>
          <w:rFonts w:cstheme="minorHAnsi"/>
        </w:rPr>
        <w:t>although</w:t>
      </w:r>
      <w:r w:rsidR="00810F0F" w:rsidRPr="00681A13">
        <w:rPr>
          <w:rFonts w:cstheme="minorHAnsi"/>
        </w:rPr>
        <w:t xml:space="preserve"> looks like numeric) </w:t>
      </w:r>
      <w:r w:rsidR="009370FD" w:rsidRPr="00681A13">
        <w:rPr>
          <w:rFonts w:cstheme="minorHAnsi"/>
        </w:rPr>
        <w:t>we</w:t>
      </w:r>
      <w:r w:rsidR="00810F0F" w:rsidRPr="00681A13">
        <w:rPr>
          <w:rFonts w:cstheme="minorHAnsi"/>
        </w:rPr>
        <w:t>re cate</w:t>
      </w:r>
      <w:r w:rsidR="0079515E" w:rsidRPr="00681A13">
        <w:rPr>
          <w:rFonts w:cstheme="minorHAnsi"/>
        </w:rPr>
        <w:t>gorical in nature. To overcome this issue,</w:t>
      </w:r>
      <w:r w:rsidR="00303D6B" w:rsidRPr="00681A13">
        <w:rPr>
          <w:rFonts w:cstheme="minorHAnsi"/>
        </w:rPr>
        <w:t xml:space="preserve"> dummy variable coding </w:t>
      </w:r>
      <w:r w:rsidR="009370FD" w:rsidRPr="00681A13">
        <w:rPr>
          <w:rFonts w:cstheme="minorHAnsi"/>
        </w:rPr>
        <w:t>wa</w:t>
      </w:r>
      <w:r w:rsidR="00303D6B" w:rsidRPr="00681A13">
        <w:rPr>
          <w:rFonts w:cstheme="minorHAnsi"/>
        </w:rPr>
        <w:t xml:space="preserve">s </w:t>
      </w:r>
      <w:r w:rsidR="008673FD" w:rsidRPr="00681A13">
        <w:rPr>
          <w:rFonts w:cstheme="minorHAnsi"/>
        </w:rPr>
        <w:t>a way through which categorical variables c</w:t>
      </w:r>
      <w:r w:rsidR="009370FD" w:rsidRPr="00681A13">
        <w:rPr>
          <w:rFonts w:cstheme="minorHAnsi"/>
        </w:rPr>
        <w:t>ould</w:t>
      </w:r>
      <w:r w:rsidR="008673FD" w:rsidRPr="00681A13">
        <w:rPr>
          <w:rFonts w:cstheme="minorHAnsi"/>
        </w:rPr>
        <w:t xml:space="preserve"> be</w:t>
      </w:r>
      <w:r w:rsidR="00F50578" w:rsidRPr="00681A13">
        <w:rPr>
          <w:rFonts w:cstheme="minorHAnsi"/>
        </w:rPr>
        <w:t xml:space="preserve"> converted into numeric. </w:t>
      </w:r>
      <w:r w:rsidR="004B0566" w:rsidRPr="00681A13">
        <w:rPr>
          <w:rFonts w:cstheme="minorHAnsi"/>
        </w:rPr>
        <w:t xml:space="preserve">For each category of the variable, a new binary variable </w:t>
      </w:r>
      <w:r w:rsidR="009F395E" w:rsidRPr="00681A13">
        <w:rPr>
          <w:rFonts w:cstheme="minorHAnsi"/>
        </w:rPr>
        <w:t>wa</w:t>
      </w:r>
      <w:r w:rsidR="004B0566" w:rsidRPr="00681A13">
        <w:rPr>
          <w:rFonts w:cstheme="minorHAnsi"/>
        </w:rPr>
        <w:t>s created with a value of 1 or 0 indicating the presence or absence of that category</w:t>
      </w:r>
      <w:r w:rsidR="007C053A" w:rsidRPr="00681A13">
        <w:rPr>
          <w:rFonts w:cstheme="minorHAnsi"/>
        </w:rPr>
        <w:t xml:space="preserve"> respectively</w:t>
      </w:r>
      <w:r w:rsidR="004B0566" w:rsidRPr="00681A13">
        <w:rPr>
          <w:rFonts w:cstheme="minorHAnsi"/>
        </w:rPr>
        <w:t>. This allow</w:t>
      </w:r>
      <w:r w:rsidR="009F395E" w:rsidRPr="00681A13">
        <w:rPr>
          <w:rFonts w:cstheme="minorHAnsi"/>
        </w:rPr>
        <w:t>ed</w:t>
      </w:r>
      <w:r w:rsidR="004B0566" w:rsidRPr="00681A13">
        <w:rPr>
          <w:rFonts w:cstheme="minorHAnsi"/>
        </w:rPr>
        <w:t xml:space="preserve"> the model to consider the effect of these categorical variables on the preference ranking.</w:t>
      </w:r>
      <w:r w:rsidR="008A2207" w:rsidRPr="00681A13">
        <w:rPr>
          <w:rFonts w:cstheme="minorHAnsi"/>
        </w:rPr>
        <w:t xml:space="preserve"> </w:t>
      </w:r>
      <w:r w:rsidR="003C052B" w:rsidRPr="00681A13">
        <w:rPr>
          <w:rFonts w:cstheme="minorHAnsi"/>
        </w:rPr>
        <w:t xml:space="preserve">Part-worths for each attribute and level </w:t>
      </w:r>
      <w:r w:rsidR="009F395E" w:rsidRPr="00681A13">
        <w:rPr>
          <w:rFonts w:cstheme="minorHAnsi"/>
        </w:rPr>
        <w:t>wa</w:t>
      </w:r>
      <w:r w:rsidR="003C052B" w:rsidRPr="00681A13">
        <w:rPr>
          <w:rFonts w:cstheme="minorHAnsi"/>
        </w:rPr>
        <w:t xml:space="preserve">s </w:t>
      </w:r>
      <w:r w:rsidR="003A3FBB" w:rsidRPr="00681A13">
        <w:rPr>
          <w:rFonts w:cstheme="minorHAnsi"/>
        </w:rPr>
        <w:t>obtained through running regression for all the respondents.</w:t>
      </w:r>
    </w:p>
    <w:p w14:paraId="2284B3F1" w14:textId="32AD1882" w:rsidR="003A3FBB" w:rsidRPr="00681A13" w:rsidRDefault="006D3FD8">
      <w:pPr>
        <w:rPr>
          <w:rFonts w:cstheme="minorHAnsi"/>
        </w:rPr>
      </w:pPr>
      <w:r w:rsidRPr="00681A13">
        <w:rPr>
          <w:rFonts w:cstheme="minorHAnsi"/>
        </w:rPr>
        <w:t>T</w:t>
      </w:r>
      <w:r w:rsidR="00BE5B58" w:rsidRPr="00681A13">
        <w:rPr>
          <w:rFonts w:cstheme="minorHAnsi"/>
        </w:rPr>
        <w:t xml:space="preserve">he </w:t>
      </w:r>
      <w:r w:rsidR="00075D49" w:rsidRPr="00681A13">
        <w:rPr>
          <w:rFonts w:cstheme="minorHAnsi"/>
        </w:rPr>
        <w:t xml:space="preserve">following levels </w:t>
      </w:r>
      <w:r w:rsidRPr="00681A13">
        <w:rPr>
          <w:rFonts w:cstheme="minorHAnsi"/>
        </w:rPr>
        <w:t>we</w:t>
      </w:r>
      <w:r w:rsidR="00075D49" w:rsidRPr="00681A13">
        <w:rPr>
          <w:rFonts w:cstheme="minorHAnsi"/>
        </w:rPr>
        <w:t>re chosen as base or reference level.</w:t>
      </w:r>
    </w:p>
    <w:p w14:paraId="169CE798" w14:textId="3FDB2808" w:rsidR="00075D49" w:rsidRPr="00681A13" w:rsidRDefault="00E2785D" w:rsidP="003079AC">
      <w:pPr>
        <w:pStyle w:val="ListParagraph"/>
        <w:numPr>
          <w:ilvl w:val="0"/>
          <w:numId w:val="1"/>
        </w:numPr>
        <w:rPr>
          <w:rFonts w:cstheme="minorHAnsi"/>
        </w:rPr>
      </w:pPr>
      <w:r w:rsidRPr="00681A13">
        <w:rPr>
          <w:rFonts w:cstheme="minorHAnsi"/>
        </w:rPr>
        <w:t>Brand: LG</w:t>
      </w:r>
    </w:p>
    <w:p w14:paraId="559B9DBC" w14:textId="3AAFCE9E" w:rsidR="00E2785D" w:rsidRPr="00681A13" w:rsidRDefault="00E2785D" w:rsidP="003079AC">
      <w:pPr>
        <w:pStyle w:val="ListParagraph"/>
        <w:numPr>
          <w:ilvl w:val="0"/>
          <w:numId w:val="1"/>
        </w:numPr>
        <w:rPr>
          <w:rFonts w:cstheme="minorHAnsi"/>
        </w:rPr>
      </w:pPr>
      <w:r w:rsidRPr="00681A13">
        <w:rPr>
          <w:rFonts w:cstheme="minorHAnsi"/>
        </w:rPr>
        <w:t>Screen size: 85 inch</w:t>
      </w:r>
    </w:p>
    <w:p w14:paraId="0596456A" w14:textId="2FAC4FAA" w:rsidR="00E2785D" w:rsidRPr="00681A13" w:rsidRDefault="00E2785D" w:rsidP="003079AC">
      <w:pPr>
        <w:pStyle w:val="ListParagraph"/>
        <w:numPr>
          <w:ilvl w:val="0"/>
          <w:numId w:val="1"/>
        </w:numPr>
        <w:rPr>
          <w:rFonts w:cstheme="minorHAnsi"/>
        </w:rPr>
      </w:pPr>
      <w:r w:rsidRPr="00681A13">
        <w:rPr>
          <w:rFonts w:cstheme="minorHAnsi"/>
        </w:rPr>
        <w:t xml:space="preserve">Refresh rate: </w:t>
      </w:r>
      <w:r w:rsidR="00AA4A5D" w:rsidRPr="00681A13">
        <w:rPr>
          <w:rFonts w:cstheme="minorHAnsi"/>
        </w:rPr>
        <w:t>240 Hz</w:t>
      </w:r>
    </w:p>
    <w:p w14:paraId="0078FD76" w14:textId="0BDC29DB" w:rsidR="00AA4A5D" w:rsidRPr="00681A13" w:rsidRDefault="00AA4A5D" w:rsidP="003079AC">
      <w:pPr>
        <w:pStyle w:val="ListParagraph"/>
        <w:numPr>
          <w:ilvl w:val="0"/>
          <w:numId w:val="1"/>
        </w:numPr>
        <w:rPr>
          <w:rFonts w:cstheme="minorHAnsi"/>
        </w:rPr>
      </w:pPr>
      <w:r w:rsidRPr="00681A13">
        <w:rPr>
          <w:rFonts w:cstheme="minorHAnsi"/>
        </w:rPr>
        <w:lastRenderedPageBreak/>
        <w:t>Resolution: 2160 pixels</w:t>
      </w:r>
    </w:p>
    <w:p w14:paraId="2AFB2048" w14:textId="50F039A9" w:rsidR="003079AC" w:rsidRPr="00681A13" w:rsidRDefault="003079AC" w:rsidP="003079AC">
      <w:pPr>
        <w:pStyle w:val="ListParagraph"/>
        <w:numPr>
          <w:ilvl w:val="0"/>
          <w:numId w:val="1"/>
        </w:numPr>
        <w:rPr>
          <w:rFonts w:cstheme="minorHAnsi"/>
        </w:rPr>
      </w:pPr>
      <w:r w:rsidRPr="00681A13">
        <w:rPr>
          <w:rFonts w:cstheme="minorHAnsi"/>
        </w:rPr>
        <w:t>Price: $9000</w:t>
      </w:r>
    </w:p>
    <w:p w14:paraId="02320372" w14:textId="70BF30FF" w:rsidR="00CE74AD" w:rsidRPr="00681A13" w:rsidRDefault="00CE74AD">
      <w:pPr>
        <w:rPr>
          <w:rFonts w:cstheme="minorHAnsi"/>
        </w:rPr>
      </w:pPr>
      <w:r w:rsidRPr="00681A13">
        <w:rPr>
          <w:rFonts w:cstheme="minorHAnsi"/>
        </w:rPr>
        <w:t>Regression Model:</w:t>
      </w:r>
    </w:p>
    <w:p w14:paraId="71C7886A" w14:textId="70E7AD60" w:rsidR="00CE74AD" w:rsidRPr="00681A13" w:rsidRDefault="00E13550">
      <w:pPr>
        <w:rPr>
          <w:rFonts w:cstheme="minorHAnsi"/>
        </w:rPr>
      </w:pPr>
      <w:r w:rsidRPr="00681A13">
        <w:rPr>
          <w:rFonts w:cstheme="minorHAnsi"/>
        </w:rPr>
        <w:t xml:space="preserve">Y </w:t>
      </w:r>
      <w:r w:rsidR="00126FA8" w:rsidRPr="00681A13">
        <w:rPr>
          <w:rFonts w:cstheme="minorHAnsi"/>
        </w:rPr>
        <w:t xml:space="preserve">= </w:t>
      </w:r>
      <w:r w:rsidR="00AD015E" w:rsidRPr="00681A13">
        <w:rPr>
          <w:rFonts w:cstheme="minorHAnsi"/>
        </w:rPr>
        <w:t>Constant</w:t>
      </w:r>
      <w:r w:rsidR="004A4890" w:rsidRPr="00681A13">
        <w:rPr>
          <w:rFonts w:cstheme="minorHAnsi"/>
        </w:rPr>
        <w:t xml:space="preserve"> + </w:t>
      </w:r>
      <w:proofErr w:type="gramStart"/>
      <w:r w:rsidR="0011365E" w:rsidRPr="00681A13">
        <w:rPr>
          <w:rFonts w:cstheme="minorHAnsi"/>
        </w:rPr>
        <w:t>b(</w:t>
      </w:r>
      <w:proofErr w:type="gramEnd"/>
      <w:r w:rsidR="0072173F" w:rsidRPr="00681A13">
        <w:rPr>
          <w:rFonts w:cstheme="minorHAnsi"/>
        </w:rPr>
        <w:t>65 inches)</w:t>
      </w:r>
      <w:r w:rsidR="00257A6C" w:rsidRPr="00681A13">
        <w:rPr>
          <w:rFonts w:cstheme="minorHAnsi"/>
        </w:rPr>
        <w:t xml:space="preserve"> </w:t>
      </w:r>
      <w:r w:rsidR="00631B06" w:rsidRPr="00681A13">
        <w:rPr>
          <w:rFonts w:cstheme="minorHAnsi"/>
        </w:rPr>
        <w:t>D</w:t>
      </w:r>
      <w:r w:rsidR="00257A6C" w:rsidRPr="00681A13">
        <w:rPr>
          <w:rFonts w:cstheme="minorHAnsi"/>
        </w:rPr>
        <w:t xml:space="preserve">(65 inches) </w:t>
      </w:r>
      <w:r w:rsidR="0072173F" w:rsidRPr="00681A13">
        <w:rPr>
          <w:rFonts w:cstheme="minorHAnsi"/>
        </w:rPr>
        <w:t>+ b(75 inches)</w:t>
      </w:r>
      <w:r w:rsidR="00257A6C" w:rsidRPr="00681A13">
        <w:rPr>
          <w:rFonts w:cstheme="minorHAnsi"/>
        </w:rPr>
        <w:t xml:space="preserve"> D(75 inches)</w:t>
      </w:r>
      <w:r w:rsidR="0072173F" w:rsidRPr="00681A13">
        <w:rPr>
          <w:rFonts w:cstheme="minorHAnsi"/>
        </w:rPr>
        <w:t xml:space="preserve"> + b</w:t>
      </w:r>
      <w:r w:rsidR="007D03D8" w:rsidRPr="00681A13">
        <w:rPr>
          <w:rFonts w:cstheme="minorHAnsi"/>
        </w:rPr>
        <w:t xml:space="preserve"> </w:t>
      </w:r>
      <w:r w:rsidR="0072173F" w:rsidRPr="00681A13">
        <w:rPr>
          <w:rFonts w:cstheme="minorHAnsi"/>
        </w:rPr>
        <w:t xml:space="preserve">(Samsung) </w:t>
      </w:r>
      <w:r w:rsidR="007D03D8" w:rsidRPr="00681A13">
        <w:rPr>
          <w:rFonts w:cstheme="minorHAnsi"/>
        </w:rPr>
        <w:t>D</w:t>
      </w:r>
      <w:r w:rsidR="00226847" w:rsidRPr="00681A13">
        <w:rPr>
          <w:rFonts w:cstheme="minorHAnsi"/>
        </w:rPr>
        <w:t xml:space="preserve">(Samsung) </w:t>
      </w:r>
      <w:r w:rsidR="0072173F" w:rsidRPr="00681A13">
        <w:rPr>
          <w:rFonts w:cstheme="minorHAnsi"/>
        </w:rPr>
        <w:t>+ b(SONY)</w:t>
      </w:r>
      <w:r w:rsidR="00226847" w:rsidRPr="00681A13">
        <w:rPr>
          <w:rFonts w:cstheme="minorHAnsi"/>
        </w:rPr>
        <w:t xml:space="preserve"> D(SONY) </w:t>
      </w:r>
      <w:r w:rsidR="0072173F" w:rsidRPr="00681A13">
        <w:rPr>
          <w:rFonts w:cstheme="minorHAnsi"/>
        </w:rPr>
        <w:t xml:space="preserve"> + b(120 Hz)</w:t>
      </w:r>
      <w:r w:rsidR="00226847" w:rsidRPr="00681A13">
        <w:rPr>
          <w:rFonts w:cstheme="minorHAnsi"/>
        </w:rPr>
        <w:t xml:space="preserve"> D(120 Hz)</w:t>
      </w:r>
      <w:r w:rsidR="0072173F" w:rsidRPr="00681A13">
        <w:rPr>
          <w:rFonts w:cstheme="minorHAnsi"/>
        </w:rPr>
        <w:t xml:space="preserve"> + b(4000 pixels)</w:t>
      </w:r>
      <w:r w:rsidR="00CE181C" w:rsidRPr="00681A13">
        <w:rPr>
          <w:rFonts w:cstheme="minorHAnsi"/>
        </w:rPr>
        <w:t xml:space="preserve"> D(4000 pixels) </w:t>
      </w:r>
      <w:r w:rsidR="0072173F" w:rsidRPr="00681A13">
        <w:rPr>
          <w:rFonts w:cstheme="minorHAnsi"/>
        </w:rPr>
        <w:t xml:space="preserve"> +b($4000)</w:t>
      </w:r>
      <w:r w:rsidR="00CE181C" w:rsidRPr="00681A13">
        <w:rPr>
          <w:rFonts w:cstheme="minorHAnsi"/>
        </w:rPr>
        <w:t xml:space="preserve"> D($4000) </w:t>
      </w:r>
      <w:r w:rsidR="0072173F" w:rsidRPr="00681A13">
        <w:rPr>
          <w:rFonts w:cstheme="minorHAnsi"/>
        </w:rPr>
        <w:t xml:space="preserve"> + b($6,000) </w:t>
      </w:r>
      <w:r w:rsidR="00CE181C" w:rsidRPr="00681A13">
        <w:rPr>
          <w:rFonts w:cstheme="minorHAnsi"/>
        </w:rPr>
        <w:t>D($6000)</w:t>
      </w:r>
    </w:p>
    <w:p w14:paraId="4554776F" w14:textId="77777777" w:rsidR="00E73986" w:rsidRPr="00681A13" w:rsidRDefault="000E703A">
      <w:pPr>
        <w:rPr>
          <w:rFonts w:cstheme="minorHAnsi"/>
        </w:rPr>
      </w:pPr>
      <w:proofErr w:type="gramStart"/>
      <w:r w:rsidRPr="00681A13">
        <w:rPr>
          <w:rFonts w:cstheme="minorHAnsi"/>
        </w:rPr>
        <w:t>Where</w:t>
      </w:r>
      <w:proofErr w:type="gramEnd"/>
      <w:r w:rsidRPr="00681A13">
        <w:rPr>
          <w:rFonts w:cstheme="minorHAnsi"/>
        </w:rPr>
        <w:t>,</w:t>
      </w:r>
    </w:p>
    <w:p w14:paraId="6CBFF32B" w14:textId="5476B97C" w:rsidR="000E703A" w:rsidRPr="00681A13" w:rsidRDefault="0008490F" w:rsidP="00126FA8">
      <w:pPr>
        <w:rPr>
          <w:rFonts w:cstheme="minorHAnsi"/>
        </w:rPr>
      </w:pPr>
      <w:r w:rsidRPr="00681A13">
        <w:rPr>
          <w:rFonts w:cstheme="minorHAnsi"/>
        </w:rPr>
        <w:t xml:space="preserve"> D represents dummy variables set to 1 when</w:t>
      </w:r>
      <w:r w:rsidR="00BE2D4B" w:rsidRPr="00681A13">
        <w:rPr>
          <w:rFonts w:cstheme="minorHAnsi"/>
        </w:rPr>
        <w:t xml:space="preserve"> the </w:t>
      </w:r>
      <w:r w:rsidR="00E73986" w:rsidRPr="00681A13">
        <w:rPr>
          <w:rFonts w:cstheme="minorHAnsi"/>
        </w:rPr>
        <w:t>level is present otherwise 0.</w:t>
      </w:r>
    </w:p>
    <w:p w14:paraId="69B6B3EB" w14:textId="5262F706" w:rsidR="00E73986" w:rsidRPr="00681A13" w:rsidRDefault="00AB2AB4" w:rsidP="00126FA8">
      <w:pPr>
        <w:rPr>
          <w:rFonts w:cstheme="minorHAnsi"/>
        </w:rPr>
      </w:pPr>
      <w:r w:rsidRPr="00681A13">
        <w:rPr>
          <w:rFonts w:cstheme="minorHAnsi"/>
        </w:rPr>
        <w:t xml:space="preserve">b represents the respective coefficients which is the part-worth of </w:t>
      </w:r>
      <w:r w:rsidR="00126FA8" w:rsidRPr="00681A13">
        <w:rPr>
          <w:rFonts w:cstheme="minorHAnsi"/>
        </w:rPr>
        <w:t>each level.</w:t>
      </w:r>
    </w:p>
    <w:p w14:paraId="39AB800A" w14:textId="567E3586" w:rsidR="005425DB" w:rsidRPr="00681A13" w:rsidRDefault="00A02BD6" w:rsidP="009E3F32">
      <w:pPr>
        <w:pStyle w:val="Heading3"/>
        <w:rPr>
          <w:rFonts w:asciiTheme="minorHAnsi" w:hAnsiTheme="minorHAnsi" w:cstheme="minorHAnsi"/>
          <w:b/>
          <w:bCs/>
          <w:color w:val="auto"/>
        </w:rPr>
      </w:pPr>
      <w:bookmarkStart w:id="14" w:name="_Toc126020033"/>
      <w:bookmarkStart w:id="15" w:name="_Toc126073674"/>
      <w:r w:rsidRPr="00681A13">
        <w:rPr>
          <w:rFonts w:asciiTheme="minorHAnsi" w:hAnsiTheme="minorHAnsi" w:cstheme="minorHAnsi"/>
          <w:b/>
          <w:bCs/>
          <w:color w:val="auto"/>
        </w:rPr>
        <w:t>Range and Importance</w:t>
      </w:r>
      <w:bookmarkEnd w:id="14"/>
      <w:bookmarkEnd w:id="15"/>
    </w:p>
    <w:p w14:paraId="30390113" w14:textId="507BF96A" w:rsidR="00A02BD6" w:rsidRPr="00681A13" w:rsidRDefault="00A02BD6" w:rsidP="00126FA8">
      <w:pPr>
        <w:rPr>
          <w:rFonts w:cstheme="minorHAnsi"/>
        </w:rPr>
      </w:pPr>
      <w:r w:rsidRPr="00681A13">
        <w:rPr>
          <w:rFonts w:cstheme="minorHAnsi"/>
        </w:rPr>
        <w:t>After</w:t>
      </w:r>
      <w:r w:rsidR="00700CA9" w:rsidRPr="00681A13">
        <w:rPr>
          <w:rFonts w:cstheme="minorHAnsi"/>
        </w:rPr>
        <w:t xml:space="preserve"> obtaining the part-worths, range of part-worths </w:t>
      </w:r>
      <w:r w:rsidR="006D3FD8" w:rsidRPr="00681A13">
        <w:rPr>
          <w:rFonts w:cstheme="minorHAnsi"/>
        </w:rPr>
        <w:t>wa</w:t>
      </w:r>
      <w:r w:rsidR="00700CA9" w:rsidRPr="00681A13">
        <w:rPr>
          <w:rFonts w:cstheme="minorHAnsi"/>
        </w:rPr>
        <w:t>s calculated</w:t>
      </w:r>
      <w:r w:rsidR="00F92D79" w:rsidRPr="00681A13">
        <w:rPr>
          <w:rFonts w:cstheme="minorHAnsi"/>
        </w:rPr>
        <w:t xml:space="preserve"> by subtracting lowest part-worth of each attribute</w:t>
      </w:r>
      <w:r w:rsidR="00F40B6A" w:rsidRPr="00681A13">
        <w:rPr>
          <w:rFonts w:cstheme="minorHAnsi"/>
        </w:rPr>
        <w:t xml:space="preserve"> level by the highest part-worth of each</w:t>
      </w:r>
      <w:r w:rsidR="00EB252D" w:rsidRPr="00681A13">
        <w:rPr>
          <w:rFonts w:cstheme="minorHAnsi"/>
        </w:rPr>
        <w:t xml:space="preserve"> attribute level. </w:t>
      </w:r>
      <w:r w:rsidR="00EB252D" w:rsidRPr="00681A13">
        <w:rPr>
          <w:rFonts w:cstheme="minorHAnsi"/>
          <w:b/>
          <w:bCs/>
        </w:rPr>
        <w:t xml:space="preserve">It is to be noted that part-worth for base </w:t>
      </w:r>
      <w:r w:rsidR="00464E3A" w:rsidRPr="00681A13">
        <w:rPr>
          <w:rFonts w:cstheme="minorHAnsi"/>
          <w:b/>
          <w:bCs/>
        </w:rPr>
        <w:t>levels are 0</w:t>
      </w:r>
      <w:r w:rsidR="00464E3A" w:rsidRPr="00681A13">
        <w:rPr>
          <w:rFonts w:cstheme="minorHAnsi"/>
        </w:rPr>
        <w:t xml:space="preserve">. </w:t>
      </w:r>
      <w:r w:rsidR="000F3439" w:rsidRPr="00681A13">
        <w:rPr>
          <w:rFonts w:cstheme="minorHAnsi"/>
        </w:rPr>
        <w:t>This was followed by</w:t>
      </w:r>
      <w:r w:rsidR="00784444" w:rsidRPr="00681A13">
        <w:rPr>
          <w:rFonts w:cstheme="minorHAnsi"/>
        </w:rPr>
        <w:t xml:space="preserve"> the calculation of relative importance of each attribute.</w:t>
      </w:r>
      <w:r w:rsidR="00457555" w:rsidRPr="00681A13">
        <w:rPr>
          <w:rFonts w:cstheme="minorHAnsi"/>
        </w:rPr>
        <w:t xml:space="preserve"> This determines the</w:t>
      </w:r>
      <w:r w:rsidR="00EA66C3" w:rsidRPr="00681A13">
        <w:rPr>
          <w:rFonts w:cstheme="minorHAnsi"/>
        </w:rPr>
        <w:t xml:space="preserve"> how much</w:t>
      </w:r>
      <w:r w:rsidR="00457555" w:rsidRPr="00681A13">
        <w:rPr>
          <w:rFonts w:cstheme="minorHAnsi"/>
        </w:rPr>
        <w:t xml:space="preserve"> </w:t>
      </w:r>
      <w:r w:rsidR="00EA66C3" w:rsidRPr="00681A13">
        <w:rPr>
          <w:rFonts w:cstheme="minorHAnsi"/>
        </w:rPr>
        <w:t xml:space="preserve">influence a particular attribute has </w:t>
      </w:r>
      <w:r w:rsidR="000F3439" w:rsidRPr="00681A13">
        <w:rPr>
          <w:rFonts w:cstheme="minorHAnsi"/>
        </w:rPr>
        <w:t>w</w:t>
      </w:r>
      <w:r w:rsidR="00C01403" w:rsidRPr="00681A13">
        <w:rPr>
          <w:rFonts w:cstheme="minorHAnsi"/>
        </w:rPr>
        <w:t>hen making a buying decision.</w:t>
      </w:r>
      <w:r w:rsidR="00900D09" w:rsidRPr="00681A13">
        <w:rPr>
          <w:rFonts w:cstheme="minorHAnsi"/>
        </w:rPr>
        <w:t xml:space="preserve"> T</w:t>
      </w:r>
      <w:r w:rsidR="0091217E" w:rsidRPr="00681A13">
        <w:rPr>
          <w:rFonts w:cstheme="minorHAnsi"/>
        </w:rPr>
        <w:t xml:space="preserve">he range of </w:t>
      </w:r>
      <w:r w:rsidR="006F6AD7" w:rsidRPr="00681A13">
        <w:rPr>
          <w:rFonts w:cstheme="minorHAnsi"/>
        </w:rPr>
        <w:t xml:space="preserve">part-worths for each </w:t>
      </w:r>
      <w:r w:rsidR="005E2841" w:rsidRPr="00681A13">
        <w:rPr>
          <w:rFonts w:cstheme="minorHAnsi"/>
        </w:rPr>
        <w:t xml:space="preserve">attribute </w:t>
      </w:r>
      <w:r w:rsidR="000F3439" w:rsidRPr="00681A13">
        <w:rPr>
          <w:rFonts w:cstheme="minorHAnsi"/>
        </w:rPr>
        <w:t>wa</w:t>
      </w:r>
      <w:r w:rsidR="005E2841" w:rsidRPr="00681A13">
        <w:rPr>
          <w:rFonts w:cstheme="minorHAnsi"/>
        </w:rPr>
        <w:t xml:space="preserve">s divided by total </w:t>
      </w:r>
      <w:r w:rsidR="00231734" w:rsidRPr="00681A13">
        <w:rPr>
          <w:rFonts w:cstheme="minorHAnsi"/>
        </w:rPr>
        <w:t>of all part-worths to get the relative importance of attribute</w:t>
      </w:r>
      <w:r w:rsidR="00130B5B" w:rsidRPr="00681A13">
        <w:rPr>
          <w:rFonts w:cstheme="minorHAnsi"/>
        </w:rPr>
        <w:t xml:space="preserve">. Average relative importance </w:t>
      </w:r>
      <w:r w:rsidR="00097B3F" w:rsidRPr="00681A13">
        <w:rPr>
          <w:rFonts w:cstheme="minorHAnsi"/>
        </w:rPr>
        <w:t>was then calculated by taking a mean of all respondents.</w:t>
      </w:r>
    </w:p>
    <w:p w14:paraId="3F1C4787" w14:textId="49064E29" w:rsidR="00097B3F" w:rsidRPr="00681A13" w:rsidRDefault="006D1CE7" w:rsidP="009E3F32">
      <w:pPr>
        <w:pStyle w:val="Heading3"/>
        <w:rPr>
          <w:rFonts w:asciiTheme="minorHAnsi" w:hAnsiTheme="minorHAnsi" w:cstheme="minorHAnsi"/>
          <w:b/>
          <w:bCs/>
          <w:color w:val="auto"/>
        </w:rPr>
      </w:pPr>
      <w:bookmarkStart w:id="16" w:name="_Toc126020034"/>
      <w:bookmarkStart w:id="17" w:name="_Toc126073675"/>
      <w:r w:rsidRPr="00681A13">
        <w:rPr>
          <w:rFonts w:asciiTheme="minorHAnsi" w:hAnsiTheme="minorHAnsi" w:cstheme="minorHAnsi"/>
          <w:b/>
          <w:bCs/>
          <w:color w:val="auto"/>
        </w:rPr>
        <w:t>Utility</w:t>
      </w:r>
      <w:bookmarkEnd w:id="16"/>
      <w:bookmarkEnd w:id="17"/>
    </w:p>
    <w:p w14:paraId="78D446C1" w14:textId="7E2949B0" w:rsidR="00D208B8" w:rsidRPr="00681A13" w:rsidRDefault="002023CF" w:rsidP="009C29D1">
      <w:pPr>
        <w:rPr>
          <w:rFonts w:cstheme="minorHAnsi"/>
        </w:rPr>
      </w:pPr>
      <w:r w:rsidRPr="00681A13">
        <w:rPr>
          <w:rFonts w:cstheme="minorHAnsi"/>
        </w:rPr>
        <w:t>Kotler, P., &amp; Keller, K. L. (2016</w:t>
      </w:r>
      <w:r w:rsidR="008A2492" w:rsidRPr="00681A13">
        <w:rPr>
          <w:rFonts w:cstheme="minorHAnsi"/>
        </w:rPr>
        <w:t>) stated that</w:t>
      </w:r>
      <w:r w:rsidRPr="00681A13">
        <w:rPr>
          <w:rFonts w:cstheme="minorHAnsi"/>
        </w:rPr>
        <w:t xml:space="preserve"> </w:t>
      </w:r>
      <w:r w:rsidR="008A2492" w:rsidRPr="00681A13">
        <w:rPr>
          <w:rFonts w:cstheme="minorHAnsi"/>
        </w:rPr>
        <w:t>t</w:t>
      </w:r>
      <w:r w:rsidRPr="00681A13">
        <w:rPr>
          <w:rFonts w:cstheme="minorHAnsi"/>
        </w:rPr>
        <w:t xml:space="preserve">he utility of a product bundle is the value or satisfaction that a customer derives from purchasing and using the combination of products included in the bundle. </w:t>
      </w:r>
      <w:r w:rsidR="00AA1661" w:rsidRPr="00681A13">
        <w:rPr>
          <w:rFonts w:cstheme="minorHAnsi"/>
        </w:rPr>
        <w:t>Considering SONY’s decision, apart from the 18 product profiles</w:t>
      </w:r>
      <w:r w:rsidR="00C33CD0" w:rsidRPr="00681A13">
        <w:rPr>
          <w:rFonts w:cstheme="minorHAnsi"/>
        </w:rPr>
        <w:t xml:space="preserve"> that </w:t>
      </w:r>
      <w:r w:rsidR="00B0472D" w:rsidRPr="00681A13">
        <w:rPr>
          <w:rFonts w:cstheme="minorHAnsi"/>
        </w:rPr>
        <w:t>respondents ranked, 9</w:t>
      </w:r>
      <w:r w:rsidR="00A64FFE" w:rsidRPr="00681A13">
        <w:rPr>
          <w:rFonts w:cstheme="minorHAnsi"/>
        </w:rPr>
        <w:t xml:space="preserve"> new combinations were created for simulation</w:t>
      </w:r>
      <w:r w:rsidR="00461994" w:rsidRPr="00681A13">
        <w:rPr>
          <w:rFonts w:cstheme="minorHAnsi"/>
        </w:rPr>
        <w:t>.</w:t>
      </w:r>
      <w:r w:rsidR="00D208B8" w:rsidRPr="00681A13">
        <w:rPr>
          <w:rFonts w:cstheme="minorHAnsi"/>
        </w:rPr>
        <w:t xml:space="preserve">  </w:t>
      </w:r>
      <w:r w:rsidR="00F47B81" w:rsidRPr="00681A13">
        <w:rPr>
          <w:rFonts w:cstheme="minorHAnsi"/>
        </w:rPr>
        <w:t xml:space="preserve">To determine the </w:t>
      </w:r>
      <w:r w:rsidR="001F7EFE" w:rsidRPr="00681A13">
        <w:rPr>
          <w:rFonts w:cstheme="minorHAnsi"/>
        </w:rPr>
        <w:t xml:space="preserve">overall </w:t>
      </w:r>
      <w:r w:rsidR="00F47B81" w:rsidRPr="00681A13">
        <w:rPr>
          <w:rFonts w:cstheme="minorHAnsi"/>
        </w:rPr>
        <w:t>utility</w:t>
      </w:r>
      <w:r w:rsidR="00E85402" w:rsidRPr="00681A13">
        <w:rPr>
          <w:rFonts w:cstheme="minorHAnsi"/>
        </w:rPr>
        <w:t xml:space="preserve"> of a product</w:t>
      </w:r>
      <w:r w:rsidR="001F7EFE" w:rsidRPr="00681A13">
        <w:rPr>
          <w:rFonts w:cstheme="minorHAnsi"/>
        </w:rPr>
        <w:t xml:space="preserve">, the part-worth utilities for each attribute level </w:t>
      </w:r>
      <w:r w:rsidR="009C29D1" w:rsidRPr="00681A13">
        <w:rPr>
          <w:rFonts w:cstheme="minorHAnsi"/>
        </w:rPr>
        <w:t>were summed. This was done for the existing product</w:t>
      </w:r>
      <w:r w:rsidR="000F72EB" w:rsidRPr="00681A13">
        <w:rPr>
          <w:rFonts w:cstheme="minorHAnsi"/>
        </w:rPr>
        <w:t>s in the market as well.</w:t>
      </w:r>
    </w:p>
    <w:p w14:paraId="67123D13" w14:textId="75A0150F" w:rsidR="00F36251" w:rsidRPr="00681A13" w:rsidRDefault="00096651" w:rsidP="009E3F32">
      <w:pPr>
        <w:pStyle w:val="Heading3"/>
        <w:rPr>
          <w:rFonts w:asciiTheme="minorHAnsi" w:hAnsiTheme="minorHAnsi" w:cstheme="minorHAnsi"/>
          <w:b/>
          <w:bCs/>
          <w:color w:val="auto"/>
        </w:rPr>
      </w:pPr>
      <w:bookmarkStart w:id="18" w:name="_Toc126020035"/>
      <w:bookmarkStart w:id="19" w:name="_Toc126073676"/>
      <w:r w:rsidRPr="00681A13">
        <w:rPr>
          <w:rFonts w:asciiTheme="minorHAnsi" w:hAnsiTheme="minorHAnsi" w:cstheme="minorHAnsi"/>
          <w:b/>
          <w:bCs/>
          <w:color w:val="auto"/>
        </w:rPr>
        <w:t>Evaluation</w:t>
      </w:r>
      <w:r w:rsidR="00730C85" w:rsidRPr="00681A13">
        <w:rPr>
          <w:rFonts w:asciiTheme="minorHAnsi" w:hAnsiTheme="minorHAnsi" w:cstheme="minorHAnsi"/>
          <w:b/>
          <w:bCs/>
          <w:color w:val="auto"/>
        </w:rPr>
        <w:t xml:space="preserve"> Technique</w:t>
      </w:r>
      <w:bookmarkEnd w:id="18"/>
      <w:bookmarkEnd w:id="19"/>
    </w:p>
    <w:p w14:paraId="42C9531F" w14:textId="69867A02" w:rsidR="00B75503" w:rsidRPr="00681A13" w:rsidRDefault="003D05C2" w:rsidP="009C29D1">
      <w:pPr>
        <w:rPr>
          <w:rFonts w:cstheme="minorHAnsi"/>
        </w:rPr>
      </w:pPr>
      <w:r w:rsidRPr="00681A13">
        <w:rPr>
          <w:rFonts w:cstheme="minorHAnsi"/>
        </w:rPr>
        <w:t xml:space="preserve">This study </w:t>
      </w:r>
      <w:r w:rsidR="00022743" w:rsidRPr="00681A13">
        <w:rPr>
          <w:rFonts w:cstheme="minorHAnsi"/>
        </w:rPr>
        <w:t>has used</w:t>
      </w:r>
      <w:r w:rsidRPr="00681A13">
        <w:rPr>
          <w:rFonts w:cstheme="minorHAnsi"/>
        </w:rPr>
        <w:t xml:space="preserve"> the </w:t>
      </w:r>
      <w:r w:rsidRPr="00681A13">
        <w:rPr>
          <w:rFonts w:cstheme="minorHAnsi"/>
          <w:b/>
          <w:bCs/>
        </w:rPr>
        <w:t>Multinomial Logit Model (MNL)</w:t>
      </w:r>
      <w:r w:rsidRPr="00681A13">
        <w:rPr>
          <w:rFonts w:cstheme="minorHAnsi"/>
        </w:rPr>
        <w:t xml:space="preserve"> </w:t>
      </w:r>
      <w:r w:rsidR="00093741" w:rsidRPr="00681A13">
        <w:rPr>
          <w:rFonts w:cstheme="minorHAnsi"/>
        </w:rPr>
        <w:t xml:space="preserve">which </w:t>
      </w:r>
      <w:r w:rsidR="00E86895" w:rsidRPr="00681A13">
        <w:rPr>
          <w:rFonts w:cstheme="minorHAnsi"/>
        </w:rPr>
        <w:t>estimates the probabilities of customers choosing one product over another base</w:t>
      </w:r>
      <w:r w:rsidR="00CD49FD" w:rsidRPr="00681A13">
        <w:rPr>
          <w:rFonts w:cstheme="minorHAnsi"/>
        </w:rPr>
        <w:t>d on the attributes and levels of the product</w:t>
      </w:r>
      <w:r w:rsidR="00C95FF5" w:rsidRPr="00681A13">
        <w:rPr>
          <w:rFonts w:cstheme="minorHAnsi"/>
        </w:rPr>
        <w:t>, Train, K. (2003).</w:t>
      </w:r>
      <w:r w:rsidR="004417DF" w:rsidRPr="00681A13">
        <w:rPr>
          <w:rFonts w:cstheme="minorHAnsi"/>
        </w:rPr>
        <w:t xml:space="preserve"> </w:t>
      </w:r>
      <w:r w:rsidR="00A54CC4" w:rsidRPr="00681A13">
        <w:rPr>
          <w:rFonts w:cstheme="minorHAnsi"/>
        </w:rPr>
        <w:t xml:space="preserve"> MNL model represented below:</w:t>
      </w:r>
    </w:p>
    <w:p w14:paraId="25452C5F" w14:textId="5ABB9976" w:rsidR="0070421D" w:rsidRPr="00681A13" w:rsidRDefault="00A66943" w:rsidP="0070421D">
      <w:pPr>
        <w:rPr>
          <w:rFonts w:cstheme="minorHAnsi"/>
        </w:rPr>
      </w:pPr>
      <w:r w:rsidRPr="00681A13">
        <w:rPr>
          <w:rFonts w:cstheme="minorHAnsi"/>
        </w:rPr>
        <w:t>Purchase prob. (P</w:t>
      </w:r>
      <w:r w:rsidR="00DE028C" w:rsidRPr="00681A13">
        <w:rPr>
          <w:rFonts w:cstheme="minorHAnsi"/>
        </w:rPr>
        <w:t>k</w:t>
      </w:r>
      <w:r w:rsidRPr="00681A13">
        <w:rPr>
          <w:rFonts w:cstheme="minorHAnsi"/>
        </w:rPr>
        <w:t xml:space="preserve">) = </w:t>
      </w:r>
      <w:r w:rsidR="00A54CC4" w:rsidRPr="00681A13">
        <w:rPr>
          <w:rFonts w:cstheme="minorHAnsi"/>
        </w:rPr>
        <w:t>exp (</w:t>
      </w:r>
      <w:r w:rsidRPr="00681A13">
        <w:rPr>
          <w:rFonts w:cstheme="minorHAnsi"/>
        </w:rPr>
        <w:t>Utility of P</w:t>
      </w:r>
      <w:r w:rsidR="00354482" w:rsidRPr="00681A13">
        <w:rPr>
          <w:rFonts w:cstheme="minorHAnsi"/>
        </w:rPr>
        <w:t>k</w:t>
      </w:r>
      <w:r w:rsidRPr="00681A13">
        <w:rPr>
          <w:rFonts w:cstheme="minorHAnsi"/>
        </w:rPr>
        <w:t>)</w:t>
      </w:r>
      <w:r w:rsidR="00DE028C" w:rsidRPr="00681A13">
        <w:rPr>
          <w:rFonts w:cstheme="minorHAnsi"/>
        </w:rPr>
        <w:t>/</w:t>
      </w:r>
      <w:r w:rsidRPr="00681A13">
        <w:rPr>
          <w:rFonts w:cstheme="minorHAnsi"/>
        </w:rPr>
        <w:br/>
        <w:t>(exp (Utility of P</w:t>
      </w:r>
      <w:r w:rsidR="00DE028C" w:rsidRPr="00681A13">
        <w:rPr>
          <w:rFonts w:cstheme="minorHAnsi"/>
        </w:rPr>
        <w:t>k</w:t>
      </w:r>
      <w:r w:rsidRPr="00681A13">
        <w:rPr>
          <w:rFonts w:cstheme="minorHAnsi"/>
        </w:rPr>
        <w:t xml:space="preserve">) + exp (Utility of </w:t>
      </w:r>
      <w:r w:rsidR="00A004A1" w:rsidRPr="00681A13">
        <w:rPr>
          <w:rFonts w:cstheme="minorHAnsi"/>
        </w:rPr>
        <w:t xml:space="preserve">LG 65 in 120 HZ  4000 </w:t>
      </w:r>
      <w:r w:rsidR="00A54CC4" w:rsidRPr="00681A13">
        <w:rPr>
          <w:rFonts w:cstheme="minorHAnsi"/>
        </w:rPr>
        <w:t>Pixels $</w:t>
      </w:r>
      <w:r w:rsidR="00A004A1" w:rsidRPr="00681A13">
        <w:rPr>
          <w:rFonts w:cstheme="minorHAnsi"/>
        </w:rPr>
        <w:t>4000</w:t>
      </w:r>
      <w:r w:rsidRPr="00681A13">
        <w:rPr>
          <w:rFonts w:cstheme="minorHAnsi"/>
        </w:rPr>
        <w:t>) + exp (Utility o</w:t>
      </w:r>
      <w:r w:rsidR="00A004A1" w:rsidRPr="00681A13">
        <w:rPr>
          <w:rFonts w:cstheme="minorHAnsi"/>
        </w:rPr>
        <w:t>f</w:t>
      </w:r>
      <w:r w:rsidR="0070421D" w:rsidRPr="00681A13">
        <w:rPr>
          <w:rFonts w:cstheme="minorHAnsi"/>
        </w:rPr>
        <w:t xml:space="preserve"> Samsung 85 in 120 HZ  4000 </w:t>
      </w:r>
      <w:r w:rsidR="00A54CC4" w:rsidRPr="00681A13">
        <w:rPr>
          <w:rFonts w:cstheme="minorHAnsi"/>
        </w:rPr>
        <w:t>Pixels $</w:t>
      </w:r>
      <w:r w:rsidR="0070421D" w:rsidRPr="00681A13">
        <w:rPr>
          <w:rFonts w:cstheme="minorHAnsi"/>
        </w:rPr>
        <w:t>9000)</w:t>
      </w:r>
    </w:p>
    <w:p w14:paraId="12987578" w14:textId="76C93A60" w:rsidR="0070421D" w:rsidRPr="00681A13" w:rsidRDefault="0070421D" w:rsidP="0070421D">
      <w:pPr>
        <w:rPr>
          <w:rFonts w:cstheme="minorHAnsi"/>
        </w:rPr>
      </w:pPr>
      <w:r w:rsidRPr="00681A13">
        <w:rPr>
          <w:rFonts w:cstheme="minorHAnsi"/>
        </w:rPr>
        <w:t xml:space="preserve">Where Pk is the </w:t>
      </w:r>
      <w:r w:rsidR="00D41FA2" w:rsidRPr="00681A13">
        <w:rPr>
          <w:rFonts w:cstheme="minorHAnsi"/>
        </w:rPr>
        <w:t xml:space="preserve">purchase </w:t>
      </w:r>
      <w:r w:rsidRPr="00681A13">
        <w:rPr>
          <w:rFonts w:cstheme="minorHAnsi"/>
        </w:rPr>
        <w:t xml:space="preserve">probability of </w:t>
      </w:r>
      <w:r w:rsidR="00D41FA2" w:rsidRPr="00681A13">
        <w:rPr>
          <w:rFonts w:cstheme="minorHAnsi"/>
        </w:rPr>
        <w:t>product k compared to the existing</w:t>
      </w:r>
      <w:r w:rsidR="00776FBC" w:rsidRPr="00681A13">
        <w:rPr>
          <w:rFonts w:cstheme="minorHAnsi"/>
        </w:rPr>
        <w:t xml:space="preserve"> products in the market in this case.</w:t>
      </w:r>
    </w:p>
    <w:p w14:paraId="20D17A1A" w14:textId="1198664A" w:rsidR="00072EBE" w:rsidRPr="00681A13" w:rsidRDefault="00072EBE" w:rsidP="0070421D">
      <w:pPr>
        <w:rPr>
          <w:rFonts w:cstheme="minorHAnsi"/>
        </w:rPr>
      </w:pPr>
      <w:r w:rsidRPr="00681A13">
        <w:rPr>
          <w:rFonts w:cstheme="minorHAnsi"/>
          <w:b/>
          <w:bCs/>
        </w:rPr>
        <w:t>Market share</w:t>
      </w:r>
      <w:r w:rsidRPr="00681A13">
        <w:rPr>
          <w:rFonts w:cstheme="minorHAnsi"/>
        </w:rPr>
        <w:t xml:space="preserve"> </w:t>
      </w:r>
      <w:r w:rsidR="00813B1D" w:rsidRPr="00681A13">
        <w:rPr>
          <w:rFonts w:cstheme="minorHAnsi"/>
        </w:rPr>
        <w:t xml:space="preserve">for each product </w:t>
      </w:r>
      <w:r w:rsidRPr="00681A13">
        <w:rPr>
          <w:rFonts w:cstheme="minorHAnsi"/>
        </w:rPr>
        <w:t>was</w:t>
      </w:r>
      <w:r w:rsidR="009E6CDA" w:rsidRPr="00681A13">
        <w:rPr>
          <w:rFonts w:cstheme="minorHAnsi"/>
        </w:rPr>
        <w:t xml:space="preserve"> predicted by</w:t>
      </w:r>
      <w:r w:rsidR="009E60D6" w:rsidRPr="00681A13">
        <w:rPr>
          <w:rFonts w:cstheme="minorHAnsi"/>
        </w:rPr>
        <w:t xml:space="preserve"> averaging the purchase proba</w:t>
      </w:r>
      <w:r w:rsidR="00EA3901" w:rsidRPr="00681A13">
        <w:rPr>
          <w:rFonts w:cstheme="minorHAnsi"/>
        </w:rPr>
        <w:t>bilities</w:t>
      </w:r>
      <w:r w:rsidR="00813B1D" w:rsidRPr="00681A13">
        <w:rPr>
          <w:rFonts w:cstheme="minorHAnsi"/>
        </w:rPr>
        <w:t xml:space="preserve"> of all </w:t>
      </w:r>
      <w:r w:rsidR="00A54CC4" w:rsidRPr="00681A13">
        <w:rPr>
          <w:rFonts w:cstheme="minorHAnsi"/>
        </w:rPr>
        <w:t>respondents. Final</w:t>
      </w:r>
      <w:r w:rsidR="003D53C2" w:rsidRPr="00681A13">
        <w:rPr>
          <w:rFonts w:cstheme="minorHAnsi"/>
        </w:rPr>
        <w:t xml:space="preserve">ly, profits for </w:t>
      </w:r>
      <w:r w:rsidR="00F14933" w:rsidRPr="00681A13">
        <w:rPr>
          <w:rFonts w:cstheme="minorHAnsi"/>
        </w:rPr>
        <w:t xml:space="preserve">potential products were evaluated </w:t>
      </w:r>
      <w:r w:rsidR="00640B92" w:rsidRPr="00681A13">
        <w:rPr>
          <w:rFonts w:cstheme="minorHAnsi"/>
        </w:rPr>
        <w:t>using the following equation.</w:t>
      </w:r>
    </w:p>
    <w:p w14:paraId="1E98D12B" w14:textId="065525F5" w:rsidR="00640B92" w:rsidRPr="00681A13" w:rsidRDefault="00640B92" w:rsidP="0070421D">
      <w:pPr>
        <w:rPr>
          <w:rFonts w:cstheme="minorHAnsi"/>
        </w:rPr>
      </w:pPr>
      <w:r w:rsidRPr="00681A13">
        <w:rPr>
          <w:rFonts w:cstheme="minorHAnsi"/>
        </w:rPr>
        <w:t xml:space="preserve">Profit = </w:t>
      </w:r>
      <w:r w:rsidR="00625FD9" w:rsidRPr="00681A13">
        <w:rPr>
          <w:rFonts w:cstheme="minorHAnsi"/>
        </w:rPr>
        <w:t>Sales * (Price – total variable cost) – fixed cost.</w:t>
      </w:r>
    </w:p>
    <w:p w14:paraId="497F160A" w14:textId="5A7D3664" w:rsidR="00625FD9" w:rsidRPr="00681A13" w:rsidRDefault="00730CB7" w:rsidP="009E3F32">
      <w:pPr>
        <w:pStyle w:val="Heading1"/>
        <w:rPr>
          <w:rFonts w:asciiTheme="minorHAnsi" w:hAnsiTheme="minorHAnsi" w:cstheme="minorHAnsi"/>
          <w:b/>
          <w:bCs/>
          <w:color w:val="auto"/>
        </w:rPr>
      </w:pPr>
      <w:bookmarkStart w:id="20" w:name="_Toc126020036"/>
      <w:bookmarkStart w:id="21" w:name="_Toc126073677"/>
      <w:r w:rsidRPr="00681A13">
        <w:rPr>
          <w:rFonts w:asciiTheme="minorHAnsi" w:hAnsiTheme="minorHAnsi" w:cstheme="minorHAnsi"/>
          <w:b/>
          <w:bCs/>
          <w:color w:val="auto"/>
        </w:rPr>
        <w:lastRenderedPageBreak/>
        <w:t>Results and interpretation</w:t>
      </w:r>
      <w:bookmarkEnd w:id="20"/>
      <w:bookmarkEnd w:id="21"/>
    </w:p>
    <w:p w14:paraId="15236389" w14:textId="77777777" w:rsidR="00A70474" w:rsidRPr="00681A13" w:rsidRDefault="00A70474" w:rsidP="0070421D">
      <w:pPr>
        <w:rPr>
          <w:rFonts w:cstheme="minorHAnsi"/>
        </w:rPr>
      </w:pPr>
    </w:p>
    <w:tbl>
      <w:tblPr>
        <w:tblStyle w:val="TableGrid"/>
        <w:tblpPr w:leftFromText="180" w:rightFromText="180" w:vertAnchor="text" w:tblpY="-34"/>
        <w:tblW w:w="5000" w:type="pct"/>
        <w:tblLook w:val="01E0" w:firstRow="1" w:lastRow="1" w:firstColumn="1" w:lastColumn="1" w:noHBand="0" w:noVBand="0"/>
      </w:tblPr>
      <w:tblGrid>
        <w:gridCol w:w="1635"/>
        <w:gridCol w:w="2219"/>
        <w:gridCol w:w="1634"/>
        <w:gridCol w:w="1764"/>
        <w:gridCol w:w="1764"/>
      </w:tblGrid>
      <w:tr w:rsidR="00681A13" w:rsidRPr="00681A13" w14:paraId="16C88E94" w14:textId="77777777" w:rsidTr="005831CF">
        <w:trPr>
          <w:trHeight w:val="838"/>
        </w:trPr>
        <w:tc>
          <w:tcPr>
            <w:tcW w:w="907" w:type="pct"/>
          </w:tcPr>
          <w:p w14:paraId="050935FF"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Attributes</w:t>
            </w:r>
          </w:p>
        </w:tc>
        <w:tc>
          <w:tcPr>
            <w:tcW w:w="1231" w:type="pct"/>
          </w:tcPr>
          <w:p w14:paraId="4D69208C"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Levels</w:t>
            </w:r>
          </w:p>
        </w:tc>
        <w:tc>
          <w:tcPr>
            <w:tcW w:w="906" w:type="pct"/>
          </w:tcPr>
          <w:p w14:paraId="419D81A8" w14:textId="197F1F16" w:rsidR="005831CF" w:rsidRPr="00681A13" w:rsidRDefault="00E32EC1" w:rsidP="005831CF">
            <w:pPr>
              <w:spacing w:after="200" w:line="276" w:lineRule="auto"/>
              <w:rPr>
                <w:rFonts w:cstheme="minorHAnsi"/>
                <w:b/>
                <w:bCs/>
                <w:lang w:val="en-GB"/>
              </w:rPr>
            </w:pPr>
            <w:r w:rsidRPr="00681A13">
              <w:rPr>
                <w:rFonts w:cstheme="minorHAnsi"/>
                <w:b/>
                <w:bCs/>
                <w:lang w:val="en-GB"/>
              </w:rPr>
              <w:t xml:space="preserve">Average </w:t>
            </w:r>
            <w:r w:rsidR="00F132CC" w:rsidRPr="00681A13">
              <w:rPr>
                <w:rFonts w:cstheme="minorHAnsi"/>
                <w:b/>
                <w:bCs/>
                <w:lang w:val="en-GB"/>
              </w:rPr>
              <w:t>Part-worths</w:t>
            </w:r>
          </w:p>
          <w:p w14:paraId="55127B71" w14:textId="72655516" w:rsidR="00E27773" w:rsidRPr="00681A13" w:rsidRDefault="00E27773" w:rsidP="005831CF">
            <w:pPr>
              <w:spacing w:after="200" w:line="276" w:lineRule="auto"/>
              <w:rPr>
                <w:rFonts w:cstheme="minorHAnsi"/>
                <w:b/>
                <w:bCs/>
                <w:lang w:val="en-GB"/>
              </w:rPr>
            </w:pPr>
            <w:r w:rsidRPr="00681A13">
              <w:rPr>
                <w:rFonts w:cstheme="minorHAnsi"/>
                <w:b/>
                <w:bCs/>
                <w:lang w:val="en-GB"/>
              </w:rPr>
              <w:t>(Reg Coeff)</w:t>
            </w:r>
          </w:p>
        </w:tc>
        <w:tc>
          <w:tcPr>
            <w:tcW w:w="978" w:type="pct"/>
          </w:tcPr>
          <w:p w14:paraId="56E754FB" w14:textId="3FEED6EA" w:rsidR="005831CF" w:rsidRPr="00681A13" w:rsidRDefault="003E766A" w:rsidP="005831CF">
            <w:pPr>
              <w:rPr>
                <w:rFonts w:cstheme="minorHAnsi"/>
                <w:b/>
                <w:bCs/>
              </w:rPr>
            </w:pPr>
            <w:r w:rsidRPr="00681A13">
              <w:rPr>
                <w:rFonts w:cstheme="minorHAnsi"/>
                <w:b/>
                <w:bCs/>
              </w:rPr>
              <w:t xml:space="preserve">Average </w:t>
            </w:r>
            <w:r w:rsidR="00C11E7D" w:rsidRPr="00681A13">
              <w:rPr>
                <w:rFonts w:cstheme="minorHAnsi"/>
                <w:b/>
                <w:bCs/>
              </w:rPr>
              <w:t>Range of Part-worths</w:t>
            </w:r>
          </w:p>
        </w:tc>
        <w:tc>
          <w:tcPr>
            <w:tcW w:w="978" w:type="pct"/>
          </w:tcPr>
          <w:p w14:paraId="41167D0F" w14:textId="67A04516" w:rsidR="005831CF" w:rsidRPr="00681A13" w:rsidRDefault="00635C19" w:rsidP="005831CF">
            <w:pPr>
              <w:spacing w:after="200" w:line="276" w:lineRule="auto"/>
              <w:rPr>
                <w:rFonts w:cstheme="minorHAnsi"/>
                <w:b/>
                <w:bCs/>
                <w:lang w:val="en-GB"/>
              </w:rPr>
            </w:pPr>
            <w:r w:rsidRPr="00681A13">
              <w:rPr>
                <w:rFonts w:cstheme="minorHAnsi"/>
                <w:b/>
                <w:bCs/>
                <w:lang w:val="en-GB"/>
              </w:rPr>
              <w:t xml:space="preserve">Average Relative </w:t>
            </w:r>
            <w:r w:rsidR="005831CF" w:rsidRPr="00681A13">
              <w:rPr>
                <w:rFonts w:cstheme="minorHAnsi"/>
                <w:b/>
                <w:bCs/>
                <w:lang w:val="en-GB"/>
              </w:rPr>
              <w:t>importance</w:t>
            </w:r>
          </w:p>
        </w:tc>
      </w:tr>
      <w:tr w:rsidR="00681A13" w:rsidRPr="00681A13" w14:paraId="3C027573" w14:textId="77777777" w:rsidTr="005831CF">
        <w:trPr>
          <w:trHeight w:val="481"/>
        </w:trPr>
        <w:tc>
          <w:tcPr>
            <w:tcW w:w="907" w:type="pct"/>
            <w:vMerge w:val="restart"/>
          </w:tcPr>
          <w:p w14:paraId="6E79C82B" w14:textId="77777777" w:rsidR="005831CF" w:rsidRPr="00681A13" w:rsidRDefault="005831CF" w:rsidP="005831CF">
            <w:pPr>
              <w:spacing w:after="200" w:line="276" w:lineRule="auto"/>
              <w:rPr>
                <w:rFonts w:cstheme="minorHAnsi"/>
                <w:b/>
                <w:bCs/>
                <w:lang w:val="en-GB"/>
              </w:rPr>
            </w:pPr>
          </w:p>
          <w:p w14:paraId="5100FACD" w14:textId="77777777" w:rsidR="005831CF" w:rsidRPr="00681A13" w:rsidRDefault="005831CF" w:rsidP="005831CF">
            <w:pPr>
              <w:spacing w:after="200" w:line="276" w:lineRule="auto"/>
              <w:rPr>
                <w:rFonts w:cstheme="minorHAnsi"/>
                <w:b/>
                <w:bCs/>
                <w:lang w:val="en-GB"/>
              </w:rPr>
            </w:pPr>
          </w:p>
          <w:p w14:paraId="2DA27AF1"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Brand</w:t>
            </w:r>
          </w:p>
        </w:tc>
        <w:tc>
          <w:tcPr>
            <w:tcW w:w="1231" w:type="pct"/>
          </w:tcPr>
          <w:p w14:paraId="4D533BAD"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Samsung</w:t>
            </w:r>
          </w:p>
        </w:tc>
        <w:tc>
          <w:tcPr>
            <w:tcW w:w="906" w:type="pct"/>
          </w:tcPr>
          <w:p w14:paraId="0D254AAC" w14:textId="7EBA01DC" w:rsidR="005831CF" w:rsidRPr="00681A13" w:rsidRDefault="005831CF" w:rsidP="005831CF">
            <w:pPr>
              <w:spacing w:after="200" w:line="276" w:lineRule="auto"/>
              <w:rPr>
                <w:rFonts w:cstheme="minorHAnsi"/>
                <w:lang w:val="en-GB"/>
              </w:rPr>
            </w:pPr>
            <w:r w:rsidRPr="00681A13">
              <w:rPr>
                <w:rFonts w:cstheme="minorHAnsi"/>
                <w:lang w:val="en-GB"/>
              </w:rPr>
              <w:t>-0.</w:t>
            </w:r>
            <w:r w:rsidR="00107F0E" w:rsidRPr="00681A13">
              <w:rPr>
                <w:rFonts w:cstheme="minorHAnsi"/>
                <w:lang w:val="en-GB"/>
              </w:rPr>
              <w:t>69</w:t>
            </w:r>
          </w:p>
        </w:tc>
        <w:tc>
          <w:tcPr>
            <w:tcW w:w="978" w:type="pct"/>
            <w:vMerge w:val="restart"/>
          </w:tcPr>
          <w:p w14:paraId="6578F593" w14:textId="3D76AD49" w:rsidR="005831CF" w:rsidRPr="00681A13" w:rsidRDefault="00C93043" w:rsidP="005831CF">
            <w:pPr>
              <w:rPr>
                <w:rFonts w:cstheme="minorHAnsi"/>
              </w:rPr>
            </w:pPr>
            <w:r w:rsidRPr="00681A13">
              <w:rPr>
                <w:rFonts w:cstheme="minorHAnsi"/>
              </w:rPr>
              <w:t>1.19</w:t>
            </w:r>
          </w:p>
        </w:tc>
        <w:tc>
          <w:tcPr>
            <w:tcW w:w="978" w:type="pct"/>
            <w:vMerge w:val="restart"/>
          </w:tcPr>
          <w:p w14:paraId="6AAE4E65" w14:textId="6091D9C6" w:rsidR="005831CF" w:rsidRPr="00681A13" w:rsidRDefault="005831CF" w:rsidP="005831CF">
            <w:pPr>
              <w:spacing w:after="200" w:line="276" w:lineRule="auto"/>
              <w:rPr>
                <w:rFonts w:cstheme="minorHAnsi"/>
                <w:lang w:val="en-GB"/>
              </w:rPr>
            </w:pPr>
            <w:r w:rsidRPr="00681A13">
              <w:rPr>
                <w:rFonts w:cstheme="minorHAnsi"/>
                <w:lang w:val="en-GB"/>
              </w:rPr>
              <w:t>17%</w:t>
            </w:r>
          </w:p>
        </w:tc>
      </w:tr>
      <w:tr w:rsidR="00681A13" w:rsidRPr="00681A13" w14:paraId="2C21B0BB" w14:textId="77777777" w:rsidTr="005831CF">
        <w:trPr>
          <w:trHeight w:val="392"/>
        </w:trPr>
        <w:tc>
          <w:tcPr>
            <w:tcW w:w="907" w:type="pct"/>
            <w:vMerge/>
          </w:tcPr>
          <w:p w14:paraId="39B516BF" w14:textId="77777777" w:rsidR="005831CF" w:rsidRPr="00681A13" w:rsidRDefault="005831CF" w:rsidP="005831CF">
            <w:pPr>
              <w:spacing w:after="200" w:line="276" w:lineRule="auto"/>
              <w:rPr>
                <w:rFonts w:cstheme="minorHAnsi"/>
                <w:b/>
                <w:bCs/>
                <w:lang w:val="en-GB"/>
              </w:rPr>
            </w:pPr>
          </w:p>
        </w:tc>
        <w:tc>
          <w:tcPr>
            <w:tcW w:w="1231" w:type="pct"/>
          </w:tcPr>
          <w:p w14:paraId="733671AE"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SONY</w:t>
            </w:r>
          </w:p>
        </w:tc>
        <w:tc>
          <w:tcPr>
            <w:tcW w:w="906" w:type="pct"/>
          </w:tcPr>
          <w:p w14:paraId="0AB40751" w14:textId="1FB6C46C" w:rsidR="005831CF" w:rsidRPr="00681A13" w:rsidRDefault="00E821D3" w:rsidP="005831CF">
            <w:pPr>
              <w:spacing w:after="200" w:line="276" w:lineRule="auto"/>
              <w:rPr>
                <w:rFonts w:cstheme="minorHAnsi"/>
                <w:lang w:val="en-GB"/>
              </w:rPr>
            </w:pPr>
            <w:r w:rsidRPr="00681A13">
              <w:rPr>
                <w:rFonts w:cstheme="minorHAnsi"/>
                <w:lang w:val="en-GB"/>
              </w:rPr>
              <w:t>-0.25</w:t>
            </w:r>
          </w:p>
        </w:tc>
        <w:tc>
          <w:tcPr>
            <w:tcW w:w="978" w:type="pct"/>
            <w:vMerge/>
          </w:tcPr>
          <w:p w14:paraId="6FDF509D" w14:textId="77777777" w:rsidR="005831CF" w:rsidRPr="00681A13" w:rsidRDefault="005831CF" w:rsidP="005831CF">
            <w:pPr>
              <w:rPr>
                <w:rFonts w:cstheme="minorHAnsi"/>
              </w:rPr>
            </w:pPr>
          </w:p>
        </w:tc>
        <w:tc>
          <w:tcPr>
            <w:tcW w:w="978" w:type="pct"/>
            <w:vMerge/>
          </w:tcPr>
          <w:p w14:paraId="37895F81" w14:textId="2D033A46" w:rsidR="005831CF" w:rsidRPr="00681A13" w:rsidRDefault="005831CF" w:rsidP="005831CF">
            <w:pPr>
              <w:spacing w:after="200" w:line="276" w:lineRule="auto"/>
              <w:rPr>
                <w:rFonts w:cstheme="minorHAnsi"/>
                <w:lang w:val="en-GB"/>
              </w:rPr>
            </w:pPr>
          </w:p>
        </w:tc>
      </w:tr>
      <w:tr w:rsidR="00681A13" w:rsidRPr="00681A13" w14:paraId="3CBE852C" w14:textId="77777777" w:rsidTr="005831CF">
        <w:trPr>
          <w:trHeight w:val="392"/>
        </w:trPr>
        <w:tc>
          <w:tcPr>
            <w:tcW w:w="907" w:type="pct"/>
            <w:vMerge/>
          </w:tcPr>
          <w:p w14:paraId="4226417B" w14:textId="77777777" w:rsidR="005831CF" w:rsidRPr="00681A13" w:rsidRDefault="005831CF" w:rsidP="005831CF">
            <w:pPr>
              <w:spacing w:after="200" w:line="276" w:lineRule="auto"/>
              <w:rPr>
                <w:rFonts w:cstheme="minorHAnsi"/>
                <w:b/>
                <w:bCs/>
                <w:lang w:val="en-GB"/>
              </w:rPr>
            </w:pPr>
          </w:p>
        </w:tc>
        <w:tc>
          <w:tcPr>
            <w:tcW w:w="1231" w:type="pct"/>
          </w:tcPr>
          <w:p w14:paraId="50AADEDA"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LG</w:t>
            </w:r>
          </w:p>
        </w:tc>
        <w:tc>
          <w:tcPr>
            <w:tcW w:w="906" w:type="pct"/>
          </w:tcPr>
          <w:p w14:paraId="463442DD" w14:textId="695B0D97" w:rsidR="005831CF" w:rsidRPr="00681A13" w:rsidRDefault="00E32EC1" w:rsidP="005831CF">
            <w:pPr>
              <w:spacing w:after="200" w:line="276" w:lineRule="auto"/>
              <w:rPr>
                <w:rFonts w:cstheme="minorHAnsi"/>
                <w:lang w:val="en-GB"/>
              </w:rPr>
            </w:pPr>
            <w:r w:rsidRPr="00681A13">
              <w:rPr>
                <w:rFonts w:cstheme="minorHAnsi"/>
                <w:lang w:val="en-GB"/>
              </w:rPr>
              <w:t>0</w:t>
            </w:r>
          </w:p>
        </w:tc>
        <w:tc>
          <w:tcPr>
            <w:tcW w:w="978" w:type="pct"/>
            <w:vMerge/>
          </w:tcPr>
          <w:p w14:paraId="05C5A486" w14:textId="77777777" w:rsidR="005831CF" w:rsidRPr="00681A13" w:rsidRDefault="005831CF" w:rsidP="005831CF">
            <w:pPr>
              <w:rPr>
                <w:rFonts w:cstheme="minorHAnsi"/>
              </w:rPr>
            </w:pPr>
          </w:p>
        </w:tc>
        <w:tc>
          <w:tcPr>
            <w:tcW w:w="978" w:type="pct"/>
            <w:vMerge/>
          </w:tcPr>
          <w:p w14:paraId="5DF5E0D0" w14:textId="5296FF1C" w:rsidR="005831CF" w:rsidRPr="00681A13" w:rsidRDefault="005831CF" w:rsidP="005831CF">
            <w:pPr>
              <w:spacing w:after="200" w:line="276" w:lineRule="auto"/>
              <w:rPr>
                <w:rFonts w:cstheme="minorHAnsi"/>
                <w:lang w:val="en-GB"/>
              </w:rPr>
            </w:pPr>
          </w:p>
        </w:tc>
      </w:tr>
      <w:tr w:rsidR="00681A13" w:rsidRPr="00681A13" w14:paraId="1A1A4992" w14:textId="77777777" w:rsidTr="005831CF">
        <w:trPr>
          <w:trHeight w:val="392"/>
        </w:trPr>
        <w:tc>
          <w:tcPr>
            <w:tcW w:w="907" w:type="pct"/>
            <w:vMerge w:val="restart"/>
          </w:tcPr>
          <w:p w14:paraId="55591D1D" w14:textId="77777777" w:rsidR="005831CF" w:rsidRPr="00681A13" w:rsidRDefault="005831CF" w:rsidP="005831CF">
            <w:pPr>
              <w:spacing w:after="200" w:line="276" w:lineRule="auto"/>
              <w:rPr>
                <w:rFonts w:cstheme="minorHAnsi"/>
                <w:b/>
                <w:bCs/>
                <w:lang w:val="en-GB"/>
              </w:rPr>
            </w:pPr>
          </w:p>
          <w:p w14:paraId="56BEB395"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Screen Size</w:t>
            </w:r>
          </w:p>
        </w:tc>
        <w:tc>
          <w:tcPr>
            <w:tcW w:w="1231" w:type="pct"/>
          </w:tcPr>
          <w:p w14:paraId="6CFC30FF"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65 inches</w:t>
            </w:r>
          </w:p>
        </w:tc>
        <w:tc>
          <w:tcPr>
            <w:tcW w:w="906" w:type="pct"/>
          </w:tcPr>
          <w:p w14:paraId="21F0869F" w14:textId="5D0692BC" w:rsidR="005831CF" w:rsidRPr="00681A13" w:rsidRDefault="005831CF" w:rsidP="005831CF">
            <w:pPr>
              <w:spacing w:after="200" w:line="276" w:lineRule="auto"/>
              <w:rPr>
                <w:rFonts w:cstheme="minorHAnsi"/>
                <w:lang w:val="en-GB"/>
              </w:rPr>
            </w:pPr>
            <w:r w:rsidRPr="00681A13">
              <w:rPr>
                <w:rFonts w:cstheme="minorHAnsi"/>
                <w:lang w:val="en-GB"/>
              </w:rPr>
              <w:t>-0.2</w:t>
            </w:r>
            <w:r w:rsidR="00C15528" w:rsidRPr="00681A13">
              <w:rPr>
                <w:rFonts w:cstheme="minorHAnsi"/>
                <w:lang w:val="en-GB"/>
              </w:rPr>
              <w:t>7</w:t>
            </w:r>
          </w:p>
        </w:tc>
        <w:tc>
          <w:tcPr>
            <w:tcW w:w="978" w:type="pct"/>
            <w:vMerge w:val="restart"/>
          </w:tcPr>
          <w:p w14:paraId="6A0C9D7C" w14:textId="09479DFB" w:rsidR="005831CF" w:rsidRPr="00681A13" w:rsidRDefault="00C93043" w:rsidP="005831CF">
            <w:pPr>
              <w:rPr>
                <w:rFonts w:cstheme="minorHAnsi"/>
              </w:rPr>
            </w:pPr>
            <w:r w:rsidRPr="00681A13">
              <w:rPr>
                <w:rFonts w:cstheme="minorHAnsi"/>
              </w:rPr>
              <w:t>1.01</w:t>
            </w:r>
          </w:p>
        </w:tc>
        <w:tc>
          <w:tcPr>
            <w:tcW w:w="978" w:type="pct"/>
            <w:vMerge w:val="restart"/>
          </w:tcPr>
          <w:p w14:paraId="23694F77" w14:textId="40B5E8E1" w:rsidR="005831CF" w:rsidRPr="00681A13" w:rsidRDefault="005609EE" w:rsidP="005831CF">
            <w:pPr>
              <w:spacing w:after="200" w:line="276" w:lineRule="auto"/>
              <w:rPr>
                <w:rFonts w:cstheme="minorHAnsi"/>
                <w:lang w:val="en-GB"/>
              </w:rPr>
            </w:pPr>
            <w:r w:rsidRPr="00681A13">
              <w:rPr>
                <w:rFonts w:cstheme="minorHAnsi"/>
                <w:lang w:val="en-GB"/>
              </w:rPr>
              <w:t>1</w:t>
            </w:r>
            <w:r w:rsidR="005831CF" w:rsidRPr="00681A13">
              <w:rPr>
                <w:rFonts w:cstheme="minorHAnsi"/>
                <w:lang w:val="en-GB"/>
              </w:rPr>
              <w:t>5%</w:t>
            </w:r>
          </w:p>
        </w:tc>
      </w:tr>
      <w:tr w:rsidR="00681A13" w:rsidRPr="00681A13" w14:paraId="2B2C4DDC" w14:textId="77777777" w:rsidTr="005831CF">
        <w:trPr>
          <w:trHeight w:val="392"/>
        </w:trPr>
        <w:tc>
          <w:tcPr>
            <w:tcW w:w="907" w:type="pct"/>
            <w:vMerge/>
          </w:tcPr>
          <w:p w14:paraId="6BAAC3CB" w14:textId="77777777" w:rsidR="005831CF" w:rsidRPr="00681A13" w:rsidRDefault="005831CF" w:rsidP="005831CF">
            <w:pPr>
              <w:spacing w:after="200" w:line="276" w:lineRule="auto"/>
              <w:rPr>
                <w:rFonts w:cstheme="minorHAnsi"/>
                <w:b/>
                <w:bCs/>
                <w:lang w:val="en-GB"/>
              </w:rPr>
            </w:pPr>
          </w:p>
        </w:tc>
        <w:tc>
          <w:tcPr>
            <w:tcW w:w="1231" w:type="pct"/>
          </w:tcPr>
          <w:p w14:paraId="1126438D"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75 inches</w:t>
            </w:r>
          </w:p>
        </w:tc>
        <w:tc>
          <w:tcPr>
            <w:tcW w:w="906" w:type="pct"/>
          </w:tcPr>
          <w:p w14:paraId="03FA34FE" w14:textId="4173075F" w:rsidR="005831CF" w:rsidRPr="00681A13" w:rsidRDefault="005831CF" w:rsidP="005831CF">
            <w:pPr>
              <w:spacing w:after="200" w:line="276" w:lineRule="auto"/>
              <w:rPr>
                <w:rFonts w:cstheme="minorHAnsi"/>
                <w:lang w:val="en-GB"/>
              </w:rPr>
            </w:pPr>
            <w:r w:rsidRPr="00681A13">
              <w:rPr>
                <w:rFonts w:cstheme="minorHAnsi"/>
                <w:lang w:val="en-GB"/>
              </w:rPr>
              <w:t>0.2</w:t>
            </w:r>
            <w:r w:rsidR="00107F0E" w:rsidRPr="00681A13">
              <w:rPr>
                <w:rFonts w:cstheme="minorHAnsi"/>
                <w:lang w:val="en-GB"/>
              </w:rPr>
              <w:t>3</w:t>
            </w:r>
          </w:p>
        </w:tc>
        <w:tc>
          <w:tcPr>
            <w:tcW w:w="978" w:type="pct"/>
            <w:vMerge/>
          </w:tcPr>
          <w:p w14:paraId="40920D48" w14:textId="77777777" w:rsidR="005831CF" w:rsidRPr="00681A13" w:rsidRDefault="005831CF" w:rsidP="005831CF">
            <w:pPr>
              <w:rPr>
                <w:rFonts w:cstheme="minorHAnsi"/>
              </w:rPr>
            </w:pPr>
          </w:p>
        </w:tc>
        <w:tc>
          <w:tcPr>
            <w:tcW w:w="978" w:type="pct"/>
            <w:vMerge/>
          </w:tcPr>
          <w:p w14:paraId="30CFB3AA" w14:textId="325D4E4F" w:rsidR="005831CF" w:rsidRPr="00681A13" w:rsidRDefault="005831CF" w:rsidP="005831CF">
            <w:pPr>
              <w:spacing w:after="200" w:line="276" w:lineRule="auto"/>
              <w:rPr>
                <w:rFonts w:cstheme="minorHAnsi"/>
                <w:lang w:val="en-GB"/>
              </w:rPr>
            </w:pPr>
          </w:p>
        </w:tc>
      </w:tr>
      <w:tr w:rsidR="00681A13" w:rsidRPr="00681A13" w14:paraId="77E667EB" w14:textId="77777777" w:rsidTr="005831CF">
        <w:trPr>
          <w:trHeight w:val="390"/>
        </w:trPr>
        <w:tc>
          <w:tcPr>
            <w:tcW w:w="907" w:type="pct"/>
            <w:vMerge/>
          </w:tcPr>
          <w:p w14:paraId="7C40461D" w14:textId="77777777" w:rsidR="005831CF" w:rsidRPr="00681A13" w:rsidRDefault="005831CF" w:rsidP="005831CF">
            <w:pPr>
              <w:spacing w:after="200" w:line="276" w:lineRule="auto"/>
              <w:rPr>
                <w:rFonts w:cstheme="minorHAnsi"/>
                <w:b/>
                <w:bCs/>
                <w:lang w:val="en-GB"/>
              </w:rPr>
            </w:pPr>
          </w:p>
        </w:tc>
        <w:tc>
          <w:tcPr>
            <w:tcW w:w="1231" w:type="pct"/>
          </w:tcPr>
          <w:p w14:paraId="48CECFE1"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85 inches</w:t>
            </w:r>
          </w:p>
        </w:tc>
        <w:tc>
          <w:tcPr>
            <w:tcW w:w="906" w:type="pct"/>
          </w:tcPr>
          <w:p w14:paraId="4109C2A1" w14:textId="5A7FF58B" w:rsidR="005831CF" w:rsidRPr="00681A13" w:rsidRDefault="005831CF" w:rsidP="005831CF">
            <w:pPr>
              <w:spacing w:after="200" w:line="276" w:lineRule="auto"/>
              <w:rPr>
                <w:rFonts w:cstheme="minorHAnsi"/>
                <w:lang w:val="en-GB"/>
              </w:rPr>
            </w:pPr>
            <w:r w:rsidRPr="00681A13">
              <w:rPr>
                <w:rFonts w:cstheme="minorHAnsi"/>
                <w:lang w:val="en-GB"/>
              </w:rPr>
              <w:t>0</w:t>
            </w:r>
          </w:p>
        </w:tc>
        <w:tc>
          <w:tcPr>
            <w:tcW w:w="978" w:type="pct"/>
            <w:vMerge/>
          </w:tcPr>
          <w:p w14:paraId="72F8E292" w14:textId="77777777" w:rsidR="005831CF" w:rsidRPr="00681A13" w:rsidRDefault="005831CF" w:rsidP="005831CF">
            <w:pPr>
              <w:rPr>
                <w:rFonts w:cstheme="minorHAnsi"/>
              </w:rPr>
            </w:pPr>
          </w:p>
        </w:tc>
        <w:tc>
          <w:tcPr>
            <w:tcW w:w="978" w:type="pct"/>
            <w:vMerge/>
          </w:tcPr>
          <w:p w14:paraId="2E7C76CD" w14:textId="32B55E8C" w:rsidR="005831CF" w:rsidRPr="00681A13" w:rsidRDefault="005831CF" w:rsidP="005831CF">
            <w:pPr>
              <w:spacing w:after="200" w:line="276" w:lineRule="auto"/>
              <w:rPr>
                <w:rFonts w:cstheme="minorHAnsi"/>
                <w:lang w:val="en-GB"/>
              </w:rPr>
            </w:pPr>
          </w:p>
        </w:tc>
      </w:tr>
      <w:tr w:rsidR="00681A13" w:rsidRPr="00681A13" w14:paraId="51B8906A" w14:textId="77777777" w:rsidTr="005831CF">
        <w:trPr>
          <w:trHeight w:val="392"/>
        </w:trPr>
        <w:tc>
          <w:tcPr>
            <w:tcW w:w="907" w:type="pct"/>
            <w:vMerge w:val="restart"/>
          </w:tcPr>
          <w:p w14:paraId="62D4CA76" w14:textId="77777777" w:rsidR="005831CF" w:rsidRPr="00681A13" w:rsidRDefault="005831CF" w:rsidP="005831CF">
            <w:pPr>
              <w:spacing w:after="200" w:line="276" w:lineRule="auto"/>
              <w:rPr>
                <w:rFonts w:cstheme="minorHAnsi"/>
                <w:b/>
                <w:bCs/>
                <w:lang w:val="en-GB"/>
              </w:rPr>
            </w:pPr>
          </w:p>
          <w:p w14:paraId="186809F4"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Refresh Rate</w:t>
            </w:r>
          </w:p>
        </w:tc>
        <w:tc>
          <w:tcPr>
            <w:tcW w:w="1231" w:type="pct"/>
          </w:tcPr>
          <w:p w14:paraId="6A529D7F"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120 Hz</w:t>
            </w:r>
          </w:p>
        </w:tc>
        <w:tc>
          <w:tcPr>
            <w:tcW w:w="906" w:type="pct"/>
          </w:tcPr>
          <w:p w14:paraId="7E70F264" w14:textId="292AD637" w:rsidR="005831CF" w:rsidRPr="00681A13" w:rsidRDefault="00E821D3" w:rsidP="005831CF">
            <w:pPr>
              <w:spacing w:after="200" w:line="276" w:lineRule="auto"/>
              <w:rPr>
                <w:rFonts w:cstheme="minorHAnsi"/>
                <w:lang w:val="en-GB"/>
              </w:rPr>
            </w:pPr>
            <w:r w:rsidRPr="00681A13">
              <w:rPr>
                <w:rFonts w:cstheme="minorHAnsi"/>
                <w:lang w:val="en-GB"/>
              </w:rPr>
              <w:t>1</w:t>
            </w:r>
          </w:p>
        </w:tc>
        <w:tc>
          <w:tcPr>
            <w:tcW w:w="978" w:type="pct"/>
            <w:vMerge w:val="restart"/>
          </w:tcPr>
          <w:p w14:paraId="4C081B04" w14:textId="55534D66" w:rsidR="005831CF" w:rsidRPr="00681A13" w:rsidRDefault="00225D1C" w:rsidP="005831CF">
            <w:pPr>
              <w:rPr>
                <w:rFonts w:cstheme="minorHAnsi"/>
              </w:rPr>
            </w:pPr>
            <w:r w:rsidRPr="00681A13">
              <w:rPr>
                <w:rFonts w:cstheme="minorHAnsi"/>
              </w:rPr>
              <w:t>1.21</w:t>
            </w:r>
          </w:p>
        </w:tc>
        <w:tc>
          <w:tcPr>
            <w:tcW w:w="978" w:type="pct"/>
            <w:vMerge w:val="restart"/>
          </w:tcPr>
          <w:p w14:paraId="4E0FDDB0" w14:textId="5E0A6FAF" w:rsidR="005831CF" w:rsidRPr="00681A13" w:rsidRDefault="00FA2381" w:rsidP="005831CF">
            <w:pPr>
              <w:spacing w:after="200" w:line="276" w:lineRule="auto"/>
              <w:rPr>
                <w:rFonts w:cstheme="minorHAnsi"/>
                <w:lang w:val="en-GB"/>
              </w:rPr>
            </w:pPr>
            <w:r w:rsidRPr="00681A13">
              <w:rPr>
                <w:rFonts w:cstheme="minorHAnsi"/>
                <w:lang w:val="en-GB"/>
              </w:rPr>
              <w:t>19</w:t>
            </w:r>
            <w:r w:rsidR="005831CF" w:rsidRPr="00681A13">
              <w:rPr>
                <w:rFonts w:cstheme="minorHAnsi"/>
                <w:lang w:val="en-GB"/>
              </w:rPr>
              <w:t>%</w:t>
            </w:r>
          </w:p>
        </w:tc>
      </w:tr>
      <w:tr w:rsidR="00681A13" w:rsidRPr="00681A13" w14:paraId="1E1340BD" w14:textId="77777777" w:rsidTr="005831CF">
        <w:trPr>
          <w:trHeight w:val="921"/>
        </w:trPr>
        <w:tc>
          <w:tcPr>
            <w:tcW w:w="907" w:type="pct"/>
            <w:vMerge/>
          </w:tcPr>
          <w:p w14:paraId="0B394665" w14:textId="77777777" w:rsidR="005831CF" w:rsidRPr="00681A13" w:rsidRDefault="005831CF" w:rsidP="005831CF">
            <w:pPr>
              <w:spacing w:after="200" w:line="276" w:lineRule="auto"/>
              <w:rPr>
                <w:rFonts w:cstheme="minorHAnsi"/>
                <w:b/>
                <w:bCs/>
                <w:lang w:val="en-GB"/>
              </w:rPr>
            </w:pPr>
          </w:p>
        </w:tc>
        <w:tc>
          <w:tcPr>
            <w:tcW w:w="1231" w:type="pct"/>
          </w:tcPr>
          <w:p w14:paraId="2F4E4152"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240 Hz</w:t>
            </w:r>
          </w:p>
        </w:tc>
        <w:tc>
          <w:tcPr>
            <w:tcW w:w="906" w:type="pct"/>
          </w:tcPr>
          <w:p w14:paraId="682CBC35" w14:textId="09C2FF40" w:rsidR="005831CF" w:rsidRPr="00681A13" w:rsidRDefault="00E821D3" w:rsidP="005831CF">
            <w:pPr>
              <w:spacing w:after="200" w:line="276" w:lineRule="auto"/>
              <w:rPr>
                <w:rFonts w:cstheme="minorHAnsi"/>
                <w:lang w:val="en-GB"/>
              </w:rPr>
            </w:pPr>
            <w:r w:rsidRPr="00681A13">
              <w:rPr>
                <w:rFonts w:cstheme="minorHAnsi"/>
                <w:lang w:val="en-GB"/>
              </w:rPr>
              <w:t>0</w:t>
            </w:r>
          </w:p>
        </w:tc>
        <w:tc>
          <w:tcPr>
            <w:tcW w:w="978" w:type="pct"/>
            <w:vMerge/>
          </w:tcPr>
          <w:p w14:paraId="03D5BC4E" w14:textId="77777777" w:rsidR="005831CF" w:rsidRPr="00681A13" w:rsidRDefault="005831CF" w:rsidP="005831CF">
            <w:pPr>
              <w:rPr>
                <w:rFonts w:cstheme="minorHAnsi"/>
              </w:rPr>
            </w:pPr>
          </w:p>
        </w:tc>
        <w:tc>
          <w:tcPr>
            <w:tcW w:w="978" w:type="pct"/>
            <w:vMerge/>
          </w:tcPr>
          <w:p w14:paraId="173D19CB" w14:textId="26C8E3BE" w:rsidR="005831CF" w:rsidRPr="00681A13" w:rsidRDefault="005831CF" w:rsidP="005831CF">
            <w:pPr>
              <w:spacing w:after="200" w:line="276" w:lineRule="auto"/>
              <w:rPr>
                <w:rFonts w:cstheme="minorHAnsi"/>
                <w:lang w:val="en-GB"/>
              </w:rPr>
            </w:pPr>
          </w:p>
        </w:tc>
      </w:tr>
      <w:tr w:rsidR="00681A13" w:rsidRPr="00681A13" w14:paraId="46888846" w14:textId="77777777" w:rsidTr="005831CF">
        <w:trPr>
          <w:trHeight w:val="392"/>
        </w:trPr>
        <w:tc>
          <w:tcPr>
            <w:tcW w:w="907" w:type="pct"/>
            <w:vMerge w:val="restart"/>
          </w:tcPr>
          <w:p w14:paraId="36915EDB" w14:textId="77777777" w:rsidR="005831CF" w:rsidRPr="00681A13" w:rsidRDefault="005831CF" w:rsidP="005831CF">
            <w:pPr>
              <w:spacing w:after="200" w:line="276" w:lineRule="auto"/>
              <w:rPr>
                <w:rFonts w:cstheme="minorHAnsi"/>
                <w:b/>
                <w:bCs/>
                <w:lang w:val="en-GB"/>
              </w:rPr>
            </w:pPr>
          </w:p>
          <w:p w14:paraId="01F0CF27"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Resolution</w:t>
            </w:r>
          </w:p>
        </w:tc>
        <w:tc>
          <w:tcPr>
            <w:tcW w:w="1231" w:type="pct"/>
          </w:tcPr>
          <w:p w14:paraId="0E47CB9C"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2160 pixels</w:t>
            </w:r>
          </w:p>
        </w:tc>
        <w:tc>
          <w:tcPr>
            <w:tcW w:w="906" w:type="pct"/>
          </w:tcPr>
          <w:p w14:paraId="735ADB3D" w14:textId="034BE903" w:rsidR="005831CF" w:rsidRPr="00681A13" w:rsidRDefault="005831CF" w:rsidP="005831CF">
            <w:pPr>
              <w:spacing w:after="200" w:line="276" w:lineRule="auto"/>
              <w:rPr>
                <w:rFonts w:cstheme="minorHAnsi"/>
                <w:lang w:val="en-GB"/>
              </w:rPr>
            </w:pPr>
            <w:r w:rsidRPr="00681A13">
              <w:rPr>
                <w:rFonts w:cstheme="minorHAnsi"/>
                <w:lang w:val="en-GB"/>
              </w:rPr>
              <w:t>0</w:t>
            </w:r>
          </w:p>
        </w:tc>
        <w:tc>
          <w:tcPr>
            <w:tcW w:w="978" w:type="pct"/>
            <w:vMerge w:val="restart"/>
          </w:tcPr>
          <w:p w14:paraId="787DC155" w14:textId="0BC795AD" w:rsidR="005831CF" w:rsidRPr="00681A13" w:rsidRDefault="00225D1C" w:rsidP="005831CF">
            <w:pPr>
              <w:rPr>
                <w:rFonts w:cstheme="minorHAnsi"/>
              </w:rPr>
            </w:pPr>
            <w:r w:rsidRPr="00681A13">
              <w:rPr>
                <w:rFonts w:cstheme="minorHAnsi"/>
              </w:rPr>
              <w:t>0.64</w:t>
            </w:r>
          </w:p>
        </w:tc>
        <w:tc>
          <w:tcPr>
            <w:tcW w:w="978" w:type="pct"/>
            <w:vMerge w:val="restart"/>
          </w:tcPr>
          <w:p w14:paraId="7F99B382" w14:textId="2FDCF23C" w:rsidR="005831CF" w:rsidRPr="00681A13" w:rsidRDefault="00FA2381" w:rsidP="005831CF">
            <w:pPr>
              <w:spacing w:after="200" w:line="276" w:lineRule="auto"/>
              <w:rPr>
                <w:rFonts w:cstheme="minorHAnsi"/>
                <w:lang w:val="en-GB"/>
              </w:rPr>
            </w:pPr>
            <w:r w:rsidRPr="00681A13">
              <w:rPr>
                <w:rFonts w:cstheme="minorHAnsi"/>
                <w:lang w:val="en-GB"/>
              </w:rPr>
              <w:t>10</w:t>
            </w:r>
            <w:r w:rsidR="005831CF" w:rsidRPr="00681A13">
              <w:rPr>
                <w:rFonts w:cstheme="minorHAnsi"/>
                <w:lang w:val="en-GB"/>
              </w:rPr>
              <w:t>%</w:t>
            </w:r>
          </w:p>
        </w:tc>
      </w:tr>
      <w:tr w:rsidR="00681A13" w:rsidRPr="00681A13" w14:paraId="4ECDF63D" w14:textId="77777777" w:rsidTr="005831CF">
        <w:trPr>
          <w:trHeight w:val="392"/>
        </w:trPr>
        <w:tc>
          <w:tcPr>
            <w:tcW w:w="907" w:type="pct"/>
            <w:vMerge/>
          </w:tcPr>
          <w:p w14:paraId="74EE9174" w14:textId="77777777" w:rsidR="005831CF" w:rsidRPr="00681A13" w:rsidRDefault="005831CF" w:rsidP="005831CF">
            <w:pPr>
              <w:spacing w:after="200" w:line="276" w:lineRule="auto"/>
              <w:rPr>
                <w:rFonts w:cstheme="minorHAnsi"/>
                <w:b/>
                <w:bCs/>
                <w:lang w:val="en-GB"/>
              </w:rPr>
            </w:pPr>
          </w:p>
        </w:tc>
        <w:tc>
          <w:tcPr>
            <w:tcW w:w="1231" w:type="pct"/>
          </w:tcPr>
          <w:p w14:paraId="7F4EFB7C"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4000 pixels</w:t>
            </w:r>
          </w:p>
        </w:tc>
        <w:tc>
          <w:tcPr>
            <w:tcW w:w="906" w:type="pct"/>
          </w:tcPr>
          <w:p w14:paraId="1412B711" w14:textId="6C49B49E" w:rsidR="005831CF" w:rsidRPr="00681A13" w:rsidRDefault="005831CF" w:rsidP="005831CF">
            <w:pPr>
              <w:spacing w:after="200" w:line="276" w:lineRule="auto"/>
              <w:rPr>
                <w:rFonts w:cstheme="minorHAnsi"/>
                <w:lang w:val="en-GB"/>
              </w:rPr>
            </w:pPr>
            <w:r w:rsidRPr="00681A13">
              <w:rPr>
                <w:rFonts w:cstheme="minorHAnsi"/>
                <w:lang w:val="en-GB"/>
              </w:rPr>
              <w:t>-0.</w:t>
            </w:r>
            <w:r w:rsidR="00301504" w:rsidRPr="00681A13">
              <w:rPr>
                <w:rFonts w:cstheme="minorHAnsi"/>
                <w:lang w:val="en-GB"/>
              </w:rPr>
              <w:t>20</w:t>
            </w:r>
          </w:p>
        </w:tc>
        <w:tc>
          <w:tcPr>
            <w:tcW w:w="978" w:type="pct"/>
            <w:vMerge/>
          </w:tcPr>
          <w:p w14:paraId="5F3E20E5" w14:textId="77777777" w:rsidR="005831CF" w:rsidRPr="00681A13" w:rsidRDefault="005831CF" w:rsidP="005831CF">
            <w:pPr>
              <w:rPr>
                <w:rFonts w:cstheme="minorHAnsi"/>
              </w:rPr>
            </w:pPr>
          </w:p>
        </w:tc>
        <w:tc>
          <w:tcPr>
            <w:tcW w:w="978" w:type="pct"/>
            <w:vMerge/>
          </w:tcPr>
          <w:p w14:paraId="2D05B3C2" w14:textId="65328C52" w:rsidR="005831CF" w:rsidRPr="00681A13" w:rsidRDefault="005831CF" w:rsidP="005831CF">
            <w:pPr>
              <w:spacing w:after="200" w:line="276" w:lineRule="auto"/>
              <w:rPr>
                <w:rFonts w:cstheme="minorHAnsi"/>
                <w:lang w:val="en-GB"/>
              </w:rPr>
            </w:pPr>
          </w:p>
        </w:tc>
      </w:tr>
      <w:tr w:rsidR="00681A13" w:rsidRPr="00681A13" w14:paraId="01175013" w14:textId="77777777" w:rsidTr="005831CF">
        <w:trPr>
          <w:trHeight w:val="427"/>
        </w:trPr>
        <w:tc>
          <w:tcPr>
            <w:tcW w:w="907" w:type="pct"/>
            <w:vMerge w:val="restart"/>
          </w:tcPr>
          <w:p w14:paraId="007E5A39" w14:textId="77777777" w:rsidR="005831CF" w:rsidRPr="00681A13" w:rsidRDefault="005831CF" w:rsidP="005831CF">
            <w:pPr>
              <w:spacing w:after="200" w:line="276" w:lineRule="auto"/>
              <w:rPr>
                <w:rFonts w:cstheme="minorHAnsi"/>
                <w:b/>
                <w:bCs/>
                <w:lang w:val="en-GB"/>
              </w:rPr>
            </w:pPr>
          </w:p>
          <w:p w14:paraId="0A57E459"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Price</w:t>
            </w:r>
          </w:p>
        </w:tc>
        <w:tc>
          <w:tcPr>
            <w:tcW w:w="1231" w:type="pct"/>
          </w:tcPr>
          <w:p w14:paraId="68DFE12E"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$4000</w:t>
            </w:r>
          </w:p>
        </w:tc>
        <w:tc>
          <w:tcPr>
            <w:tcW w:w="906" w:type="pct"/>
          </w:tcPr>
          <w:p w14:paraId="6FCE858D" w14:textId="5E1EC430" w:rsidR="005831CF" w:rsidRPr="00681A13" w:rsidRDefault="00301504" w:rsidP="005831CF">
            <w:pPr>
              <w:spacing w:after="200" w:line="276" w:lineRule="auto"/>
              <w:rPr>
                <w:rFonts w:cstheme="minorHAnsi"/>
                <w:lang w:val="en-GB"/>
              </w:rPr>
            </w:pPr>
            <w:r w:rsidRPr="00681A13">
              <w:rPr>
                <w:rFonts w:cstheme="minorHAnsi"/>
                <w:lang w:val="en-GB"/>
              </w:rPr>
              <w:t>2.63</w:t>
            </w:r>
          </w:p>
        </w:tc>
        <w:tc>
          <w:tcPr>
            <w:tcW w:w="978" w:type="pct"/>
            <w:vMerge w:val="restart"/>
          </w:tcPr>
          <w:p w14:paraId="2F642FD8" w14:textId="4E13FC8B" w:rsidR="005831CF" w:rsidRPr="00681A13" w:rsidRDefault="00225D1C" w:rsidP="005831CF">
            <w:pPr>
              <w:rPr>
                <w:rFonts w:cstheme="minorHAnsi"/>
              </w:rPr>
            </w:pPr>
            <w:r w:rsidRPr="00681A13">
              <w:rPr>
                <w:rFonts w:cstheme="minorHAnsi"/>
              </w:rPr>
              <w:t>2.71</w:t>
            </w:r>
          </w:p>
        </w:tc>
        <w:tc>
          <w:tcPr>
            <w:tcW w:w="978" w:type="pct"/>
            <w:vMerge w:val="restart"/>
          </w:tcPr>
          <w:p w14:paraId="60E660AA" w14:textId="18271BDA" w:rsidR="005831CF" w:rsidRPr="00681A13" w:rsidRDefault="005831CF" w:rsidP="005831CF">
            <w:pPr>
              <w:spacing w:after="200" w:line="276" w:lineRule="auto"/>
              <w:rPr>
                <w:rFonts w:cstheme="minorHAnsi"/>
                <w:lang w:val="en-GB"/>
              </w:rPr>
            </w:pPr>
            <w:r w:rsidRPr="00681A13">
              <w:rPr>
                <w:rFonts w:cstheme="minorHAnsi"/>
                <w:lang w:val="en-GB"/>
              </w:rPr>
              <w:t>38%</w:t>
            </w:r>
          </w:p>
        </w:tc>
      </w:tr>
      <w:tr w:rsidR="00681A13" w:rsidRPr="00681A13" w14:paraId="59370522" w14:textId="77777777" w:rsidTr="005831CF">
        <w:trPr>
          <w:trHeight w:val="333"/>
        </w:trPr>
        <w:tc>
          <w:tcPr>
            <w:tcW w:w="907" w:type="pct"/>
            <w:vMerge/>
          </w:tcPr>
          <w:p w14:paraId="1452DE42" w14:textId="77777777" w:rsidR="005831CF" w:rsidRPr="00681A13" w:rsidRDefault="005831CF" w:rsidP="005831CF">
            <w:pPr>
              <w:spacing w:after="200" w:line="276" w:lineRule="auto"/>
              <w:rPr>
                <w:rFonts w:cstheme="minorHAnsi"/>
                <w:b/>
                <w:bCs/>
                <w:lang w:val="en-GB"/>
              </w:rPr>
            </w:pPr>
          </w:p>
        </w:tc>
        <w:tc>
          <w:tcPr>
            <w:tcW w:w="1231" w:type="pct"/>
          </w:tcPr>
          <w:p w14:paraId="4A2539DB"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$6000</w:t>
            </w:r>
          </w:p>
        </w:tc>
        <w:tc>
          <w:tcPr>
            <w:tcW w:w="906" w:type="pct"/>
          </w:tcPr>
          <w:p w14:paraId="11296306" w14:textId="588E0F3D" w:rsidR="005831CF" w:rsidRPr="00681A13" w:rsidRDefault="00301504" w:rsidP="005831CF">
            <w:pPr>
              <w:spacing w:after="200" w:line="276" w:lineRule="auto"/>
              <w:rPr>
                <w:rFonts w:cstheme="minorHAnsi"/>
                <w:lang w:val="en-GB"/>
              </w:rPr>
            </w:pPr>
            <w:r w:rsidRPr="00681A13">
              <w:rPr>
                <w:rFonts w:cstheme="minorHAnsi"/>
                <w:lang w:val="en-GB"/>
              </w:rPr>
              <w:t>1.36</w:t>
            </w:r>
          </w:p>
        </w:tc>
        <w:tc>
          <w:tcPr>
            <w:tcW w:w="978" w:type="pct"/>
            <w:vMerge/>
          </w:tcPr>
          <w:p w14:paraId="0B3631E6" w14:textId="77777777" w:rsidR="005831CF" w:rsidRPr="00681A13" w:rsidRDefault="005831CF" w:rsidP="00D37DC4">
            <w:pPr>
              <w:spacing w:line="360" w:lineRule="auto"/>
              <w:jc w:val="both"/>
              <w:rPr>
                <w:rFonts w:cstheme="minorHAnsi"/>
                <w:sz w:val="28"/>
                <w:szCs w:val="28"/>
                <w:lang w:val="en-US"/>
              </w:rPr>
            </w:pPr>
          </w:p>
        </w:tc>
        <w:tc>
          <w:tcPr>
            <w:tcW w:w="978" w:type="pct"/>
            <w:vMerge/>
          </w:tcPr>
          <w:p w14:paraId="7BC89632" w14:textId="1B3995D8" w:rsidR="005831CF" w:rsidRPr="00681A13" w:rsidRDefault="005831CF" w:rsidP="00D37DC4">
            <w:pPr>
              <w:spacing w:line="360" w:lineRule="auto"/>
              <w:jc w:val="both"/>
              <w:rPr>
                <w:rFonts w:cstheme="minorHAnsi"/>
                <w:sz w:val="28"/>
                <w:szCs w:val="28"/>
                <w:lang w:val="en-US"/>
              </w:rPr>
            </w:pPr>
          </w:p>
        </w:tc>
      </w:tr>
      <w:tr w:rsidR="00681A13" w:rsidRPr="00681A13" w14:paraId="04D99E49" w14:textId="77777777" w:rsidTr="005831CF">
        <w:trPr>
          <w:trHeight w:val="244"/>
        </w:trPr>
        <w:tc>
          <w:tcPr>
            <w:tcW w:w="907" w:type="pct"/>
            <w:vMerge/>
          </w:tcPr>
          <w:p w14:paraId="74C44128" w14:textId="77777777" w:rsidR="005831CF" w:rsidRPr="00681A13" w:rsidRDefault="005831CF" w:rsidP="005831CF">
            <w:pPr>
              <w:spacing w:after="200" w:line="276" w:lineRule="auto"/>
              <w:rPr>
                <w:rFonts w:cstheme="minorHAnsi"/>
                <w:b/>
                <w:bCs/>
                <w:lang w:val="en-GB"/>
              </w:rPr>
            </w:pPr>
          </w:p>
        </w:tc>
        <w:tc>
          <w:tcPr>
            <w:tcW w:w="1231" w:type="pct"/>
          </w:tcPr>
          <w:p w14:paraId="2804979E" w14:textId="77777777" w:rsidR="005831CF" w:rsidRPr="00681A13" w:rsidRDefault="005831CF" w:rsidP="005831CF">
            <w:pPr>
              <w:spacing w:after="200" w:line="276" w:lineRule="auto"/>
              <w:rPr>
                <w:rFonts w:cstheme="minorHAnsi"/>
                <w:b/>
                <w:bCs/>
                <w:lang w:val="en-GB"/>
              </w:rPr>
            </w:pPr>
            <w:r w:rsidRPr="00681A13">
              <w:rPr>
                <w:rFonts w:cstheme="minorHAnsi"/>
                <w:b/>
                <w:bCs/>
                <w:lang w:val="en-GB"/>
              </w:rPr>
              <w:t>$9000</w:t>
            </w:r>
          </w:p>
        </w:tc>
        <w:tc>
          <w:tcPr>
            <w:tcW w:w="906" w:type="pct"/>
          </w:tcPr>
          <w:p w14:paraId="53393F9F" w14:textId="283FFC52" w:rsidR="005831CF" w:rsidRPr="00681A13" w:rsidRDefault="0035438D" w:rsidP="005831CF">
            <w:pPr>
              <w:spacing w:after="200" w:line="276" w:lineRule="auto"/>
              <w:rPr>
                <w:rFonts w:cstheme="minorHAnsi"/>
                <w:lang w:val="en-GB"/>
              </w:rPr>
            </w:pPr>
            <w:r w:rsidRPr="00681A13">
              <w:rPr>
                <w:rFonts w:cstheme="minorHAnsi"/>
                <w:lang w:val="en-GB"/>
              </w:rPr>
              <w:t>0</w:t>
            </w:r>
          </w:p>
        </w:tc>
        <w:tc>
          <w:tcPr>
            <w:tcW w:w="978" w:type="pct"/>
            <w:vMerge/>
          </w:tcPr>
          <w:p w14:paraId="40877D1A" w14:textId="77777777" w:rsidR="005831CF" w:rsidRPr="00681A13" w:rsidRDefault="005831CF" w:rsidP="00D37DC4">
            <w:pPr>
              <w:spacing w:line="360" w:lineRule="auto"/>
              <w:jc w:val="both"/>
              <w:rPr>
                <w:rFonts w:cstheme="minorHAnsi"/>
                <w:sz w:val="28"/>
                <w:szCs w:val="28"/>
                <w:lang w:val="en-US"/>
              </w:rPr>
            </w:pPr>
          </w:p>
        </w:tc>
        <w:tc>
          <w:tcPr>
            <w:tcW w:w="978" w:type="pct"/>
            <w:vMerge/>
          </w:tcPr>
          <w:p w14:paraId="564A8B94" w14:textId="0D52E77E" w:rsidR="005831CF" w:rsidRPr="00681A13" w:rsidRDefault="005831CF" w:rsidP="00D37DC4">
            <w:pPr>
              <w:spacing w:line="360" w:lineRule="auto"/>
              <w:jc w:val="both"/>
              <w:rPr>
                <w:rFonts w:cstheme="minorHAnsi"/>
                <w:sz w:val="28"/>
                <w:szCs w:val="28"/>
                <w:lang w:val="en-US"/>
              </w:rPr>
            </w:pPr>
          </w:p>
        </w:tc>
      </w:tr>
    </w:tbl>
    <w:p w14:paraId="4139A6B8" w14:textId="22004498" w:rsidR="00322845" w:rsidRPr="00681A13" w:rsidRDefault="00322845" w:rsidP="00674F8E">
      <w:pPr>
        <w:jc w:val="center"/>
        <w:rPr>
          <w:rFonts w:cstheme="minorHAnsi"/>
        </w:rPr>
      </w:pPr>
      <w:r w:rsidRPr="00681A13">
        <w:rPr>
          <w:rFonts w:cstheme="minorHAnsi"/>
        </w:rPr>
        <w:t xml:space="preserve">Table 2: </w:t>
      </w:r>
      <w:r w:rsidR="0064748F" w:rsidRPr="00681A13">
        <w:rPr>
          <w:rFonts w:cstheme="minorHAnsi"/>
        </w:rPr>
        <w:t>Analysis and Results</w:t>
      </w:r>
    </w:p>
    <w:p w14:paraId="13F81BA5" w14:textId="1FD4C942" w:rsidR="00FA280C" w:rsidRPr="00681A13" w:rsidRDefault="0052285C" w:rsidP="0070421D">
      <w:pPr>
        <w:rPr>
          <w:rFonts w:cstheme="minorHAnsi"/>
        </w:rPr>
      </w:pPr>
      <w:r w:rsidRPr="00681A13">
        <w:rPr>
          <w:rFonts w:cstheme="minorHAnsi"/>
        </w:rPr>
        <w:t xml:space="preserve">Price is the most important attribute, accounting for 38% of the </w:t>
      </w:r>
      <w:r w:rsidR="009841F5" w:rsidRPr="00681A13">
        <w:rPr>
          <w:rFonts w:cstheme="minorHAnsi"/>
        </w:rPr>
        <w:t>average relative</w:t>
      </w:r>
      <w:r w:rsidRPr="00681A13">
        <w:rPr>
          <w:rFonts w:cstheme="minorHAnsi"/>
        </w:rPr>
        <w:t xml:space="preserve"> importance. The results show that $4000 is the most preferred price, with a part-worth of 2.63. $6000 is slightly less preferred with a part-worth of 1.36, while $9000 is the least preferred with a part-worth of 0. This suggests that consumers are not willing to pay </w:t>
      </w:r>
      <w:r w:rsidR="007D22D0" w:rsidRPr="00681A13">
        <w:rPr>
          <w:rFonts w:cstheme="minorHAnsi"/>
        </w:rPr>
        <w:t>a higher price</w:t>
      </w:r>
      <w:r w:rsidRPr="00681A13">
        <w:rPr>
          <w:rFonts w:cstheme="minorHAnsi"/>
        </w:rPr>
        <w:t xml:space="preserve"> for television</w:t>
      </w:r>
      <w:r w:rsidR="007D22D0" w:rsidRPr="00681A13">
        <w:rPr>
          <w:rFonts w:cstheme="minorHAnsi"/>
        </w:rPr>
        <w:t>s.</w:t>
      </w:r>
      <w:r w:rsidR="00F023EC" w:rsidRPr="00681A13">
        <w:rPr>
          <w:rFonts w:cstheme="minorHAnsi"/>
        </w:rPr>
        <w:t xml:space="preserve"> It </w:t>
      </w:r>
      <w:r w:rsidR="00905020" w:rsidRPr="00681A13">
        <w:rPr>
          <w:rFonts w:cstheme="minorHAnsi"/>
        </w:rPr>
        <w:t>has an average range of part-worths of</w:t>
      </w:r>
      <w:r w:rsidR="001447A1" w:rsidRPr="00681A13">
        <w:rPr>
          <w:rFonts w:cstheme="minorHAnsi"/>
        </w:rPr>
        <w:t xml:space="preserve"> 2.71 which means that </w:t>
      </w:r>
      <w:r w:rsidR="00A57C67" w:rsidRPr="00681A13">
        <w:rPr>
          <w:rFonts w:cstheme="minorHAnsi"/>
        </w:rPr>
        <w:t>the</w:t>
      </w:r>
      <w:r w:rsidR="001447A1" w:rsidRPr="00681A13">
        <w:rPr>
          <w:rFonts w:cstheme="minorHAnsi"/>
        </w:rPr>
        <w:t xml:space="preserve"> variability in the preferences</w:t>
      </w:r>
      <w:r w:rsidR="00A57C67" w:rsidRPr="00681A13">
        <w:rPr>
          <w:rFonts w:cstheme="minorHAnsi"/>
        </w:rPr>
        <w:t xml:space="preserve"> is the most</w:t>
      </w:r>
      <w:r w:rsidR="001447A1" w:rsidRPr="00681A13">
        <w:rPr>
          <w:rFonts w:cstheme="minorHAnsi"/>
        </w:rPr>
        <w:t xml:space="preserve"> for</w:t>
      </w:r>
      <w:r w:rsidR="00A57C67" w:rsidRPr="00681A13">
        <w:rPr>
          <w:rFonts w:cstheme="minorHAnsi"/>
        </w:rPr>
        <w:t xml:space="preserve"> level of prices.</w:t>
      </w:r>
    </w:p>
    <w:p w14:paraId="10587E3B" w14:textId="066A63DD" w:rsidR="007D22D0" w:rsidRPr="00681A13" w:rsidRDefault="0046615C" w:rsidP="0070421D">
      <w:pPr>
        <w:rPr>
          <w:rFonts w:cstheme="minorHAnsi"/>
        </w:rPr>
      </w:pPr>
      <w:r w:rsidRPr="00681A13">
        <w:rPr>
          <w:rFonts w:cstheme="minorHAnsi"/>
        </w:rPr>
        <w:t xml:space="preserve">Refresh rate is the second most important attribute, accounting for 19% of the mean </w:t>
      </w:r>
      <w:r w:rsidR="00A35D4F" w:rsidRPr="00681A13">
        <w:rPr>
          <w:rFonts w:cstheme="minorHAnsi"/>
        </w:rPr>
        <w:t xml:space="preserve">relative </w:t>
      </w:r>
      <w:r w:rsidRPr="00681A13">
        <w:rPr>
          <w:rFonts w:cstheme="minorHAnsi"/>
        </w:rPr>
        <w:t>importance. The results show that 120 Hz is the most preferred refresh rate with a part-worth of 1</w:t>
      </w:r>
      <w:r w:rsidR="002E2485" w:rsidRPr="00681A13">
        <w:rPr>
          <w:rFonts w:cstheme="minorHAnsi"/>
        </w:rPr>
        <w:t xml:space="preserve"> while 240 Hz is less preferred, with a part-worth of 0.</w:t>
      </w:r>
      <w:r w:rsidR="00036303" w:rsidRPr="00681A13">
        <w:rPr>
          <w:rFonts w:cstheme="minorHAnsi"/>
        </w:rPr>
        <w:t xml:space="preserve"> This shows that higher </w:t>
      </w:r>
      <w:r w:rsidR="008E3F95" w:rsidRPr="00681A13">
        <w:rPr>
          <w:rFonts w:cstheme="minorHAnsi"/>
        </w:rPr>
        <w:t>refresh rate is not necessarily preferred over 240 Hz.</w:t>
      </w:r>
    </w:p>
    <w:p w14:paraId="2DCF576D" w14:textId="2A733BE0" w:rsidR="00A35D4F" w:rsidRPr="00681A13" w:rsidRDefault="00013544" w:rsidP="0070421D">
      <w:pPr>
        <w:rPr>
          <w:rFonts w:cstheme="minorHAnsi"/>
        </w:rPr>
      </w:pPr>
      <w:r w:rsidRPr="00681A13">
        <w:rPr>
          <w:rFonts w:cstheme="minorHAnsi"/>
        </w:rPr>
        <w:lastRenderedPageBreak/>
        <w:t xml:space="preserve">Brand is the third most important attribute with 17% </w:t>
      </w:r>
      <w:r w:rsidR="00F56CF6" w:rsidRPr="00681A13">
        <w:rPr>
          <w:rFonts w:cstheme="minorHAnsi"/>
        </w:rPr>
        <w:t>average relative importance.</w:t>
      </w:r>
      <w:r w:rsidR="006669D1" w:rsidRPr="00681A13">
        <w:rPr>
          <w:rFonts w:cstheme="minorHAnsi"/>
        </w:rPr>
        <w:t xml:space="preserve"> Samsung is the least preferred brand among the three options (Samsung, SONY, and LG) with an average part-worth of -0.69.</w:t>
      </w:r>
      <w:r w:rsidR="008206F7" w:rsidRPr="00681A13">
        <w:rPr>
          <w:rFonts w:cstheme="minorHAnsi"/>
        </w:rPr>
        <w:t xml:space="preserve"> On the other hand, SONY is slightly preferred over Samsung with a part-worth of -0.25 Currently, LG is the market leader which is most preferred by the consumers.</w:t>
      </w:r>
    </w:p>
    <w:p w14:paraId="21CCB9FF" w14:textId="5CED3353" w:rsidR="008206F7" w:rsidRPr="00681A13" w:rsidRDefault="0086255F" w:rsidP="0070421D">
      <w:pPr>
        <w:rPr>
          <w:rFonts w:cstheme="minorHAnsi"/>
        </w:rPr>
      </w:pPr>
      <w:r w:rsidRPr="00681A13">
        <w:rPr>
          <w:rFonts w:cstheme="minorHAnsi"/>
        </w:rPr>
        <w:t xml:space="preserve">The next important attribute is </w:t>
      </w:r>
      <w:r w:rsidR="00A50CC3" w:rsidRPr="00681A13">
        <w:rPr>
          <w:rFonts w:cstheme="minorHAnsi"/>
        </w:rPr>
        <w:t>screen size which has 15% relative mean importance</w:t>
      </w:r>
      <w:r w:rsidR="0057058B" w:rsidRPr="00681A13">
        <w:rPr>
          <w:rFonts w:cstheme="minorHAnsi"/>
        </w:rPr>
        <w:t>. The result shows that</w:t>
      </w:r>
      <w:r w:rsidR="00554D51" w:rsidRPr="00681A13">
        <w:rPr>
          <w:rFonts w:cstheme="minorHAnsi"/>
        </w:rPr>
        <w:t xml:space="preserve"> </w:t>
      </w:r>
      <w:r w:rsidR="00A57C67" w:rsidRPr="00681A13">
        <w:rPr>
          <w:rFonts w:cstheme="minorHAnsi"/>
        </w:rPr>
        <w:t>75-inch</w:t>
      </w:r>
      <w:r w:rsidR="00554D51" w:rsidRPr="00681A13">
        <w:rPr>
          <w:rFonts w:cstheme="minorHAnsi"/>
        </w:rPr>
        <w:t xml:space="preserve"> TV is most preferred</w:t>
      </w:r>
      <w:r w:rsidR="00396C21" w:rsidRPr="00681A13">
        <w:rPr>
          <w:rFonts w:cstheme="minorHAnsi"/>
        </w:rPr>
        <w:t xml:space="preserve"> with part-worth of 0.23</w:t>
      </w:r>
      <w:r w:rsidR="00F023EC" w:rsidRPr="00681A13">
        <w:rPr>
          <w:rFonts w:cstheme="minorHAnsi"/>
        </w:rPr>
        <w:t xml:space="preserve">, followed by </w:t>
      </w:r>
      <w:r w:rsidR="00B579B6" w:rsidRPr="00681A13">
        <w:rPr>
          <w:rFonts w:cstheme="minorHAnsi"/>
        </w:rPr>
        <w:t>85-inch</w:t>
      </w:r>
      <w:r w:rsidR="00F023EC" w:rsidRPr="00681A13">
        <w:rPr>
          <w:rFonts w:cstheme="minorHAnsi"/>
        </w:rPr>
        <w:t xml:space="preserve"> TV</w:t>
      </w:r>
      <w:r w:rsidR="00B579B6" w:rsidRPr="00681A13">
        <w:rPr>
          <w:rFonts w:cstheme="minorHAnsi"/>
        </w:rPr>
        <w:t xml:space="preserve"> with part-worth of 0</w:t>
      </w:r>
      <w:r w:rsidR="00F023EC" w:rsidRPr="00681A13">
        <w:rPr>
          <w:rFonts w:cstheme="minorHAnsi"/>
        </w:rPr>
        <w:t xml:space="preserve">. </w:t>
      </w:r>
      <w:r w:rsidR="00B579B6" w:rsidRPr="00681A13">
        <w:rPr>
          <w:rFonts w:cstheme="minorHAnsi"/>
        </w:rPr>
        <w:t>65-inch</w:t>
      </w:r>
      <w:r w:rsidR="0041614D" w:rsidRPr="00681A13">
        <w:rPr>
          <w:rFonts w:cstheme="minorHAnsi"/>
        </w:rPr>
        <w:t xml:space="preserve"> TV is the least preferred size with</w:t>
      </w:r>
      <w:r w:rsidR="00B579B6" w:rsidRPr="00681A13">
        <w:rPr>
          <w:rFonts w:cstheme="minorHAnsi"/>
        </w:rPr>
        <w:t xml:space="preserve"> average part-worth of -0.27.</w:t>
      </w:r>
    </w:p>
    <w:p w14:paraId="12D6CD2C" w14:textId="3A85D31A" w:rsidR="00B579B6" w:rsidRPr="00681A13" w:rsidRDefault="00ED1746" w:rsidP="0070421D">
      <w:pPr>
        <w:rPr>
          <w:rFonts w:cstheme="minorHAnsi"/>
        </w:rPr>
      </w:pPr>
      <w:r w:rsidRPr="00681A13">
        <w:rPr>
          <w:rFonts w:cstheme="minorHAnsi"/>
        </w:rPr>
        <w:t xml:space="preserve">Resolution is the least important attribute having </w:t>
      </w:r>
      <w:r w:rsidR="00EC1291" w:rsidRPr="00681A13">
        <w:rPr>
          <w:rFonts w:cstheme="minorHAnsi"/>
        </w:rPr>
        <w:t>only 10% relative importance.</w:t>
      </w:r>
      <w:r w:rsidR="00BC6571" w:rsidRPr="00681A13">
        <w:rPr>
          <w:rFonts w:cstheme="minorHAnsi"/>
        </w:rPr>
        <w:t xml:space="preserve"> 2160 pixels is more preferred a part-worth of 0, while 4000 pixels is slightly less preferred with a part-worth of -0.20.</w:t>
      </w:r>
    </w:p>
    <w:p w14:paraId="3B0060AA" w14:textId="379E50AA" w:rsidR="008E3F95" w:rsidRPr="00681A13" w:rsidRDefault="007122C2" w:rsidP="007122C2">
      <w:pPr>
        <w:jc w:val="center"/>
        <w:rPr>
          <w:rFonts w:cstheme="minorHAnsi"/>
        </w:rPr>
      </w:pPr>
      <w:r w:rsidRPr="00681A13">
        <w:rPr>
          <w:rFonts w:cstheme="minorHAnsi"/>
          <w:noProof/>
        </w:rPr>
        <w:drawing>
          <wp:inline distT="0" distB="0" distL="0" distR="0" wp14:anchorId="08A010DD" wp14:editId="01637F12">
            <wp:extent cx="2990335" cy="2570205"/>
            <wp:effectExtent l="0" t="0" r="635" b="1905"/>
            <wp:docPr id="1" name="Chart 1">
              <a:extLst xmlns:a="http://schemas.openxmlformats.org/drawingml/2006/main">
                <a:ext uri="{FF2B5EF4-FFF2-40B4-BE49-F238E27FC236}">
                  <a16:creationId xmlns:a16="http://schemas.microsoft.com/office/drawing/2014/main" id="{B3A61210-5A72-40E2-AA7C-251E3B24D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54D6D3" w14:textId="35E0BFF0" w:rsidR="0086102C" w:rsidRPr="00681A13" w:rsidRDefault="0086102C" w:rsidP="0086102C">
      <w:pPr>
        <w:jc w:val="center"/>
        <w:rPr>
          <w:rFonts w:cstheme="minorHAnsi"/>
        </w:rPr>
      </w:pPr>
      <w:r w:rsidRPr="00681A13">
        <w:rPr>
          <w:rFonts w:cstheme="minorHAnsi"/>
        </w:rPr>
        <w:t>Figure 1: Average Relative importance of attributes</w:t>
      </w:r>
    </w:p>
    <w:p w14:paraId="7A001039" w14:textId="779298D9" w:rsidR="00BB46B3" w:rsidRPr="00681A13" w:rsidRDefault="003378C6" w:rsidP="00BB46B3">
      <w:pPr>
        <w:rPr>
          <w:rFonts w:cstheme="minorHAnsi"/>
        </w:rPr>
      </w:pPr>
      <w:r w:rsidRPr="00681A13">
        <w:rPr>
          <w:rFonts w:cstheme="minorHAnsi"/>
        </w:rPr>
        <w:t>The result</w:t>
      </w:r>
      <w:r w:rsidR="005B5BB6" w:rsidRPr="00681A13">
        <w:rPr>
          <w:rFonts w:cstheme="minorHAnsi"/>
        </w:rPr>
        <w:t xml:space="preserve"> (Figure 2)</w:t>
      </w:r>
      <w:r w:rsidRPr="00681A13">
        <w:rPr>
          <w:rFonts w:cstheme="minorHAnsi"/>
        </w:rPr>
        <w:t xml:space="preserve"> also shows that there is positive </w:t>
      </w:r>
      <w:r w:rsidR="002A347D" w:rsidRPr="00681A13">
        <w:rPr>
          <w:rFonts w:cstheme="minorHAnsi"/>
        </w:rPr>
        <w:t xml:space="preserve">linear </w:t>
      </w:r>
      <w:r w:rsidRPr="00681A13">
        <w:rPr>
          <w:rFonts w:cstheme="minorHAnsi"/>
        </w:rPr>
        <w:t xml:space="preserve">relation between </w:t>
      </w:r>
      <w:r w:rsidR="002A347D" w:rsidRPr="00681A13">
        <w:rPr>
          <w:rFonts w:cstheme="minorHAnsi"/>
        </w:rPr>
        <w:t xml:space="preserve">average range of part-worths </w:t>
      </w:r>
      <w:r w:rsidR="006B3507" w:rsidRPr="00681A13">
        <w:rPr>
          <w:rFonts w:cstheme="minorHAnsi"/>
        </w:rPr>
        <w:t>and average relative importance of attribute</w:t>
      </w:r>
      <w:r w:rsidR="001F790F" w:rsidRPr="00681A13">
        <w:rPr>
          <w:rFonts w:cstheme="minorHAnsi"/>
        </w:rPr>
        <w:t>.</w:t>
      </w:r>
      <w:r w:rsidR="00B9797B" w:rsidRPr="00681A13">
        <w:rPr>
          <w:rFonts w:cstheme="minorHAnsi"/>
        </w:rPr>
        <w:t xml:space="preserve"> Th</w:t>
      </w:r>
      <w:r w:rsidR="00AC5AB2" w:rsidRPr="00681A13">
        <w:rPr>
          <w:rFonts w:cstheme="minorHAnsi"/>
        </w:rPr>
        <w:t xml:space="preserve">is means that the </w:t>
      </w:r>
      <w:r w:rsidR="00CC1CB7" w:rsidRPr="00681A13">
        <w:rPr>
          <w:rFonts w:cstheme="minorHAnsi"/>
        </w:rPr>
        <w:t>variability in preference for different levels of attribute</w:t>
      </w:r>
      <w:r w:rsidR="00BB46B3" w:rsidRPr="00681A13">
        <w:rPr>
          <w:rFonts w:cstheme="minorHAnsi"/>
        </w:rPr>
        <w:t xml:space="preserve"> is higher for more important attributes.</w:t>
      </w:r>
    </w:p>
    <w:p w14:paraId="6834776A" w14:textId="4996B21D" w:rsidR="008206F7" w:rsidRPr="00681A13" w:rsidRDefault="00AB2C90" w:rsidP="00BB46B3">
      <w:pPr>
        <w:jc w:val="center"/>
        <w:rPr>
          <w:rFonts w:cstheme="minorHAnsi"/>
        </w:rPr>
      </w:pPr>
      <w:r w:rsidRPr="00681A13">
        <w:rPr>
          <w:rFonts w:cstheme="minorHAnsi"/>
          <w:noProof/>
        </w:rPr>
        <w:lastRenderedPageBreak/>
        <w:drawing>
          <wp:inline distT="0" distB="0" distL="0" distR="0" wp14:anchorId="4130839A" wp14:editId="742C6F7F">
            <wp:extent cx="4530810" cy="3270422"/>
            <wp:effectExtent l="0" t="0" r="3175" b="6350"/>
            <wp:docPr id="2" name="Chart 2">
              <a:extLst xmlns:a="http://schemas.openxmlformats.org/drawingml/2006/main">
                <a:ext uri="{FF2B5EF4-FFF2-40B4-BE49-F238E27FC236}">
                  <a16:creationId xmlns:a16="http://schemas.microsoft.com/office/drawing/2014/main" id="{AAFCC357-4781-5F33-196D-7A3DAF31B5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23BAEA" w14:textId="198F75EB" w:rsidR="0086102C" w:rsidRPr="00681A13" w:rsidRDefault="0086102C" w:rsidP="00BB46B3">
      <w:pPr>
        <w:jc w:val="center"/>
        <w:rPr>
          <w:rFonts w:cstheme="minorHAnsi"/>
        </w:rPr>
      </w:pPr>
      <w:r w:rsidRPr="00681A13">
        <w:rPr>
          <w:rFonts w:cstheme="minorHAnsi"/>
        </w:rPr>
        <w:t>Figure 2: Relation</w:t>
      </w:r>
      <w:r w:rsidR="003A0041" w:rsidRPr="00681A13">
        <w:rPr>
          <w:rFonts w:cstheme="minorHAnsi"/>
        </w:rPr>
        <w:t xml:space="preserve"> between part-worth range and relative importance</w:t>
      </w:r>
    </w:p>
    <w:p w14:paraId="0D52A3E4" w14:textId="41C338A7" w:rsidR="00BB46B3" w:rsidRPr="00681A13" w:rsidRDefault="008D45E0" w:rsidP="00BB46B3">
      <w:pPr>
        <w:rPr>
          <w:rFonts w:eastAsia="Times New Roman" w:cstheme="minorHAnsi"/>
          <w:kern w:val="0"/>
          <w:lang w:eastAsia="en-GB"/>
          <w14:ligatures w14:val="none"/>
        </w:rPr>
      </w:pPr>
      <w:r w:rsidRPr="00681A13">
        <w:rPr>
          <w:rFonts w:eastAsia="Times New Roman" w:cstheme="minorHAnsi"/>
          <w:kern w:val="0"/>
          <w:lang w:eastAsia="en-GB"/>
          <w14:ligatures w14:val="none"/>
        </w:rPr>
        <w:t>Using the MNL model, purchase probability for each product profiles were calculated</w:t>
      </w:r>
      <w:r w:rsidR="00E11AC6" w:rsidRPr="00681A13">
        <w:rPr>
          <w:rFonts w:eastAsia="Times New Roman" w:cstheme="minorHAnsi"/>
          <w:kern w:val="0"/>
          <w:lang w:eastAsia="en-GB"/>
          <w14:ligatures w14:val="none"/>
        </w:rPr>
        <w:t>, which was then averaged to predict the market share of the profiles.</w:t>
      </w:r>
      <w:r w:rsidR="00630984" w:rsidRPr="00681A13">
        <w:rPr>
          <w:rFonts w:eastAsia="Times New Roman" w:cstheme="minorHAnsi"/>
          <w:kern w:val="0"/>
          <w:lang w:eastAsia="en-GB"/>
          <w14:ligatures w14:val="none"/>
        </w:rPr>
        <w:t xml:space="preserve"> </w:t>
      </w:r>
      <w:r w:rsidR="001478ED" w:rsidRPr="00681A13">
        <w:rPr>
          <w:rFonts w:eastAsia="Times New Roman" w:cstheme="minorHAnsi"/>
          <w:kern w:val="0"/>
          <w:lang w:eastAsia="en-GB"/>
          <w14:ligatures w14:val="none"/>
        </w:rPr>
        <w:t xml:space="preserve">The </w:t>
      </w:r>
      <w:r w:rsidR="00405DBA" w:rsidRPr="00681A13">
        <w:rPr>
          <w:rFonts w:eastAsia="Times New Roman" w:cstheme="minorHAnsi"/>
          <w:kern w:val="0"/>
          <w:lang w:eastAsia="en-GB"/>
          <w14:ligatures w14:val="none"/>
        </w:rPr>
        <w:t>product profile with the highest preference among consumers</w:t>
      </w:r>
      <w:r w:rsidR="00200BBA" w:rsidRPr="00681A13">
        <w:rPr>
          <w:rFonts w:eastAsia="Times New Roman" w:cstheme="minorHAnsi"/>
          <w:kern w:val="0"/>
          <w:lang w:eastAsia="en-GB"/>
          <w14:ligatures w14:val="none"/>
        </w:rPr>
        <w:t xml:space="preserve"> (potential market </w:t>
      </w:r>
      <w:r w:rsidR="001478ED" w:rsidRPr="00681A13">
        <w:rPr>
          <w:rFonts w:eastAsia="Times New Roman" w:cstheme="minorHAnsi"/>
          <w:kern w:val="0"/>
          <w:lang w:eastAsia="en-GB"/>
          <w14:ligatures w14:val="none"/>
        </w:rPr>
        <w:t xml:space="preserve">share) was </w:t>
      </w:r>
      <w:r w:rsidR="00FA7475" w:rsidRPr="00681A13">
        <w:rPr>
          <w:rFonts w:eastAsia="Times New Roman" w:cstheme="minorHAnsi"/>
          <w:kern w:val="0"/>
          <w:lang w:eastAsia="en-GB"/>
          <w14:ligatures w14:val="none"/>
        </w:rPr>
        <w:t xml:space="preserve">Sony </w:t>
      </w:r>
      <w:r w:rsidR="004D46EA" w:rsidRPr="00681A13">
        <w:rPr>
          <w:rFonts w:eastAsia="Times New Roman" w:cstheme="minorHAnsi"/>
          <w:kern w:val="0"/>
          <w:lang w:eastAsia="en-GB"/>
          <w14:ligatures w14:val="none"/>
        </w:rPr>
        <w:t>75-inch</w:t>
      </w:r>
      <w:r w:rsidR="000274DD" w:rsidRPr="00681A13">
        <w:rPr>
          <w:rFonts w:eastAsia="Times New Roman" w:cstheme="minorHAnsi"/>
          <w:kern w:val="0"/>
          <w:lang w:eastAsia="en-GB"/>
          <w14:ligatures w14:val="none"/>
        </w:rPr>
        <w:t>,</w:t>
      </w:r>
      <w:r w:rsidR="00FA7475" w:rsidRPr="00681A13">
        <w:rPr>
          <w:rFonts w:eastAsia="Times New Roman" w:cstheme="minorHAnsi"/>
          <w:kern w:val="0"/>
          <w:lang w:eastAsia="en-GB"/>
          <w14:ligatures w14:val="none"/>
        </w:rPr>
        <w:t xml:space="preserve"> 120 HZ</w:t>
      </w:r>
      <w:r w:rsidR="000274DD" w:rsidRPr="00681A13">
        <w:rPr>
          <w:rFonts w:eastAsia="Times New Roman" w:cstheme="minorHAnsi"/>
          <w:kern w:val="0"/>
          <w:lang w:eastAsia="en-GB"/>
          <w14:ligatures w14:val="none"/>
        </w:rPr>
        <w:t>,</w:t>
      </w:r>
      <w:r w:rsidR="00FA7475" w:rsidRPr="00681A13">
        <w:rPr>
          <w:rFonts w:eastAsia="Times New Roman" w:cstheme="minorHAnsi"/>
          <w:kern w:val="0"/>
          <w:lang w:eastAsia="en-GB"/>
          <w14:ligatures w14:val="none"/>
        </w:rPr>
        <w:t xml:space="preserve"> 4000 Pixels $4000.</w:t>
      </w:r>
      <w:r w:rsidR="00405DBA" w:rsidRPr="00681A13">
        <w:rPr>
          <w:rFonts w:eastAsia="Times New Roman" w:cstheme="minorHAnsi"/>
          <w:kern w:val="0"/>
          <w:lang w:eastAsia="en-GB"/>
          <w14:ligatures w14:val="none"/>
        </w:rPr>
        <w:t xml:space="preserve">This product </w:t>
      </w:r>
      <w:r w:rsidR="006B6F50" w:rsidRPr="00681A13">
        <w:rPr>
          <w:rFonts w:eastAsia="Times New Roman" w:cstheme="minorHAnsi"/>
          <w:kern w:val="0"/>
          <w:lang w:eastAsia="en-GB"/>
          <w14:ligatures w14:val="none"/>
        </w:rPr>
        <w:t xml:space="preserve">can </w:t>
      </w:r>
      <w:r w:rsidR="000274DD" w:rsidRPr="00681A13">
        <w:rPr>
          <w:rFonts w:eastAsia="Times New Roman" w:cstheme="minorHAnsi"/>
          <w:kern w:val="0"/>
          <w:lang w:eastAsia="en-GB"/>
          <w14:ligatures w14:val="none"/>
        </w:rPr>
        <w:t>capture</w:t>
      </w:r>
      <w:r w:rsidR="00405DBA" w:rsidRPr="00681A13">
        <w:rPr>
          <w:rFonts w:eastAsia="Times New Roman" w:cstheme="minorHAnsi"/>
          <w:kern w:val="0"/>
          <w:lang w:eastAsia="en-GB"/>
          <w14:ligatures w14:val="none"/>
        </w:rPr>
        <w:t xml:space="preserve"> </w:t>
      </w:r>
      <w:r w:rsidR="006B6F50" w:rsidRPr="00681A13">
        <w:rPr>
          <w:rFonts w:eastAsia="Times New Roman" w:cstheme="minorHAnsi"/>
          <w:kern w:val="0"/>
          <w:lang w:eastAsia="en-GB"/>
          <w14:ligatures w14:val="none"/>
        </w:rPr>
        <w:t>50% of</w:t>
      </w:r>
      <w:r w:rsidR="00405DBA" w:rsidRPr="00681A13">
        <w:rPr>
          <w:rFonts w:eastAsia="Times New Roman" w:cstheme="minorHAnsi"/>
          <w:kern w:val="0"/>
          <w:lang w:eastAsia="en-GB"/>
          <w14:ligatures w14:val="none"/>
        </w:rPr>
        <w:t xml:space="preserve"> market. On the other hand, the product profile </w:t>
      </w:r>
      <w:r w:rsidR="006B6F50" w:rsidRPr="00681A13">
        <w:rPr>
          <w:rFonts w:eastAsia="Times New Roman" w:cstheme="minorHAnsi"/>
          <w:kern w:val="0"/>
          <w:lang w:eastAsia="en-GB"/>
          <w14:ligatures w14:val="none"/>
        </w:rPr>
        <w:t>with the least predicted market share</w:t>
      </w:r>
      <w:r w:rsidR="004D46EA" w:rsidRPr="00681A13">
        <w:rPr>
          <w:rFonts w:eastAsia="Times New Roman" w:cstheme="minorHAnsi"/>
          <w:kern w:val="0"/>
          <w:lang w:eastAsia="en-GB"/>
          <w14:ligatures w14:val="none"/>
        </w:rPr>
        <w:t xml:space="preserve"> of just 9%</w:t>
      </w:r>
      <w:r w:rsidR="006B6F50" w:rsidRPr="00681A13">
        <w:rPr>
          <w:rFonts w:eastAsia="Times New Roman" w:cstheme="minorHAnsi"/>
          <w:kern w:val="0"/>
          <w:lang w:eastAsia="en-GB"/>
          <w14:ligatures w14:val="none"/>
        </w:rPr>
        <w:t xml:space="preserve"> was</w:t>
      </w:r>
      <w:r w:rsidR="0070340E" w:rsidRPr="00681A13">
        <w:rPr>
          <w:rFonts w:eastAsia="Times New Roman" w:cstheme="minorHAnsi"/>
          <w:kern w:val="0"/>
          <w:lang w:eastAsia="en-GB"/>
          <w14:ligatures w14:val="none"/>
        </w:rPr>
        <w:t xml:space="preserve"> Sony </w:t>
      </w:r>
      <w:r w:rsidR="003A0D56" w:rsidRPr="00681A13">
        <w:rPr>
          <w:rFonts w:eastAsia="Times New Roman" w:cstheme="minorHAnsi"/>
          <w:kern w:val="0"/>
          <w:lang w:eastAsia="en-GB"/>
          <w14:ligatures w14:val="none"/>
        </w:rPr>
        <w:t>65-inch</w:t>
      </w:r>
      <w:r w:rsidR="0070340E" w:rsidRPr="00681A13">
        <w:rPr>
          <w:rFonts w:eastAsia="Times New Roman" w:cstheme="minorHAnsi"/>
          <w:kern w:val="0"/>
          <w:lang w:eastAsia="en-GB"/>
          <w14:ligatures w14:val="none"/>
        </w:rPr>
        <w:t>, 120 HZ, 4000 Pixels, $9000</w:t>
      </w:r>
      <w:r w:rsidR="004D46EA" w:rsidRPr="00681A13">
        <w:rPr>
          <w:rFonts w:eastAsia="Times New Roman" w:cstheme="minorHAnsi"/>
          <w:kern w:val="0"/>
          <w:lang w:eastAsia="en-GB"/>
          <w14:ligatures w14:val="none"/>
        </w:rPr>
        <w:t>.</w:t>
      </w:r>
    </w:p>
    <w:p w14:paraId="0BC30397" w14:textId="2AA6F4FB" w:rsidR="00630984" w:rsidRPr="00681A13" w:rsidRDefault="00630984" w:rsidP="00630984">
      <w:pPr>
        <w:jc w:val="center"/>
        <w:rPr>
          <w:rFonts w:cstheme="minorHAnsi"/>
        </w:rPr>
      </w:pPr>
      <w:r w:rsidRPr="00681A13">
        <w:rPr>
          <w:rFonts w:cstheme="minorHAnsi"/>
          <w:noProof/>
        </w:rPr>
        <mc:AlternateContent>
          <mc:Choice Requires="cx1">
            <w:drawing>
              <wp:inline distT="0" distB="0" distL="0" distR="0" wp14:anchorId="3DB10360" wp14:editId="58B06019">
                <wp:extent cx="5675578" cy="2990215"/>
                <wp:effectExtent l="0" t="0" r="1905" b="635"/>
                <wp:docPr id="3" name="Chart 3">
                  <a:extLst xmlns:a="http://schemas.openxmlformats.org/drawingml/2006/main">
                    <a:ext uri="{FF2B5EF4-FFF2-40B4-BE49-F238E27FC236}">
                      <a16:creationId xmlns:a16="http://schemas.microsoft.com/office/drawing/2014/main" id="{76CFBA36-899B-E569-6E7A-CBAE9833DE3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3DB10360" wp14:editId="58B06019">
                <wp:extent cx="5675578" cy="2990215"/>
                <wp:effectExtent l="0" t="0" r="1905" b="635"/>
                <wp:docPr id="3" name="Chart 3">
                  <a:extLst xmlns:a="http://schemas.openxmlformats.org/drawingml/2006/main">
                    <a:ext uri="{FF2B5EF4-FFF2-40B4-BE49-F238E27FC236}">
                      <a16:creationId xmlns:a16="http://schemas.microsoft.com/office/drawing/2014/main" id="{76CFBA36-899B-E569-6E7A-CBAE9833DE3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76CFBA36-899B-E569-6E7A-CBAE9833DE3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674995" cy="2990215"/>
                        </a:xfrm>
                        <a:prstGeom prst="rect">
                          <a:avLst/>
                        </a:prstGeom>
                      </pic:spPr>
                    </pic:pic>
                  </a:graphicData>
                </a:graphic>
              </wp:inline>
            </w:drawing>
          </mc:Fallback>
        </mc:AlternateContent>
      </w:r>
    </w:p>
    <w:p w14:paraId="5D8BFE8E" w14:textId="58F43F19" w:rsidR="003A0041" w:rsidRPr="00681A13" w:rsidRDefault="003A0041" w:rsidP="00630984">
      <w:pPr>
        <w:jc w:val="center"/>
        <w:rPr>
          <w:rFonts w:cstheme="minorHAnsi"/>
        </w:rPr>
      </w:pPr>
      <w:r w:rsidRPr="00681A13">
        <w:rPr>
          <w:rFonts w:cstheme="minorHAnsi"/>
        </w:rPr>
        <w:t>Figure 3: Estimated Market Share</w:t>
      </w:r>
    </w:p>
    <w:p w14:paraId="68D5DF89" w14:textId="07CBF37E" w:rsidR="00E923B3" w:rsidRPr="00681A13" w:rsidRDefault="00BC6364" w:rsidP="00E923B3">
      <w:pPr>
        <w:rPr>
          <w:rFonts w:eastAsia="Times New Roman" w:cstheme="minorHAnsi"/>
          <w:kern w:val="0"/>
          <w:lang w:eastAsia="en-GB"/>
          <w14:ligatures w14:val="none"/>
        </w:rPr>
      </w:pPr>
      <w:r w:rsidRPr="00681A13">
        <w:rPr>
          <w:rFonts w:cstheme="minorHAnsi"/>
        </w:rPr>
        <w:lastRenderedPageBreak/>
        <w:t>From profitability point of view</w:t>
      </w:r>
      <w:r w:rsidR="00D158DD" w:rsidRPr="00681A13">
        <w:rPr>
          <w:rFonts w:cstheme="minorHAnsi"/>
        </w:rPr>
        <w:t xml:space="preserve"> (Figure 4)</w:t>
      </w:r>
      <w:r w:rsidRPr="00681A13">
        <w:rPr>
          <w:rFonts w:cstheme="minorHAnsi"/>
        </w:rPr>
        <w:t xml:space="preserve">, </w:t>
      </w:r>
      <w:r w:rsidR="00402899" w:rsidRPr="00681A13">
        <w:rPr>
          <w:rFonts w:eastAsia="Times New Roman" w:cstheme="minorHAnsi"/>
          <w:kern w:val="0"/>
          <w:lang w:eastAsia="en-GB"/>
          <w14:ligatures w14:val="none"/>
        </w:rPr>
        <w:t xml:space="preserve">Sony 75 in 120 HZ 4000 Pixels $6000 was </w:t>
      </w:r>
      <w:r w:rsidR="00E318D4" w:rsidRPr="00681A13">
        <w:rPr>
          <w:rFonts w:eastAsia="Times New Roman" w:cstheme="minorHAnsi"/>
          <w:kern w:val="0"/>
          <w:lang w:eastAsia="en-GB"/>
          <w14:ligatures w14:val="none"/>
        </w:rPr>
        <w:t>the profile</w:t>
      </w:r>
      <w:r w:rsidR="005C39B4" w:rsidRPr="00681A13">
        <w:rPr>
          <w:rFonts w:eastAsia="Times New Roman" w:cstheme="minorHAnsi"/>
          <w:kern w:val="0"/>
          <w:lang w:eastAsia="en-GB"/>
          <w14:ligatures w14:val="none"/>
        </w:rPr>
        <w:t xml:space="preserve"> which </w:t>
      </w:r>
      <w:r w:rsidR="007C50FD" w:rsidRPr="00681A13">
        <w:rPr>
          <w:rFonts w:eastAsia="Times New Roman" w:cstheme="minorHAnsi"/>
          <w:kern w:val="0"/>
          <w:lang w:eastAsia="en-GB"/>
          <w14:ligatures w14:val="none"/>
        </w:rPr>
        <w:t xml:space="preserve">could result in the highest profit of about </w:t>
      </w:r>
      <w:r w:rsidR="00DF16E8" w:rsidRPr="00681A13">
        <w:rPr>
          <w:rFonts w:eastAsia="Times New Roman" w:cstheme="minorHAnsi"/>
          <w:kern w:val="0"/>
          <w:lang w:eastAsia="en-GB"/>
          <w14:ligatures w14:val="none"/>
        </w:rPr>
        <w:t>$</w:t>
      </w:r>
      <w:r w:rsidR="00060E51" w:rsidRPr="00681A13">
        <w:rPr>
          <w:rFonts w:eastAsia="Times New Roman" w:cstheme="minorHAnsi"/>
          <w:kern w:val="0"/>
          <w:lang w:eastAsia="en-GB"/>
          <w14:ligatures w14:val="none"/>
        </w:rPr>
        <w:t xml:space="preserve">281 Million. </w:t>
      </w:r>
      <w:r w:rsidR="00F96241" w:rsidRPr="00681A13">
        <w:rPr>
          <w:rFonts w:eastAsia="Times New Roman" w:cstheme="minorHAnsi"/>
          <w:kern w:val="0"/>
          <w:lang w:eastAsia="en-GB"/>
          <w14:ligatures w14:val="none"/>
        </w:rPr>
        <w:t>Sony 65 in 120 HZ 4000 Pixels $9000</w:t>
      </w:r>
      <w:r w:rsidR="00700F87" w:rsidRPr="00681A13">
        <w:rPr>
          <w:rFonts w:eastAsia="Times New Roman" w:cstheme="minorHAnsi"/>
          <w:kern w:val="0"/>
          <w:lang w:eastAsia="en-GB"/>
          <w14:ligatures w14:val="none"/>
        </w:rPr>
        <w:t xml:space="preserve"> would result in the least profit.</w:t>
      </w:r>
    </w:p>
    <w:p w14:paraId="0136D23E" w14:textId="1D1DB996" w:rsidR="00625FD9" w:rsidRPr="00681A13" w:rsidRDefault="008C72A3" w:rsidP="0070421D">
      <w:pPr>
        <w:rPr>
          <w:rFonts w:cstheme="minorHAnsi"/>
        </w:rPr>
      </w:pPr>
      <w:r w:rsidRPr="00681A13">
        <w:rPr>
          <w:rFonts w:cstheme="minorHAnsi"/>
          <w:noProof/>
        </w:rPr>
        <w:drawing>
          <wp:inline distT="0" distB="0" distL="0" distR="0" wp14:anchorId="64463E8F" wp14:editId="254CC2B3">
            <wp:extent cx="5731510" cy="2849245"/>
            <wp:effectExtent l="0" t="0" r="2540" b="8255"/>
            <wp:docPr id="5" name="Chart 5">
              <a:extLst xmlns:a="http://schemas.openxmlformats.org/drawingml/2006/main">
                <a:ext uri="{FF2B5EF4-FFF2-40B4-BE49-F238E27FC236}">
                  <a16:creationId xmlns:a16="http://schemas.microsoft.com/office/drawing/2014/main" id="{BFDFD8D6-CF07-66D0-D9F2-C6C54CFAC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2C4619" w14:textId="6D5DD916" w:rsidR="003A0041" w:rsidRPr="00681A13" w:rsidRDefault="00885FE4" w:rsidP="00885FE4">
      <w:pPr>
        <w:jc w:val="center"/>
        <w:rPr>
          <w:rFonts w:cstheme="minorHAnsi"/>
        </w:rPr>
      </w:pPr>
      <w:r w:rsidRPr="00681A13">
        <w:rPr>
          <w:rFonts w:cstheme="minorHAnsi"/>
        </w:rPr>
        <w:t>Figure 4: Profitability Analysis</w:t>
      </w:r>
    </w:p>
    <w:p w14:paraId="75215E8C" w14:textId="27AE2003" w:rsidR="00730C85" w:rsidRPr="00681A13" w:rsidRDefault="00715B30" w:rsidP="009E3F32">
      <w:pPr>
        <w:pStyle w:val="Heading1"/>
        <w:rPr>
          <w:rFonts w:asciiTheme="minorHAnsi" w:hAnsiTheme="minorHAnsi" w:cstheme="minorHAnsi"/>
          <w:b/>
          <w:bCs/>
          <w:color w:val="auto"/>
        </w:rPr>
      </w:pPr>
      <w:bookmarkStart w:id="22" w:name="_Toc126020037"/>
      <w:bookmarkStart w:id="23" w:name="_Toc126073678"/>
      <w:r w:rsidRPr="00681A13">
        <w:rPr>
          <w:rFonts w:asciiTheme="minorHAnsi" w:hAnsiTheme="minorHAnsi" w:cstheme="minorHAnsi"/>
          <w:b/>
          <w:bCs/>
          <w:color w:val="auto"/>
        </w:rPr>
        <w:t>Conclusion and Recommendations</w:t>
      </w:r>
      <w:bookmarkEnd w:id="22"/>
      <w:bookmarkEnd w:id="23"/>
    </w:p>
    <w:p w14:paraId="0BEC6564" w14:textId="2F769B35" w:rsidR="001F62B3" w:rsidRPr="00681A13" w:rsidRDefault="004F770C" w:rsidP="001F62B3">
      <w:pPr>
        <w:rPr>
          <w:rFonts w:eastAsia="Times New Roman" w:cstheme="minorHAnsi"/>
          <w:kern w:val="0"/>
          <w:lang w:eastAsia="en-GB"/>
          <w14:ligatures w14:val="none"/>
        </w:rPr>
      </w:pPr>
      <w:r w:rsidRPr="00681A13">
        <w:rPr>
          <w:rFonts w:cstheme="minorHAnsi"/>
        </w:rPr>
        <w:t>The highest market share could be</w:t>
      </w:r>
      <w:r w:rsidR="0027292D" w:rsidRPr="00681A13">
        <w:rPr>
          <w:rFonts w:cstheme="minorHAnsi"/>
        </w:rPr>
        <w:t xml:space="preserve"> achieved by </w:t>
      </w:r>
      <w:r w:rsidR="0068681B" w:rsidRPr="00681A13">
        <w:rPr>
          <w:rFonts w:eastAsia="Times New Roman" w:cstheme="minorHAnsi"/>
          <w:kern w:val="0"/>
          <w:lang w:eastAsia="en-GB"/>
          <w14:ligatures w14:val="none"/>
        </w:rPr>
        <w:t xml:space="preserve">Sony 75-inch, 120 HZ, 4000 Pixels $4000 </w:t>
      </w:r>
      <w:r w:rsidR="002D5FDE" w:rsidRPr="00681A13">
        <w:rPr>
          <w:rFonts w:eastAsia="Times New Roman" w:cstheme="minorHAnsi"/>
          <w:kern w:val="0"/>
          <w:lang w:eastAsia="en-GB"/>
          <w14:ligatures w14:val="none"/>
        </w:rPr>
        <w:t>capturing</w:t>
      </w:r>
      <w:r w:rsidR="0068681B" w:rsidRPr="00681A13">
        <w:rPr>
          <w:rFonts w:eastAsia="Times New Roman" w:cstheme="minorHAnsi"/>
          <w:kern w:val="0"/>
          <w:lang w:eastAsia="en-GB"/>
          <w14:ligatures w14:val="none"/>
        </w:rPr>
        <w:t xml:space="preserve"> 50% </w:t>
      </w:r>
      <w:r w:rsidR="002D5FDE" w:rsidRPr="00681A13">
        <w:rPr>
          <w:rFonts w:eastAsia="Times New Roman" w:cstheme="minorHAnsi"/>
          <w:kern w:val="0"/>
          <w:lang w:eastAsia="en-GB"/>
          <w14:ligatures w14:val="none"/>
        </w:rPr>
        <w:t xml:space="preserve">of the market. Sony 75 in 120 HZ 4000 Pixels $6000 could result in the highest profit of about $281 Million. </w:t>
      </w:r>
      <w:r w:rsidR="00B203B3" w:rsidRPr="00681A13">
        <w:rPr>
          <w:rFonts w:eastAsia="Times New Roman" w:cstheme="minorHAnsi"/>
          <w:kern w:val="0"/>
          <w:lang w:eastAsia="en-GB"/>
          <w14:ligatures w14:val="none"/>
        </w:rPr>
        <w:t xml:space="preserve">The </w:t>
      </w:r>
      <w:r w:rsidR="00B97B9E" w:rsidRPr="00681A13">
        <w:rPr>
          <w:rFonts w:eastAsia="Times New Roman" w:cstheme="minorHAnsi"/>
          <w:kern w:val="0"/>
          <w:lang w:eastAsia="en-GB"/>
          <w14:ligatures w14:val="none"/>
        </w:rPr>
        <w:t xml:space="preserve">aim for SONY should be to get the optimal market </w:t>
      </w:r>
      <w:r w:rsidR="00754D89" w:rsidRPr="00681A13">
        <w:rPr>
          <w:rFonts w:eastAsia="Times New Roman" w:cstheme="minorHAnsi"/>
          <w:kern w:val="0"/>
          <w:lang w:eastAsia="en-GB"/>
          <w14:ligatures w14:val="none"/>
        </w:rPr>
        <w:t>share</w:t>
      </w:r>
      <w:r w:rsidR="00B97B9E" w:rsidRPr="00681A13">
        <w:rPr>
          <w:rFonts w:eastAsia="Times New Roman" w:cstheme="minorHAnsi"/>
          <w:kern w:val="0"/>
          <w:lang w:eastAsia="en-GB"/>
          <w14:ligatures w14:val="none"/>
        </w:rPr>
        <w:t xml:space="preserve"> and profit.</w:t>
      </w:r>
      <w:r w:rsidR="00754D89" w:rsidRPr="00681A13">
        <w:rPr>
          <w:rFonts w:eastAsia="Times New Roman" w:cstheme="minorHAnsi"/>
          <w:kern w:val="0"/>
          <w:lang w:eastAsia="en-GB"/>
          <w14:ligatures w14:val="none"/>
        </w:rPr>
        <w:t xml:space="preserve"> </w:t>
      </w:r>
      <w:r w:rsidR="007231C3" w:rsidRPr="00681A13">
        <w:rPr>
          <w:rFonts w:eastAsia="Times New Roman" w:cstheme="minorHAnsi"/>
          <w:kern w:val="0"/>
          <w:lang w:eastAsia="en-GB"/>
          <w14:ligatures w14:val="none"/>
        </w:rPr>
        <w:t>It is also important to consider the preference and importance of consumers on the attribut</w:t>
      </w:r>
      <w:r w:rsidR="00E65D92" w:rsidRPr="00681A13">
        <w:rPr>
          <w:rFonts w:eastAsia="Times New Roman" w:cstheme="minorHAnsi"/>
          <w:kern w:val="0"/>
          <w:lang w:eastAsia="en-GB"/>
          <w14:ligatures w14:val="none"/>
        </w:rPr>
        <w:t>es of TV before launching the product in the market.</w:t>
      </w:r>
      <w:r w:rsidR="00EB5EB6" w:rsidRPr="00681A13">
        <w:rPr>
          <w:rFonts w:eastAsia="Times New Roman" w:cstheme="minorHAnsi"/>
          <w:kern w:val="0"/>
          <w:lang w:eastAsia="en-GB"/>
          <w14:ligatures w14:val="none"/>
        </w:rPr>
        <w:t xml:space="preserve"> </w:t>
      </w:r>
      <w:r w:rsidR="005268D9" w:rsidRPr="00681A13">
        <w:rPr>
          <w:rFonts w:eastAsia="Times New Roman" w:cstheme="minorHAnsi"/>
          <w:kern w:val="0"/>
          <w:lang w:eastAsia="en-GB"/>
          <w14:ligatures w14:val="none"/>
        </w:rPr>
        <w:t xml:space="preserve">Based on the results, </w:t>
      </w:r>
      <w:r w:rsidR="00C767D0" w:rsidRPr="00681A13">
        <w:rPr>
          <w:rFonts w:eastAsia="Times New Roman" w:cstheme="minorHAnsi"/>
          <w:kern w:val="0"/>
          <w:lang w:eastAsia="en-GB"/>
          <w14:ligatures w14:val="none"/>
        </w:rPr>
        <w:t>75 inch is the most preferred</w:t>
      </w:r>
      <w:r w:rsidR="003D252A" w:rsidRPr="00681A13">
        <w:rPr>
          <w:rFonts w:eastAsia="Times New Roman" w:cstheme="minorHAnsi"/>
          <w:kern w:val="0"/>
          <w:lang w:eastAsia="en-GB"/>
          <w14:ligatures w14:val="none"/>
        </w:rPr>
        <w:t xml:space="preserve"> and</w:t>
      </w:r>
      <w:r w:rsidR="00493432" w:rsidRPr="00681A13">
        <w:rPr>
          <w:rFonts w:eastAsia="Times New Roman" w:cstheme="minorHAnsi"/>
          <w:kern w:val="0"/>
          <w:lang w:eastAsia="en-GB"/>
          <w14:ligatures w14:val="none"/>
        </w:rPr>
        <w:t xml:space="preserve"> $4000 price point is the most preferred</w:t>
      </w:r>
      <w:r w:rsidR="003D252A" w:rsidRPr="00681A13">
        <w:rPr>
          <w:rFonts w:eastAsia="Times New Roman" w:cstheme="minorHAnsi"/>
          <w:kern w:val="0"/>
          <w:lang w:eastAsia="en-GB"/>
          <w14:ligatures w14:val="none"/>
        </w:rPr>
        <w:t>.</w:t>
      </w:r>
      <w:r w:rsidR="00D5223F" w:rsidRPr="00681A13">
        <w:rPr>
          <w:rFonts w:eastAsia="Times New Roman" w:cstheme="minorHAnsi"/>
          <w:kern w:val="0"/>
          <w:lang w:eastAsia="en-GB"/>
          <w14:ligatures w14:val="none"/>
        </w:rPr>
        <w:t xml:space="preserve"> Considering, SONY is new to </w:t>
      </w:r>
      <w:r w:rsidR="009102EE" w:rsidRPr="00681A13">
        <w:rPr>
          <w:rFonts w:eastAsia="Times New Roman" w:cstheme="minorHAnsi"/>
          <w:kern w:val="0"/>
          <w:lang w:eastAsia="en-GB"/>
          <w14:ligatures w14:val="none"/>
        </w:rPr>
        <w:t xml:space="preserve">the Australian curved TV market, it is important to </w:t>
      </w:r>
      <w:r w:rsidR="00817509" w:rsidRPr="00681A13">
        <w:rPr>
          <w:rFonts w:eastAsia="Times New Roman" w:cstheme="minorHAnsi"/>
          <w:kern w:val="0"/>
          <w:lang w:eastAsia="en-GB"/>
          <w14:ligatures w14:val="none"/>
        </w:rPr>
        <w:t xml:space="preserve">capture a sizeable market share while still </w:t>
      </w:r>
      <w:r w:rsidR="001C709D" w:rsidRPr="00681A13">
        <w:rPr>
          <w:rFonts w:eastAsia="Times New Roman" w:cstheme="minorHAnsi"/>
          <w:kern w:val="0"/>
          <w:lang w:eastAsia="en-GB"/>
          <w14:ligatures w14:val="none"/>
        </w:rPr>
        <w:t>generating high profits. Based on all the</w:t>
      </w:r>
      <w:r w:rsidR="004A0974" w:rsidRPr="00681A13">
        <w:rPr>
          <w:rFonts w:eastAsia="Times New Roman" w:cstheme="minorHAnsi"/>
          <w:kern w:val="0"/>
          <w:lang w:eastAsia="en-GB"/>
          <w14:ligatures w14:val="none"/>
        </w:rPr>
        <w:t xml:space="preserve">se conditions, </w:t>
      </w:r>
      <w:r w:rsidR="008031FF" w:rsidRPr="00681A13">
        <w:rPr>
          <w:rFonts w:eastAsia="Times New Roman" w:cstheme="minorHAnsi"/>
          <w:b/>
          <w:bCs/>
          <w:kern w:val="0"/>
          <w:lang w:eastAsia="en-GB"/>
          <w14:ligatures w14:val="none"/>
        </w:rPr>
        <w:t>SONY is recommended to launch the</w:t>
      </w:r>
      <w:r w:rsidR="001F62B3" w:rsidRPr="00681A13">
        <w:rPr>
          <w:rFonts w:cstheme="minorHAnsi"/>
          <w:b/>
          <w:bCs/>
        </w:rPr>
        <w:t xml:space="preserve"> (</w:t>
      </w:r>
      <w:r w:rsidR="001F62B3" w:rsidRPr="00681A13">
        <w:rPr>
          <w:rFonts w:eastAsia="Times New Roman" w:cstheme="minorHAnsi"/>
          <w:b/>
          <w:bCs/>
          <w:kern w:val="0"/>
          <w:lang w:eastAsia="en-GB"/>
          <w14:ligatures w14:val="none"/>
        </w:rPr>
        <w:t>Sony 75 in 120 HZ 4000 Pixels $4000)</w:t>
      </w:r>
      <w:r w:rsidR="00996C75" w:rsidRPr="00681A13">
        <w:rPr>
          <w:rFonts w:eastAsia="Times New Roman" w:cstheme="minorHAnsi"/>
          <w:b/>
          <w:bCs/>
          <w:kern w:val="0"/>
          <w:lang w:eastAsia="en-GB"/>
          <w14:ligatures w14:val="none"/>
        </w:rPr>
        <w:t xml:space="preserve"> in the market.</w:t>
      </w:r>
      <w:r w:rsidR="00996C75" w:rsidRPr="00681A13">
        <w:rPr>
          <w:rFonts w:eastAsia="Times New Roman" w:cstheme="minorHAnsi"/>
          <w:kern w:val="0"/>
          <w:lang w:eastAsia="en-GB"/>
          <w14:ligatures w14:val="none"/>
        </w:rPr>
        <w:t xml:space="preserve"> This satisfies the most preferred price point and screen size</w:t>
      </w:r>
      <w:r w:rsidR="00A27D3A" w:rsidRPr="00681A13">
        <w:rPr>
          <w:rFonts w:eastAsia="Times New Roman" w:cstheme="minorHAnsi"/>
          <w:kern w:val="0"/>
          <w:lang w:eastAsia="en-GB"/>
          <w14:ligatures w14:val="none"/>
        </w:rPr>
        <w:t>. Also, it could generate the second most profit of about $258 Million and</w:t>
      </w:r>
      <w:r w:rsidR="00CA5576" w:rsidRPr="00681A13">
        <w:rPr>
          <w:rFonts w:eastAsia="Times New Roman" w:cstheme="minorHAnsi"/>
          <w:kern w:val="0"/>
          <w:lang w:eastAsia="en-GB"/>
          <w14:ligatures w14:val="none"/>
        </w:rPr>
        <w:t xml:space="preserve"> capture about 40% of the market.</w:t>
      </w:r>
    </w:p>
    <w:p w14:paraId="742D14B2" w14:textId="7AA20F13" w:rsidR="00B757D1" w:rsidRPr="00681A13" w:rsidRDefault="00EB2806" w:rsidP="001F62B3">
      <w:pPr>
        <w:rPr>
          <w:rFonts w:eastAsia="Times New Roman" w:cstheme="minorHAnsi"/>
          <w:kern w:val="0"/>
          <w:lang w:eastAsia="en-GB"/>
          <w14:ligatures w14:val="none"/>
        </w:rPr>
      </w:pPr>
      <w:r w:rsidRPr="00681A13">
        <w:rPr>
          <w:rFonts w:eastAsia="Times New Roman" w:cstheme="minorHAnsi"/>
          <w:kern w:val="0"/>
          <w:lang w:eastAsia="en-GB"/>
          <w14:ligatures w14:val="none"/>
        </w:rPr>
        <w:t>Analysing the competitors</w:t>
      </w:r>
      <w:r w:rsidR="00054DAF" w:rsidRPr="00681A13">
        <w:rPr>
          <w:rFonts w:eastAsia="Times New Roman" w:cstheme="minorHAnsi"/>
          <w:kern w:val="0"/>
          <w:lang w:eastAsia="en-GB"/>
          <w14:ligatures w14:val="none"/>
        </w:rPr>
        <w:t xml:space="preserve">, the only serious competition for SONY is LG. It </w:t>
      </w:r>
      <w:r w:rsidR="00B44FF0" w:rsidRPr="00681A13">
        <w:rPr>
          <w:rFonts w:eastAsia="Times New Roman" w:cstheme="minorHAnsi"/>
          <w:kern w:val="0"/>
          <w:lang w:eastAsia="en-GB"/>
          <w14:ligatures w14:val="none"/>
        </w:rPr>
        <w:t>offers the TV in most preferred price point</w:t>
      </w:r>
      <w:r w:rsidR="000C2F3D" w:rsidRPr="00681A13">
        <w:rPr>
          <w:rFonts w:eastAsia="Times New Roman" w:cstheme="minorHAnsi"/>
          <w:kern w:val="0"/>
          <w:lang w:eastAsia="en-GB"/>
          <w14:ligatures w14:val="none"/>
        </w:rPr>
        <w:t xml:space="preserve"> and refresh rate.</w:t>
      </w:r>
      <w:r w:rsidR="00B82D44" w:rsidRPr="00681A13">
        <w:rPr>
          <w:rFonts w:eastAsia="Times New Roman" w:cstheme="minorHAnsi"/>
          <w:kern w:val="0"/>
          <w:lang w:eastAsia="en-GB"/>
          <w14:ligatures w14:val="none"/>
        </w:rPr>
        <w:t xml:space="preserve"> Samsung on the other hand, offers big screen size</w:t>
      </w:r>
      <w:r w:rsidR="00C0214C" w:rsidRPr="00681A13">
        <w:rPr>
          <w:rFonts w:eastAsia="Times New Roman" w:cstheme="minorHAnsi"/>
          <w:kern w:val="0"/>
          <w:lang w:eastAsia="en-GB"/>
          <w14:ligatures w14:val="none"/>
        </w:rPr>
        <w:t xml:space="preserve"> with higher price point</w:t>
      </w:r>
      <w:r w:rsidR="00F95FEA" w:rsidRPr="00681A13">
        <w:rPr>
          <w:rFonts w:eastAsia="Times New Roman" w:cstheme="minorHAnsi"/>
          <w:kern w:val="0"/>
          <w:lang w:eastAsia="en-GB"/>
          <w14:ligatures w14:val="none"/>
        </w:rPr>
        <w:t xml:space="preserve"> which is not preferred by the consumers.</w:t>
      </w:r>
    </w:p>
    <w:p w14:paraId="5447895B" w14:textId="64C21D49" w:rsidR="00F97E52" w:rsidRPr="00681A13" w:rsidRDefault="00F97E52" w:rsidP="009C29D1">
      <w:pPr>
        <w:rPr>
          <w:rFonts w:cstheme="minorHAnsi"/>
        </w:rPr>
      </w:pPr>
    </w:p>
    <w:p w14:paraId="0DE51F3C" w14:textId="78FA5C03" w:rsidR="0069218B" w:rsidRPr="00681A13" w:rsidRDefault="0069218B" w:rsidP="009C29D1">
      <w:pPr>
        <w:rPr>
          <w:rFonts w:cstheme="minorHAnsi"/>
        </w:rPr>
      </w:pPr>
    </w:p>
    <w:p w14:paraId="58E4FC84" w14:textId="59A37160" w:rsidR="003079AC" w:rsidRPr="00681A13" w:rsidRDefault="003079AC" w:rsidP="00126FA8">
      <w:pPr>
        <w:rPr>
          <w:rFonts w:cstheme="minorHAnsi"/>
        </w:rPr>
      </w:pPr>
    </w:p>
    <w:p w14:paraId="62192C9E" w14:textId="440AAB22" w:rsidR="00126FA8" w:rsidRPr="00681A13" w:rsidRDefault="00126FA8" w:rsidP="00126FA8">
      <w:pPr>
        <w:rPr>
          <w:rFonts w:cstheme="minorHAnsi"/>
        </w:rPr>
      </w:pPr>
    </w:p>
    <w:p w14:paraId="538C797F" w14:textId="3B2A1F17" w:rsidR="00E73986" w:rsidRPr="00681A13" w:rsidRDefault="00E73986">
      <w:pPr>
        <w:rPr>
          <w:rFonts w:cstheme="minorHAnsi"/>
        </w:rPr>
      </w:pPr>
    </w:p>
    <w:p w14:paraId="73215FE3" w14:textId="13A2E161" w:rsidR="009E3F32" w:rsidRPr="00681A13" w:rsidRDefault="009E3F32" w:rsidP="00EA35AD">
      <w:pPr>
        <w:pStyle w:val="Heading1"/>
        <w:jc w:val="center"/>
        <w:rPr>
          <w:rFonts w:asciiTheme="minorHAnsi" w:hAnsiTheme="minorHAnsi" w:cstheme="minorHAnsi"/>
          <w:b/>
          <w:bCs/>
          <w:color w:val="auto"/>
        </w:rPr>
      </w:pPr>
      <w:bookmarkStart w:id="24" w:name="_Toc126020038"/>
      <w:bookmarkStart w:id="25" w:name="_Toc126073679"/>
      <w:r w:rsidRPr="00681A13">
        <w:rPr>
          <w:rFonts w:asciiTheme="minorHAnsi" w:hAnsiTheme="minorHAnsi" w:cstheme="minorHAnsi"/>
          <w:b/>
          <w:bCs/>
          <w:color w:val="auto"/>
        </w:rPr>
        <w:lastRenderedPageBreak/>
        <w:t>References</w:t>
      </w:r>
      <w:bookmarkEnd w:id="24"/>
      <w:bookmarkEnd w:id="25"/>
    </w:p>
    <w:p w14:paraId="4379D6BE" w14:textId="77777777" w:rsidR="009E3F32" w:rsidRPr="00681A13" w:rsidRDefault="009E3F32" w:rsidP="009E3F32">
      <w:pPr>
        <w:rPr>
          <w:rFonts w:cstheme="minorHAnsi"/>
        </w:rPr>
      </w:pPr>
    </w:p>
    <w:p w14:paraId="1792D07B" w14:textId="6D61E0C0" w:rsidR="00E4385C" w:rsidRPr="00D115F9" w:rsidRDefault="00816642">
      <w:pPr>
        <w:rPr>
          <w:rFonts w:cstheme="minorHAnsi"/>
        </w:rPr>
      </w:pPr>
      <w:r w:rsidRPr="00D115F9">
        <w:rPr>
          <w:rFonts w:cstheme="minorHAnsi"/>
        </w:rPr>
        <w:t>Channel</w:t>
      </w:r>
      <w:r w:rsidR="00456AEC" w:rsidRPr="00D115F9">
        <w:rPr>
          <w:rFonts w:cstheme="minorHAnsi"/>
        </w:rPr>
        <w:t xml:space="preserve"> N</w:t>
      </w:r>
      <w:r w:rsidRPr="00D115F9">
        <w:rPr>
          <w:rFonts w:cstheme="minorHAnsi"/>
        </w:rPr>
        <w:t xml:space="preserve">ews. (2021, June 7). TV Market Share Revealed: Samsung Dominates. Retrieved from </w:t>
      </w:r>
      <w:hyperlink r:id="rId14" w:history="1">
        <w:r w:rsidRPr="00D115F9">
          <w:rPr>
            <w:rStyle w:val="Hyperlink"/>
            <w:rFonts w:eastAsia="Times New Roman" w:cstheme="minorHAnsi"/>
            <w:kern w:val="0"/>
            <w:lang w:eastAsia="en-GB"/>
            <w14:ligatures w14:val="none"/>
          </w:rPr>
          <w:t>https://www.channelnews.com.au/tv-market-share-revealed-samsung-dominates/</w:t>
        </w:r>
      </w:hyperlink>
    </w:p>
    <w:p w14:paraId="70A6D574" w14:textId="67EEDFC7" w:rsidR="00534519" w:rsidRPr="00D115F9" w:rsidRDefault="00534519" w:rsidP="003550C9">
      <w:pPr>
        <w:pStyle w:val="NormalWeb"/>
        <w:ind w:left="567" w:hanging="567"/>
        <w:rPr>
          <w:rStyle w:val="Hyperlink"/>
          <w:rFonts w:asciiTheme="minorHAnsi" w:hAnsiTheme="minorHAnsi" w:cstheme="minorHAnsi"/>
          <w:sz w:val="22"/>
          <w:szCs w:val="22"/>
        </w:rPr>
      </w:pPr>
      <w:proofErr w:type="spellStart"/>
      <w:r w:rsidRPr="00D115F9">
        <w:rPr>
          <w:rFonts w:asciiTheme="minorHAnsi" w:hAnsiTheme="minorHAnsi" w:cstheme="minorHAnsi"/>
          <w:sz w:val="22"/>
          <w:szCs w:val="22"/>
        </w:rPr>
        <w:t>Gázquez</w:t>
      </w:r>
      <w:proofErr w:type="spellEnd"/>
      <w:r w:rsidRPr="00D115F9">
        <w:rPr>
          <w:rFonts w:asciiTheme="minorHAnsi" w:hAnsiTheme="minorHAnsi" w:cstheme="minorHAnsi"/>
          <w:sz w:val="22"/>
          <w:szCs w:val="22"/>
        </w:rPr>
        <w:t xml:space="preserve">-Abad, J.C. and Martínez-López, F.J. (2015) “Increasing a brand’s competitive clout: The Role </w:t>
      </w:r>
      <w:r w:rsidR="003550C9" w:rsidRPr="00D115F9">
        <w:rPr>
          <w:rFonts w:asciiTheme="minorHAnsi" w:hAnsiTheme="minorHAnsi" w:cstheme="minorHAnsi"/>
          <w:sz w:val="22"/>
          <w:szCs w:val="22"/>
        </w:rPr>
        <w:t xml:space="preserve">    </w:t>
      </w:r>
      <w:r w:rsidRPr="00D115F9">
        <w:rPr>
          <w:rFonts w:asciiTheme="minorHAnsi" w:hAnsiTheme="minorHAnsi" w:cstheme="minorHAnsi"/>
          <w:sz w:val="22"/>
          <w:szCs w:val="22"/>
        </w:rPr>
        <w:t xml:space="preserve">of Market Share, consumer preference, and price sensitivity,” Journal of Marketing Management, 32(1-2), pp. 71–99. Available at: </w:t>
      </w:r>
      <w:r w:rsidR="003550C9" w:rsidRPr="00D115F9">
        <w:rPr>
          <w:rStyle w:val="Hyperlink"/>
          <w:rFonts w:asciiTheme="minorHAnsi" w:hAnsiTheme="minorHAnsi" w:cstheme="minorHAnsi"/>
          <w:sz w:val="22"/>
          <w:szCs w:val="22"/>
        </w:rPr>
        <w:fldChar w:fldCharType="begin"/>
      </w:r>
      <w:r w:rsidR="003550C9" w:rsidRPr="00D115F9">
        <w:rPr>
          <w:rStyle w:val="Hyperlink"/>
          <w:rFonts w:asciiTheme="minorHAnsi" w:hAnsiTheme="minorHAnsi" w:cstheme="minorHAnsi"/>
          <w:sz w:val="22"/>
          <w:szCs w:val="22"/>
        </w:rPr>
        <w:instrText xml:space="preserve"> HYPERLINK "https://doi.org/10.1080/0267257x.2015.1089307" </w:instrText>
      </w:r>
      <w:r w:rsidR="003550C9" w:rsidRPr="00D115F9">
        <w:rPr>
          <w:rStyle w:val="Hyperlink"/>
          <w:rFonts w:asciiTheme="minorHAnsi" w:hAnsiTheme="minorHAnsi" w:cstheme="minorHAnsi"/>
          <w:sz w:val="22"/>
          <w:szCs w:val="22"/>
        </w:rPr>
      </w:r>
      <w:r w:rsidR="003550C9" w:rsidRPr="00D115F9">
        <w:rPr>
          <w:rStyle w:val="Hyperlink"/>
          <w:rFonts w:asciiTheme="minorHAnsi" w:hAnsiTheme="minorHAnsi" w:cstheme="minorHAnsi"/>
          <w:sz w:val="22"/>
          <w:szCs w:val="22"/>
        </w:rPr>
        <w:fldChar w:fldCharType="separate"/>
      </w:r>
      <w:r w:rsidRPr="00D115F9">
        <w:rPr>
          <w:rStyle w:val="Hyperlink"/>
          <w:rFonts w:asciiTheme="minorHAnsi" w:hAnsiTheme="minorHAnsi" w:cstheme="minorHAnsi"/>
          <w:sz w:val="22"/>
          <w:szCs w:val="22"/>
        </w:rPr>
        <w:t xml:space="preserve">https://doi.org/10.1080/0267257x.2015.1089307. </w:t>
      </w:r>
    </w:p>
    <w:p w14:paraId="13DA7863" w14:textId="6590A5F1" w:rsidR="003B769C" w:rsidRPr="00D115F9" w:rsidRDefault="003550C9" w:rsidP="00534519">
      <w:pPr>
        <w:rPr>
          <w:rFonts w:cstheme="minorHAnsi"/>
        </w:rPr>
      </w:pPr>
      <w:r w:rsidRPr="00D115F9">
        <w:rPr>
          <w:rStyle w:val="Hyperlink"/>
          <w:rFonts w:cstheme="minorHAnsi"/>
        </w:rPr>
        <w:fldChar w:fldCharType="end"/>
      </w:r>
      <w:r w:rsidR="003B769C" w:rsidRPr="00D115F9">
        <w:rPr>
          <w:rFonts w:cstheme="minorHAnsi"/>
        </w:rPr>
        <w:t>Kotler, P., &amp; Keller, K. L. (2016). Marketing management. Pearson. p.</w:t>
      </w:r>
    </w:p>
    <w:p w14:paraId="5EF824C0" w14:textId="02438094" w:rsidR="00534519" w:rsidRPr="00D115F9" w:rsidRDefault="00534519" w:rsidP="00534519">
      <w:pPr>
        <w:pStyle w:val="NormalWeb"/>
        <w:ind w:left="567" w:hanging="567"/>
        <w:rPr>
          <w:rStyle w:val="Hyperlink"/>
          <w:rFonts w:asciiTheme="minorHAnsi" w:hAnsiTheme="minorHAnsi" w:cstheme="minorHAnsi"/>
          <w:sz w:val="22"/>
          <w:szCs w:val="22"/>
        </w:rPr>
      </w:pPr>
      <w:proofErr w:type="spellStart"/>
      <w:r w:rsidRPr="00D115F9">
        <w:rPr>
          <w:rFonts w:asciiTheme="minorHAnsi" w:hAnsiTheme="minorHAnsi" w:cstheme="minorHAnsi"/>
          <w:sz w:val="22"/>
          <w:szCs w:val="22"/>
        </w:rPr>
        <w:t>Ljepava</w:t>
      </w:r>
      <w:proofErr w:type="spellEnd"/>
      <w:r w:rsidRPr="00D115F9">
        <w:rPr>
          <w:rFonts w:asciiTheme="minorHAnsi" w:hAnsiTheme="minorHAnsi" w:cstheme="minorHAnsi"/>
          <w:sz w:val="22"/>
          <w:szCs w:val="22"/>
        </w:rPr>
        <w:t xml:space="preserve">, N. (2022) “AI-enabled marketing solutions in Marketing Decision making: AI application in different stages of marketing process,” </w:t>
      </w:r>
      <w:r w:rsidRPr="00D115F9">
        <w:rPr>
          <w:rFonts w:asciiTheme="minorHAnsi" w:hAnsiTheme="minorHAnsi" w:cstheme="minorHAnsi"/>
          <w:i/>
          <w:iCs/>
          <w:sz w:val="22"/>
          <w:szCs w:val="22"/>
        </w:rPr>
        <w:t>TEM Journal</w:t>
      </w:r>
      <w:r w:rsidRPr="00D115F9">
        <w:rPr>
          <w:rFonts w:asciiTheme="minorHAnsi" w:hAnsiTheme="minorHAnsi" w:cstheme="minorHAnsi"/>
          <w:sz w:val="22"/>
          <w:szCs w:val="22"/>
        </w:rPr>
        <w:t xml:space="preserve">, pp. 1308–1315. Available at: </w:t>
      </w:r>
      <w:hyperlink r:id="rId15" w:history="1">
        <w:r w:rsidRPr="00D115F9">
          <w:rPr>
            <w:rStyle w:val="Hyperlink"/>
            <w:rFonts w:asciiTheme="minorHAnsi" w:hAnsiTheme="minorHAnsi" w:cstheme="minorHAnsi"/>
            <w:sz w:val="22"/>
            <w:szCs w:val="22"/>
          </w:rPr>
          <w:t>https://doi.org/10.18421/tem113-40.</w:t>
        </w:r>
      </w:hyperlink>
      <w:r w:rsidRPr="00D115F9">
        <w:rPr>
          <w:rStyle w:val="Hyperlink"/>
          <w:rFonts w:asciiTheme="minorHAnsi" w:hAnsiTheme="minorHAnsi" w:cstheme="minorHAnsi"/>
          <w:sz w:val="22"/>
          <w:szCs w:val="22"/>
        </w:rPr>
        <w:t xml:space="preserve"> </w:t>
      </w:r>
    </w:p>
    <w:p w14:paraId="72A865A9" w14:textId="3C0E5B0E" w:rsidR="00052C67" w:rsidRPr="00D115F9" w:rsidRDefault="00052C67" w:rsidP="00052C67">
      <w:pPr>
        <w:pStyle w:val="NormalWeb"/>
        <w:ind w:left="567" w:hanging="567"/>
        <w:rPr>
          <w:rFonts w:asciiTheme="minorHAnsi" w:hAnsiTheme="minorHAnsi" w:cstheme="minorHAnsi"/>
          <w:sz w:val="22"/>
          <w:szCs w:val="22"/>
        </w:rPr>
      </w:pPr>
      <w:r w:rsidRPr="00D115F9">
        <w:rPr>
          <w:rFonts w:asciiTheme="minorHAnsi" w:hAnsiTheme="minorHAnsi" w:cstheme="minorHAnsi"/>
          <w:sz w:val="22"/>
          <w:szCs w:val="22"/>
        </w:rPr>
        <w:t xml:space="preserve">Luan, Y.J. and Sudhir, K. (2010) “Forecasting marketing-mix responsiveness for new products,” </w:t>
      </w:r>
      <w:r w:rsidRPr="00D115F9">
        <w:rPr>
          <w:rFonts w:asciiTheme="minorHAnsi" w:hAnsiTheme="minorHAnsi" w:cstheme="minorHAnsi"/>
          <w:i/>
          <w:iCs/>
          <w:sz w:val="22"/>
          <w:szCs w:val="22"/>
        </w:rPr>
        <w:t>Journal of Marketing Research</w:t>
      </w:r>
      <w:r w:rsidRPr="00D115F9">
        <w:rPr>
          <w:rFonts w:asciiTheme="minorHAnsi" w:hAnsiTheme="minorHAnsi" w:cstheme="minorHAnsi"/>
          <w:sz w:val="22"/>
          <w:szCs w:val="22"/>
        </w:rPr>
        <w:t xml:space="preserve">, 47(3), pp. 444–457. Available at: </w:t>
      </w:r>
      <w:hyperlink r:id="rId16" w:history="1">
        <w:r w:rsidRPr="00D115F9">
          <w:rPr>
            <w:rStyle w:val="Hyperlink"/>
            <w:rFonts w:asciiTheme="minorHAnsi" w:hAnsiTheme="minorHAnsi" w:cstheme="minorHAnsi"/>
            <w:sz w:val="22"/>
            <w:szCs w:val="22"/>
          </w:rPr>
          <w:t>https://doi.org/10.1509/jmkr.47.3.444.</w:t>
        </w:r>
      </w:hyperlink>
      <w:r w:rsidRPr="00D115F9">
        <w:rPr>
          <w:rFonts w:asciiTheme="minorHAnsi" w:hAnsiTheme="minorHAnsi" w:cstheme="minorHAnsi"/>
          <w:sz w:val="22"/>
          <w:szCs w:val="22"/>
        </w:rPr>
        <w:t xml:space="preserve"> </w:t>
      </w:r>
    </w:p>
    <w:p w14:paraId="06F60FA0" w14:textId="77777777" w:rsidR="00534519" w:rsidRPr="00D115F9" w:rsidRDefault="00534519" w:rsidP="00534519">
      <w:pPr>
        <w:pStyle w:val="NormalWeb"/>
        <w:ind w:left="567" w:hanging="567"/>
        <w:rPr>
          <w:rFonts w:asciiTheme="minorHAnsi" w:hAnsiTheme="minorHAnsi" w:cstheme="minorHAnsi"/>
          <w:sz w:val="22"/>
          <w:szCs w:val="22"/>
        </w:rPr>
      </w:pPr>
      <w:r w:rsidRPr="00D115F9">
        <w:rPr>
          <w:rFonts w:asciiTheme="minorHAnsi" w:hAnsiTheme="minorHAnsi" w:cstheme="minorHAnsi"/>
          <w:sz w:val="22"/>
          <w:szCs w:val="22"/>
        </w:rPr>
        <w:t xml:space="preserve">Menon, R.G. and Sigurdsson, V. (2015) “Conjoint Analysis for social media marketing experimentation: Choice, utility estimates and preference ranking,” </w:t>
      </w:r>
      <w:r w:rsidRPr="00D115F9">
        <w:rPr>
          <w:rFonts w:asciiTheme="minorHAnsi" w:hAnsiTheme="minorHAnsi" w:cstheme="minorHAnsi"/>
          <w:i/>
          <w:iCs/>
          <w:sz w:val="22"/>
          <w:szCs w:val="22"/>
        </w:rPr>
        <w:t>Managerial and Decision Economics</w:t>
      </w:r>
      <w:r w:rsidRPr="00D115F9">
        <w:rPr>
          <w:rFonts w:asciiTheme="minorHAnsi" w:hAnsiTheme="minorHAnsi" w:cstheme="minorHAnsi"/>
          <w:sz w:val="22"/>
          <w:szCs w:val="22"/>
        </w:rPr>
        <w:t xml:space="preserve">, 37(4-5), pp. 345–359. Available at: </w:t>
      </w:r>
      <w:hyperlink r:id="rId17" w:history="1">
        <w:r w:rsidRPr="00D115F9">
          <w:rPr>
            <w:rStyle w:val="Hyperlink"/>
            <w:rFonts w:asciiTheme="minorHAnsi" w:hAnsiTheme="minorHAnsi" w:cstheme="minorHAnsi"/>
            <w:sz w:val="22"/>
            <w:szCs w:val="22"/>
          </w:rPr>
          <w:t>https://doi.org/10.1002/mde.2721.</w:t>
        </w:r>
      </w:hyperlink>
      <w:r w:rsidRPr="00D115F9">
        <w:rPr>
          <w:rFonts w:asciiTheme="minorHAnsi" w:hAnsiTheme="minorHAnsi" w:cstheme="minorHAnsi"/>
          <w:sz w:val="22"/>
          <w:szCs w:val="22"/>
        </w:rPr>
        <w:t xml:space="preserve"> </w:t>
      </w:r>
    </w:p>
    <w:p w14:paraId="3A771F3C" w14:textId="6E7D5A17" w:rsidR="00534519" w:rsidRPr="00D115F9" w:rsidRDefault="003B769C" w:rsidP="003550C9">
      <w:pPr>
        <w:pStyle w:val="NormalWeb"/>
        <w:ind w:left="567" w:hanging="567"/>
        <w:rPr>
          <w:rStyle w:val="Hyperlink"/>
          <w:rFonts w:asciiTheme="minorHAnsi" w:hAnsiTheme="minorHAnsi" w:cstheme="minorHAnsi"/>
          <w:sz w:val="22"/>
          <w:szCs w:val="22"/>
        </w:rPr>
      </w:pPr>
      <w:proofErr w:type="spellStart"/>
      <w:r w:rsidRPr="00D115F9">
        <w:rPr>
          <w:rFonts w:asciiTheme="minorHAnsi" w:hAnsiTheme="minorHAnsi" w:cstheme="minorHAnsi"/>
          <w:sz w:val="22"/>
          <w:szCs w:val="22"/>
        </w:rPr>
        <w:t>Overgoor</w:t>
      </w:r>
      <w:proofErr w:type="spellEnd"/>
      <w:r w:rsidRPr="00D115F9">
        <w:rPr>
          <w:rFonts w:asciiTheme="minorHAnsi" w:hAnsiTheme="minorHAnsi" w:cstheme="minorHAnsi"/>
          <w:sz w:val="22"/>
          <w:szCs w:val="22"/>
        </w:rPr>
        <w:t xml:space="preserve">, G., et al. (2019). "Letting the computers take over: Using AI to solve marketing problems." California Management Review, 61(4), 156-185. </w:t>
      </w:r>
      <w:r w:rsidR="00E94409" w:rsidRPr="00D115F9">
        <w:rPr>
          <w:rStyle w:val="Hyperlink"/>
          <w:rFonts w:asciiTheme="minorHAnsi" w:hAnsiTheme="minorHAnsi" w:cstheme="minorHAnsi"/>
          <w:sz w:val="22"/>
          <w:szCs w:val="22"/>
        </w:rPr>
        <w:fldChar w:fldCharType="begin"/>
      </w:r>
      <w:r w:rsidR="00E94409" w:rsidRPr="00D115F9">
        <w:rPr>
          <w:rStyle w:val="Hyperlink"/>
          <w:rFonts w:asciiTheme="minorHAnsi" w:hAnsiTheme="minorHAnsi" w:cstheme="minorHAnsi"/>
          <w:sz w:val="22"/>
          <w:szCs w:val="22"/>
        </w:rPr>
        <w:instrText xml:space="preserve"> HYPERLINK "https://doi.org/10.1177/0008125619859318" \t "_new" </w:instrText>
      </w:r>
      <w:r w:rsidR="00E94409" w:rsidRPr="00D115F9">
        <w:rPr>
          <w:rStyle w:val="Hyperlink"/>
          <w:rFonts w:asciiTheme="minorHAnsi" w:hAnsiTheme="minorHAnsi" w:cstheme="minorHAnsi"/>
          <w:sz w:val="22"/>
          <w:szCs w:val="22"/>
        </w:rPr>
      </w:r>
      <w:r w:rsidR="00E94409" w:rsidRPr="00D115F9">
        <w:rPr>
          <w:rStyle w:val="Hyperlink"/>
          <w:rFonts w:asciiTheme="minorHAnsi" w:hAnsiTheme="minorHAnsi" w:cstheme="minorHAnsi"/>
          <w:sz w:val="22"/>
          <w:szCs w:val="22"/>
        </w:rPr>
        <w:fldChar w:fldCharType="separate"/>
      </w:r>
      <w:r w:rsidRPr="00D115F9">
        <w:rPr>
          <w:rStyle w:val="Hyperlink"/>
          <w:rFonts w:asciiTheme="minorHAnsi" w:hAnsiTheme="minorHAnsi" w:cstheme="minorHAnsi"/>
          <w:sz w:val="22"/>
          <w:szCs w:val="22"/>
        </w:rPr>
        <w:t>https://doi.org/10.1177/0008125619859318.</w:t>
      </w:r>
    </w:p>
    <w:p w14:paraId="6472F4F8" w14:textId="4EA7B679" w:rsidR="00694DB5" w:rsidRPr="00D115F9" w:rsidRDefault="00E94409" w:rsidP="003550C9">
      <w:pPr>
        <w:pStyle w:val="NormalWeb"/>
        <w:ind w:left="567" w:hanging="567"/>
        <w:rPr>
          <w:rFonts w:asciiTheme="minorHAnsi" w:hAnsiTheme="minorHAnsi" w:cstheme="minorHAnsi"/>
          <w:sz w:val="22"/>
          <w:szCs w:val="22"/>
        </w:rPr>
      </w:pPr>
      <w:r w:rsidRPr="00D115F9">
        <w:rPr>
          <w:rStyle w:val="Hyperlink"/>
          <w:rFonts w:asciiTheme="minorHAnsi" w:hAnsiTheme="minorHAnsi" w:cstheme="minorHAnsi"/>
          <w:sz w:val="22"/>
          <w:szCs w:val="22"/>
        </w:rPr>
        <w:fldChar w:fldCharType="end"/>
      </w:r>
      <w:r w:rsidR="00694DB5" w:rsidRPr="00D115F9">
        <w:rPr>
          <w:rFonts w:asciiTheme="minorHAnsi" w:hAnsiTheme="minorHAnsi" w:cstheme="minorHAnsi"/>
          <w:sz w:val="22"/>
          <w:szCs w:val="22"/>
        </w:rPr>
        <w:t>Rajala, A., &amp; Hantula, D. A. (2000).</w:t>
      </w:r>
      <w:r w:rsidR="003550C9" w:rsidRPr="00D115F9">
        <w:rPr>
          <w:rFonts w:asciiTheme="minorHAnsi" w:hAnsiTheme="minorHAnsi" w:cstheme="minorHAnsi"/>
          <w:sz w:val="22"/>
          <w:szCs w:val="22"/>
        </w:rPr>
        <w:t>”</w:t>
      </w:r>
      <w:r w:rsidR="00694DB5" w:rsidRPr="00D115F9">
        <w:rPr>
          <w:rFonts w:asciiTheme="minorHAnsi" w:hAnsiTheme="minorHAnsi" w:cstheme="minorHAnsi"/>
          <w:sz w:val="22"/>
          <w:szCs w:val="22"/>
        </w:rPr>
        <w:t xml:space="preserve"> Consumer </w:t>
      </w:r>
      <w:proofErr w:type="spellStart"/>
      <w:r w:rsidR="00694DB5" w:rsidRPr="00D115F9">
        <w:rPr>
          <w:rFonts w:asciiTheme="minorHAnsi" w:hAnsiTheme="minorHAnsi" w:cstheme="minorHAnsi"/>
          <w:sz w:val="22"/>
          <w:szCs w:val="22"/>
        </w:rPr>
        <w:t>behavior</w:t>
      </w:r>
      <w:proofErr w:type="spellEnd"/>
      <w:r w:rsidR="00694DB5" w:rsidRPr="00D115F9">
        <w:rPr>
          <w:rFonts w:asciiTheme="minorHAnsi" w:hAnsiTheme="minorHAnsi" w:cstheme="minorHAnsi"/>
          <w:sz w:val="22"/>
          <w:szCs w:val="22"/>
        </w:rPr>
        <w:t xml:space="preserve"> analysis.</w:t>
      </w:r>
      <w:r w:rsidR="003550C9" w:rsidRPr="00D115F9">
        <w:rPr>
          <w:rFonts w:asciiTheme="minorHAnsi" w:hAnsiTheme="minorHAnsi" w:cstheme="minorHAnsi"/>
          <w:sz w:val="22"/>
          <w:szCs w:val="22"/>
        </w:rPr>
        <w:t>”</w:t>
      </w:r>
      <w:r w:rsidR="00694DB5" w:rsidRPr="00D115F9">
        <w:rPr>
          <w:rFonts w:asciiTheme="minorHAnsi" w:hAnsiTheme="minorHAnsi" w:cstheme="minorHAnsi"/>
          <w:sz w:val="22"/>
          <w:szCs w:val="22"/>
        </w:rPr>
        <w:t xml:space="preserve"> Journal of Consumer Research, 27(3), 279-288.</w:t>
      </w:r>
    </w:p>
    <w:p w14:paraId="224895ED" w14:textId="2129A99C" w:rsidR="00FB2C36" w:rsidRPr="00D115F9" w:rsidRDefault="003B769C" w:rsidP="006B307A">
      <w:pPr>
        <w:pStyle w:val="NormalWeb"/>
        <w:ind w:left="567" w:hanging="567"/>
        <w:rPr>
          <w:rFonts w:asciiTheme="minorHAnsi" w:hAnsiTheme="minorHAnsi" w:cstheme="minorHAnsi"/>
          <w:sz w:val="22"/>
          <w:szCs w:val="22"/>
        </w:rPr>
      </w:pPr>
      <w:r w:rsidRPr="00D115F9">
        <w:rPr>
          <w:rFonts w:asciiTheme="minorHAnsi" w:hAnsiTheme="minorHAnsi" w:cstheme="minorHAnsi"/>
          <w:sz w:val="22"/>
          <w:szCs w:val="22"/>
        </w:rPr>
        <w:t>Train, K. (2003). Discrete choice methods with simulation. Cambridge university press.</w:t>
      </w:r>
    </w:p>
    <w:p w14:paraId="434881A4" w14:textId="1965222C" w:rsidR="001B7E15" w:rsidRPr="00D115F9" w:rsidRDefault="001B7E15" w:rsidP="001B7E15">
      <w:pPr>
        <w:pStyle w:val="NormalWeb"/>
        <w:ind w:left="567" w:hanging="567"/>
        <w:rPr>
          <w:rFonts w:asciiTheme="minorHAnsi" w:hAnsiTheme="minorHAnsi" w:cstheme="minorHAnsi"/>
          <w:sz w:val="22"/>
          <w:szCs w:val="22"/>
        </w:rPr>
      </w:pPr>
      <w:r w:rsidRPr="00D115F9">
        <w:rPr>
          <w:rFonts w:asciiTheme="minorHAnsi" w:hAnsiTheme="minorHAnsi" w:cstheme="minorHAnsi"/>
          <w:sz w:val="22"/>
          <w:szCs w:val="22"/>
        </w:rPr>
        <w:t xml:space="preserve">Zhang, L. </w:t>
      </w:r>
      <w:r w:rsidRPr="00D115F9">
        <w:rPr>
          <w:rFonts w:asciiTheme="minorHAnsi" w:hAnsiTheme="minorHAnsi" w:cstheme="minorHAnsi"/>
          <w:i/>
          <w:iCs/>
          <w:sz w:val="22"/>
          <w:szCs w:val="22"/>
        </w:rPr>
        <w:t>et al.</w:t>
      </w:r>
      <w:r w:rsidRPr="00D115F9">
        <w:rPr>
          <w:rFonts w:asciiTheme="minorHAnsi" w:hAnsiTheme="minorHAnsi" w:cstheme="minorHAnsi"/>
          <w:sz w:val="22"/>
          <w:szCs w:val="22"/>
        </w:rPr>
        <w:t xml:space="preserve"> (2018) “A data-driven approach for the optimisation of product specifications,” </w:t>
      </w:r>
      <w:r w:rsidRPr="00D115F9">
        <w:rPr>
          <w:rFonts w:asciiTheme="minorHAnsi" w:hAnsiTheme="minorHAnsi" w:cstheme="minorHAnsi"/>
          <w:i/>
          <w:iCs/>
          <w:sz w:val="22"/>
          <w:szCs w:val="22"/>
        </w:rPr>
        <w:t>International Journal of Production Research</w:t>
      </w:r>
      <w:r w:rsidRPr="00D115F9">
        <w:rPr>
          <w:rFonts w:asciiTheme="minorHAnsi" w:hAnsiTheme="minorHAnsi" w:cstheme="minorHAnsi"/>
          <w:sz w:val="22"/>
          <w:szCs w:val="22"/>
        </w:rPr>
        <w:t>, 57(3), pp. 703–721. Available at</w:t>
      </w:r>
      <w:hyperlink r:id="rId18" w:history="1">
        <w:r w:rsidRPr="00D115F9">
          <w:rPr>
            <w:rStyle w:val="Hyperlink"/>
            <w:rFonts w:asciiTheme="minorHAnsi" w:hAnsiTheme="minorHAnsi" w:cstheme="minorHAnsi"/>
            <w:sz w:val="22"/>
            <w:szCs w:val="22"/>
          </w:rPr>
          <w:t>: https://doi.org/10.1080/00207543.2018.1480843.</w:t>
        </w:r>
      </w:hyperlink>
      <w:r w:rsidRPr="00D115F9">
        <w:rPr>
          <w:rFonts w:asciiTheme="minorHAnsi" w:hAnsiTheme="minorHAnsi" w:cstheme="minorHAnsi"/>
          <w:sz w:val="22"/>
          <w:szCs w:val="22"/>
        </w:rPr>
        <w:t xml:space="preserve"> </w:t>
      </w:r>
    </w:p>
    <w:p w14:paraId="16ECA349" w14:textId="77777777" w:rsidR="00E4385C" w:rsidRPr="00681A13" w:rsidRDefault="00E4385C" w:rsidP="00E4385C">
      <w:pPr>
        <w:rPr>
          <w:rFonts w:cstheme="minorHAnsi"/>
        </w:rPr>
      </w:pPr>
    </w:p>
    <w:p w14:paraId="2A941CF2" w14:textId="77777777" w:rsidR="00E4385C" w:rsidRPr="00681A13" w:rsidRDefault="00E4385C">
      <w:pPr>
        <w:rPr>
          <w:rFonts w:cstheme="minorHAnsi"/>
        </w:rPr>
      </w:pPr>
    </w:p>
    <w:sectPr w:rsidR="00E4385C" w:rsidRPr="00681A13" w:rsidSect="00681A13">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AA5F" w14:textId="77777777" w:rsidR="00231CE6" w:rsidRDefault="00231CE6" w:rsidP="0039601F">
      <w:pPr>
        <w:spacing w:after="0" w:line="240" w:lineRule="auto"/>
      </w:pPr>
      <w:r>
        <w:separator/>
      </w:r>
    </w:p>
  </w:endnote>
  <w:endnote w:type="continuationSeparator" w:id="0">
    <w:p w14:paraId="125D99B6" w14:textId="77777777" w:rsidR="00231CE6" w:rsidRDefault="00231CE6" w:rsidP="0039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656066"/>
      <w:docPartObj>
        <w:docPartGallery w:val="Page Numbers (Bottom of Page)"/>
        <w:docPartUnique/>
      </w:docPartObj>
    </w:sdtPr>
    <w:sdtEndPr>
      <w:rPr>
        <w:noProof/>
      </w:rPr>
    </w:sdtEndPr>
    <w:sdtContent>
      <w:p w14:paraId="6E49EE1B" w14:textId="07528531" w:rsidR="006824FA" w:rsidRDefault="00607588">
        <w:pPr>
          <w:pStyle w:val="Footer"/>
          <w:jc w:val="right"/>
        </w:pPr>
      </w:p>
    </w:sdtContent>
  </w:sdt>
  <w:p w14:paraId="51567E8E" w14:textId="77777777" w:rsidR="006824FA" w:rsidRDefault="00682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664441"/>
      <w:docPartObj>
        <w:docPartGallery w:val="Page Numbers (Bottom of Page)"/>
        <w:docPartUnique/>
      </w:docPartObj>
    </w:sdtPr>
    <w:sdtEndPr>
      <w:rPr>
        <w:noProof/>
      </w:rPr>
    </w:sdtEndPr>
    <w:sdtContent>
      <w:p w14:paraId="5D88521B" w14:textId="77777777" w:rsidR="000D2C50" w:rsidRDefault="000D2C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2AFF2" w14:textId="77777777" w:rsidR="000D2C50" w:rsidRDefault="000D2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A75E" w14:textId="77777777" w:rsidR="00231CE6" w:rsidRDefault="00231CE6" w:rsidP="0039601F">
      <w:pPr>
        <w:spacing w:after="0" w:line="240" w:lineRule="auto"/>
      </w:pPr>
      <w:r>
        <w:separator/>
      </w:r>
    </w:p>
  </w:footnote>
  <w:footnote w:type="continuationSeparator" w:id="0">
    <w:p w14:paraId="4F8B4B41" w14:textId="77777777" w:rsidR="00231CE6" w:rsidRDefault="00231CE6" w:rsidP="00396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6004"/>
    <w:multiLevelType w:val="hybridMultilevel"/>
    <w:tmpl w:val="A2A2C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26D07"/>
    <w:multiLevelType w:val="multilevel"/>
    <w:tmpl w:val="CF32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D6502"/>
    <w:multiLevelType w:val="hybridMultilevel"/>
    <w:tmpl w:val="B8C25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C43E5"/>
    <w:multiLevelType w:val="hybridMultilevel"/>
    <w:tmpl w:val="E0D0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A337B"/>
    <w:multiLevelType w:val="hybridMultilevel"/>
    <w:tmpl w:val="DA6AD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86703"/>
    <w:multiLevelType w:val="multilevel"/>
    <w:tmpl w:val="593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07034F"/>
    <w:multiLevelType w:val="multilevel"/>
    <w:tmpl w:val="1F1C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351865">
    <w:abstractNumId w:val="2"/>
  </w:num>
  <w:num w:numId="2" w16cid:durableId="243223382">
    <w:abstractNumId w:val="6"/>
  </w:num>
  <w:num w:numId="3" w16cid:durableId="1005934371">
    <w:abstractNumId w:val="1"/>
  </w:num>
  <w:num w:numId="4" w16cid:durableId="74056467">
    <w:abstractNumId w:val="4"/>
  </w:num>
  <w:num w:numId="5" w16cid:durableId="771973666">
    <w:abstractNumId w:val="0"/>
  </w:num>
  <w:num w:numId="6" w16cid:durableId="493375283">
    <w:abstractNumId w:val="3"/>
  </w:num>
  <w:num w:numId="7" w16cid:durableId="551385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60"/>
    <w:rsid w:val="00006DED"/>
    <w:rsid w:val="00012D59"/>
    <w:rsid w:val="00013544"/>
    <w:rsid w:val="00014B41"/>
    <w:rsid w:val="00022743"/>
    <w:rsid w:val="000274DD"/>
    <w:rsid w:val="00036303"/>
    <w:rsid w:val="00040A1E"/>
    <w:rsid w:val="00046A29"/>
    <w:rsid w:val="00052C67"/>
    <w:rsid w:val="00054DAF"/>
    <w:rsid w:val="00060127"/>
    <w:rsid w:val="00060E51"/>
    <w:rsid w:val="00072EBE"/>
    <w:rsid w:val="00075D49"/>
    <w:rsid w:val="000779DC"/>
    <w:rsid w:val="0008490F"/>
    <w:rsid w:val="00093741"/>
    <w:rsid w:val="00096651"/>
    <w:rsid w:val="00097B3F"/>
    <w:rsid w:val="000A164F"/>
    <w:rsid w:val="000B36D9"/>
    <w:rsid w:val="000C2104"/>
    <w:rsid w:val="000C2F3D"/>
    <w:rsid w:val="000C6B94"/>
    <w:rsid w:val="000D2C50"/>
    <w:rsid w:val="000E6E9D"/>
    <w:rsid w:val="000E703A"/>
    <w:rsid w:val="000F3439"/>
    <w:rsid w:val="000F6060"/>
    <w:rsid w:val="000F72EB"/>
    <w:rsid w:val="0010541F"/>
    <w:rsid w:val="00107F0E"/>
    <w:rsid w:val="001121FD"/>
    <w:rsid w:val="001125AF"/>
    <w:rsid w:val="0011365E"/>
    <w:rsid w:val="00126FA8"/>
    <w:rsid w:val="00130B5B"/>
    <w:rsid w:val="001447A1"/>
    <w:rsid w:val="001478ED"/>
    <w:rsid w:val="0015108A"/>
    <w:rsid w:val="001516A9"/>
    <w:rsid w:val="00165BB4"/>
    <w:rsid w:val="00185C3F"/>
    <w:rsid w:val="001942FD"/>
    <w:rsid w:val="001B21F0"/>
    <w:rsid w:val="001B36A2"/>
    <w:rsid w:val="001B7E15"/>
    <w:rsid w:val="001C5550"/>
    <w:rsid w:val="001C709D"/>
    <w:rsid w:val="001D26B1"/>
    <w:rsid w:val="001F62B3"/>
    <w:rsid w:val="001F790F"/>
    <w:rsid w:val="001F7EFE"/>
    <w:rsid w:val="00200BBA"/>
    <w:rsid w:val="002023CF"/>
    <w:rsid w:val="0022523E"/>
    <w:rsid w:val="00225D1C"/>
    <w:rsid w:val="00225D50"/>
    <w:rsid w:val="00226847"/>
    <w:rsid w:val="00231734"/>
    <w:rsid w:val="00231CE6"/>
    <w:rsid w:val="00234089"/>
    <w:rsid w:val="0024766C"/>
    <w:rsid w:val="00251556"/>
    <w:rsid w:val="00257A6C"/>
    <w:rsid w:val="00267462"/>
    <w:rsid w:val="00271B8A"/>
    <w:rsid w:val="0027292D"/>
    <w:rsid w:val="002854E4"/>
    <w:rsid w:val="00292C8A"/>
    <w:rsid w:val="002A01BC"/>
    <w:rsid w:val="002A347D"/>
    <w:rsid w:val="002A5A19"/>
    <w:rsid w:val="002B4A16"/>
    <w:rsid w:val="002C4E86"/>
    <w:rsid w:val="002D2E46"/>
    <w:rsid w:val="002D4A81"/>
    <w:rsid w:val="002D5FDE"/>
    <w:rsid w:val="002E2485"/>
    <w:rsid w:val="00301504"/>
    <w:rsid w:val="00302E56"/>
    <w:rsid w:val="00303D6B"/>
    <w:rsid w:val="003079AC"/>
    <w:rsid w:val="00322845"/>
    <w:rsid w:val="00325AC2"/>
    <w:rsid w:val="003319A1"/>
    <w:rsid w:val="003378C6"/>
    <w:rsid w:val="0035438D"/>
    <w:rsid w:val="00354482"/>
    <w:rsid w:val="003550C9"/>
    <w:rsid w:val="00362BE3"/>
    <w:rsid w:val="00377A57"/>
    <w:rsid w:val="003820D4"/>
    <w:rsid w:val="0039601F"/>
    <w:rsid w:val="00396C21"/>
    <w:rsid w:val="003A0041"/>
    <w:rsid w:val="003A0D56"/>
    <w:rsid w:val="003A3FBB"/>
    <w:rsid w:val="003B1831"/>
    <w:rsid w:val="003B769C"/>
    <w:rsid w:val="003C052B"/>
    <w:rsid w:val="003C6A7C"/>
    <w:rsid w:val="003D05C2"/>
    <w:rsid w:val="003D252A"/>
    <w:rsid w:val="003D279B"/>
    <w:rsid w:val="003D53C2"/>
    <w:rsid w:val="003E766A"/>
    <w:rsid w:val="003F08E2"/>
    <w:rsid w:val="00402899"/>
    <w:rsid w:val="00405DBA"/>
    <w:rsid w:val="004116DA"/>
    <w:rsid w:val="0041614D"/>
    <w:rsid w:val="00416DD0"/>
    <w:rsid w:val="004220BA"/>
    <w:rsid w:val="004262F9"/>
    <w:rsid w:val="00437D88"/>
    <w:rsid w:val="004417DF"/>
    <w:rsid w:val="00456AEC"/>
    <w:rsid w:val="00457555"/>
    <w:rsid w:val="00461994"/>
    <w:rsid w:val="00462E0B"/>
    <w:rsid w:val="00464E3A"/>
    <w:rsid w:val="0046615C"/>
    <w:rsid w:val="0046670D"/>
    <w:rsid w:val="00470C60"/>
    <w:rsid w:val="004735C6"/>
    <w:rsid w:val="00477ED5"/>
    <w:rsid w:val="0048381C"/>
    <w:rsid w:val="0048526A"/>
    <w:rsid w:val="00493432"/>
    <w:rsid w:val="0049714A"/>
    <w:rsid w:val="004A0974"/>
    <w:rsid w:val="004A4890"/>
    <w:rsid w:val="004B0566"/>
    <w:rsid w:val="004B1FF4"/>
    <w:rsid w:val="004D46EA"/>
    <w:rsid w:val="004F15B3"/>
    <w:rsid w:val="004F770C"/>
    <w:rsid w:val="0050382E"/>
    <w:rsid w:val="00505FC8"/>
    <w:rsid w:val="005200A3"/>
    <w:rsid w:val="0052285C"/>
    <w:rsid w:val="005268D9"/>
    <w:rsid w:val="00527BB7"/>
    <w:rsid w:val="00534519"/>
    <w:rsid w:val="005362C6"/>
    <w:rsid w:val="00540855"/>
    <w:rsid w:val="005425DB"/>
    <w:rsid w:val="00554D51"/>
    <w:rsid w:val="005609EE"/>
    <w:rsid w:val="00565D99"/>
    <w:rsid w:val="0057058B"/>
    <w:rsid w:val="00582FCF"/>
    <w:rsid w:val="005831CF"/>
    <w:rsid w:val="00590EB8"/>
    <w:rsid w:val="005A60BF"/>
    <w:rsid w:val="005B5BB6"/>
    <w:rsid w:val="005B6E88"/>
    <w:rsid w:val="005B7525"/>
    <w:rsid w:val="005B755E"/>
    <w:rsid w:val="005C1037"/>
    <w:rsid w:val="005C39B4"/>
    <w:rsid w:val="005E01CC"/>
    <w:rsid w:val="005E2841"/>
    <w:rsid w:val="005E2851"/>
    <w:rsid w:val="005F6784"/>
    <w:rsid w:val="00607588"/>
    <w:rsid w:val="0062125A"/>
    <w:rsid w:val="00625FD9"/>
    <w:rsid w:val="00630984"/>
    <w:rsid w:val="00631B06"/>
    <w:rsid w:val="0063216A"/>
    <w:rsid w:val="00633B15"/>
    <w:rsid w:val="00635C19"/>
    <w:rsid w:val="00640B92"/>
    <w:rsid w:val="00646E5E"/>
    <w:rsid w:val="0064748F"/>
    <w:rsid w:val="00654C2D"/>
    <w:rsid w:val="006559E9"/>
    <w:rsid w:val="00660882"/>
    <w:rsid w:val="00664CE9"/>
    <w:rsid w:val="00665B8F"/>
    <w:rsid w:val="006669D1"/>
    <w:rsid w:val="00674F8E"/>
    <w:rsid w:val="006757BF"/>
    <w:rsid w:val="00681A13"/>
    <w:rsid w:val="006824FA"/>
    <w:rsid w:val="0068681B"/>
    <w:rsid w:val="0069218B"/>
    <w:rsid w:val="0069386A"/>
    <w:rsid w:val="00694DB5"/>
    <w:rsid w:val="00697FCE"/>
    <w:rsid w:val="006B236C"/>
    <w:rsid w:val="006B307A"/>
    <w:rsid w:val="006B3507"/>
    <w:rsid w:val="006B611A"/>
    <w:rsid w:val="006B6F50"/>
    <w:rsid w:val="006C053D"/>
    <w:rsid w:val="006D10BC"/>
    <w:rsid w:val="006D1CE7"/>
    <w:rsid w:val="006D3FD8"/>
    <w:rsid w:val="006E7A3F"/>
    <w:rsid w:val="006F6AD7"/>
    <w:rsid w:val="00700CA9"/>
    <w:rsid w:val="00700F87"/>
    <w:rsid w:val="0070340E"/>
    <w:rsid w:val="00703B30"/>
    <w:rsid w:val="00703C0E"/>
    <w:rsid w:val="0070421D"/>
    <w:rsid w:val="007122C2"/>
    <w:rsid w:val="00712EF4"/>
    <w:rsid w:val="007137C6"/>
    <w:rsid w:val="00715B30"/>
    <w:rsid w:val="0072173F"/>
    <w:rsid w:val="007231C3"/>
    <w:rsid w:val="007309D5"/>
    <w:rsid w:val="00730C85"/>
    <w:rsid w:val="00730CB7"/>
    <w:rsid w:val="00745C02"/>
    <w:rsid w:val="007542B2"/>
    <w:rsid w:val="00754D89"/>
    <w:rsid w:val="00776FBC"/>
    <w:rsid w:val="00784444"/>
    <w:rsid w:val="0079515E"/>
    <w:rsid w:val="007A276A"/>
    <w:rsid w:val="007B38F0"/>
    <w:rsid w:val="007C053A"/>
    <w:rsid w:val="007C2BAE"/>
    <w:rsid w:val="007C3FA6"/>
    <w:rsid w:val="007C50FD"/>
    <w:rsid w:val="007D03D8"/>
    <w:rsid w:val="007D22D0"/>
    <w:rsid w:val="007F0E90"/>
    <w:rsid w:val="007F5DD4"/>
    <w:rsid w:val="007F6026"/>
    <w:rsid w:val="008031FF"/>
    <w:rsid w:val="00810F0F"/>
    <w:rsid w:val="00813B1D"/>
    <w:rsid w:val="00813C63"/>
    <w:rsid w:val="00816642"/>
    <w:rsid w:val="00817509"/>
    <w:rsid w:val="008206F7"/>
    <w:rsid w:val="008311C1"/>
    <w:rsid w:val="00842DDC"/>
    <w:rsid w:val="0086102C"/>
    <w:rsid w:val="0086255F"/>
    <w:rsid w:val="008673FD"/>
    <w:rsid w:val="00874A74"/>
    <w:rsid w:val="00885FE4"/>
    <w:rsid w:val="00887A35"/>
    <w:rsid w:val="008A1409"/>
    <w:rsid w:val="008A1424"/>
    <w:rsid w:val="008A2207"/>
    <w:rsid w:val="008A2492"/>
    <w:rsid w:val="008A389F"/>
    <w:rsid w:val="008C6C6D"/>
    <w:rsid w:val="008C72A3"/>
    <w:rsid w:val="008D45E0"/>
    <w:rsid w:val="008E3F95"/>
    <w:rsid w:val="008E5216"/>
    <w:rsid w:val="008F500F"/>
    <w:rsid w:val="00900D09"/>
    <w:rsid w:val="0090318C"/>
    <w:rsid w:val="00905020"/>
    <w:rsid w:val="009102EE"/>
    <w:rsid w:val="0091217E"/>
    <w:rsid w:val="00914605"/>
    <w:rsid w:val="00917E72"/>
    <w:rsid w:val="00924E1D"/>
    <w:rsid w:val="0092554C"/>
    <w:rsid w:val="00933304"/>
    <w:rsid w:val="009370FD"/>
    <w:rsid w:val="009425E4"/>
    <w:rsid w:val="0095042A"/>
    <w:rsid w:val="009547EF"/>
    <w:rsid w:val="00964547"/>
    <w:rsid w:val="00976C4F"/>
    <w:rsid w:val="009841F5"/>
    <w:rsid w:val="00996C75"/>
    <w:rsid w:val="009B1A5A"/>
    <w:rsid w:val="009C29D1"/>
    <w:rsid w:val="009E3F32"/>
    <w:rsid w:val="009E60D6"/>
    <w:rsid w:val="009E6CDA"/>
    <w:rsid w:val="009F395E"/>
    <w:rsid w:val="009F458A"/>
    <w:rsid w:val="00A004A1"/>
    <w:rsid w:val="00A02BD6"/>
    <w:rsid w:val="00A119DC"/>
    <w:rsid w:val="00A127A6"/>
    <w:rsid w:val="00A16D89"/>
    <w:rsid w:val="00A27D3A"/>
    <w:rsid w:val="00A35D4F"/>
    <w:rsid w:val="00A41FB4"/>
    <w:rsid w:val="00A463B2"/>
    <w:rsid w:val="00A50CC3"/>
    <w:rsid w:val="00A54CC4"/>
    <w:rsid w:val="00A54DE2"/>
    <w:rsid w:val="00A57C67"/>
    <w:rsid w:val="00A64FFE"/>
    <w:rsid w:val="00A65A6B"/>
    <w:rsid w:val="00A66943"/>
    <w:rsid w:val="00A70474"/>
    <w:rsid w:val="00A731AC"/>
    <w:rsid w:val="00A85066"/>
    <w:rsid w:val="00AA1661"/>
    <w:rsid w:val="00AA4A5D"/>
    <w:rsid w:val="00AB2AB4"/>
    <w:rsid w:val="00AB2C90"/>
    <w:rsid w:val="00AB36FF"/>
    <w:rsid w:val="00AC5AB2"/>
    <w:rsid w:val="00AD015E"/>
    <w:rsid w:val="00B0472D"/>
    <w:rsid w:val="00B203B3"/>
    <w:rsid w:val="00B40249"/>
    <w:rsid w:val="00B43851"/>
    <w:rsid w:val="00B44FF0"/>
    <w:rsid w:val="00B50CF3"/>
    <w:rsid w:val="00B579B6"/>
    <w:rsid w:val="00B75503"/>
    <w:rsid w:val="00B757D1"/>
    <w:rsid w:val="00B82D44"/>
    <w:rsid w:val="00B84968"/>
    <w:rsid w:val="00B86828"/>
    <w:rsid w:val="00B92262"/>
    <w:rsid w:val="00B92DBE"/>
    <w:rsid w:val="00B9797B"/>
    <w:rsid w:val="00B97B9E"/>
    <w:rsid w:val="00BB46B3"/>
    <w:rsid w:val="00BB6D3C"/>
    <w:rsid w:val="00BC4A84"/>
    <w:rsid w:val="00BC6364"/>
    <w:rsid w:val="00BC6571"/>
    <w:rsid w:val="00BC7638"/>
    <w:rsid w:val="00BD07E9"/>
    <w:rsid w:val="00BE15ED"/>
    <w:rsid w:val="00BE2D4B"/>
    <w:rsid w:val="00BE5B58"/>
    <w:rsid w:val="00C01403"/>
    <w:rsid w:val="00C0214C"/>
    <w:rsid w:val="00C034DF"/>
    <w:rsid w:val="00C11E7D"/>
    <w:rsid w:val="00C15528"/>
    <w:rsid w:val="00C33CD0"/>
    <w:rsid w:val="00C45D52"/>
    <w:rsid w:val="00C73E87"/>
    <w:rsid w:val="00C767D0"/>
    <w:rsid w:val="00C93043"/>
    <w:rsid w:val="00C95FF5"/>
    <w:rsid w:val="00CA0F8A"/>
    <w:rsid w:val="00CA5576"/>
    <w:rsid w:val="00CB0944"/>
    <w:rsid w:val="00CC09EA"/>
    <w:rsid w:val="00CC1CB7"/>
    <w:rsid w:val="00CD49FD"/>
    <w:rsid w:val="00CE181C"/>
    <w:rsid w:val="00CE74AD"/>
    <w:rsid w:val="00D0519E"/>
    <w:rsid w:val="00D07177"/>
    <w:rsid w:val="00D115F9"/>
    <w:rsid w:val="00D158DD"/>
    <w:rsid w:val="00D208B8"/>
    <w:rsid w:val="00D41FA2"/>
    <w:rsid w:val="00D504C6"/>
    <w:rsid w:val="00D512F2"/>
    <w:rsid w:val="00D5223F"/>
    <w:rsid w:val="00D60E2A"/>
    <w:rsid w:val="00D6759B"/>
    <w:rsid w:val="00D70E4F"/>
    <w:rsid w:val="00D71B3E"/>
    <w:rsid w:val="00D81097"/>
    <w:rsid w:val="00D94A2C"/>
    <w:rsid w:val="00DE028C"/>
    <w:rsid w:val="00DE2CD5"/>
    <w:rsid w:val="00DE561F"/>
    <w:rsid w:val="00DF16E8"/>
    <w:rsid w:val="00E07BD7"/>
    <w:rsid w:val="00E11AC6"/>
    <w:rsid w:val="00E13550"/>
    <w:rsid w:val="00E27773"/>
    <w:rsid w:val="00E2785D"/>
    <w:rsid w:val="00E318D4"/>
    <w:rsid w:val="00E32EC1"/>
    <w:rsid w:val="00E35A58"/>
    <w:rsid w:val="00E4385C"/>
    <w:rsid w:val="00E44A34"/>
    <w:rsid w:val="00E64698"/>
    <w:rsid w:val="00E65D92"/>
    <w:rsid w:val="00E73986"/>
    <w:rsid w:val="00E76FC7"/>
    <w:rsid w:val="00E821D3"/>
    <w:rsid w:val="00E8407E"/>
    <w:rsid w:val="00E85402"/>
    <w:rsid w:val="00E86895"/>
    <w:rsid w:val="00E923B3"/>
    <w:rsid w:val="00E94409"/>
    <w:rsid w:val="00EA0B1D"/>
    <w:rsid w:val="00EA183A"/>
    <w:rsid w:val="00EA35AD"/>
    <w:rsid w:val="00EA3901"/>
    <w:rsid w:val="00EA66C3"/>
    <w:rsid w:val="00EB252D"/>
    <w:rsid w:val="00EB2806"/>
    <w:rsid w:val="00EB5EB6"/>
    <w:rsid w:val="00EC1291"/>
    <w:rsid w:val="00EC5CC4"/>
    <w:rsid w:val="00EC6A87"/>
    <w:rsid w:val="00ED0152"/>
    <w:rsid w:val="00ED1405"/>
    <w:rsid w:val="00ED1746"/>
    <w:rsid w:val="00ED5984"/>
    <w:rsid w:val="00ED787B"/>
    <w:rsid w:val="00F023EC"/>
    <w:rsid w:val="00F03376"/>
    <w:rsid w:val="00F132CC"/>
    <w:rsid w:val="00F14933"/>
    <w:rsid w:val="00F2193F"/>
    <w:rsid w:val="00F31F32"/>
    <w:rsid w:val="00F36251"/>
    <w:rsid w:val="00F406A7"/>
    <w:rsid w:val="00F40B6A"/>
    <w:rsid w:val="00F42A96"/>
    <w:rsid w:val="00F47B81"/>
    <w:rsid w:val="00F50566"/>
    <w:rsid w:val="00F50578"/>
    <w:rsid w:val="00F56CF6"/>
    <w:rsid w:val="00F91A30"/>
    <w:rsid w:val="00F92D79"/>
    <w:rsid w:val="00F95FEA"/>
    <w:rsid w:val="00F96241"/>
    <w:rsid w:val="00F97E52"/>
    <w:rsid w:val="00FA2381"/>
    <w:rsid w:val="00FA280C"/>
    <w:rsid w:val="00FA4DA7"/>
    <w:rsid w:val="00FA7475"/>
    <w:rsid w:val="00FB2C36"/>
    <w:rsid w:val="00FB7AE2"/>
    <w:rsid w:val="00FC5208"/>
    <w:rsid w:val="00FC5635"/>
    <w:rsid w:val="00FC5636"/>
    <w:rsid w:val="00FD5FAE"/>
    <w:rsid w:val="00FE191C"/>
    <w:rsid w:val="00FF7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8088"/>
  <w15:chartTrackingRefBased/>
  <w15:docId w15:val="{4E0B75AE-EDA1-4E3F-AFA4-4A9F3BFB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3F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3F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B41"/>
    <w:pPr>
      <w:spacing w:after="0" w:line="240" w:lineRule="auto"/>
    </w:pPr>
    <w:rPr>
      <w:rFonts w:eastAsiaTheme="minorEastAsia"/>
      <w:kern w:val="0"/>
      <w:lang w:val="en-AU"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9AC"/>
    <w:pPr>
      <w:ind w:left="720"/>
      <w:contextualSpacing/>
    </w:pPr>
  </w:style>
  <w:style w:type="character" w:customStyle="1" w:styleId="markedcontent">
    <w:name w:val="markedcontent"/>
    <w:basedOn w:val="DefaultParagraphFont"/>
    <w:rsid w:val="00A66943"/>
  </w:style>
  <w:style w:type="paragraph" w:styleId="NormalWeb">
    <w:name w:val="Normal (Web)"/>
    <w:basedOn w:val="Normal"/>
    <w:uiPriority w:val="99"/>
    <w:unhideWhenUsed/>
    <w:rsid w:val="00842D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16642"/>
    <w:rPr>
      <w:color w:val="0000FF"/>
      <w:u w:val="single"/>
    </w:rPr>
  </w:style>
  <w:style w:type="character" w:styleId="UnresolvedMention">
    <w:name w:val="Unresolved Mention"/>
    <w:basedOn w:val="DefaultParagraphFont"/>
    <w:uiPriority w:val="99"/>
    <w:semiHidden/>
    <w:unhideWhenUsed/>
    <w:rsid w:val="00456AEC"/>
    <w:rPr>
      <w:color w:val="605E5C"/>
      <w:shd w:val="clear" w:color="auto" w:fill="E1DFDD"/>
    </w:rPr>
  </w:style>
  <w:style w:type="paragraph" w:styleId="z-TopofForm">
    <w:name w:val="HTML Top of Form"/>
    <w:basedOn w:val="Normal"/>
    <w:next w:val="Normal"/>
    <w:link w:val="z-TopofFormChar"/>
    <w:hidden/>
    <w:uiPriority w:val="99"/>
    <w:semiHidden/>
    <w:unhideWhenUsed/>
    <w:rsid w:val="005F6784"/>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5F6784"/>
    <w:rPr>
      <w:rFonts w:ascii="Arial" w:eastAsia="Times New Roman" w:hAnsi="Arial" w:cs="Arial"/>
      <w:vanish/>
      <w:kern w:val="0"/>
      <w:sz w:val="16"/>
      <w:szCs w:val="16"/>
      <w:lang w:eastAsia="en-GB"/>
      <w14:ligatures w14:val="none"/>
    </w:rPr>
  </w:style>
  <w:style w:type="character" w:customStyle="1" w:styleId="Heading1Char">
    <w:name w:val="Heading 1 Char"/>
    <w:basedOn w:val="DefaultParagraphFont"/>
    <w:link w:val="Heading1"/>
    <w:uiPriority w:val="9"/>
    <w:rsid w:val="009E3F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E3F32"/>
    <w:pPr>
      <w:spacing w:line="259" w:lineRule="auto"/>
      <w:outlineLvl w:val="9"/>
    </w:pPr>
    <w:rPr>
      <w:kern w:val="0"/>
      <w:lang w:val="en-US"/>
      <w14:ligatures w14:val="none"/>
    </w:rPr>
  </w:style>
  <w:style w:type="paragraph" w:styleId="TOC1">
    <w:name w:val="toc 1"/>
    <w:basedOn w:val="Normal"/>
    <w:next w:val="Normal"/>
    <w:autoRedefine/>
    <w:uiPriority w:val="39"/>
    <w:unhideWhenUsed/>
    <w:rsid w:val="009E3F32"/>
    <w:pPr>
      <w:spacing w:after="100"/>
    </w:pPr>
  </w:style>
  <w:style w:type="character" w:customStyle="1" w:styleId="Heading2Char">
    <w:name w:val="Heading 2 Char"/>
    <w:basedOn w:val="DefaultParagraphFont"/>
    <w:link w:val="Heading2"/>
    <w:uiPriority w:val="9"/>
    <w:rsid w:val="009E3F3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E3F32"/>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9E3F32"/>
    <w:pPr>
      <w:spacing w:after="100"/>
      <w:ind w:left="220"/>
    </w:pPr>
  </w:style>
  <w:style w:type="paragraph" w:styleId="TOC3">
    <w:name w:val="toc 3"/>
    <w:basedOn w:val="Normal"/>
    <w:next w:val="Normal"/>
    <w:autoRedefine/>
    <w:uiPriority w:val="39"/>
    <w:unhideWhenUsed/>
    <w:rsid w:val="009E3F32"/>
    <w:pPr>
      <w:spacing w:after="100"/>
      <w:ind w:left="440"/>
    </w:pPr>
  </w:style>
  <w:style w:type="paragraph" w:styleId="Header">
    <w:name w:val="header"/>
    <w:basedOn w:val="Normal"/>
    <w:link w:val="HeaderChar"/>
    <w:uiPriority w:val="99"/>
    <w:unhideWhenUsed/>
    <w:rsid w:val="00396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01F"/>
  </w:style>
  <w:style w:type="paragraph" w:styleId="Footer">
    <w:name w:val="footer"/>
    <w:basedOn w:val="Normal"/>
    <w:link w:val="FooterChar"/>
    <w:uiPriority w:val="99"/>
    <w:unhideWhenUsed/>
    <w:rsid w:val="00396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3135">
      <w:bodyDiv w:val="1"/>
      <w:marLeft w:val="0"/>
      <w:marRight w:val="0"/>
      <w:marTop w:val="0"/>
      <w:marBottom w:val="0"/>
      <w:divBdr>
        <w:top w:val="none" w:sz="0" w:space="0" w:color="auto"/>
        <w:left w:val="none" w:sz="0" w:space="0" w:color="auto"/>
        <w:bottom w:val="none" w:sz="0" w:space="0" w:color="auto"/>
        <w:right w:val="none" w:sz="0" w:space="0" w:color="auto"/>
      </w:divBdr>
    </w:div>
    <w:div w:id="438641505">
      <w:bodyDiv w:val="1"/>
      <w:marLeft w:val="0"/>
      <w:marRight w:val="0"/>
      <w:marTop w:val="0"/>
      <w:marBottom w:val="0"/>
      <w:divBdr>
        <w:top w:val="none" w:sz="0" w:space="0" w:color="auto"/>
        <w:left w:val="none" w:sz="0" w:space="0" w:color="auto"/>
        <w:bottom w:val="none" w:sz="0" w:space="0" w:color="auto"/>
        <w:right w:val="none" w:sz="0" w:space="0" w:color="auto"/>
      </w:divBdr>
    </w:div>
    <w:div w:id="493960080">
      <w:bodyDiv w:val="1"/>
      <w:marLeft w:val="0"/>
      <w:marRight w:val="0"/>
      <w:marTop w:val="0"/>
      <w:marBottom w:val="0"/>
      <w:divBdr>
        <w:top w:val="none" w:sz="0" w:space="0" w:color="auto"/>
        <w:left w:val="none" w:sz="0" w:space="0" w:color="auto"/>
        <w:bottom w:val="none" w:sz="0" w:space="0" w:color="auto"/>
        <w:right w:val="none" w:sz="0" w:space="0" w:color="auto"/>
      </w:divBdr>
    </w:div>
    <w:div w:id="536814019">
      <w:bodyDiv w:val="1"/>
      <w:marLeft w:val="0"/>
      <w:marRight w:val="0"/>
      <w:marTop w:val="0"/>
      <w:marBottom w:val="0"/>
      <w:divBdr>
        <w:top w:val="none" w:sz="0" w:space="0" w:color="auto"/>
        <w:left w:val="none" w:sz="0" w:space="0" w:color="auto"/>
        <w:bottom w:val="none" w:sz="0" w:space="0" w:color="auto"/>
        <w:right w:val="none" w:sz="0" w:space="0" w:color="auto"/>
      </w:divBdr>
    </w:div>
    <w:div w:id="559293753">
      <w:bodyDiv w:val="1"/>
      <w:marLeft w:val="0"/>
      <w:marRight w:val="0"/>
      <w:marTop w:val="0"/>
      <w:marBottom w:val="0"/>
      <w:divBdr>
        <w:top w:val="none" w:sz="0" w:space="0" w:color="auto"/>
        <w:left w:val="none" w:sz="0" w:space="0" w:color="auto"/>
        <w:bottom w:val="none" w:sz="0" w:space="0" w:color="auto"/>
        <w:right w:val="none" w:sz="0" w:space="0" w:color="auto"/>
      </w:divBdr>
    </w:div>
    <w:div w:id="628559747">
      <w:bodyDiv w:val="1"/>
      <w:marLeft w:val="0"/>
      <w:marRight w:val="0"/>
      <w:marTop w:val="0"/>
      <w:marBottom w:val="0"/>
      <w:divBdr>
        <w:top w:val="none" w:sz="0" w:space="0" w:color="auto"/>
        <w:left w:val="none" w:sz="0" w:space="0" w:color="auto"/>
        <w:bottom w:val="none" w:sz="0" w:space="0" w:color="auto"/>
        <w:right w:val="none" w:sz="0" w:space="0" w:color="auto"/>
      </w:divBdr>
    </w:div>
    <w:div w:id="790710270">
      <w:bodyDiv w:val="1"/>
      <w:marLeft w:val="0"/>
      <w:marRight w:val="0"/>
      <w:marTop w:val="0"/>
      <w:marBottom w:val="0"/>
      <w:divBdr>
        <w:top w:val="none" w:sz="0" w:space="0" w:color="auto"/>
        <w:left w:val="none" w:sz="0" w:space="0" w:color="auto"/>
        <w:bottom w:val="none" w:sz="0" w:space="0" w:color="auto"/>
        <w:right w:val="none" w:sz="0" w:space="0" w:color="auto"/>
      </w:divBdr>
    </w:div>
    <w:div w:id="819736559">
      <w:bodyDiv w:val="1"/>
      <w:marLeft w:val="0"/>
      <w:marRight w:val="0"/>
      <w:marTop w:val="0"/>
      <w:marBottom w:val="0"/>
      <w:divBdr>
        <w:top w:val="none" w:sz="0" w:space="0" w:color="auto"/>
        <w:left w:val="none" w:sz="0" w:space="0" w:color="auto"/>
        <w:bottom w:val="none" w:sz="0" w:space="0" w:color="auto"/>
        <w:right w:val="none" w:sz="0" w:space="0" w:color="auto"/>
      </w:divBdr>
      <w:divsChild>
        <w:div w:id="26879237">
          <w:marLeft w:val="0"/>
          <w:marRight w:val="0"/>
          <w:marTop w:val="0"/>
          <w:marBottom w:val="0"/>
          <w:divBdr>
            <w:top w:val="single" w:sz="2" w:space="0" w:color="D9D9E3"/>
            <w:left w:val="single" w:sz="2" w:space="0" w:color="D9D9E3"/>
            <w:bottom w:val="single" w:sz="2" w:space="0" w:color="D9D9E3"/>
            <w:right w:val="single" w:sz="2" w:space="0" w:color="D9D9E3"/>
          </w:divBdr>
          <w:divsChild>
            <w:div w:id="641809836">
              <w:marLeft w:val="0"/>
              <w:marRight w:val="0"/>
              <w:marTop w:val="0"/>
              <w:marBottom w:val="0"/>
              <w:divBdr>
                <w:top w:val="single" w:sz="2" w:space="0" w:color="D9D9E3"/>
                <w:left w:val="single" w:sz="2" w:space="0" w:color="D9D9E3"/>
                <w:bottom w:val="single" w:sz="2" w:space="0" w:color="D9D9E3"/>
                <w:right w:val="single" w:sz="2" w:space="0" w:color="D9D9E3"/>
              </w:divBdr>
              <w:divsChild>
                <w:div w:id="10911544">
                  <w:marLeft w:val="0"/>
                  <w:marRight w:val="0"/>
                  <w:marTop w:val="0"/>
                  <w:marBottom w:val="0"/>
                  <w:divBdr>
                    <w:top w:val="single" w:sz="2" w:space="0" w:color="D9D9E3"/>
                    <w:left w:val="single" w:sz="2" w:space="0" w:color="D9D9E3"/>
                    <w:bottom w:val="single" w:sz="2" w:space="0" w:color="D9D9E3"/>
                    <w:right w:val="single" w:sz="2" w:space="0" w:color="D9D9E3"/>
                  </w:divBdr>
                  <w:divsChild>
                    <w:div w:id="1136066937">
                      <w:marLeft w:val="0"/>
                      <w:marRight w:val="0"/>
                      <w:marTop w:val="0"/>
                      <w:marBottom w:val="0"/>
                      <w:divBdr>
                        <w:top w:val="single" w:sz="2" w:space="0" w:color="D9D9E3"/>
                        <w:left w:val="single" w:sz="2" w:space="0" w:color="D9D9E3"/>
                        <w:bottom w:val="single" w:sz="2" w:space="0" w:color="D9D9E3"/>
                        <w:right w:val="single" w:sz="2" w:space="0" w:color="D9D9E3"/>
                      </w:divBdr>
                      <w:divsChild>
                        <w:div w:id="349768860">
                          <w:marLeft w:val="0"/>
                          <w:marRight w:val="0"/>
                          <w:marTop w:val="0"/>
                          <w:marBottom w:val="0"/>
                          <w:divBdr>
                            <w:top w:val="single" w:sz="2" w:space="0" w:color="auto"/>
                            <w:left w:val="single" w:sz="2" w:space="0" w:color="auto"/>
                            <w:bottom w:val="single" w:sz="6" w:space="0" w:color="auto"/>
                            <w:right w:val="single" w:sz="2" w:space="0" w:color="auto"/>
                          </w:divBdr>
                          <w:divsChild>
                            <w:div w:id="816259792">
                              <w:marLeft w:val="0"/>
                              <w:marRight w:val="0"/>
                              <w:marTop w:val="100"/>
                              <w:marBottom w:val="100"/>
                              <w:divBdr>
                                <w:top w:val="single" w:sz="2" w:space="0" w:color="D9D9E3"/>
                                <w:left w:val="single" w:sz="2" w:space="0" w:color="D9D9E3"/>
                                <w:bottom w:val="single" w:sz="2" w:space="0" w:color="D9D9E3"/>
                                <w:right w:val="single" w:sz="2" w:space="0" w:color="D9D9E3"/>
                              </w:divBdr>
                              <w:divsChild>
                                <w:div w:id="888228997">
                                  <w:marLeft w:val="0"/>
                                  <w:marRight w:val="0"/>
                                  <w:marTop w:val="0"/>
                                  <w:marBottom w:val="0"/>
                                  <w:divBdr>
                                    <w:top w:val="single" w:sz="2" w:space="0" w:color="D9D9E3"/>
                                    <w:left w:val="single" w:sz="2" w:space="0" w:color="D9D9E3"/>
                                    <w:bottom w:val="single" w:sz="2" w:space="0" w:color="D9D9E3"/>
                                    <w:right w:val="single" w:sz="2" w:space="0" w:color="D9D9E3"/>
                                  </w:divBdr>
                                  <w:divsChild>
                                    <w:div w:id="1937203985">
                                      <w:marLeft w:val="0"/>
                                      <w:marRight w:val="0"/>
                                      <w:marTop w:val="0"/>
                                      <w:marBottom w:val="0"/>
                                      <w:divBdr>
                                        <w:top w:val="single" w:sz="2" w:space="0" w:color="D9D9E3"/>
                                        <w:left w:val="single" w:sz="2" w:space="0" w:color="D9D9E3"/>
                                        <w:bottom w:val="single" w:sz="2" w:space="0" w:color="D9D9E3"/>
                                        <w:right w:val="single" w:sz="2" w:space="0" w:color="D9D9E3"/>
                                      </w:divBdr>
                                      <w:divsChild>
                                        <w:div w:id="616563472">
                                          <w:marLeft w:val="0"/>
                                          <w:marRight w:val="0"/>
                                          <w:marTop w:val="0"/>
                                          <w:marBottom w:val="0"/>
                                          <w:divBdr>
                                            <w:top w:val="single" w:sz="2" w:space="0" w:color="D9D9E3"/>
                                            <w:left w:val="single" w:sz="2" w:space="0" w:color="D9D9E3"/>
                                            <w:bottom w:val="single" w:sz="2" w:space="0" w:color="D9D9E3"/>
                                            <w:right w:val="single" w:sz="2" w:space="0" w:color="D9D9E3"/>
                                          </w:divBdr>
                                          <w:divsChild>
                                            <w:div w:id="142457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5907961">
          <w:marLeft w:val="0"/>
          <w:marRight w:val="0"/>
          <w:marTop w:val="0"/>
          <w:marBottom w:val="0"/>
          <w:divBdr>
            <w:top w:val="none" w:sz="0" w:space="0" w:color="auto"/>
            <w:left w:val="none" w:sz="0" w:space="0" w:color="auto"/>
            <w:bottom w:val="none" w:sz="0" w:space="0" w:color="auto"/>
            <w:right w:val="none" w:sz="0" w:space="0" w:color="auto"/>
          </w:divBdr>
        </w:div>
      </w:divsChild>
    </w:div>
    <w:div w:id="940643993">
      <w:bodyDiv w:val="1"/>
      <w:marLeft w:val="0"/>
      <w:marRight w:val="0"/>
      <w:marTop w:val="0"/>
      <w:marBottom w:val="0"/>
      <w:divBdr>
        <w:top w:val="none" w:sz="0" w:space="0" w:color="auto"/>
        <w:left w:val="none" w:sz="0" w:space="0" w:color="auto"/>
        <w:bottom w:val="none" w:sz="0" w:space="0" w:color="auto"/>
        <w:right w:val="none" w:sz="0" w:space="0" w:color="auto"/>
      </w:divBdr>
    </w:div>
    <w:div w:id="975642939">
      <w:bodyDiv w:val="1"/>
      <w:marLeft w:val="0"/>
      <w:marRight w:val="0"/>
      <w:marTop w:val="0"/>
      <w:marBottom w:val="0"/>
      <w:divBdr>
        <w:top w:val="none" w:sz="0" w:space="0" w:color="auto"/>
        <w:left w:val="none" w:sz="0" w:space="0" w:color="auto"/>
        <w:bottom w:val="none" w:sz="0" w:space="0" w:color="auto"/>
        <w:right w:val="none" w:sz="0" w:space="0" w:color="auto"/>
      </w:divBdr>
    </w:div>
    <w:div w:id="986665273">
      <w:bodyDiv w:val="1"/>
      <w:marLeft w:val="0"/>
      <w:marRight w:val="0"/>
      <w:marTop w:val="0"/>
      <w:marBottom w:val="0"/>
      <w:divBdr>
        <w:top w:val="none" w:sz="0" w:space="0" w:color="auto"/>
        <w:left w:val="none" w:sz="0" w:space="0" w:color="auto"/>
        <w:bottom w:val="none" w:sz="0" w:space="0" w:color="auto"/>
        <w:right w:val="none" w:sz="0" w:space="0" w:color="auto"/>
      </w:divBdr>
    </w:div>
    <w:div w:id="1277642836">
      <w:bodyDiv w:val="1"/>
      <w:marLeft w:val="0"/>
      <w:marRight w:val="0"/>
      <w:marTop w:val="0"/>
      <w:marBottom w:val="0"/>
      <w:divBdr>
        <w:top w:val="none" w:sz="0" w:space="0" w:color="auto"/>
        <w:left w:val="none" w:sz="0" w:space="0" w:color="auto"/>
        <w:bottom w:val="none" w:sz="0" w:space="0" w:color="auto"/>
        <w:right w:val="none" w:sz="0" w:space="0" w:color="auto"/>
      </w:divBdr>
    </w:div>
    <w:div w:id="1295913533">
      <w:bodyDiv w:val="1"/>
      <w:marLeft w:val="0"/>
      <w:marRight w:val="0"/>
      <w:marTop w:val="0"/>
      <w:marBottom w:val="0"/>
      <w:divBdr>
        <w:top w:val="none" w:sz="0" w:space="0" w:color="auto"/>
        <w:left w:val="none" w:sz="0" w:space="0" w:color="auto"/>
        <w:bottom w:val="none" w:sz="0" w:space="0" w:color="auto"/>
        <w:right w:val="none" w:sz="0" w:space="0" w:color="auto"/>
      </w:divBdr>
      <w:divsChild>
        <w:div w:id="21325553">
          <w:marLeft w:val="0"/>
          <w:marRight w:val="0"/>
          <w:marTop w:val="0"/>
          <w:marBottom w:val="0"/>
          <w:divBdr>
            <w:top w:val="single" w:sz="2" w:space="0" w:color="D9D9E3"/>
            <w:left w:val="single" w:sz="2" w:space="0" w:color="D9D9E3"/>
            <w:bottom w:val="single" w:sz="2" w:space="0" w:color="D9D9E3"/>
            <w:right w:val="single" w:sz="2" w:space="0" w:color="D9D9E3"/>
          </w:divBdr>
          <w:divsChild>
            <w:div w:id="1917787261">
              <w:marLeft w:val="0"/>
              <w:marRight w:val="0"/>
              <w:marTop w:val="0"/>
              <w:marBottom w:val="0"/>
              <w:divBdr>
                <w:top w:val="single" w:sz="2" w:space="0" w:color="D9D9E3"/>
                <w:left w:val="single" w:sz="2" w:space="0" w:color="D9D9E3"/>
                <w:bottom w:val="single" w:sz="2" w:space="0" w:color="D9D9E3"/>
                <w:right w:val="single" w:sz="2" w:space="0" w:color="D9D9E3"/>
              </w:divBdr>
              <w:divsChild>
                <w:div w:id="454058844">
                  <w:marLeft w:val="0"/>
                  <w:marRight w:val="0"/>
                  <w:marTop w:val="0"/>
                  <w:marBottom w:val="0"/>
                  <w:divBdr>
                    <w:top w:val="single" w:sz="2" w:space="0" w:color="D9D9E3"/>
                    <w:left w:val="single" w:sz="2" w:space="0" w:color="D9D9E3"/>
                    <w:bottom w:val="single" w:sz="2" w:space="0" w:color="D9D9E3"/>
                    <w:right w:val="single" w:sz="2" w:space="0" w:color="D9D9E3"/>
                  </w:divBdr>
                  <w:divsChild>
                    <w:div w:id="462159996">
                      <w:marLeft w:val="0"/>
                      <w:marRight w:val="0"/>
                      <w:marTop w:val="0"/>
                      <w:marBottom w:val="0"/>
                      <w:divBdr>
                        <w:top w:val="single" w:sz="2" w:space="0" w:color="D9D9E3"/>
                        <w:left w:val="single" w:sz="2" w:space="0" w:color="D9D9E3"/>
                        <w:bottom w:val="single" w:sz="2" w:space="0" w:color="D9D9E3"/>
                        <w:right w:val="single" w:sz="2" w:space="0" w:color="D9D9E3"/>
                      </w:divBdr>
                      <w:divsChild>
                        <w:div w:id="781148434">
                          <w:marLeft w:val="0"/>
                          <w:marRight w:val="0"/>
                          <w:marTop w:val="0"/>
                          <w:marBottom w:val="0"/>
                          <w:divBdr>
                            <w:top w:val="single" w:sz="2" w:space="0" w:color="auto"/>
                            <w:left w:val="single" w:sz="2" w:space="0" w:color="auto"/>
                            <w:bottom w:val="single" w:sz="6" w:space="0" w:color="auto"/>
                            <w:right w:val="single" w:sz="2" w:space="0" w:color="auto"/>
                          </w:divBdr>
                          <w:divsChild>
                            <w:div w:id="40665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4552">
                                  <w:marLeft w:val="0"/>
                                  <w:marRight w:val="0"/>
                                  <w:marTop w:val="0"/>
                                  <w:marBottom w:val="0"/>
                                  <w:divBdr>
                                    <w:top w:val="single" w:sz="2" w:space="0" w:color="D9D9E3"/>
                                    <w:left w:val="single" w:sz="2" w:space="0" w:color="D9D9E3"/>
                                    <w:bottom w:val="single" w:sz="2" w:space="0" w:color="D9D9E3"/>
                                    <w:right w:val="single" w:sz="2" w:space="0" w:color="D9D9E3"/>
                                  </w:divBdr>
                                  <w:divsChild>
                                    <w:div w:id="1375736577">
                                      <w:marLeft w:val="0"/>
                                      <w:marRight w:val="0"/>
                                      <w:marTop w:val="0"/>
                                      <w:marBottom w:val="0"/>
                                      <w:divBdr>
                                        <w:top w:val="single" w:sz="2" w:space="0" w:color="D9D9E3"/>
                                        <w:left w:val="single" w:sz="2" w:space="0" w:color="D9D9E3"/>
                                        <w:bottom w:val="single" w:sz="2" w:space="0" w:color="D9D9E3"/>
                                        <w:right w:val="single" w:sz="2" w:space="0" w:color="D9D9E3"/>
                                      </w:divBdr>
                                      <w:divsChild>
                                        <w:div w:id="448361012">
                                          <w:marLeft w:val="0"/>
                                          <w:marRight w:val="0"/>
                                          <w:marTop w:val="0"/>
                                          <w:marBottom w:val="0"/>
                                          <w:divBdr>
                                            <w:top w:val="single" w:sz="2" w:space="0" w:color="D9D9E3"/>
                                            <w:left w:val="single" w:sz="2" w:space="0" w:color="D9D9E3"/>
                                            <w:bottom w:val="single" w:sz="2" w:space="0" w:color="D9D9E3"/>
                                            <w:right w:val="single" w:sz="2" w:space="0" w:color="D9D9E3"/>
                                          </w:divBdr>
                                          <w:divsChild>
                                            <w:div w:id="56591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1262361">
          <w:marLeft w:val="0"/>
          <w:marRight w:val="0"/>
          <w:marTop w:val="0"/>
          <w:marBottom w:val="0"/>
          <w:divBdr>
            <w:top w:val="none" w:sz="0" w:space="0" w:color="auto"/>
            <w:left w:val="none" w:sz="0" w:space="0" w:color="auto"/>
            <w:bottom w:val="none" w:sz="0" w:space="0" w:color="auto"/>
            <w:right w:val="none" w:sz="0" w:space="0" w:color="auto"/>
          </w:divBdr>
        </w:div>
      </w:divsChild>
    </w:div>
    <w:div w:id="1379545563">
      <w:bodyDiv w:val="1"/>
      <w:marLeft w:val="0"/>
      <w:marRight w:val="0"/>
      <w:marTop w:val="0"/>
      <w:marBottom w:val="0"/>
      <w:divBdr>
        <w:top w:val="none" w:sz="0" w:space="0" w:color="auto"/>
        <w:left w:val="none" w:sz="0" w:space="0" w:color="auto"/>
        <w:bottom w:val="none" w:sz="0" w:space="0" w:color="auto"/>
        <w:right w:val="none" w:sz="0" w:space="0" w:color="auto"/>
      </w:divBdr>
    </w:div>
    <w:div w:id="1619213103">
      <w:bodyDiv w:val="1"/>
      <w:marLeft w:val="0"/>
      <w:marRight w:val="0"/>
      <w:marTop w:val="0"/>
      <w:marBottom w:val="0"/>
      <w:divBdr>
        <w:top w:val="none" w:sz="0" w:space="0" w:color="auto"/>
        <w:left w:val="none" w:sz="0" w:space="0" w:color="auto"/>
        <w:bottom w:val="none" w:sz="0" w:space="0" w:color="auto"/>
        <w:right w:val="none" w:sz="0" w:space="0" w:color="auto"/>
      </w:divBdr>
    </w:div>
    <w:div w:id="1664118757">
      <w:bodyDiv w:val="1"/>
      <w:marLeft w:val="0"/>
      <w:marRight w:val="0"/>
      <w:marTop w:val="0"/>
      <w:marBottom w:val="0"/>
      <w:divBdr>
        <w:top w:val="none" w:sz="0" w:space="0" w:color="auto"/>
        <w:left w:val="none" w:sz="0" w:space="0" w:color="auto"/>
        <w:bottom w:val="none" w:sz="0" w:space="0" w:color="auto"/>
        <w:right w:val="none" w:sz="0" w:space="0" w:color="auto"/>
      </w:divBdr>
    </w:div>
    <w:div w:id="1677537314">
      <w:bodyDiv w:val="1"/>
      <w:marLeft w:val="0"/>
      <w:marRight w:val="0"/>
      <w:marTop w:val="0"/>
      <w:marBottom w:val="0"/>
      <w:divBdr>
        <w:top w:val="none" w:sz="0" w:space="0" w:color="auto"/>
        <w:left w:val="none" w:sz="0" w:space="0" w:color="auto"/>
        <w:bottom w:val="none" w:sz="0" w:space="0" w:color="auto"/>
        <w:right w:val="none" w:sz="0" w:space="0" w:color="auto"/>
      </w:divBdr>
    </w:div>
    <w:div w:id="1767463357">
      <w:bodyDiv w:val="1"/>
      <w:marLeft w:val="0"/>
      <w:marRight w:val="0"/>
      <w:marTop w:val="0"/>
      <w:marBottom w:val="0"/>
      <w:divBdr>
        <w:top w:val="none" w:sz="0" w:space="0" w:color="auto"/>
        <w:left w:val="none" w:sz="0" w:space="0" w:color="auto"/>
        <w:bottom w:val="none" w:sz="0" w:space="0" w:color="auto"/>
        <w:right w:val="none" w:sz="0" w:space="0" w:color="auto"/>
      </w:divBdr>
    </w:div>
    <w:div w:id="1880126121">
      <w:bodyDiv w:val="1"/>
      <w:marLeft w:val="0"/>
      <w:marRight w:val="0"/>
      <w:marTop w:val="0"/>
      <w:marBottom w:val="0"/>
      <w:divBdr>
        <w:top w:val="none" w:sz="0" w:space="0" w:color="auto"/>
        <w:left w:val="none" w:sz="0" w:space="0" w:color="auto"/>
        <w:bottom w:val="none" w:sz="0" w:space="0" w:color="auto"/>
        <w:right w:val="none" w:sz="0" w:space="0" w:color="auto"/>
      </w:divBdr>
    </w:div>
    <w:div w:id="1938100757">
      <w:bodyDiv w:val="1"/>
      <w:marLeft w:val="0"/>
      <w:marRight w:val="0"/>
      <w:marTop w:val="0"/>
      <w:marBottom w:val="0"/>
      <w:divBdr>
        <w:top w:val="none" w:sz="0" w:space="0" w:color="auto"/>
        <w:left w:val="none" w:sz="0" w:space="0" w:color="auto"/>
        <w:bottom w:val="none" w:sz="0" w:space="0" w:color="auto"/>
        <w:right w:val="none" w:sz="0" w:space="0" w:color="auto"/>
      </w:divBdr>
    </w:div>
    <w:div w:id="1939019536">
      <w:bodyDiv w:val="1"/>
      <w:marLeft w:val="0"/>
      <w:marRight w:val="0"/>
      <w:marTop w:val="0"/>
      <w:marBottom w:val="0"/>
      <w:divBdr>
        <w:top w:val="none" w:sz="0" w:space="0" w:color="auto"/>
        <w:left w:val="none" w:sz="0" w:space="0" w:color="auto"/>
        <w:bottom w:val="none" w:sz="0" w:space="0" w:color="auto"/>
        <w:right w:val="none" w:sz="0" w:space="0" w:color="auto"/>
      </w:divBdr>
    </w:div>
    <w:div w:id="212869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hyperlink" Target=":%20https:/doi.org/10.1080/00207543.2018.1480843.%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02/mde.2721.%20" TargetMode="External"/><Relationship Id="rId2" Type="http://schemas.openxmlformats.org/officeDocument/2006/relationships/numbering" Target="numbering.xml"/><Relationship Id="rId16" Type="http://schemas.openxmlformats.org/officeDocument/2006/relationships/hyperlink" Target="https://doi.org/10.1509/jmkr.47.3.444.%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hyperlink" Target="https://doi.org/10.18421/tem113-40.%20" TargetMode="Externa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channelnews.com.au/tv-market-share-revealed-samsung-dominat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eakin365-my.sharepoint.com/personal/s221417078_deakin_edu_au/Documents/MIS784_Assignment%202_Data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eakin365-my.sharepoint.com/personal/s221417078_deakin_edu_au/Documents/MIS784_Assignment%202_Data1%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eakin365-my.sharepoint.com/personal/s221417078_deakin_edu_au/Documents/MIS784_Assignment%202_Data1%20(1).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eakin365-my.sharepoint.com/personal/s221417078_deakin_edu_au/Documents/MIS784_Assignment%202_Data1%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Relative importance of attributes</a:t>
            </a:r>
          </a:p>
        </c:rich>
      </c:tx>
      <c:layout>
        <c:manualLayout>
          <c:xMode val="edge"/>
          <c:yMode val="edge"/>
          <c:x val="0.14688188976377953"/>
          <c:y val="5.5555555555555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C0-4243-898F-8B1AC0D7FF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C0-4243-898F-8B1AC0D7FF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EC0-4243-898F-8B1AC0D7FF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EC0-4243-898F-8B1AC0D7FFE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EC0-4243-898F-8B1AC0D7FF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Analysis!$B$68:$B$72</c:f>
              <c:strCache>
                <c:ptCount val="5"/>
                <c:pt idx="0">
                  <c:v>Screen size</c:v>
                </c:pt>
                <c:pt idx="1">
                  <c:v>Brand</c:v>
                </c:pt>
                <c:pt idx="2">
                  <c:v>Refresh rate</c:v>
                </c:pt>
                <c:pt idx="3">
                  <c:v>Resolution</c:v>
                </c:pt>
                <c:pt idx="4">
                  <c:v>Price</c:v>
                </c:pt>
              </c:strCache>
            </c:strRef>
          </c:cat>
          <c:val>
            <c:numRef>
              <c:f>Analysis!$W$68:$W$72</c:f>
              <c:numCache>
                <c:formatCode>0%</c:formatCode>
                <c:ptCount val="5"/>
                <c:pt idx="0">
                  <c:v>0.15245823141509773</c:v>
                </c:pt>
                <c:pt idx="1">
                  <c:v>0.17312649580486431</c:v>
                </c:pt>
                <c:pt idx="2">
                  <c:v>0.19249846079773825</c:v>
                </c:pt>
                <c:pt idx="3">
                  <c:v>9.8497541335168359E-2</c:v>
                </c:pt>
                <c:pt idx="4">
                  <c:v>0.38341927064713144</c:v>
                </c:pt>
              </c:numCache>
            </c:numRef>
          </c:val>
          <c:extLst>
            <c:ext xmlns:c16="http://schemas.microsoft.com/office/drawing/2014/chart" uri="{C3380CC4-5D6E-409C-BE32-E72D297353CC}">
              <c16:uniqueId val="{0000000A-8EC0-4243-898F-8B1AC0D7FFE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Range vs Average relative importance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1"/>
                </a:solidFill>
              </a:ln>
              <a:effectLst/>
            </c:spPr>
            <c:trendlineType val="linear"/>
            <c:dispRSqr val="0"/>
            <c:dispEq val="0"/>
          </c:trendline>
          <c:xVal>
            <c:numRef>
              <c:f>viz!$AA$4:$AA$16</c:f>
              <c:numCache>
                <c:formatCode>General</c:formatCode>
                <c:ptCount val="13"/>
                <c:pt idx="0">
                  <c:v>1.19</c:v>
                </c:pt>
                <c:pt idx="3">
                  <c:v>1.01</c:v>
                </c:pt>
                <c:pt idx="6">
                  <c:v>1.21</c:v>
                </c:pt>
                <c:pt idx="8">
                  <c:v>0.64</c:v>
                </c:pt>
                <c:pt idx="10">
                  <c:v>2.71</c:v>
                </c:pt>
              </c:numCache>
            </c:numRef>
          </c:xVal>
          <c:yVal>
            <c:numRef>
              <c:f>viz!$AB$4:$AB$16</c:f>
              <c:numCache>
                <c:formatCode>General</c:formatCode>
                <c:ptCount val="13"/>
                <c:pt idx="0" formatCode="0%">
                  <c:v>0.17</c:v>
                </c:pt>
                <c:pt idx="3" formatCode="0%">
                  <c:v>0.15</c:v>
                </c:pt>
                <c:pt idx="6" formatCode="0%">
                  <c:v>0.19</c:v>
                </c:pt>
                <c:pt idx="8" formatCode="0%">
                  <c:v>0.1</c:v>
                </c:pt>
                <c:pt idx="10" formatCode="0%">
                  <c:v>0.38</c:v>
                </c:pt>
              </c:numCache>
            </c:numRef>
          </c:yVal>
          <c:smooth val="0"/>
          <c:extLst>
            <c:ext xmlns:c16="http://schemas.microsoft.com/office/drawing/2014/chart" uri="{C3380CC4-5D6E-409C-BE32-E72D297353CC}">
              <c16:uniqueId val="{00000001-E328-49B9-91F7-019B82CB8E3B}"/>
            </c:ext>
          </c:extLst>
        </c:ser>
        <c:dLbls>
          <c:dLblPos val="t"/>
          <c:showLegendKey val="0"/>
          <c:showVal val="1"/>
          <c:showCatName val="0"/>
          <c:showSerName val="0"/>
          <c:showPercent val="0"/>
          <c:showBubbleSize val="0"/>
        </c:dLbls>
        <c:axId val="645832816"/>
        <c:axId val="645833144"/>
      </c:scatterChart>
      <c:valAx>
        <c:axId val="6458328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Average Range of Part-worths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5833144"/>
        <c:crosses val="autoZero"/>
        <c:crossBetween val="midCat"/>
      </c:valAx>
      <c:valAx>
        <c:axId val="64583314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Average Importance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583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Profit Estimation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47174261264836803"/>
          <c:y val="0.16707207207207206"/>
          <c:w val="0.45847582707437662"/>
          <c:h val="0.66478325559623508"/>
        </c:manualLayout>
      </c:layout>
      <c:barChart>
        <c:barDir val="bar"/>
        <c:grouping val="clustered"/>
        <c:varyColors val="0"/>
        <c:ser>
          <c:idx val="0"/>
          <c:order val="0"/>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Analysis!$B$116:$B$124</c:f>
              <c:strCache>
                <c:ptCount val="9"/>
                <c:pt idx="0">
                  <c:v>Sony 65 in 120 HZ 4000 Pixels $4000</c:v>
                </c:pt>
                <c:pt idx="1">
                  <c:v>Sony 65 in 120 HZ 4000 Pixels $6000</c:v>
                </c:pt>
                <c:pt idx="2">
                  <c:v>Sony 65 in 120 HZ 4000 Pixels $9000</c:v>
                </c:pt>
                <c:pt idx="3">
                  <c:v>Sony 75 in 120 HZ 4000 Pixels $4000</c:v>
                </c:pt>
                <c:pt idx="4">
                  <c:v>Sony 75 in 120 HZ 4000 Pixels $6000</c:v>
                </c:pt>
                <c:pt idx="5">
                  <c:v>Sony 75 in 120 HZ 4000 Pixels $9000</c:v>
                </c:pt>
                <c:pt idx="6">
                  <c:v>Sony 85 in 120 HZ 4000 Pixels $4000</c:v>
                </c:pt>
                <c:pt idx="7">
                  <c:v>Sony 85 in 120 HZ 4000 Pixels $6000</c:v>
                </c:pt>
                <c:pt idx="8">
                  <c:v>Sony 85 in 120 HZ 4000 Pixels $9000</c:v>
                </c:pt>
              </c:strCache>
            </c:strRef>
          </c:cat>
          <c:val>
            <c:numRef>
              <c:f>Analysis!$J$116:$J$124</c:f>
              <c:numCache>
                <c:formatCode>[$$-C09]#,##0.00</c:formatCode>
                <c:ptCount val="9"/>
                <c:pt idx="0">
                  <c:v>252944623.26479298</c:v>
                </c:pt>
                <c:pt idx="1">
                  <c:v>220346368.42888409</c:v>
                </c:pt>
                <c:pt idx="2">
                  <c:v>144633426.41932949</c:v>
                </c:pt>
                <c:pt idx="3">
                  <c:v>257903114.40798283</c:v>
                </c:pt>
                <c:pt idx="4">
                  <c:v>281206758.36120051</c:v>
                </c:pt>
                <c:pt idx="5">
                  <c:v>220694297.32641128</c:v>
                </c:pt>
                <c:pt idx="6">
                  <c:v>198943787.06326002</c:v>
                </c:pt>
                <c:pt idx="7">
                  <c:v>214991367.66111618</c:v>
                </c:pt>
                <c:pt idx="8">
                  <c:v>150756043.57083255</c:v>
                </c:pt>
              </c:numCache>
            </c:numRef>
          </c:val>
          <c:extLst>
            <c:ext xmlns:c16="http://schemas.microsoft.com/office/drawing/2014/chart" uri="{C3380CC4-5D6E-409C-BE32-E72D297353CC}">
              <c16:uniqueId val="{00000000-341C-4183-BF1F-A1DE69068592}"/>
            </c:ext>
          </c:extLst>
        </c:ser>
        <c:dLbls>
          <c:dLblPos val="inEnd"/>
          <c:showLegendKey val="0"/>
          <c:showVal val="1"/>
          <c:showCatName val="0"/>
          <c:showSerName val="0"/>
          <c:showPercent val="0"/>
          <c:showBubbleSize val="0"/>
        </c:dLbls>
        <c:gapWidth val="65"/>
        <c:axId val="802676024"/>
        <c:axId val="802681600"/>
      </c:barChart>
      <c:catAx>
        <c:axId val="80267602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Product Profiles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02681600"/>
        <c:crosses val="autoZero"/>
        <c:auto val="1"/>
        <c:lblAlgn val="ctr"/>
        <c:lblOffset val="100"/>
        <c:noMultiLvlLbl val="0"/>
      </c:catAx>
      <c:valAx>
        <c:axId val="8026816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Profit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C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02676024"/>
        <c:crosses val="autoZero"/>
        <c:crossBetween val="between"/>
        <c:dispUnits>
          <c:builtInUnit val="millions"/>
          <c:dispUnitsLbl>
            <c:layout>
              <c:manualLayout>
                <c:xMode val="edge"/>
                <c:yMode val="edge"/>
                <c:x val="0.58264894140817325"/>
                <c:y val="0.80743607156038399"/>
              </c:manualLayout>
            </c:layout>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Analysis!$B$104:$B$112</cx:f>
        <cx:lvl ptCount="9">
          <cx:pt idx="0">Sony 65 in 120 HZ 4000 Pixels $4000</cx:pt>
          <cx:pt idx="1">Sony 65 in 120 HZ 4000 Pixels $6000</cx:pt>
          <cx:pt idx="2">Sony 65 in 120 HZ 4000 Pixels $9000</cx:pt>
          <cx:pt idx="3">Sony 75 in 120 HZ 4000 Pixels $4000</cx:pt>
          <cx:pt idx="4">Sony 75 in 120 HZ 4000 Pixels $6000</cx:pt>
          <cx:pt idx="5">Sony 75 in 120 HZ 4000 Pixels $9000</cx:pt>
          <cx:pt idx="6">Sony 85 in 120 HZ 4000 Pixels $4000</cx:pt>
          <cx:pt idx="7">Sony 85 in 120 HZ 4000 Pixels $6000</cx:pt>
          <cx:pt idx="8">Sony 85 in 120 HZ 4000 Pixels $9000</cx:pt>
        </cx:lvl>
      </cx:strDim>
      <cx:numDim type="size">
        <cx:f>Analysis!$C$104:$C$112</cx:f>
        <cx:lvl ptCount="9" formatCode="0%">
          <cx:pt idx="0">0.39991347385123904</cx:pt>
          <cx:pt idx="1">0.21475612348931161</cx:pt>
          <cx:pt idx="2">0.090020381963005783</cx:pt>
          <cx:pt idx="3">0.50173675847689003</cx:pt>
          <cx:pt idx="4">0.30892038952304401</cx:pt>
          <cx:pt idx="5">0.14716730087263899</cx:pt>
          <cx:pt idx="6">0.45896315241649999</cx:pt>
          <cx:pt idx="7">0.2595135329299002</cx:pt>
          <cx:pt idx="8">0.10677503025752262</cx:pt>
        </cx:lvl>
      </cx:numDim>
    </cx:data>
  </cx:chartData>
  <cx:chart>
    <cx:title pos="t" align="ctr" overlay="0">
      <cx:tx>
        <cx:txData>
          <cx:v>Market Share Prediction</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GB"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Market Share Prediction</a:t>
          </a:r>
        </a:p>
      </cx:txPr>
    </cx:title>
    <cx:plotArea>
      <cx:plotAreaRegion>
        <cx:series layoutId="treemap" uniqueId="{919E6917-B2F7-4053-A9DB-A270FE2FDB4F}">
          <cx:dataLabels>
            <cx:visibility seriesName="0" categoryName="1" value="1"/>
            <cx:separator>
</cx:separator>
          </cx:dataLabels>
          <cx:dataId val="0"/>
          <cx:layoutPr>
            <cx:parentLabelLayout val="none"/>
          </cx:layoutPr>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6F52-6750-4E9F-A49E-FE39A72B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PRADHANANGA</dc:creator>
  <cp:keywords/>
  <dc:description/>
  <cp:lastModifiedBy>AYUSH PRADHANANGA</cp:lastModifiedBy>
  <cp:revision>2</cp:revision>
  <dcterms:created xsi:type="dcterms:W3CDTF">2024-01-04T03:12:00Z</dcterms:created>
  <dcterms:modified xsi:type="dcterms:W3CDTF">2024-01-04T03:12:00Z</dcterms:modified>
</cp:coreProperties>
</file>