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E53" w:rsidRPr="009F4327" w:rsidRDefault="00315E53" w:rsidP="009F432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F432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Data set </w:t>
      </w:r>
      <w:r w:rsidR="009F4327" w:rsidRPr="009F4327">
        <w:rPr>
          <w:rFonts w:ascii="Times New Roman" w:hAnsi="Times New Roman" w:cs="Times New Roman"/>
          <w:b/>
          <w:bCs/>
          <w:sz w:val="24"/>
          <w:szCs w:val="24"/>
          <w:lang w:val="en-GB"/>
        </w:rPr>
        <w:t>Description</w:t>
      </w:r>
    </w:p>
    <w:p w:rsidR="00315E53" w:rsidRPr="00315E53" w:rsidRDefault="00315E53" w:rsidP="00315E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The dataset directory contains two primary files:</w:t>
      </w:r>
    </w:p>
    <w:p w:rsidR="00315E53" w:rsidRPr="00315E53" w:rsidRDefault="00315E53" w:rsidP="00315E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Raw dataset – the unprocessed measurements c</w:t>
      </w:r>
      <w:bookmarkStart w:id="0" w:name="_GoBack"/>
      <w:bookmarkEnd w:id="0"/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ollected directly from the milling experiments.</w:t>
      </w:r>
    </w:p>
    <w:p w:rsidR="00315E53" w:rsidRPr="00315E53" w:rsidRDefault="00315E53" w:rsidP="00315E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Training dataset – a refined and preprocessed version of the raw data prepared specifically for model training.</w:t>
      </w:r>
    </w:p>
    <w:p w:rsidR="00315E53" w:rsidRPr="00315E53" w:rsidRDefault="00315E53" w:rsidP="00315E53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Experimental Data Collection</w:t>
      </w:r>
    </w:p>
    <w:p w:rsidR="00315E53" w:rsidRPr="00315E53" w:rsidRDefault="00315E53" w:rsidP="00315E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The raw dataset was generated from 25 extensive surface-milling experiments conducted on S45C carbon steel. During these experiments, two key cutting parameters were systematically varied to build a representative dataset:</w:t>
      </w:r>
    </w:p>
    <w:p w:rsidR="00315E53" w:rsidRPr="00315E53" w:rsidRDefault="00315E53" w:rsidP="00315E5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Spindle speed: adjusted from 1920 to 2450 rpm</w:t>
      </w:r>
    </w:p>
    <w:p w:rsidR="00315E53" w:rsidRPr="00315E53" w:rsidRDefault="00315E53" w:rsidP="00315E5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Depth of cut: varied between 1 and 5 mm</w:t>
      </w:r>
    </w:p>
    <w:p w:rsidR="00315E53" w:rsidRPr="00315E53" w:rsidRDefault="00315E53" w:rsidP="00315E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By altering these operating conditions across multiple trials, a diverse set of spindle power responses was captured to support accurate model training and evaluation.</w:t>
      </w:r>
    </w:p>
    <w:p w:rsidR="00315E53" w:rsidRPr="00315E53" w:rsidRDefault="00315E53" w:rsidP="00315E53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Machining Setup</w:t>
      </w:r>
    </w:p>
    <w:p w:rsidR="00315E53" w:rsidRPr="00315E53" w:rsidRDefault="00315E53" w:rsidP="00315E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All milling operations were performed on an NMV76A three-axis vertical milling machine, manufactured by YEONG CHIN MACHINERY INDUSTRIES CO., LTD. This industrial-grade machine ensured stable and repeatable cutting conditions throughout the experiments.</w:t>
      </w:r>
    </w:p>
    <w:p w:rsidR="00315E53" w:rsidRPr="00315E53" w:rsidRDefault="00315E53" w:rsidP="00315E53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Sensor and Measurement Details</w:t>
      </w:r>
    </w:p>
    <w:p w:rsidR="00315E53" w:rsidRPr="00315E53" w:rsidRDefault="00315E53" w:rsidP="00315E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Spindle power and electrical parameters were measured using a CPM-12D Multifunctional Power Meter (DIN-rail type). The CPM-12D is a high-accuracy metering device capable of monitoring both single-phase and three-phase systems. It measures a comprehensive set of electrical parameters, including:</w:t>
      </w:r>
    </w:p>
    <w:p w:rsidR="00315E53" w:rsidRPr="00315E53" w:rsidRDefault="00315E53" w:rsidP="00315E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Voltage (V)</w:t>
      </w:r>
    </w:p>
    <w:p w:rsidR="00315E53" w:rsidRPr="00315E53" w:rsidRDefault="00315E53" w:rsidP="00315E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Current (I)</w:t>
      </w:r>
    </w:p>
    <w:p w:rsidR="00315E53" w:rsidRPr="00315E53" w:rsidRDefault="00315E53" w:rsidP="00315E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Active power (P)</w:t>
      </w:r>
    </w:p>
    <w:p w:rsidR="00315E53" w:rsidRPr="00315E53" w:rsidRDefault="00315E53" w:rsidP="00315E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Reactive power (Q)</w:t>
      </w:r>
    </w:p>
    <w:p w:rsidR="00315E53" w:rsidRPr="00315E53" w:rsidRDefault="00315E53" w:rsidP="00315E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Energy consumption (kWh, kVarh)</w:t>
      </w:r>
    </w:p>
    <w:p w:rsidR="00315E53" w:rsidRPr="00315E53" w:rsidRDefault="00315E53" w:rsidP="00315E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Additional derived electrical quantities</w:t>
      </w:r>
    </w:p>
    <w:p w:rsidR="00315E53" w:rsidRPr="00315E53" w:rsidRDefault="00315E53" w:rsidP="00315E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5E53">
        <w:rPr>
          <w:rFonts w:ascii="Times New Roman" w:eastAsia="Times New Roman" w:hAnsi="Times New Roman" w:cs="Times New Roman"/>
          <w:sz w:val="24"/>
          <w:szCs w:val="24"/>
          <w:lang w:bidi="hi-IN"/>
        </w:rPr>
        <w:t>This precise and reliable measurement setup ensured that the collected spindle power data accurately reflected the machine’s behavior under different cutting conditions.</w:t>
      </w:r>
    </w:p>
    <w:p w:rsidR="00B865CA" w:rsidRPr="00315E53" w:rsidRDefault="00B865CA" w:rsidP="00315E53">
      <w:pPr>
        <w:jc w:val="both"/>
        <w:rPr>
          <w:rFonts w:ascii="Times New Roman" w:hAnsi="Times New Roman" w:cs="Times New Roman"/>
        </w:rPr>
      </w:pPr>
    </w:p>
    <w:sectPr w:rsidR="00B865CA" w:rsidRPr="00315E5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7E7" w:rsidRDefault="008F47E7" w:rsidP="00315E53">
      <w:pPr>
        <w:spacing w:after="0" w:line="240" w:lineRule="auto"/>
      </w:pPr>
      <w:r>
        <w:separator/>
      </w:r>
    </w:p>
  </w:endnote>
  <w:endnote w:type="continuationSeparator" w:id="0">
    <w:p w:rsidR="008F47E7" w:rsidRDefault="008F47E7" w:rsidP="00315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7E7" w:rsidRDefault="008F47E7" w:rsidP="00315E53">
      <w:pPr>
        <w:spacing w:after="0" w:line="240" w:lineRule="auto"/>
      </w:pPr>
      <w:r>
        <w:separator/>
      </w:r>
    </w:p>
  </w:footnote>
  <w:footnote w:type="continuationSeparator" w:id="0">
    <w:p w:rsidR="008F47E7" w:rsidRDefault="008F47E7" w:rsidP="00315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90E74"/>
    <w:multiLevelType w:val="multilevel"/>
    <w:tmpl w:val="798E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40997"/>
    <w:multiLevelType w:val="multilevel"/>
    <w:tmpl w:val="385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E57FE"/>
    <w:multiLevelType w:val="hybridMultilevel"/>
    <w:tmpl w:val="6AD876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67EC5"/>
    <w:multiLevelType w:val="multilevel"/>
    <w:tmpl w:val="3670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8B2"/>
    <w:rsid w:val="002714B3"/>
    <w:rsid w:val="00315E53"/>
    <w:rsid w:val="008F47E7"/>
    <w:rsid w:val="009F4327"/>
    <w:rsid w:val="00B865CA"/>
    <w:rsid w:val="00C9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B8A49A"/>
  <w15:chartTrackingRefBased/>
  <w15:docId w15:val="{5D312B66-3DAD-4029-B369-A8A56DDC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15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5E5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315E53"/>
  </w:style>
  <w:style w:type="paragraph" w:styleId="a5">
    <w:name w:val="footer"/>
    <w:basedOn w:val="a"/>
    <w:link w:val="a6"/>
    <w:uiPriority w:val="99"/>
    <w:unhideWhenUsed/>
    <w:rsid w:val="00315E5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315E53"/>
  </w:style>
  <w:style w:type="character" w:customStyle="1" w:styleId="30">
    <w:name w:val="標題 3 字元"/>
    <w:basedOn w:val="a0"/>
    <w:link w:val="3"/>
    <w:uiPriority w:val="9"/>
    <w:rsid w:val="00315E53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Web">
    <w:name w:val="Normal (Web)"/>
    <w:basedOn w:val="a"/>
    <w:uiPriority w:val="99"/>
    <w:semiHidden/>
    <w:unhideWhenUsed/>
    <w:rsid w:val="00315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a7">
    <w:name w:val="Strong"/>
    <w:basedOn w:val="a0"/>
    <w:uiPriority w:val="22"/>
    <w:qFormat/>
    <w:rsid w:val="00315E53"/>
    <w:rPr>
      <w:b/>
      <w:bCs/>
    </w:rPr>
  </w:style>
  <w:style w:type="paragraph" w:styleId="a8">
    <w:name w:val="List Paragraph"/>
    <w:basedOn w:val="a"/>
    <w:uiPriority w:val="34"/>
    <w:qFormat/>
    <w:rsid w:val="00315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7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maven</dc:creator>
  <cp:keywords/>
  <dc:description/>
  <cp:lastModifiedBy>maven</cp:lastModifiedBy>
  <cp:revision>3</cp:revision>
  <dcterms:created xsi:type="dcterms:W3CDTF">2025-12-08T10:37:00Z</dcterms:created>
  <dcterms:modified xsi:type="dcterms:W3CDTF">2025-12-18T02:54:00Z</dcterms:modified>
</cp:coreProperties>
</file>