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50"/>
          <w:szCs w:val="50"/>
          <w:u w:val="single"/>
          <w:rtl w:val="0"/>
        </w:rPr>
        <w:t xml:space="preserve">SVM classification using k-times Markov sampling</w:t>
      </w:r>
      <w:r w:rsidDel="00000000" w:rsidR="00000000" w:rsidRPr="00000000">
        <w:rPr>
          <w:rtl w:val="0"/>
        </w:rPr>
      </w:r>
    </w:p>
    <w:p w:rsidR="00000000" w:rsidDel="00000000" w:rsidP="00000000" w:rsidRDefault="00000000" w:rsidRPr="00000000" w14:paraId="00000002">
      <w:pPr>
        <w:spacing w:after="280" w:before="2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Ayush Raj(IIT2018188), Sanket Mundra (IIT2018189), Harsh Bajaj (IIT2018190), Raunak Rathour(IIT2018196), Utkarsh Priyam (IIT2018197), Prateek Mishra(IIT2018199)</w:t>
      </w:r>
    </w:p>
    <w:p w:rsidR="00000000" w:rsidDel="00000000" w:rsidP="00000000" w:rsidRDefault="00000000" w:rsidRPr="00000000" w14:paraId="00000003">
      <w:pPr>
        <w:spacing w:after="280" w:before="280" w:lineRule="auto"/>
        <w:jc w:val="center"/>
        <w:rPr>
          <w:rFonts w:ascii="Times New Roman" w:cs="Times New Roman" w:eastAsia="Times New Roman" w:hAnsi="Times New Roman"/>
          <w:b w:val="1"/>
          <w:i w:val="1"/>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rtl w:val="0"/>
        </w:rPr>
        <w:t xml:space="preserve">Semester VI, Department of IT, Indian Institute of Information Technology, Allahabad, India.</w:t>
      </w:r>
      <w:r w:rsidDel="00000000" w:rsidR="00000000" w:rsidRPr="00000000">
        <w:rPr>
          <w:rtl w:val="0"/>
        </w:rPr>
      </w:r>
    </w:p>
    <w:p w:rsidR="00000000" w:rsidDel="00000000" w:rsidP="00000000" w:rsidRDefault="00000000" w:rsidRPr="00000000" w14:paraId="00000004">
      <w:pPr>
        <w:spacing w:after="1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One of the most widely used algorithms in machine learning classification techniques is Support vector machine (SVM). SVM is versatile and effective in practical scenarios but its complexity increases with dataset size. In this paper, we summarise the approach [1] of k-times Markov sampling based SVM classification. This approach provides improved time efficiency for training and sampling , smaller misclassification rates. </w:t>
      </w:r>
    </w:p>
    <w:p w:rsidR="00000000" w:rsidDel="00000000" w:rsidP="00000000" w:rsidRDefault="00000000" w:rsidRPr="00000000" w14:paraId="00000005">
      <w:pP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algorithms find large applicability in the domain of pattern recognition problems [2]. SVM is flexible and performs well in practical applications. SVM performs well with i.i.d. Samples , but this is not the case with the various practical applications, such as system diagnosis, speech recognition etc, which are time dependent in nature[3]. The generalization ability of SVMC with uniformly ergodic Markov chain (u.e.M.c.)</w:t>
      </w:r>
    </w:p>
    <w:p w:rsidR="00000000" w:rsidDel="00000000" w:rsidP="00000000" w:rsidRDefault="00000000" w:rsidRPr="00000000" w14:paraId="00000008">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Samples has been studied in [4], with further advancements in the optimality of the learning rate of Gaussian kernels performed in [5].</w:t>
      </w:r>
    </w:p>
    <w:p w:rsidR="00000000" w:rsidDel="00000000" w:rsidP="00000000" w:rsidRDefault="00000000" w:rsidRPr="00000000" w14:paraId="00000009">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SVMC model with markov sampling, has low error but higher total time required for  sampling and training is longer compared with the classical SVMC. In order to reduce this time , researchers in [1], implement a k-times sampling which  enhances the classical SVMC,by improving its learning rate . The authors also present the numerical studies on this model for standard data sets. A comparative study based on the classic SVMC model, sampling model and k-times sampling model is performed in [6]. The results show that k-times sampling model has less misclassification and takes less time to obtain a sparse model. </w:t>
      </w:r>
    </w:p>
    <w:p w:rsidR="00000000" w:rsidDel="00000000" w:rsidP="00000000" w:rsidRDefault="00000000" w:rsidRPr="00000000" w14:paraId="0000000A">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DESCRIPTION</w:t>
      </w:r>
    </w:p>
    <w:p w:rsidR="00000000" w:rsidDel="00000000" w:rsidP="00000000" w:rsidRDefault="00000000" w:rsidRPr="00000000" w14:paraId="0000000C">
      <w:pPr>
        <w:widowControl w:val="0"/>
        <w:spacing w:line="240" w:lineRule="auto"/>
        <w:ind w:left="720" w:firstLine="0"/>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Input: S</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N, k, q, n</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00D">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sign( f</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N samples S</w:t>
      </w:r>
      <w:r w:rsidDel="00000000" w:rsidR="00000000" w:rsidRPr="00000000">
        <w:rPr>
          <w:rFonts w:ascii="Times New Roman" w:cs="Times New Roman" w:eastAsia="Times New Roman" w:hAnsi="Times New Roman"/>
          <w:sz w:val="24"/>
          <w:szCs w:val="24"/>
          <w:vertAlign w:val="subscript"/>
          <w:rtl w:val="0"/>
        </w:rPr>
        <w:t xml:space="preserve">iid</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j=1</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from S</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Train S</w:t>
      </w:r>
      <w:r w:rsidDel="00000000" w:rsidR="00000000" w:rsidRPr="00000000">
        <w:rPr>
          <w:rFonts w:ascii="Times New Roman" w:cs="Times New Roman" w:eastAsia="Times New Roman" w:hAnsi="Times New Roman"/>
          <w:sz w:val="24"/>
          <w:szCs w:val="24"/>
          <w:vertAlign w:val="subscript"/>
          <w:rtl w:val="0"/>
        </w:rPr>
        <w:t xml:space="preserve">iid</w:t>
      </w:r>
      <w:r w:rsidDel="00000000" w:rsidR="00000000" w:rsidRPr="00000000">
        <w:rPr>
          <w:rFonts w:ascii="Times New Roman" w:cs="Times New Roman" w:eastAsia="Times New Roman" w:hAnsi="Times New Roman"/>
          <w:sz w:val="24"/>
          <w:szCs w:val="24"/>
          <w:rtl w:val="0"/>
        </w:rPr>
        <w:t xml:space="preserve"> by SVMC and obtain a preliminary</w:t>
      </w:r>
    </w:p>
    <w:p w:rsidR="00000000" w:rsidDel="00000000" w:rsidP="00000000" w:rsidRDefault="00000000" w:rsidRPr="00000000" w14:paraId="0000000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model 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Let i = 0.</w:t>
      </w:r>
    </w:p>
    <w:p w:rsidR="00000000" w:rsidDel="00000000" w:rsidP="00000000" w:rsidRDefault="00000000" w:rsidRPr="00000000" w14:paraId="00000010">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0,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0, t = 1.</w:t>
      </w:r>
    </w:p>
    <w:p w:rsidR="00000000" w:rsidDel="00000000" w:rsidP="00000000" w:rsidRDefault="00000000" w:rsidRPr="00000000" w14:paraId="00000011">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a sample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from S</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called it the current sample. Let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+1, or let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 </w:t>
      </w:r>
      <w:r w:rsidDel="00000000" w:rsidR="00000000" w:rsidRPr="00000000">
        <w:rPr>
          <w:rFonts w:ascii="Gungsuh" w:cs="Gungsuh" w:eastAsia="Gungsuh" w:hAnsi="Gungsuh"/>
          <w:sz w:val="24"/>
          <w:szCs w:val="24"/>
          <w:rtl w:val="0"/>
        </w:rPr>
        <w:t xml:space="preserve">is −1.</w:t>
      </w:r>
      <w:r w:rsidDel="00000000" w:rsidR="00000000" w:rsidRPr="00000000">
        <w:rPr>
          <w:rtl w:val="0"/>
        </w:rPr>
      </w:r>
    </w:p>
    <w:p w:rsidR="00000000" w:rsidDel="00000000" w:rsidP="00000000" w:rsidRDefault="00000000" w:rsidRPr="00000000" w14:paraId="00000012">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another sample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from S</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Cardo" w:cs="Cardo" w:eastAsia="Cardo" w:hAnsi="Cardo"/>
          <w:sz w:val="24"/>
          <w:szCs w:val="24"/>
          <w:rtl w:val="0"/>
        </w:rPr>
        <w:t xml:space="preserve"> , called it the candidate sample, and calculate the ratio α, α = e−( f</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Gungsuh" w:cs="Gungsuh" w:eastAsia="Gungsuh" w:hAnsi="Gungsuh"/>
          <w:sz w:val="24"/>
          <w:szCs w:val="24"/>
          <w:rtl w:val="0"/>
        </w:rPr>
        <w:t xml:space="preserve">)/e−( f</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If α ≥ 1,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accept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α1 = e</w:t>
      </w:r>
      <w:r w:rsidDel="00000000" w:rsidR="00000000" w:rsidRPr="00000000">
        <w:rPr>
          <w:rFonts w:ascii="Gungsuh" w:cs="Gungsuh" w:eastAsia="Gungsuh" w:hAnsi="Gungsuh"/>
          <w:sz w:val="24"/>
          <w:szCs w:val="24"/>
          <w:vertAlign w:val="superscript"/>
          <w:rtl w:val="0"/>
        </w:rPr>
        <w:t xml:space="preserve">−y∗ fi</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Gungsuh" w:cs="Gungsuh" w:eastAsia="Gungsuh" w:hAnsi="Gungsuh"/>
          <w:sz w:val="24"/>
          <w:szCs w:val="24"/>
          <w:vertAlign w:val="superscript"/>
          <w:rtl w:val="0"/>
        </w:rPr>
        <w:t xml:space="preserve">−yt fi</w:t>
      </w:r>
      <w:r w:rsidDel="00000000" w:rsidR="00000000" w:rsidRPr="00000000">
        <w:rPr>
          <w:rFonts w:ascii="Times New Roman" w:cs="Times New Roman" w:eastAsia="Times New Roman" w:hAnsi="Times New Roman"/>
          <w:sz w:val="24"/>
          <w:szCs w:val="24"/>
          <w:rtl w:val="0"/>
        </w:rPr>
        <w:t xml:space="preserve">. If α = 1 and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Gungsuh" w:cs="Gungsuh" w:eastAsia="Gungsuh" w:hAnsi="Gungsuh"/>
          <w:sz w:val="24"/>
          <w:szCs w:val="24"/>
          <w:rtl w:val="0"/>
        </w:rPr>
        <w:t xml:space="preserve"> = −1 or α &lt; 1, accept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α. If there are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candidate samples can not be accepted continually, then set α</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qα and accept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α</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If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is not accepted, go to Step 4, else let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is +1 and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&lt; N/2, or let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+1 if the label of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Gungsuh" w:cs="Gungsuh" w:eastAsia="Gungsuh" w:hAnsi="Gungsuh"/>
          <w:sz w:val="24"/>
          <w:szCs w:val="24"/>
          <w:rtl w:val="0"/>
        </w:rPr>
        <w:t xml:space="preserve"> is −1 and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&lt; N/2 (if the value α (or α1, α2) is bigger than 1, accept the candidate sample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1 ).</w:t>
      </w:r>
    </w:p>
    <w:p w:rsidR="00000000" w:rsidDel="00000000" w:rsidP="00000000" w:rsidRDefault="00000000" w:rsidRPr="00000000" w14:paraId="00000014">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&lt; N, return to Step 4, else we obtain N Markov chain samples SMar. Let i = i + 1. Train S</w:t>
      </w:r>
      <w:r w:rsidDel="00000000" w:rsidR="00000000" w:rsidRPr="00000000">
        <w:rPr>
          <w:rFonts w:ascii="Times New Roman" w:cs="Times New Roman" w:eastAsia="Times New Roman" w:hAnsi="Times New Roman"/>
          <w:sz w:val="24"/>
          <w:szCs w:val="24"/>
          <w:vertAlign w:val="subscript"/>
          <w:rtl w:val="0"/>
        </w:rPr>
        <w:t xml:space="preserve">Mar</w:t>
      </w:r>
      <w:r w:rsidDel="00000000" w:rsidR="00000000" w:rsidRPr="00000000">
        <w:rPr>
          <w:rFonts w:ascii="Times New Roman" w:cs="Times New Roman" w:eastAsia="Times New Roman" w:hAnsi="Times New Roman"/>
          <w:sz w:val="24"/>
          <w:szCs w:val="24"/>
          <w:rtl w:val="0"/>
        </w:rPr>
        <w:t xml:space="preserve"> by SVMC and obtain a learning model f</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&lt; k, go to Step 2, else output sign( f</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OBSERVATIONS</w:t>
      </w:r>
    </w:p>
    <w:p w:rsidR="00000000" w:rsidDel="00000000" w:rsidP="00000000" w:rsidRDefault="00000000" w:rsidRPr="00000000" w14:paraId="00000019">
      <w:pPr>
        <w:shd w:fill="fffffe" w:val="clea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model was able to achieve  approx. 84.3% to 87.5% accuracy on the provided datasets.</w:t>
      </w:r>
    </w:p>
    <w:p w:rsidR="00000000" w:rsidDel="00000000" w:rsidP="00000000" w:rsidRDefault="00000000" w:rsidRPr="00000000" w14:paraId="0000001A">
      <w:pPr>
        <w:shd w:fill="fffffe" w:val="clea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D">
      <w:pPr>
        <w:shd w:fill="fffffe"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suggest that  the provided approach provides better classification performance than the SVMC in terms of misclassification rates, training computational time, etc.</w:t>
      </w:r>
    </w:p>
    <w:p w:rsidR="00000000" w:rsidDel="00000000" w:rsidP="00000000" w:rsidRDefault="00000000" w:rsidRPr="00000000" w14:paraId="0000001E">
      <w:pPr>
        <w:shd w:fill="fffffe"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e" w:val="clea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2"/>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1">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Zou, Bin &amp; Xu, Chen &amp; Lu, Yang &amp; Tang, Yuan &amp; Xu, Jie &amp; You, Xinge. (2017). k-Times Markov Sampling for SVMC. IEEE transactions on neural networks and learning systems. 29. 10.1109/TNNLS.2016.2609441. </w:t>
      </w:r>
    </w:p>
    <w:p w:rsidR="00000000" w:rsidDel="00000000" w:rsidP="00000000" w:rsidRDefault="00000000" w:rsidRPr="00000000" w14:paraId="00000022">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V. Vapnik, Statistical Learning Theory. New York, NY, USA: Wiley, 1998.</w:t>
      </w:r>
    </w:p>
    <w:p w:rsidR="00000000" w:rsidDel="00000000" w:rsidP="00000000" w:rsidRDefault="00000000" w:rsidRPr="00000000" w14:paraId="00000024">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T. Steinwart, D. Hush, and C. Scovel, “Learning from dependent</w:t>
      </w:r>
    </w:p>
    <w:p w:rsidR="00000000" w:rsidDel="00000000" w:rsidP="00000000" w:rsidRDefault="00000000" w:rsidRPr="00000000" w14:paraId="00000026">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J. Multivariate Anal., vol. 100, no. 1, pp. 175–194,</w:t>
      </w:r>
    </w:p>
    <w:p w:rsidR="00000000" w:rsidDel="00000000" w:rsidP="00000000" w:rsidRDefault="00000000" w:rsidRPr="00000000" w14:paraId="00000027">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2009.</w:t>
      </w:r>
    </w:p>
    <w:p w:rsidR="00000000" w:rsidDel="00000000" w:rsidP="00000000" w:rsidRDefault="00000000" w:rsidRPr="00000000" w14:paraId="00000028">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B. Zou, Z. Peng, and Z. B. Xu, “The learning performance of support</w:t>
      </w:r>
    </w:p>
    <w:p w:rsidR="00000000" w:rsidDel="00000000" w:rsidP="00000000" w:rsidRDefault="00000000" w:rsidRPr="00000000" w14:paraId="0000002A">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machine classification based on Markov sampling,” Sci. China</w:t>
      </w:r>
    </w:p>
    <w:p w:rsidR="00000000" w:rsidDel="00000000" w:rsidP="00000000" w:rsidRDefault="00000000" w:rsidRPr="00000000" w14:paraId="0000002B">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Sci., vol. 56, no. 3, pp. 1–16, Mar. 2013.</w:t>
      </w:r>
    </w:p>
    <w:p w:rsidR="00000000" w:rsidDel="00000000" w:rsidP="00000000" w:rsidRDefault="00000000" w:rsidRPr="00000000" w14:paraId="0000002C">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J. Xu, Y. Y. Tang, B. Zou, Z. B. Xu, L. Q. Li, and Y. Lu, “Generalization</w:t>
      </w:r>
    </w:p>
    <w:p w:rsidR="00000000" w:rsidDel="00000000" w:rsidP="00000000" w:rsidRDefault="00000000" w:rsidRPr="00000000" w14:paraId="0000002E">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of Gaussian kernels SVMC based on Markov sampling,”</w:t>
      </w:r>
    </w:p>
    <w:p w:rsidR="00000000" w:rsidDel="00000000" w:rsidP="00000000" w:rsidRDefault="00000000" w:rsidRPr="00000000" w14:paraId="0000002F">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 vol. 53, pp. 40–51, May 2014.</w:t>
      </w:r>
    </w:p>
    <w:p w:rsidR="00000000" w:rsidDel="00000000" w:rsidP="00000000" w:rsidRDefault="00000000" w:rsidRPr="00000000" w14:paraId="00000030">
      <w:pPr>
        <w:shd w:fill="fffffe"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J. Xu et al., “The generalization ability of SVM classification based on</w:t>
      </w:r>
    </w:p>
    <w:p w:rsidR="00000000" w:rsidDel="00000000" w:rsidP="00000000" w:rsidRDefault="00000000" w:rsidRPr="00000000" w14:paraId="00000032">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Markov sampling,” IEEE Trans. Cybern., vol. 45, no. 6, pp. 1169–1179,</w:t>
      </w:r>
    </w:p>
    <w:p w:rsidR="00000000" w:rsidDel="00000000" w:rsidP="00000000" w:rsidRDefault="00000000" w:rsidRPr="00000000" w14:paraId="00000033">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 2015.</w:t>
      </w:r>
    </w:p>
    <w:p w:rsidR="00000000" w:rsidDel="00000000" w:rsidP="00000000" w:rsidRDefault="00000000" w:rsidRPr="00000000" w14:paraId="00000034">
      <w:pPr>
        <w:shd w:fill="fffffe"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hd w:fill="fffffe" w:val="clear"/>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08" w:footer="708"/>
      <w:cols w:equalWidth="0" w:num="2">
        <w:col w:space="708" w:w="4326"/>
        <w:col w:space="0" w:w="432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fI46L9FRuyGmxdrgf46jrApmqw==">AMUW2mUWhpcNNJaYV6WzlTc457XNc8LjENWogzdq81nCojGrYTHwHbTORtWD8tn6KwGg+HhsWfnUnUL4RvY7RetgLwtg1RSBgqWp8kbepV7UaxfXE9Hsj4c=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