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261" w:rsidRDefault="005B2B6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FAST RATES FOR SUPPORT VECTOR MACHINES USING GAUSSIAN KERNELS</w:t>
      </w:r>
    </w:p>
    <w:p w:rsidR="00913261" w:rsidRDefault="005B2B6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Ayush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5"/>
          <w:szCs w:val="25"/>
        </w:rPr>
        <w:t>Raj(</w:t>
      </w:r>
      <w:proofErr w:type="gramEnd"/>
      <w:r>
        <w:rPr>
          <w:rFonts w:ascii="Times New Roman" w:eastAsia="Times New Roman" w:hAnsi="Times New Roman" w:cs="Times New Roman"/>
          <w:sz w:val="25"/>
          <w:szCs w:val="25"/>
        </w:rPr>
        <w:t xml:space="preserve">IIT2018188), Harsh Bajaj(IIT2018190),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Utkarsh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Priyam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>(IIT2018197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5"/>
          <w:szCs w:val="25"/>
        </w:rPr>
        <w:t>)</w:t>
      </w:r>
    </w:p>
    <w:p w:rsidR="00913261" w:rsidRDefault="005B2B69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VI Semester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B.Tech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, Department of Information Technology,</w:t>
      </w:r>
    </w:p>
    <w:p w:rsidR="00913261" w:rsidRDefault="005B2B6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548DD4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IIIT-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Allahabad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,Prayagraj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, India</w:t>
      </w:r>
      <w:r>
        <w:rPr>
          <w:rFonts w:ascii="Times New Roman" w:eastAsia="Times New Roman" w:hAnsi="Times New Roman" w:cs="Times New Roman"/>
          <w:color w:val="548DD4"/>
          <w:sz w:val="26"/>
          <w:szCs w:val="26"/>
        </w:rPr>
        <w:t xml:space="preserve">    </w:t>
      </w:r>
    </w:p>
    <w:p w:rsidR="00913261" w:rsidRDefault="00913261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91326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913261" w:rsidRDefault="005B2B69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Abstract: This assignment discusses some optimization techniques to set up faster learning rates for a greater variety of distribution in SVM.</w:t>
      </w:r>
    </w:p>
    <w:p w:rsidR="00913261" w:rsidRDefault="00913261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913261" w:rsidRDefault="00913261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913261" w:rsidRDefault="005B2B69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:rsidR="00913261" w:rsidRDefault="005B2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With very wide usage of numerous theoretical considerations, support vector machines have evolved greatly in recent years, but the learning performance still shows a lot of scope for improvement. We learnt concepts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Tsybakov's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noise assumption and like 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ocal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Rademacher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averages  to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improve learning rates to as low as n -1 for some distributions.</w:t>
      </w:r>
    </w:p>
    <w:p w:rsidR="00913261" w:rsidRDefault="009132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qz65506de4vm" w:colFirst="0" w:colLast="0"/>
      <w:bookmarkEnd w:id="1"/>
    </w:p>
    <w:p w:rsidR="00913261" w:rsidRDefault="005B2B6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ALGORITHM </w:t>
      </w:r>
    </w:p>
    <w:p w:rsidR="00913261" w:rsidRDefault="005B2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Let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 training set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Let C be classifier using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vertAlign w:val="subscript"/>
        </w:rPr>
        <w:t>t</w:t>
      </w:r>
      <w:proofErr w:type="spellEnd"/>
    </w:p>
    <w:p w:rsidR="00913261" w:rsidRDefault="005B2B69">
      <w:pPr>
        <w:spacing w:line="240" w:lineRule="auto"/>
        <w:rPr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 =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 xml:space="preserve">( X 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>ｘ</w:t>
      </w:r>
      <w:r>
        <w:rPr>
          <w:rFonts w:ascii="Arial Unicode MS" w:eastAsia="Arial Unicode MS" w:hAnsi="Arial Unicode MS" w:cs="Arial Unicode MS"/>
          <w:color w:val="202124"/>
          <w:sz w:val="21"/>
          <w:szCs w:val="21"/>
          <w:highlight w:val="white"/>
        </w:rPr>
        <w:t xml:space="preserve"> Y)</w:t>
      </w:r>
      <w:r>
        <w:rPr>
          <w:color w:val="202124"/>
          <w:sz w:val="24"/>
          <w:szCs w:val="24"/>
          <w:highlight w:val="white"/>
        </w:rPr>
        <w:t>ⁿ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T = { (</w:t>
      </w:r>
      <w:r>
        <w:rPr>
          <w:color w:val="202124"/>
          <w:sz w:val="24"/>
          <w:szCs w:val="24"/>
          <w:highlight w:val="white"/>
        </w:rPr>
        <w:t>x</w:t>
      </w:r>
      <w:r>
        <w:rPr>
          <w:color w:val="202124"/>
          <w:sz w:val="28"/>
          <w:szCs w:val="28"/>
          <w:highlight w:val="white"/>
          <w:vertAlign w:val="subscript"/>
        </w:rPr>
        <w:t>1</w:t>
      </w:r>
      <w:r>
        <w:rPr>
          <w:color w:val="2021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color w:val="202124"/>
          <w:sz w:val="24"/>
          <w:szCs w:val="24"/>
          <w:highlight w:val="white"/>
        </w:rPr>
        <w:t>y</w:t>
      </w:r>
      <w:r>
        <w:rPr>
          <w:color w:val="202124"/>
          <w:sz w:val="28"/>
          <w:szCs w:val="28"/>
          <w:highlight w:val="white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),...(</w:t>
      </w:r>
      <w:r>
        <w:rPr>
          <w:color w:val="202124"/>
          <w:sz w:val="24"/>
          <w:szCs w:val="24"/>
          <w:highlight w:val="white"/>
        </w:rPr>
        <w:t>x</w:t>
      </w:r>
      <w:r>
        <w:rPr>
          <w:color w:val="202124"/>
          <w:sz w:val="28"/>
          <w:szCs w:val="28"/>
          <w:highlight w:val="white"/>
          <w:vertAlign w:val="subscript"/>
        </w:rPr>
        <w:t>i</w:t>
      </w:r>
      <w:r>
        <w:rPr>
          <w:color w:val="2021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color w:val="202124"/>
          <w:sz w:val="24"/>
          <w:szCs w:val="24"/>
          <w:highlight w:val="white"/>
        </w:rPr>
        <w:t>y</w:t>
      </w:r>
      <w:r>
        <w:rPr>
          <w:color w:val="202124"/>
          <w:sz w:val="28"/>
          <w:szCs w:val="28"/>
          <w:highlight w:val="white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),...(</w:t>
      </w:r>
      <w:proofErr w:type="spellStart"/>
      <w:r>
        <w:rPr>
          <w:color w:val="202124"/>
          <w:sz w:val="24"/>
          <w:szCs w:val="24"/>
          <w:highlight w:val="white"/>
        </w:rPr>
        <w:t>x</w:t>
      </w:r>
      <w:r>
        <w:rPr>
          <w:color w:val="202124"/>
          <w:sz w:val="28"/>
          <w:szCs w:val="28"/>
          <w:highlight w:val="white"/>
          <w:vertAlign w:val="subscript"/>
        </w:rPr>
        <w:t>n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>
        <w:rPr>
          <w:color w:val="202124"/>
          <w:sz w:val="24"/>
          <w:szCs w:val="24"/>
          <w:highlight w:val="white"/>
        </w:rPr>
        <w:t>y</w:t>
      </w:r>
      <w:r>
        <w:rPr>
          <w:color w:val="202124"/>
          <w:sz w:val="28"/>
          <w:szCs w:val="28"/>
          <w:highlight w:val="white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} ƛ</w:t>
      </w:r>
      <w:r>
        <w:rPr>
          <w:color w:val="202124"/>
          <w:sz w:val="24"/>
          <w:szCs w:val="24"/>
          <w:highlight w:val="white"/>
        </w:rPr>
        <w:t xml:space="preserve"> Y</w:t>
      </w:r>
    </w:p>
    <w:p w:rsidR="00913261" w:rsidRDefault="005B2B69">
      <w:pPr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color w:val="202124"/>
          <w:sz w:val="24"/>
          <w:szCs w:val="24"/>
          <w:highlight w:val="white"/>
        </w:rPr>
        <w:t>Let f variable which is free.</w:t>
      </w:r>
      <w:r>
        <w:rPr>
          <w:color w:val="202124"/>
          <w:sz w:val="24"/>
          <w:szCs w:val="24"/>
          <w:highlight w:val="white"/>
        </w:rPr>
        <w:br/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  <w:vertAlign w:val="subscript"/>
        </w:rPr>
        <w:t>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X</w:t>
      </w:r>
      <w:r>
        <w:rPr>
          <w:rFonts w:ascii="Cardo" w:eastAsia="Cardo" w:hAnsi="Cardo" w:cs="Cardo"/>
          <w:color w:val="202124"/>
          <w:sz w:val="46"/>
          <w:szCs w:val="46"/>
          <w:highlight w:val="white"/>
        </w:rPr>
        <w:t>→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R</w:t>
      </w:r>
    </w:p>
    <w:p w:rsidR="00913261" w:rsidRDefault="0091326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3261" w:rsidRDefault="005B2B69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take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gaussian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kernel</w:t>
      </w:r>
    </w:p>
    <w:p w:rsidR="00913261" w:rsidRDefault="005B2B69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 =|| x-x’ ||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x,x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’)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(-Ω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where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x,x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’) ƛ Y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here is the RBF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gaussian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kernel The above would be valid for :   f&gt;0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13261" w:rsidRDefault="005B2B69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gaussian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sub-branch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Say s =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A,ƛ,e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We calculate space of number 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N(s) </w:t>
      </w:r>
    </w:p>
    <w:p w:rsidR="00913261" w:rsidRDefault="005B2B69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udex" w:eastAsia="Caudex" w:hAnsi="Caudex" w:cs="Caudex"/>
          <w:sz w:val="28"/>
          <w:szCs w:val="28"/>
        </w:rPr>
        <w:t xml:space="preserve">= </w:t>
      </w:r>
      <w:proofErr w:type="gramStart"/>
      <w:r>
        <w:rPr>
          <w:rFonts w:ascii="Caudex" w:eastAsia="Caudex" w:hAnsi="Caudex" w:cs="Caudex"/>
          <w:sz w:val="28"/>
          <w:szCs w:val="28"/>
        </w:rPr>
        <w:t>min{</w:t>
      </w:r>
      <w:proofErr w:type="gramEnd"/>
      <w:r>
        <w:rPr>
          <w:rFonts w:ascii="Caudex" w:eastAsia="Caudex" w:hAnsi="Caudex" w:cs="Caudex"/>
          <w:sz w:val="28"/>
          <w:szCs w:val="28"/>
        </w:rPr>
        <w:t>z ƛ Z},</w:t>
      </w:r>
      <w:r>
        <w:rPr>
          <w:rFonts w:ascii="Caudex" w:eastAsia="Caudex" w:hAnsi="Caudex" w:cs="Caudex"/>
          <w:sz w:val="28"/>
          <w:szCs w:val="28"/>
        </w:rPr>
        <w:br/>
        <w:t>where Z={</w:t>
      </w:r>
      <w:r>
        <w:rPr>
          <w:rFonts w:ascii="Caudex" w:eastAsia="Caudex" w:hAnsi="Caudex" w:cs="Caudex"/>
          <w:sz w:val="28"/>
          <w:szCs w:val="28"/>
        </w:rPr>
        <w:t>n&gt;2 :g(s)∃x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,...,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Gungsuh" w:eastAsia="Gungsuh" w:hAnsi="Gungsuh" w:cs="Gungsuh"/>
          <w:sz w:val="28"/>
          <w:szCs w:val="28"/>
        </w:rPr>
        <w:t>}</w:t>
      </w:r>
      <w:r>
        <w:rPr>
          <w:rFonts w:ascii="Gungsuh" w:eastAsia="Gungsuh" w:hAnsi="Gungsuh" w:cs="Gungsuh"/>
          <w:sz w:val="28"/>
          <w:szCs w:val="28"/>
        </w:rPr>
        <w:br/>
      </w:r>
      <w:r>
        <w:rPr>
          <w:rFonts w:ascii="Gungsuh" w:eastAsia="Gungsuh" w:hAnsi="Gungsuh" w:cs="Gungsuh"/>
          <w:sz w:val="28"/>
          <w:szCs w:val="28"/>
        </w:rPr>
        <w:br/>
        <w:t xml:space="preserve">where A⊂B is branch  subset of B, which the super-branch. </w:t>
      </w:r>
      <w:r>
        <w:rPr>
          <w:rFonts w:ascii="Gungsuh" w:eastAsia="Gungsuh" w:hAnsi="Gungsuh" w:cs="Gungsuh"/>
          <w:sz w:val="28"/>
          <w:szCs w:val="28"/>
        </w:rPr>
        <w:br/>
      </w:r>
    </w:p>
    <w:p w:rsidR="00913261" w:rsidRDefault="005B2B69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On </w:t>
      </w:r>
      <w:proofErr w:type="gramStart"/>
      <w:r>
        <w:rPr>
          <w:rFonts w:ascii="Cardo" w:eastAsia="Cardo" w:hAnsi="Cardo" w:cs="Cardo"/>
          <w:sz w:val="28"/>
          <w:szCs w:val="28"/>
        </w:rPr>
        <w:t>the  sub</w:t>
      </w:r>
      <w:proofErr w:type="gramEnd"/>
      <w:r>
        <w:rPr>
          <w:rFonts w:ascii="Cardo" w:eastAsia="Cardo" w:hAnsi="Cardo" w:cs="Cardo"/>
          <w:sz w:val="28"/>
          <w:szCs w:val="28"/>
        </w:rPr>
        <w:t xml:space="preserve">-branch </w:t>
      </w:r>
      <w:proofErr w:type="spellStart"/>
      <w:r>
        <w:rPr>
          <w:rFonts w:ascii="Cardo" w:eastAsia="Cardo" w:hAnsi="Cardo" w:cs="Cardo"/>
          <w:sz w:val="28"/>
          <w:szCs w:val="28"/>
        </w:rPr>
        <w:t>A,which</w:t>
      </w:r>
      <w:proofErr w:type="spellEnd"/>
      <w:r>
        <w:rPr>
          <w:rFonts w:ascii="Cardo" w:eastAsia="Cardo" w:hAnsi="Cardo" w:cs="Cardo"/>
          <w:sz w:val="28"/>
          <w:szCs w:val="28"/>
        </w:rPr>
        <w:t xml:space="preserve"> is subset of E, we run the SVM with the following check condition : ⍴&gt;2δ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0.5</w:t>
      </w:r>
      <w:r>
        <w:rPr>
          <w:rFonts w:ascii="Cardo" w:eastAsia="Cardo" w:hAnsi="Cardo" w:cs="Cardo"/>
          <w:sz w:val="28"/>
          <w:szCs w:val="28"/>
        </w:rPr>
        <w:br/>
        <w:t>where ⍴ is calculated deviation.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13261" w:rsidRDefault="005B2B69">
      <w:pPr>
        <w:widowControl w:val="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Percentage error in output-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R(x) = 1 - e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-x</w:t>
      </w:r>
    </w:p>
    <w:p w:rsidR="00913261" w:rsidRDefault="0091326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3261" w:rsidRDefault="0091326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3261" w:rsidRDefault="005B2B6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 AND OUTPUT</w:t>
      </w:r>
    </w:p>
    <w:p w:rsidR="00913261" w:rsidRDefault="005B2B6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  <w:t xml:space="preserve">The algorithm successfully runs with different kernels printing the accuracy. The screenshot of the accuracies is at Fig 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913261" w:rsidRDefault="005B2B6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2686050" cy="86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261" w:rsidRDefault="005B2B6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Fig 1.</w:t>
      </w:r>
    </w:p>
    <w:p w:rsidR="00913261" w:rsidRDefault="0091326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3261" w:rsidRDefault="0091326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3261" w:rsidRDefault="005B2B6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:rsidR="00913261" w:rsidRDefault="0091326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3261" w:rsidRDefault="005B2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have discussed the geometric noise assumption that is proposed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by the authors and how they are used to determine the properties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gaussian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kernels which are used to describe the concentration of the measure |2n - 1| 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Px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here is the marginal distribution of 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x.</w:t>
      </w:r>
    </w:p>
    <w:p w:rsidR="00913261" w:rsidRDefault="0091326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3261" w:rsidRDefault="0091326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3261" w:rsidRDefault="005B2B6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:rsidR="00913261" w:rsidRDefault="0091326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3261" w:rsidRDefault="005B2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[1]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Steinwart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Ingo and C.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Scove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“Fast rates for support vector machines using Gaussian kernels.” Annals of Statistics 35 (2007): 575-607.</w:t>
      </w:r>
    </w:p>
    <w:p w:rsidR="00913261" w:rsidRDefault="005B2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[2]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Auria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Laura,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Rouslan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A. Moro. "Support vector machines (SVM) as a technique for solvency analysis." (2008).</w:t>
      </w:r>
    </w:p>
    <w:p w:rsidR="00913261" w:rsidRDefault="005B2B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[3] Ring, Matthias,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Bjoern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Eskofier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"An approximation of the Gaussian RBF kernel for efficient classification with SVMs." Pattern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Recognition Letters 84 (2016): 107-113.</w:t>
      </w:r>
    </w:p>
    <w:p w:rsidR="00913261" w:rsidRDefault="005B2B6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[4] Lin,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Yuanqing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et al. "Large-scale image classification: fast feature extraction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svm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training." CVPR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2011. IEEE, 2011.</w:t>
      </w:r>
    </w:p>
    <w:p w:rsidR="00913261" w:rsidRDefault="009132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3261" w:rsidRDefault="00913261">
      <w:pPr>
        <w:spacing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sectPr w:rsidR="00913261">
      <w:type w:val="continuous"/>
      <w:pgSz w:w="12240" w:h="15840"/>
      <w:pgMar w:top="1440" w:right="1440" w:bottom="1440" w:left="1440" w:header="720" w:footer="720" w:gutter="0"/>
      <w:cols w:num="2" w:space="720" w:equalWidth="0">
        <w:col w:w="4230" w:space="567"/>
        <w:col w:w="423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rdo">
    <w:charset w:val="00"/>
    <w:family w:val="auto"/>
    <w:pitch w:val="default"/>
  </w:font>
  <w:font w:name="Caudex"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C7963"/>
    <w:multiLevelType w:val="multilevel"/>
    <w:tmpl w:val="26B6768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5E595446"/>
    <w:multiLevelType w:val="multilevel"/>
    <w:tmpl w:val="9064B89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61"/>
    <w:rsid w:val="005B2B69"/>
    <w:rsid w:val="0091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7C5D-548E-45FD-85D8-97050606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2021-03-15T10:38:00Z</dcterms:created>
  <dcterms:modified xsi:type="dcterms:W3CDTF">2021-03-15T10:39:00Z</dcterms:modified>
</cp:coreProperties>
</file>