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44"/>
          <w:szCs w:val="27"/>
        </w:rPr>
        <w:t xml:space="preserve">Post Assessment ITIL </w: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ITIL (Information Technology Infrastructure Library)</w:t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main goal of ITIL?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To enforce strict compliance in IT organizations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To align IT services with business needs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To maximize the use of cloud technologies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To reduce IT staff requirements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ITIL process ensures services meet agreed performance levels?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Desk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Problem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c. Service Level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Change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In ITIL, which is NOT part of the Service Lifecycle?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Strategy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Service Testing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Service Operation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Service Design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RACI matrix in ITIL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Process documentation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Role assignment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Financial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Risk analysis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Advisory Board (CAB)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Testing changes before deployment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Approving or rejecting changes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Monitoring service levels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Creating IT policies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DC0E54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Cloud Services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Microsoft Office 365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EC2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Docs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Salesforce CRM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stand for?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System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Software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Security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Storage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benefit of a hybrid cloud model?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Unlimited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Mix of public and private cloud benefits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Complete reliance on private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Reduced need for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key characteristic of cloud computing?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High latency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On-demand self-service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Fixed storage capacity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Manual resource scaling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cloud services refers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Dedicated servers for each client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Multiple users sharing resources securely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Only private cloud usage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Multiple cloud providers working together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DC0E54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Virtualization</w:t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technology allows multiple operating systems to run on a single hardware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Containerization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Server clustering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Load balancing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Type-1 Hypervisor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a. Runs on bare-metal hardware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Requires an operating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Manages Docker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management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virtualization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VMware vSphere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Terraform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d.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vMotion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VMware?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storage replication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live migration feature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backup solution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virtual machine template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benefit of virtualization?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Increased hardware dependency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Reduced resource utilization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c. Easier disaster recovery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Limited scalability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DC0E54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Ansible uses which protocol for communication?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a. SSH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HTTPS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FTP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SNMP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Ansible,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are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XML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CSV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NOT a component of Ansible?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Inventory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Tasks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c. Pods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Modules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mean?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Tasks execute only once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Tasks produce consistent results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Tasks require human intervention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Tasks cannot be repeated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command runs an Ansible playbook?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ansible-pb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ansible-playbook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ansible-runbook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playbook-ansible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DC0E54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Docker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running container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template for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physical server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cluster manager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default Docker container orchestration tool?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Docker Swarm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Puppet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Docker containers are isolated using: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OS-level processes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Hypervisors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Network segmentation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command to list running Docker containers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</w:t>
      </w:r>
      <w:proofErr w:type="spellEnd"/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ps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file used to define a multi-container Docker application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b. </w:t>
      </w:r>
      <w:proofErr w:type="spellStart"/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docker-compose.yml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container-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config.yml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compose-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docker.yaml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DC0E54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Terraform</w:t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is primarily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Managing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Infrastructure automation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Application monitoring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Security auditing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code is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Python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c. HCL (</w:t>
      </w:r>
      <w:proofErr w:type="spellStart"/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HashiCorp</w:t>
      </w:r>
      <w:proofErr w:type="spellEnd"/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Configuration Language)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Terraform's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command to create or update resources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terraform build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terraform deploy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c. terraform apply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terraform plan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state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backup of resource configurations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record of current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YAML configuration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monitoring report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Terraform are: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Predefined infrastructure templates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Plugins to interact with cloud platforms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Configuration management tools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User access control mechanisms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DC0E54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Kubernetes,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virtual machine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A group of one or more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A monitoring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unit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Scheduling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Ensuring container health on nodes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Managing storage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Monitoring network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component in Kubernetes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b.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c. Cluster configuration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Logging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Kubernetes' command-line interface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kubectl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kubecli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docker-kube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Store container logs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Expose pods to external or internal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Manage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Configure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DC0E54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block storage service?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Amazon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b. Amazon EBS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Google Drive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Dropbox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RAID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a. Redundant Array of Independent Disks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Random Access Independent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Reconfigurable Array of Internal Drives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Remote Access Infrastructure Device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NAS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a. Network Attached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Non-Accessible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Network Access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Nonvolatile Array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is a distributed file storage system?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</w:t>
      </w:r>
      <w:proofErr w:type="spellStart"/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Ceph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MySQL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Kafka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An example of object storage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DC0E54">
        <w:rPr>
          <w:rFonts w:ascii="Times New Roman" w:eastAsia="Times New Roman" w:hAnsi="Times New Roman" w:cs="Times New Roman"/>
          <w:sz w:val="24"/>
          <w:szCs w:val="24"/>
          <w:highlight w:val="yellow"/>
        </w:rPr>
        <w:t>a. AWS S3</w:t>
      </w:r>
      <w:bookmarkStart w:id="0" w:name="_GoBack"/>
      <w:bookmarkEnd w:id="0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Amazon RDS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VMware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vSAN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Kubernetes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AE9" w:rsidRDefault="00830AE9"/>
    <w:sectPr w:rsidR="0083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830AE9"/>
    <w:rsid w:val="00DC0E54"/>
    <w:rsid w:val="00F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B5898-17A1-4AFF-96F4-DF6D381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2024-11-26T09:15:00Z</dcterms:created>
  <dcterms:modified xsi:type="dcterms:W3CDTF">2024-11-26T09:15:00Z</dcterms:modified>
</cp:coreProperties>
</file>