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POOJA REDDY</w:t>
      </w:r>
    </w:p>
    <w:p>
      <w:r>
        <w:t xml:space="preserve">Data Analyst  |  Hyderabad, Telangana</w:t>
      </w:r>
    </w:p>
    <w:p>
      <w:r>
        <w:t xml:space="preserve">Phone: +91 96520 88473  |  Email: pooja.reddy@examplemail.com</w:t>
      </w:r>
    </w:p>
    <w:p>
      <w:r>
        <w:t xml:space="preserve">Total Experience: 2 years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Analyst with healthcare domain exposure and growing Python skills.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SQL, Python, pandas, Matplotlib, Seaborn, Excel</w:t>
      </w:r>
    </w:p>
    <w:p>
      <w:r>
        <w:t xml:space="preserve">Tableau, Statistics, Data cleaning, Jupyter, Git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Data Analyst - Meridian Health Analytics</w:t>
      </w:r>
    </w:p>
    <w:p>
      <w:r>
        <w:t xml:space="preserve">Sep 2023 - Present</w:t>
      </w:r>
    </w:p>
    <w:p>
      <w:r>
        <w:t xml:space="preserve">- Analyses claims data across 1.8M records to surface utilisation patterns.</w:t>
      </w:r>
    </w:p>
    <w:p>
      <w:r>
        <w:t xml:space="preserve">- Built the provider performance dashboard used in quarterly network reviews.</w:t>
      </w:r>
    </w:p>
    <w:p>
      <w:r>
        <w:t xml:space="preserve">- Automated a monthly regulatory submission previously assembled by hand.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Readmission Analysis: Identified three drivers of 30-day readmission using logistic regression.</w:t>
      </w:r>
    </w:p>
    <w:p>
      <w:r>
        <w:t xml:space="preserve">Drug Spend Explorer: Interactive Tableau workbook for therapeutic-area spend comparison.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B.Pharm - Osmania University, 2021</w:t>
      </w:r>
    </w:p>
    <w:p>
      <w:r>
        <w:t xml:space="preserve">PG Diploma in Data Science - IIIT Hyderabad (part-time), 2023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- Tableau Desktop Specialist, 2023</w:t>
      </w:r>
    </w:p>
  </w:body>
</w:document>
</file>