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RITU AGRAWAL</w:t>
      </w:r>
    </w:p>
    <w:p>
      <w:r>
        <w:t xml:space="preserve">Compensation and Benefits Analyst  |  Pune, Maharashtra</w:t>
      </w:r>
    </w:p>
    <w:p>
      <w:r>
        <w:t xml:space="preserve">Phone: +91 98930 47215  |  Email: ritu.agrawal@examplemail.com</w:t>
      </w:r>
    </w:p>
    <w:p>
      <w:r>
        <w:t xml:space="preserve">Total Experience: 5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C&amp;B analyst running benchmarking, salary structures and the annual increment cycle.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Compensation and benefits, Salary benchmarking, Job evaluation, Mercer methodology, Incentive design, HR analytics</w:t>
      </w:r>
    </w:p>
    <w:p>
      <w:r>
        <w:t xml:space="preserve">Advanced Excel, Power BI, Workday, Budgeting, Statutory compliance, Data analysis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Compensation and Benefits Analyst - Northwind Pharma</w:t>
      </w:r>
    </w:p>
    <w:p>
      <w:r>
        <w:t xml:space="preserve">Feb 2021 - Present</w:t>
      </w:r>
    </w:p>
    <w:p>
      <w:r>
        <w:t xml:space="preserve">- Runs the annual increment and bonus cycle covering 1,900 employees and a 62 crore INR budget.</w:t>
      </w:r>
    </w:p>
    <w:p>
      <w:r>
        <w:t xml:space="preserve">- Rebuilt salary bands using Mercer benchmarking, correcting 140 out-of-range positions.</w:t>
      </w:r>
    </w:p>
    <w:p>
      <w:r>
        <w:t xml:space="preserve">- Built the C&amp;B analytics pack now used in quarterly board reporting.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Sales Incentive Redesign: New incentive plan that raised quota attainment 9% without increasing cost.</w:t>
      </w:r>
    </w:p>
    <w:p>
      <w:r>
        <w:t xml:space="preserve">Benefits Utilisation Study: Analysis that redirected spend from low-uptake benefits to health cover.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MBA, Finance and HR - Symbiosis Institute of Business Management, Pune, 2020</w:t>
      </w:r>
    </w:p>
    <w:p>
      <w:r>
        <w:t xml:space="preserve">B.Com - Pune University, 2018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Certified Compensation Professional (WorldatWork), 2023</w:t>
      </w:r>
    </w:p>
  </w:body>
</w:document>
</file>