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74301E" w:rsidRDefault="00E0291C" w:rsidP="0020537A">
      <w:pPr>
        <w:pStyle w:val="Heading1"/>
        <w:spacing w:line="360" w:lineRule="auto"/>
        <w:rPr>
          <w:rFonts w:ascii="Arial" w:hAnsi="Arial" w:cs="Arial"/>
          <w:b/>
          <w:bCs/>
          <w:sz w:val="22"/>
          <w:szCs w:val="22"/>
        </w:rPr>
      </w:pPr>
      <w:bookmarkStart w:id="0" w:name="_Toc516083462"/>
      <w:r w:rsidRPr="0074301E">
        <w:rPr>
          <w:rFonts w:ascii="Arial" w:hAnsi="Arial" w:cs="Arial"/>
          <w:b/>
          <w:bCs/>
          <w:sz w:val="22"/>
          <w:szCs w:val="22"/>
        </w:rPr>
        <w:t>ABSTRACT</w:t>
      </w:r>
      <w:bookmarkEnd w:id="0"/>
    </w:p>
    <w:p w:rsidR="00C9766A" w:rsidRPr="0074301E" w:rsidRDefault="00C9766A" w:rsidP="0020537A">
      <w:pPr>
        <w:spacing w:line="360" w:lineRule="auto"/>
        <w:rPr>
          <w:rFonts w:ascii="Arial" w:hAnsi="Arial" w:cs="Arial"/>
        </w:rPr>
      </w:pPr>
      <w:r w:rsidRPr="0074301E">
        <w:rPr>
          <w:rFonts w:ascii="Arial" w:hAnsi="Arial" w:cs="Arial"/>
        </w:rPr>
        <w:t>Performance analysis of different generation of LFPC cells</w:t>
      </w:r>
      <w:proofErr w:type="gramStart"/>
      <w:r w:rsidRPr="0074301E">
        <w:rPr>
          <w:rFonts w:ascii="Arial" w:hAnsi="Arial" w:cs="Arial"/>
        </w:rPr>
        <w:t>…..</w:t>
      </w:r>
      <w:proofErr w:type="gramEnd"/>
      <w:r w:rsidRPr="0074301E">
        <w:rPr>
          <w:rFonts w:ascii="Arial" w:hAnsi="Arial" w:cs="Arial"/>
        </w:rPr>
        <w:t xml:space="preserve"> (to be added)</w:t>
      </w:r>
    </w:p>
    <w:p w:rsidR="00E0291C" w:rsidRPr="0074301E" w:rsidRDefault="00E0291C" w:rsidP="0020537A">
      <w:pPr>
        <w:spacing w:line="360" w:lineRule="auto"/>
        <w:jc w:val="both"/>
        <w:rPr>
          <w:rFonts w:ascii="Arial" w:eastAsiaTheme="majorEastAsia" w:hAnsi="Arial" w:cs="Arial"/>
          <w:color w:val="365F91" w:themeColor="accent1" w:themeShade="BF"/>
        </w:rPr>
      </w:pPr>
      <w:r w:rsidRPr="0074301E">
        <w:rPr>
          <w:rFonts w:ascii="Arial" w:hAnsi="Arial" w:cs="Arial"/>
        </w:rPr>
        <w:br w:type="page"/>
      </w:r>
    </w:p>
    <w:sdt>
      <w:sdtPr>
        <w:rPr>
          <w:rFonts w:ascii="Arial" w:eastAsiaTheme="minorHAnsi" w:hAnsi="Arial" w:cs="Arial"/>
          <w:color w:val="auto"/>
          <w:sz w:val="22"/>
          <w:szCs w:val="22"/>
        </w:rPr>
        <w:id w:val="-1062248474"/>
        <w:docPartObj>
          <w:docPartGallery w:val="Table of Contents"/>
          <w:docPartUnique/>
        </w:docPartObj>
      </w:sdtPr>
      <w:sdtEndPr>
        <w:rPr>
          <w:b/>
          <w:bCs/>
          <w:noProof/>
        </w:rPr>
      </w:sdtEndPr>
      <w:sdtContent>
        <w:p w:rsidR="00E0291C" w:rsidRPr="0074301E" w:rsidRDefault="00E0291C" w:rsidP="0020537A">
          <w:pPr>
            <w:pStyle w:val="TOCHeading"/>
            <w:spacing w:line="360" w:lineRule="auto"/>
            <w:rPr>
              <w:rFonts w:ascii="Arial" w:hAnsi="Arial" w:cs="Arial"/>
              <w:b/>
              <w:bCs/>
              <w:sz w:val="22"/>
              <w:szCs w:val="22"/>
            </w:rPr>
          </w:pPr>
          <w:r w:rsidRPr="0074301E">
            <w:rPr>
              <w:rFonts w:ascii="Arial" w:hAnsi="Arial" w:cs="Arial"/>
              <w:b/>
              <w:bCs/>
              <w:sz w:val="22"/>
              <w:szCs w:val="22"/>
            </w:rPr>
            <w:t>Table of Contents</w:t>
          </w:r>
        </w:p>
        <w:p w:rsidR="0021002D" w:rsidRPr="0074301E" w:rsidRDefault="00E0291C" w:rsidP="0020537A">
          <w:pPr>
            <w:pStyle w:val="TOC1"/>
            <w:tabs>
              <w:tab w:val="right" w:leader="dot" w:pos="9350"/>
            </w:tabs>
            <w:spacing w:line="360" w:lineRule="auto"/>
            <w:rPr>
              <w:rFonts w:ascii="Arial" w:hAnsi="Arial" w:cs="Arial"/>
              <w:noProof/>
              <w:lang w:val="en-IN" w:eastAsia="en-IN" w:bidi="hi-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16083462" w:history="1">
            <w:r w:rsidR="0021002D" w:rsidRPr="0074301E">
              <w:rPr>
                <w:rStyle w:val="Hyperlink"/>
                <w:rFonts w:ascii="Arial" w:hAnsi="Arial" w:cs="Arial"/>
                <w:noProof/>
              </w:rPr>
              <w:t>ABSTRACT</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w:t>
            </w:r>
            <w:r w:rsidR="0021002D" w:rsidRPr="0074301E">
              <w:rPr>
                <w:rFonts w:ascii="Arial" w:hAnsi="Arial" w:cs="Arial"/>
                <w:noProof/>
                <w:webHidden/>
              </w:rPr>
              <w:fldChar w:fldCharType="end"/>
            </w:r>
          </w:hyperlink>
        </w:p>
        <w:p w:rsidR="0021002D" w:rsidRPr="0074301E" w:rsidRDefault="00B63CD0" w:rsidP="0020537A">
          <w:pPr>
            <w:pStyle w:val="TOC1"/>
            <w:tabs>
              <w:tab w:val="right" w:leader="dot" w:pos="9350"/>
            </w:tabs>
            <w:spacing w:line="360" w:lineRule="auto"/>
            <w:rPr>
              <w:rFonts w:ascii="Arial" w:hAnsi="Arial" w:cs="Arial"/>
              <w:noProof/>
              <w:lang w:val="en-IN" w:eastAsia="en-IN" w:bidi="hi-IN"/>
            </w:rPr>
          </w:pPr>
          <w:hyperlink w:anchor="_Toc516083463" w:history="1">
            <w:r w:rsidR="0021002D" w:rsidRPr="0074301E">
              <w:rPr>
                <w:rStyle w:val="Hyperlink"/>
                <w:rFonts w:ascii="Arial" w:hAnsi="Arial" w:cs="Arial"/>
                <w:noProof/>
              </w:rPr>
              <w:t>List of figures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B63CD0" w:rsidP="0020537A">
          <w:pPr>
            <w:pStyle w:val="TOC1"/>
            <w:tabs>
              <w:tab w:val="right" w:leader="dot" w:pos="9350"/>
            </w:tabs>
            <w:spacing w:line="360" w:lineRule="auto"/>
            <w:rPr>
              <w:rFonts w:ascii="Arial" w:hAnsi="Arial" w:cs="Arial"/>
              <w:noProof/>
              <w:lang w:val="en-IN" w:eastAsia="en-IN" w:bidi="hi-IN"/>
            </w:rPr>
          </w:pPr>
          <w:hyperlink w:anchor="_Toc516083464" w:history="1">
            <w:r w:rsidR="0021002D" w:rsidRPr="0074301E">
              <w:rPr>
                <w:rStyle w:val="Hyperlink"/>
                <w:rFonts w:ascii="Arial" w:hAnsi="Arial" w:cs="Arial"/>
                <w:noProof/>
              </w:rPr>
              <w:t>List of tables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_Toc516083464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iii</w:t>
            </w:r>
            <w:r w:rsidR="0021002D" w:rsidRPr="0074301E">
              <w:rPr>
                <w:rFonts w:ascii="Arial" w:hAnsi="Arial" w:cs="Arial"/>
                <w:noProof/>
                <w:webHidden/>
              </w:rPr>
              <w:fldChar w:fldCharType="end"/>
            </w:r>
          </w:hyperlink>
        </w:p>
        <w:p w:rsidR="0021002D" w:rsidRPr="0074301E" w:rsidRDefault="00B63CD0" w:rsidP="0020537A">
          <w:pPr>
            <w:pStyle w:val="TOC1"/>
            <w:tabs>
              <w:tab w:val="right" w:leader="dot" w:pos="9350"/>
            </w:tabs>
            <w:spacing w:line="360" w:lineRule="auto"/>
            <w:rPr>
              <w:rFonts w:ascii="Arial" w:hAnsi="Arial" w:cs="Arial"/>
              <w:noProof/>
              <w:lang w:val="en-IN" w:eastAsia="en-IN" w:bidi="hi-IN"/>
            </w:rPr>
          </w:pPr>
          <w:hyperlink w:anchor="_Toc516083465" w:history="1">
            <w:r w:rsidR="0021002D" w:rsidRPr="0074301E">
              <w:rPr>
                <w:rStyle w:val="Hyperlink"/>
                <w:rFonts w:ascii="Arial" w:hAnsi="Arial" w:cs="Arial"/>
                <w:noProof/>
              </w:rPr>
              <w:t>Abbreviations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_Toc516083465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iv</w:t>
            </w:r>
            <w:r w:rsidR="0021002D" w:rsidRPr="0074301E">
              <w:rPr>
                <w:rFonts w:ascii="Arial" w:hAnsi="Arial" w:cs="Arial"/>
                <w:noProof/>
                <w:webHidden/>
              </w:rPr>
              <w:fldChar w:fldCharType="end"/>
            </w:r>
          </w:hyperlink>
        </w:p>
        <w:p w:rsidR="0021002D" w:rsidRPr="0074301E" w:rsidRDefault="00B63CD0" w:rsidP="0020537A">
          <w:pPr>
            <w:pStyle w:val="TOC1"/>
            <w:tabs>
              <w:tab w:val="left" w:pos="440"/>
              <w:tab w:val="right" w:leader="dot" w:pos="9350"/>
            </w:tabs>
            <w:spacing w:line="360" w:lineRule="auto"/>
            <w:rPr>
              <w:rFonts w:ascii="Arial" w:hAnsi="Arial" w:cs="Arial"/>
              <w:noProof/>
              <w:lang w:val="en-IN" w:eastAsia="en-IN" w:bidi="hi-IN"/>
            </w:rPr>
          </w:pPr>
          <w:hyperlink w:anchor="_Toc516083466" w:history="1">
            <w:r w:rsidR="0021002D" w:rsidRPr="0074301E">
              <w:rPr>
                <w:rStyle w:val="Hyperlink"/>
                <w:rFonts w:ascii="Arial" w:hAnsi="Arial" w:cs="Arial"/>
                <w:noProof/>
              </w:rPr>
              <w:t>1.</w:t>
            </w:r>
            <w:r w:rsidR="0021002D" w:rsidRPr="0074301E">
              <w:rPr>
                <w:rFonts w:ascii="Arial" w:hAnsi="Arial" w:cs="Arial"/>
                <w:noProof/>
                <w:lang w:val="en-IN" w:eastAsia="en-IN" w:bidi="hi-IN"/>
              </w:rPr>
              <w:tab/>
            </w:r>
            <w:r w:rsidR="0021002D" w:rsidRPr="0074301E">
              <w:rPr>
                <w:rStyle w:val="Hyperlink"/>
                <w:rFonts w:ascii="Arial" w:hAnsi="Arial" w:cs="Arial"/>
                <w:noProof/>
              </w:rPr>
              <w:t>Introduction</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_Toc516083466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w:t>
            </w:r>
            <w:r w:rsidR="0021002D" w:rsidRPr="0074301E">
              <w:rPr>
                <w:rFonts w:ascii="Arial" w:hAnsi="Arial" w:cs="Arial"/>
                <w:noProof/>
                <w:webHidden/>
              </w:rPr>
              <w:fldChar w:fldCharType="end"/>
            </w:r>
          </w:hyperlink>
        </w:p>
        <w:p w:rsidR="0021002D" w:rsidRPr="0074301E" w:rsidRDefault="00B63CD0" w:rsidP="0020537A">
          <w:pPr>
            <w:pStyle w:val="TOC1"/>
            <w:tabs>
              <w:tab w:val="left" w:pos="440"/>
              <w:tab w:val="right" w:leader="dot" w:pos="9350"/>
            </w:tabs>
            <w:spacing w:line="360" w:lineRule="auto"/>
            <w:rPr>
              <w:rFonts w:ascii="Arial" w:hAnsi="Arial" w:cs="Arial"/>
              <w:noProof/>
              <w:lang w:val="en-IN" w:eastAsia="en-IN" w:bidi="hi-IN"/>
            </w:rPr>
          </w:pPr>
          <w:hyperlink w:anchor="_Toc516083467" w:history="1">
            <w:r w:rsidR="0021002D" w:rsidRPr="0074301E">
              <w:rPr>
                <w:rStyle w:val="Hyperlink"/>
                <w:rFonts w:ascii="Arial" w:hAnsi="Arial" w:cs="Arial"/>
                <w:noProof/>
              </w:rPr>
              <w:t>2.</w:t>
            </w:r>
            <w:r w:rsidR="0021002D" w:rsidRPr="0074301E">
              <w:rPr>
                <w:rFonts w:ascii="Arial" w:hAnsi="Arial" w:cs="Arial"/>
                <w:noProof/>
                <w:lang w:val="en-IN" w:eastAsia="en-IN" w:bidi="hi-IN"/>
              </w:rPr>
              <w:tab/>
            </w:r>
            <w:r w:rsidR="0021002D" w:rsidRPr="0074301E">
              <w:rPr>
                <w:rStyle w:val="Hyperlink"/>
                <w:rFonts w:ascii="Arial" w:hAnsi="Arial" w:cs="Arial"/>
                <w:noProof/>
              </w:rPr>
              <w:t>Experimental Setup</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_Toc516083467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4</w:t>
            </w:r>
            <w:r w:rsidR="0021002D" w:rsidRPr="0074301E">
              <w:rPr>
                <w:rFonts w:ascii="Arial" w:hAnsi="Arial" w:cs="Arial"/>
                <w:noProof/>
                <w:webHidden/>
              </w:rPr>
              <w:fldChar w:fldCharType="end"/>
            </w:r>
          </w:hyperlink>
        </w:p>
        <w:p w:rsidR="0021002D" w:rsidRPr="0074301E" w:rsidRDefault="00B63CD0" w:rsidP="0020537A">
          <w:pPr>
            <w:pStyle w:val="TOC1"/>
            <w:tabs>
              <w:tab w:val="left" w:pos="440"/>
              <w:tab w:val="right" w:leader="dot" w:pos="9350"/>
            </w:tabs>
            <w:spacing w:line="360" w:lineRule="auto"/>
            <w:rPr>
              <w:rFonts w:ascii="Arial" w:hAnsi="Arial" w:cs="Arial"/>
              <w:noProof/>
              <w:lang w:val="en-IN" w:eastAsia="en-IN" w:bidi="hi-IN"/>
            </w:rPr>
          </w:pPr>
          <w:hyperlink w:anchor="_Toc516083468" w:history="1">
            <w:r w:rsidR="0021002D" w:rsidRPr="0074301E">
              <w:rPr>
                <w:rStyle w:val="Hyperlink"/>
                <w:rFonts w:ascii="Arial" w:hAnsi="Arial" w:cs="Arial"/>
                <w:noProof/>
              </w:rPr>
              <w:t>3.</w:t>
            </w:r>
            <w:r w:rsidR="0021002D" w:rsidRPr="0074301E">
              <w:rPr>
                <w:rFonts w:ascii="Arial" w:hAnsi="Arial" w:cs="Arial"/>
                <w:noProof/>
                <w:lang w:val="en-IN" w:eastAsia="en-IN" w:bidi="hi-IN"/>
              </w:rPr>
              <w:tab/>
            </w:r>
            <w:r w:rsidR="0021002D" w:rsidRPr="0074301E">
              <w:rPr>
                <w:rStyle w:val="Hyperlink"/>
                <w:rFonts w:ascii="Arial" w:hAnsi="Arial" w:cs="Arial"/>
                <w:noProof/>
              </w:rPr>
              <w:t>Results and discussions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_Toc516083468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B63CD0" w:rsidP="0020537A">
          <w:pPr>
            <w:pStyle w:val="TOC2"/>
            <w:tabs>
              <w:tab w:val="left" w:pos="880"/>
              <w:tab w:val="right" w:leader="dot" w:pos="9350"/>
            </w:tabs>
            <w:spacing w:line="360" w:lineRule="auto"/>
            <w:rPr>
              <w:rFonts w:ascii="Arial" w:hAnsi="Arial" w:cs="Arial"/>
              <w:noProof/>
              <w:lang w:val="en-IN" w:eastAsia="en-IN" w:bidi="hi-IN"/>
            </w:rPr>
          </w:pPr>
          <w:hyperlink w:anchor="_Toc516083469" w:history="1">
            <w:r w:rsidR="0021002D" w:rsidRPr="0074301E">
              <w:rPr>
                <w:rStyle w:val="Hyperlink"/>
                <w:rFonts w:ascii="Arial" w:hAnsi="Arial" w:cs="Arial"/>
                <w:noProof/>
              </w:rPr>
              <w:t>3.1.</w:t>
            </w:r>
            <w:r w:rsidR="0021002D" w:rsidRPr="0074301E">
              <w:rPr>
                <w:rFonts w:ascii="Arial" w:hAnsi="Arial" w:cs="Arial"/>
                <w:noProof/>
                <w:lang w:val="en-IN" w:eastAsia="en-IN" w:bidi="hi-IN"/>
              </w:rPr>
              <w:tab/>
            </w:r>
            <w:r w:rsidR="0021002D" w:rsidRPr="0074301E">
              <w:rPr>
                <w:rStyle w:val="Hyperlink"/>
                <w:rFonts w:ascii="Arial" w:hAnsi="Arial" w:cs="Arial"/>
                <w:noProof/>
              </w:rPr>
              <w:t>Generation 0 of LFPC</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_Toc516083469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B63CD0" w:rsidP="0020537A">
          <w:pPr>
            <w:pStyle w:val="TOC3"/>
            <w:tabs>
              <w:tab w:val="left" w:pos="1320"/>
              <w:tab w:val="right" w:leader="dot" w:pos="9350"/>
            </w:tabs>
            <w:spacing w:line="360" w:lineRule="auto"/>
            <w:rPr>
              <w:rFonts w:ascii="Arial" w:hAnsi="Arial" w:cs="Arial"/>
              <w:noProof/>
              <w:lang w:val="en-IN" w:eastAsia="en-IN" w:bidi="hi-IN"/>
            </w:rPr>
          </w:pPr>
          <w:hyperlink w:anchor="_Toc516083470" w:history="1">
            <w:r w:rsidR="0021002D" w:rsidRPr="0074301E">
              <w:rPr>
                <w:rStyle w:val="Hyperlink"/>
                <w:rFonts w:ascii="Arial" w:hAnsi="Arial" w:cs="Arial"/>
                <w:noProof/>
              </w:rPr>
              <w:t>3.1.1.</w:t>
            </w:r>
            <w:r w:rsidR="0021002D" w:rsidRPr="0074301E">
              <w:rPr>
                <w:rFonts w:ascii="Arial" w:hAnsi="Arial" w:cs="Arial"/>
                <w:noProof/>
                <w:lang w:val="en-IN" w:eastAsia="en-IN" w:bidi="hi-IN"/>
              </w:rPr>
              <w:tab/>
            </w:r>
            <w:r w:rsidR="0021002D" w:rsidRPr="0074301E">
              <w:rPr>
                <w:rStyle w:val="Hyperlink"/>
                <w:rFonts w:ascii="Arial" w:hAnsi="Arial" w:cs="Arial"/>
                <w:noProof/>
              </w:rPr>
              <w:t>Performance of different geometries at 100% State of Health</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_Toc516083470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5</w:t>
            </w:r>
            <w:r w:rsidR="0021002D" w:rsidRPr="0074301E">
              <w:rPr>
                <w:rFonts w:ascii="Arial" w:hAnsi="Arial" w:cs="Arial"/>
                <w:noProof/>
                <w:webHidden/>
              </w:rPr>
              <w:fldChar w:fldCharType="end"/>
            </w:r>
          </w:hyperlink>
        </w:p>
        <w:p w:rsidR="0021002D" w:rsidRPr="0074301E" w:rsidRDefault="00B63CD0" w:rsidP="0020537A">
          <w:pPr>
            <w:pStyle w:val="TOC3"/>
            <w:tabs>
              <w:tab w:val="left" w:pos="1320"/>
              <w:tab w:val="right" w:leader="dot" w:pos="9350"/>
            </w:tabs>
            <w:spacing w:line="360" w:lineRule="auto"/>
            <w:rPr>
              <w:rFonts w:ascii="Arial" w:hAnsi="Arial" w:cs="Arial"/>
              <w:noProof/>
              <w:lang w:val="en-IN" w:eastAsia="en-IN" w:bidi="hi-IN"/>
            </w:rPr>
          </w:pPr>
          <w:hyperlink w:anchor="_Toc516083471" w:history="1">
            <w:r w:rsidR="0021002D" w:rsidRPr="0074301E">
              <w:rPr>
                <w:rStyle w:val="Hyperlink"/>
                <w:rFonts w:ascii="Arial" w:hAnsi="Arial" w:cs="Arial"/>
                <w:noProof/>
              </w:rPr>
              <w:t>3.1.2.</w:t>
            </w:r>
            <w:r w:rsidR="0021002D" w:rsidRPr="0074301E">
              <w:rPr>
                <w:rFonts w:ascii="Arial" w:hAnsi="Arial" w:cs="Arial"/>
                <w:noProof/>
                <w:lang w:val="en-IN" w:eastAsia="en-IN" w:bidi="hi-IN"/>
              </w:rPr>
              <w:tab/>
            </w:r>
            <w:r w:rsidR="0021002D" w:rsidRPr="0074301E">
              <w:rPr>
                <w:rStyle w:val="Hyperlink"/>
                <w:rFonts w:ascii="Arial" w:hAnsi="Arial" w:cs="Arial"/>
                <w:noProof/>
              </w:rPr>
              <w:t>Ageing effects on cells of different geometries</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_Toc516083471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10</w:t>
            </w:r>
            <w:r w:rsidR="0021002D" w:rsidRPr="0074301E">
              <w:rPr>
                <w:rFonts w:ascii="Arial" w:hAnsi="Arial" w:cs="Arial"/>
                <w:noProof/>
                <w:webHidden/>
              </w:rPr>
              <w:fldChar w:fldCharType="end"/>
            </w:r>
          </w:hyperlink>
        </w:p>
        <w:p w:rsidR="0021002D" w:rsidRPr="0074301E" w:rsidRDefault="00B63CD0" w:rsidP="0020537A">
          <w:pPr>
            <w:pStyle w:val="TOC1"/>
            <w:tabs>
              <w:tab w:val="right" w:leader="dot" w:pos="9350"/>
            </w:tabs>
            <w:spacing w:line="360" w:lineRule="auto"/>
            <w:rPr>
              <w:rFonts w:ascii="Arial" w:hAnsi="Arial" w:cs="Arial"/>
              <w:noProof/>
              <w:lang w:val="en-IN" w:eastAsia="en-IN" w:bidi="hi-IN"/>
            </w:rPr>
          </w:pPr>
          <w:hyperlink w:anchor="_Toc516083472" w:history="1">
            <w:r w:rsidR="0021002D" w:rsidRPr="0074301E">
              <w:rPr>
                <w:rStyle w:val="Hyperlink"/>
                <w:rFonts w:ascii="Arial" w:hAnsi="Arial" w:cs="Arial"/>
                <w:noProof/>
              </w:rPr>
              <w:t>Publication bibliography</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_Toc516083472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17</w:t>
            </w:r>
            <w:r w:rsidR="0021002D" w:rsidRPr="0074301E">
              <w:rPr>
                <w:rFonts w:ascii="Arial" w:hAnsi="Arial" w:cs="Arial"/>
                <w:noProof/>
                <w:webHidden/>
              </w:rPr>
              <w:fldChar w:fldCharType="end"/>
            </w:r>
          </w:hyperlink>
        </w:p>
        <w:p w:rsidR="0021002D" w:rsidRPr="0074301E" w:rsidRDefault="00B63CD0" w:rsidP="0020537A">
          <w:pPr>
            <w:pStyle w:val="TOC1"/>
            <w:tabs>
              <w:tab w:val="right" w:leader="dot" w:pos="9350"/>
            </w:tabs>
            <w:spacing w:line="360" w:lineRule="auto"/>
            <w:rPr>
              <w:rFonts w:ascii="Arial" w:hAnsi="Arial" w:cs="Arial"/>
              <w:noProof/>
              <w:lang w:val="en-IN" w:eastAsia="en-IN" w:bidi="hi-IN"/>
            </w:rPr>
          </w:pPr>
          <w:hyperlink w:anchor="_Toc516083473" w:history="1">
            <w:r w:rsidR="0021002D" w:rsidRPr="0074301E">
              <w:rPr>
                <w:rStyle w:val="Hyperlink"/>
                <w:rFonts w:ascii="Arial" w:hAnsi="Arial" w:cs="Arial"/>
                <w:noProof/>
              </w:rPr>
              <w:t>APPENDIX</w:t>
            </w:r>
            <w:r w:rsidR="0021002D" w:rsidRPr="0074301E">
              <w:rPr>
                <w:rFonts w:ascii="Arial" w:hAnsi="Arial" w:cs="Arial"/>
                <w:noProof/>
                <w:webHidden/>
              </w:rPr>
              <w:tab/>
            </w:r>
            <w:r w:rsidR="0021002D" w:rsidRPr="0074301E">
              <w:rPr>
                <w:rFonts w:ascii="Arial" w:hAnsi="Arial" w:cs="Arial"/>
                <w:noProof/>
                <w:webHidden/>
              </w:rPr>
              <w:fldChar w:fldCharType="begin"/>
            </w:r>
            <w:r w:rsidR="0021002D" w:rsidRPr="0074301E">
              <w:rPr>
                <w:rFonts w:ascii="Arial" w:hAnsi="Arial" w:cs="Arial"/>
                <w:noProof/>
                <w:webHidden/>
              </w:rPr>
              <w:instrText xml:space="preserve"> PAGEREF _Toc516083473 \h </w:instrText>
            </w:r>
            <w:r w:rsidR="0021002D" w:rsidRPr="0074301E">
              <w:rPr>
                <w:rFonts w:ascii="Arial" w:hAnsi="Arial" w:cs="Arial"/>
                <w:noProof/>
                <w:webHidden/>
              </w:rPr>
            </w:r>
            <w:r w:rsidR="0021002D" w:rsidRPr="0074301E">
              <w:rPr>
                <w:rFonts w:ascii="Arial" w:hAnsi="Arial" w:cs="Arial"/>
                <w:noProof/>
                <w:webHidden/>
              </w:rPr>
              <w:fldChar w:fldCharType="separate"/>
            </w:r>
            <w:r w:rsidR="005A7D6C" w:rsidRPr="0074301E">
              <w:rPr>
                <w:rFonts w:ascii="Arial" w:hAnsi="Arial" w:cs="Arial"/>
                <w:noProof/>
                <w:webHidden/>
              </w:rPr>
              <w:t>19</w:t>
            </w:r>
            <w:r w:rsidR="0021002D" w:rsidRPr="0074301E">
              <w:rPr>
                <w:rFonts w:ascii="Arial" w:hAnsi="Arial" w:cs="Arial"/>
                <w:noProof/>
                <w:webHidden/>
              </w:rPr>
              <w:fldChar w:fldCharType="end"/>
            </w:r>
          </w:hyperlink>
        </w:p>
        <w:p w:rsidR="00E0291C" w:rsidRPr="0074301E" w:rsidRDefault="00E0291C" w:rsidP="0020537A">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20537A">
      <w:pPr>
        <w:pStyle w:val="Heading1"/>
        <w:spacing w:line="360" w:lineRule="auto"/>
        <w:rPr>
          <w:rFonts w:ascii="Arial" w:hAnsi="Arial" w:cs="Arial"/>
          <w:b/>
          <w:bCs/>
          <w:sz w:val="22"/>
          <w:szCs w:val="22"/>
        </w:rPr>
      </w:pPr>
    </w:p>
    <w:p w:rsidR="00E0291C" w:rsidRPr="0074301E" w:rsidRDefault="00E0291C" w:rsidP="0020537A">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20537A">
      <w:pPr>
        <w:pStyle w:val="Heading1"/>
        <w:spacing w:line="360" w:lineRule="auto"/>
        <w:rPr>
          <w:rFonts w:ascii="Arial" w:hAnsi="Arial" w:cs="Arial"/>
          <w:b/>
          <w:bCs/>
          <w:sz w:val="22"/>
          <w:szCs w:val="22"/>
        </w:rPr>
      </w:pPr>
      <w:bookmarkStart w:id="1" w:name="_Toc516083463"/>
      <w:r w:rsidRPr="0074301E">
        <w:rPr>
          <w:rFonts w:ascii="Arial" w:hAnsi="Arial" w:cs="Arial"/>
          <w:b/>
          <w:bCs/>
          <w:sz w:val="22"/>
          <w:szCs w:val="22"/>
        </w:rPr>
        <w:lastRenderedPageBreak/>
        <w:t>List of figures</w:t>
      </w:r>
      <w:bookmarkEnd w:id="1"/>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"Figure" </w:instrText>
      </w:r>
      <w:r w:rsidRPr="0074301E">
        <w:rPr>
          <w:rFonts w:ascii="Arial" w:hAnsi="Arial" w:cs="Arial"/>
          <w:b/>
          <w:bCs/>
        </w:rPr>
        <w:fldChar w:fldCharType="separate"/>
      </w:r>
      <w:hyperlink w:anchor="_Toc516083412" w:history="1">
        <w:r w:rsidR="001B3256" w:rsidRPr="0074301E">
          <w:rPr>
            <w:rStyle w:val="Hyperlink"/>
            <w:rFonts w:ascii="Arial" w:hAnsi="Arial" w:cs="Arial"/>
            <w:noProof/>
          </w:rPr>
          <w:t>Figure 1. Schematic of the ion-electron transport in a Li-ion based cell (Soylu 2011)</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2</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3" w:history="1">
        <w:r w:rsidR="001B3256" w:rsidRPr="0074301E">
          <w:rPr>
            <w:rStyle w:val="Hyperlink"/>
            <w:rFonts w:ascii="Arial" w:hAnsi="Arial" w:cs="Arial"/>
            <w:noProof/>
          </w:rPr>
          <w:t>Figure 2. Diagrammatic representation of types of Li-ion packaging geometries (Schröder et al. 2017)</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4" w:history="1">
        <w:r w:rsidR="001B3256" w:rsidRPr="0074301E">
          <w:rPr>
            <w:rStyle w:val="Hyperlink"/>
            <w:rFonts w:ascii="Arial" w:hAnsi="Arial" w:cs="Arial"/>
            <w:noProof/>
          </w:rPr>
          <w:t>Figure 3. Internal resistance comparison at 100% (0.3C, 5°C and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5" w:history="1">
        <w:r w:rsidR="001B3256" w:rsidRPr="0074301E">
          <w:rPr>
            <w:rStyle w:val="Hyperlink"/>
            <w:rFonts w:ascii="Arial" w:hAnsi="Arial" w:cs="Arial"/>
            <w:noProof/>
          </w:rPr>
          <w:t>Figure 4. Internal resistance comparison at 100% (0.3C, 5°C and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7</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6" w:history="1">
        <w:r w:rsidR="001B3256" w:rsidRPr="0074301E">
          <w:rPr>
            <w:rStyle w:val="Hyperlink"/>
            <w:rFonts w:ascii="Arial" w:hAnsi="Arial" w:cs="Arial"/>
            <w:noProof/>
          </w:rPr>
          <w:t>Figure 5. Temperature developed during the first extended check-up (ECU) of a cylindrical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7" w:history="1">
        <w:r w:rsidR="001B3256" w:rsidRPr="0074301E">
          <w:rPr>
            <w:rStyle w:val="Hyperlink"/>
            <w:rFonts w:ascii="Arial" w:hAnsi="Arial" w:cs="Arial"/>
            <w:noProof/>
          </w:rPr>
          <w:t>Figure 6. Temperature developed during the first extended check-up (ECU) of a prismatic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8" w:history="1">
        <w:r w:rsidR="001B3256" w:rsidRPr="0074301E">
          <w:rPr>
            <w:rStyle w:val="Hyperlink"/>
            <w:rFonts w:ascii="Arial" w:hAnsi="Arial" w:cs="Arial"/>
            <w:noProof/>
          </w:rPr>
          <w:t>Figure 7.Temperature developed during the first extended check-up (ECU) of a pouch cell stored at 0.3C and 5°C</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9</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19" w:history="1">
        <w:r w:rsidR="001B3256" w:rsidRPr="0074301E">
          <w:rPr>
            <w:rStyle w:val="Hyperlink"/>
            <w:rFonts w:ascii="Arial" w:hAnsi="Arial" w:cs="Arial"/>
            <w:noProof/>
          </w:rPr>
          <w:t>Figure 8. Ageing of different cell geometries over equivalent cycle numbers obtained.</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_Toc516083419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11</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0" w:history="1">
        <w:r w:rsidR="001B3256" w:rsidRPr="0074301E">
          <w:rPr>
            <w:rStyle w:val="Hyperlink"/>
            <w:rFonts w:ascii="Arial" w:hAnsi="Arial" w:cs="Arial"/>
            <w:noProof/>
          </w:rPr>
          <w:t>Figure 9. Incremental internal resistance (compared to 100% SOH) at the 0.5s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12</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1" w:history="1">
        <w:r w:rsidR="001B3256" w:rsidRPr="0074301E">
          <w:rPr>
            <w:rStyle w:val="Hyperlink"/>
            <w:rFonts w:ascii="Arial" w:hAnsi="Arial" w:cs="Arial"/>
            <w:noProof/>
          </w:rPr>
          <w:t>Figure 10. Incremental internal resistance (compared to 100% SOH) at the 10s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2" w:history="1">
        <w:r w:rsidR="001B3256" w:rsidRPr="0074301E">
          <w:rPr>
            <w:rStyle w:val="Hyperlink"/>
            <w:rFonts w:ascii="Arial" w:hAnsi="Arial" w:cs="Arial"/>
            <w:noProof/>
          </w:rPr>
          <w:t>Figure 11. Incremental internal resistance (compared to 100% SOH) at the 30s instant of a 30s 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13</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3" w:history="1">
        <w:r w:rsidR="001B3256" w:rsidRPr="0074301E">
          <w:rPr>
            <w:rStyle w:val="Hyperlink"/>
            <w:rFonts w:ascii="Arial" w:hAnsi="Arial" w:cs="Arial"/>
            <w:noProof/>
          </w:rPr>
          <w:t>Figure 12. Incremental internal resistance (compared to 100% SOH) at the 0.5s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4" w:history="1">
        <w:r w:rsidR="001B3256" w:rsidRPr="0074301E">
          <w:rPr>
            <w:rStyle w:val="Hyperlink"/>
            <w:rFonts w:ascii="Arial" w:hAnsi="Arial" w:cs="Arial"/>
            <w:noProof/>
          </w:rPr>
          <w:t>Figure 13. Incremental internal resistance (compared to 100% SOH) at the 10s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14</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5" w:history="1">
        <w:r w:rsidR="001B3256" w:rsidRPr="0074301E">
          <w:rPr>
            <w:rStyle w:val="Hyperlink"/>
            <w:rFonts w:ascii="Arial" w:hAnsi="Arial" w:cs="Arial"/>
            <w:noProof/>
          </w:rPr>
          <w:t>Figure 14. Incremental internal resistance (compared to 100% SOH) at the 30s instant of a 30s discharging pulse.</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_Toc516083425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bookmarkStart w:id="2" w:name="_Toc516083464"/>
      <w:r w:rsidRPr="0074301E">
        <w:rPr>
          <w:rFonts w:ascii="Arial" w:hAnsi="Arial" w:cs="Arial"/>
          <w:b/>
          <w:bCs/>
          <w:sz w:val="22"/>
          <w:szCs w:val="22"/>
        </w:rPr>
        <w:t>List of tables</w:t>
      </w:r>
      <w:bookmarkEnd w:id="2"/>
    </w:p>
    <w:p w:rsidR="001B3256" w:rsidRPr="0074301E" w:rsidRDefault="00E0291C" w:rsidP="0020537A">
      <w:pPr>
        <w:pStyle w:val="TableofFigures"/>
        <w:tabs>
          <w:tab w:val="right" w:leader="dot" w:pos="9350"/>
        </w:tabs>
        <w:spacing w:line="360" w:lineRule="auto"/>
        <w:rPr>
          <w:rFonts w:ascii="Arial" w:eastAsiaTheme="minorEastAsia" w:hAnsi="Arial" w:cs="Arial"/>
          <w:noProof/>
          <w:lang w:val="en-IN" w:eastAsia="en-IN" w:bidi="hi-IN"/>
        </w:rPr>
      </w:pPr>
      <w:r w:rsidRPr="0074301E">
        <w:rPr>
          <w:rFonts w:ascii="Arial" w:hAnsi="Arial" w:cs="Arial"/>
          <w:b/>
          <w:bCs/>
        </w:rPr>
        <w:fldChar w:fldCharType="begin"/>
      </w:r>
      <w:r w:rsidRPr="0074301E">
        <w:rPr>
          <w:rFonts w:ascii="Arial" w:hAnsi="Arial" w:cs="Arial"/>
          <w:b/>
          <w:bCs/>
        </w:rPr>
        <w:instrText xml:space="preserve"> TOC \h \z \c "Table" </w:instrText>
      </w:r>
      <w:r w:rsidRPr="0074301E">
        <w:rPr>
          <w:rFonts w:ascii="Arial" w:hAnsi="Arial" w:cs="Arial"/>
          <w:b/>
          <w:bCs/>
        </w:rPr>
        <w:fldChar w:fldCharType="separate"/>
      </w:r>
      <w:hyperlink w:anchor="_Toc516083426" w:history="1">
        <w:r w:rsidR="001B3256" w:rsidRPr="0074301E">
          <w:rPr>
            <w:rStyle w:val="Hyperlink"/>
            <w:rFonts w:ascii="Arial" w:hAnsi="Arial" w:cs="Arial"/>
            <w:noProof/>
          </w:rPr>
          <w:t>Table 1. Comparison of Li-ion with other cathode materials in a battery</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_Toc516083426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7" w:history="1">
        <w:r w:rsidR="001B3256" w:rsidRPr="0074301E">
          <w:rPr>
            <w:rStyle w:val="Hyperlink"/>
            <w:rFonts w:ascii="Arial" w:hAnsi="Arial" w:cs="Arial"/>
            <w:noProof/>
          </w:rPr>
          <w:t>Table 2. Typrical properties and applications of some main types of Li-ion cells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_Toc516083427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8" w:history="1">
        <w:r w:rsidR="001B3256" w:rsidRPr="0074301E">
          <w:rPr>
            <w:rStyle w:val="Hyperlink"/>
            <w:rFonts w:ascii="Arial" w:hAnsi="Arial" w:cs="Arial"/>
            <w:noProof/>
          </w:rPr>
          <w:t>Table 3. Comparison of cell packaging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_Toc516083428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3</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29" w:history="1">
        <w:r w:rsidR="001B3256" w:rsidRPr="0074301E">
          <w:rPr>
            <w:rStyle w:val="Hyperlink"/>
            <w:rFonts w:ascii="Arial" w:hAnsi="Arial" w:cs="Arial"/>
            <w:noProof/>
          </w:rPr>
          <w:t>Table 4. Description of different generations of LFPC cells being tested and their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_Toc516083429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5</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0" w:history="1">
        <w:r w:rsidR="001B3256" w:rsidRPr="0074301E">
          <w:rPr>
            <w:rStyle w:val="Hyperlink"/>
            <w:rFonts w:ascii="Arial" w:hAnsi="Arial" w:cs="Arial"/>
            <w:noProof/>
          </w:rPr>
          <w:t>Table 5. Cell geometry and reception test specifications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_Toc516083430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6</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1" w:history="1">
        <w:r w:rsidR="001B3256" w:rsidRPr="0074301E">
          <w:rPr>
            <w:rStyle w:val="Hyperlink"/>
            <w:rFonts w:ascii="Arial" w:hAnsi="Arial" w:cs="Arial"/>
            <w:noProof/>
          </w:rPr>
          <w:t>Table 6. Internal resistance of selected SOC stages for a charging pulse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_Toc516083431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8</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2" w:history="1">
        <w:r w:rsidR="001B3256" w:rsidRPr="0074301E">
          <w:rPr>
            <w:rStyle w:val="Hyperlink"/>
            <w:rFonts w:ascii="Arial" w:hAnsi="Arial" w:cs="Arial"/>
            <w:noProof/>
          </w:rPr>
          <w:t>Table 7. Temperature difference developed at different stages of ECU and charge/discharge cycles for all geometries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_Toc516083432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10</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3" w:history="1">
        <w:r w:rsidR="001B3256" w:rsidRPr="0074301E">
          <w:rPr>
            <w:rStyle w:val="Hyperlink"/>
            <w:rFonts w:ascii="Arial" w:hAnsi="Arial" w:cs="Arial"/>
            <w:noProof/>
          </w:rPr>
          <w:t>Table 8. Changing in internal resistance due to ageing (for 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_Toc516083433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15</w:t>
        </w:r>
        <w:r w:rsidR="001B3256" w:rsidRPr="0074301E">
          <w:rPr>
            <w:rFonts w:ascii="Arial" w:hAnsi="Arial" w:cs="Arial"/>
            <w:noProof/>
            <w:webHidden/>
          </w:rPr>
          <w:fldChar w:fldCharType="end"/>
        </w:r>
      </w:hyperlink>
    </w:p>
    <w:p w:rsidR="001B3256" w:rsidRPr="0074301E" w:rsidRDefault="00B63CD0" w:rsidP="0020537A">
      <w:pPr>
        <w:pStyle w:val="TableofFigures"/>
        <w:tabs>
          <w:tab w:val="right" w:leader="dot" w:pos="9350"/>
        </w:tabs>
        <w:spacing w:line="360" w:lineRule="auto"/>
        <w:rPr>
          <w:rFonts w:ascii="Arial" w:eastAsiaTheme="minorEastAsia" w:hAnsi="Arial" w:cs="Arial"/>
          <w:noProof/>
          <w:lang w:val="en-IN" w:eastAsia="en-IN" w:bidi="hi-IN"/>
        </w:rPr>
      </w:pPr>
      <w:hyperlink w:anchor="_Toc516083434" w:history="1">
        <w:r w:rsidR="001B3256" w:rsidRPr="0074301E">
          <w:rPr>
            <w:rStyle w:val="Hyperlink"/>
            <w:rFonts w:ascii="Arial" w:hAnsi="Arial" w:cs="Arial"/>
            <w:noProof/>
          </w:rPr>
          <w:t>Table 9. Changing in internal resistance due to ageing (for discharging pulses)</w:t>
        </w:r>
        <w:r w:rsidR="001B3256" w:rsidRPr="0074301E">
          <w:rPr>
            <w:rFonts w:ascii="Arial" w:hAnsi="Arial" w:cs="Arial"/>
            <w:noProof/>
            <w:webHidden/>
          </w:rPr>
          <w:tab/>
        </w:r>
        <w:r w:rsidR="001B3256" w:rsidRPr="0074301E">
          <w:rPr>
            <w:rFonts w:ascii="Arial" w:hAnsi="Arial" w:cs="Arial"/>
            <w:noProof/>
            <w:webHidden/>
          </w:rPr>
          <w:fldChar w:fldCharType="begin"/>
        </w:r>
        <w:r w:rsidR="001B3256" w:rsidRPr="0074301E">
          <w:rPr>
            <w:rFonts w:ascii="Arial" w:hAnsi="Arial" w:cs="Arial"/>
            <w:noProof/>
            <w:webHidden/>
          </w:rPr>
          <w:instrText xml:space="preserve"> PAGEREF _Toc516083434 \h </w:instrText>
        </w:r>
        <w:r w:rsidR="001B3256" w:rsidRPr="0074301E">
          <w:rPr>
            <w:rFonts w:ascii="Arial" w:hAnsi="Arial" w:cs="Arial"/>
            <w:noProof/>
            <w:webHidden/>
          </w:rPr>
        </w:r>
        <w:r w:rsidR="001B3256" w:rsidRPr="0074301E">
          <w:rPr>
            <w:rFonts w:ascii="Arial" w:hAnsi="Arial" w:cs="Arial"/>
            <w:noProof/>
            <w:webHidden/>
          </w:rPr>
          <w:fldChar w:fldCharType="separate"/>
        </w:r>
        <w:r w:rsidR="005A7D6C" w:rsidRPr="0074301E">
          <w:rPr>
            <w:rFonts w:ascii="Arial" w:hAnsi="Arial" w:cs="Arial"/>
            <w:noProof/>
            <w:webHidden/>
          </w:rPr>
          <w:t>16</w:t>
        </w:r>
        <w:r w:rsidR="001B3256" w:rsidRPr="0074301E">
          <w:rPr>
            <w:rFonts w:ascii="Arial" w:hAnsi="Arial" w:cs="Arial"/>
            <w:noProof/>
            <w:webHidden/>
          </w:rPr>
          <w:fldChar w:fldCharType="end"/>
        </w:r>
      </w:hyperlink>
    </w:p>
    <w:p w:rsidR="00E0291C" w:rsidRPr="0074301E" w:rsidRDefault="00E0291C" w:rsidP="0020537A">
      <w:pPr>
        <w:pStyle w:val="Heading1"/>
        <w:spacing w:line="360" w:lineRule="auto"/>
        <w:rPr>
          <w:rFonts w:ascii="Arial" w:hAnsi="Arial" w:cs="Arial"/>
          <w:b/>
          <w:bCs/>
          <w:sz w:val="22"/>
          <w:szCs w:val="22"/>
        </w:rPr>
      </w:pPr>
      <w:r w:rsidRPr="0074301E">
        <w:rPr>
          <w:rFonts w:ascii="Arial" w:hAnsi="Arial" w:cs="Arial"/>
          <w:b/>
          <w:bCs/>
          <w:sz w:val="22"/>
          <w:szCs w:val="22"/>
        </w:rPr>
        <w:fldChar w:fldCharType="end"/>
      </w:r>
    </w:p>
    <w:p w:rsidR="00E0291C" w:rsidRPr="0074301E" w:rsidRDefault="00E0291C" w:rsidP="0020537A">
      <w:pPr>
        <w:spacing w:line="360" w:lineRule="auto"/>
        <w:rPr>
          <w:rFonts w:ascii="Arial" w:eastAsiaTheme="majorEastAsia" w:hAnsi="Arial" w:cs="Arial"/>
          <w:color w:val="365F91" w:themeColor="accent1" w:themeShade="BF"/>
        </w:rPr>
      </w:pPr>
      <w:r w:rsidRPr="0074301E">
        <w:rPr>
          <w:rFonts w:ascii="Arial" w:hAnsi="Arial" w:cs="Arial"/>
        </w:rPr>
        <w:br w:type="page"/>
      </w:r>
    </w:p>
    <w:p w:rsidR="00E0291C" w:rsidRPr="0074301E" w:rsidRDefault="00E0291C" w:rsidP="0020537A">
      <w:pPr>
        <w:pStyle w:val="Heading1"/>
        <w:spacing w:line="360" w:lineRule="auto"/>
        <w:rPr>
          <w:rFonts w:ascii="Arial" w:hAnsi="Arial" w:cs="Arial"/>
          <w:b/>
          <w:bCs/>
          <w:sz w:val="22"/>
          <w:szCs w:val="22"/>
        </w:rPr>
      </w:pPr>
      <w:bookmarkStart w:id="3" w:name="_Toc516083465"/>
      <w:r w:rsidRPr="0074301E">
        <w:rPr>
          <w:rFonts w:ascii="Arial" w:hAnsi="Arial" w:cs="Arial"/>
          <w:b/>
          <w:bCs/>
          <w:sz w:val="22"/>
          <w:szCs w:val="22"/>
        </w:rPr>
        <w:lastRenderedPageBreak/>
        <w:t>Abbreviations</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20537A">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20537A">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20537A">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20537A">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20537A">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20537A">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20537A">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20537A">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20537A">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20537A">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20537A">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20537A">
      <w:pPr>
        <w:pStyle w:val="Heading1"/>
        <w:spacing w:line="360" w:lineRule="auto"/>
        <w:rPr>
          <w:rFonts w:ascii="Arial" w:hAnsi="Arial" w:cs="Arial"/>
          <w:b/>
          <w:bCs/>
          <w:sz w:val="22"/>
          <w:szCs w:val="22"/>
        </w:rPr>
      </w:pPr>
    </w:p>
    <w:p w:rsidR="00500794" w:rsidRPr="0074301E" w:rsidRDefault="00500794" w:rsidP="00500794">
      <w:pPr>
        <w:rPr>
          <w:rFonts w:eastAsiaTheme="majorEastAsia"/>
          <w:color w:val="365F91" w:themeColor="accent1" w:themeShade="BF"/>
        </w:rPr>
      </w:pPr>
      <w:r w:rsidRPr="0074301E">
        <w:br w:type="page"/>
      </w:r>
    </w:p>
    <w:p w:rsidR="00BA2552" w:rsidRPr="0074301E" w:rsidRDefault="00BA2552" w:rsidP="0020537A">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20537A">
      <w:pPr>
        <w:pStyle w:val="Heading1"/>
        <w:numPr>
          <w:ilvl w:val="0"/>
          <w:numId w:val="6"/>
        </w:numPr>
        <w:spacing w:line="360" w:lineRule="auto"/>
        <w:rPr>
          <w:rFonts w:ascii="Arial" w:hAnsi="Arial" w:cs="Arial"/>
          <w:sz w:val="22"/>
          <w:szCs w:val="22"/>
        </w:rPr>
      </w:pPr>
      <w:bookmarkStart w:id="4" w:name="_Toc514121520"/>
      <w:bookmarkStart w:id="5" w:name="_Toc516083466"/>
      <w:r w:rsidRPr="0074301E">
        <w:rPr>
          <w:rFonts w:ascii="Arial" w:hAnsi="Arial" w:cs="Arial"/>
          <w:sz w:val="22"/>
          <w:szCs w:val="22"/>
        </w:rPr>
        <w:lastRenderedPageBreak/>
        <w:t>Introduction</w:t>
      </w:r>
      <w:bookmarkEnd w:id="4"/>
      <w:bookmarkEnd w:id="5"/>
    </w:p>
    <w:p w:rsidR="00457F2F" w:rsidRPr="0074301E" w:rsidRDefault="00457F2F" w:rsidP="0020537A">
      <w:pPr>
        <w:pStyle w:val="FootnoteText"/>
        <w:spacing w:line="360" w:lineRule="auto"/>
        <w:rPr>
          <w:rStyle w:val="SubtleEmphasis"/>
          <w:rFonts w:ascii="Arial" w:hAnsi="Arial" w:cs="Arial"/>
          <w:sz w:val="22"/>
          <w:szCs w:val="22"/>
        </w:rPr>
      </w:pPr>
    </w:p>
    <w:p w:rsidR="000C70FD" w:rsidRPr="0074301E" w:rsidRDefault="00B8610F"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(Alarco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(Blomgren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(Alarco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Pr="0074301E" w:rsidRDefault="000C70FD"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Pr="0074301E">
        <w:rPr>
          <w:rStyle w:val="SubtleEmphasis"/>
          <w:rFonts w:ascii="Arial" w:hAnsi="Arial" w:cs="Arial"/>
          <w:i w:val="0"/>
          <w:iCs w:val="0"/>
          <w:sz w:val="22"/>
          <w:szCs w:val="22"/>
        </w:rPr>
        <w:t>(Nitta et al. 2015, 2015)</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EA0EA7" w:rsidRPr="0074301E" w:rsidRDefault="00EA0EA7"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20537A">
      <w:pPr>
        <w:pStyle w:val="Caption"/>
        <w:keepNext/>
        <w:spacing w:line="360" w:lineRule="auto"/>
        <w:rPr>
          <w:rFonts w:ascii="Arial" w:hAnsi="Arial" w:cs="Arial"/>
          <w:b/>
          <w:bCs/>
          <w:color w:val="auto"/>
          <w:sz w:val="22"/>
          <w:szCs w:val="22"/>
        </w:rPr>
      </w:pPr>
      <w:bookmarkStart w:id="10" w:name="_Ref516056858"/>
      <w:bookmarkStart w:id="11" w:name="_Toc516083426"/>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0"/>
      <w:r w:rsidRPr="0074301E">
        <w:rPr>
          <w:rFonts w:ascii="Arial" w:hAnsi="Arial" w:cs="Arial"/>
          <w:b/>
          <w:bCs/>
          <w:color w:val="auto"/>
          <w:sz w:val="22"/>
          <w:szCs w:val="22"/>
        </w:rPr>
        <w:t>. Comparison of Li-ion with other cathode materials in a battery</w:t>
      </w:r>
      <w:bookmarkEnd w:id="11"/>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Cathode</w:t>
            </w:r>
          </w:p>
        </w:tc>
        <w:tc>
          <w:tcPr>
            <w:tcW w:w="707" w:type="pct"/>
            <w:tcBorders>
              <w:lef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Li-ion</w:t>
            </w:r>
          </w:p>
        </w:tc>
        <w:tc>
          <w:tcPr>
            <w:tcW w:w="707" w:type="pct"/>
          </w:tcPr>
          <w:p w:rsidR="00A70399" w:rsidRPr="0074301E" w:rsidRDefault="00A70399" w:rsidP="0020537A">
            <w:pPr>
              <w:spacing w:line="360" w:lineRule="auto"/>
              <w:jc w:val="center"/>
              <w:rPr>
                <w:rFonts w:ascii="Arial" w:hAnsi="Arial" w:cs="Arial"/>
              </w:rPr>
            </w:pPr>
            <w:proofErr w:type="spellStart"/>
            <w:r w:rsidRPr="0074301E">
              <w:rPr>
                <w:rFonts w:ascii="Arial" w:hAnsi="Arial" w:cs="Arial"/>
              </w:rPr>
              <w:t>Pb</w:t>
            </w:r>
            <w:proofErr w:type="spellEnd"/>
            <w:r w:rsidRPr="0074301E">
              <w:rPr>
                <w:rFonts w:ascii="Arial" w:hAnsi="Arial" w:cs="Arial"/>
              </w:rPr>
              <w:t>-acid</w:t>
            </w:r>
          </w:p>
        </w:tc>
        <w:tc>
          <w:tcPr>
            <w:tcW w:w="707" w:type="pct"/>
          </w:tcPr>
          <w:p w:rsidR="00A70399" w:rsidRPr="0074301E" w:rsidRDefault="00A70399" w:rsidP="0020537A">
            <w:pPr>
              <w:spacing w:line="360" w:lineRule="auto"/>
              <w:jc w:val="center"/>
              <w:rPr>
                <w:rFonts w:ascii="Arial" w:hAnsi="Arial" w:cs="Arial"/>
              </w:rPr>
            </w:pPr>
            <w:r w:rsidRPr="0074301E">
              <w:rPr>
                <w:rFonts w:ascii="Arial" w:hAnsi="Arial" w:cs="Arial"/>
              </w:rPr>
              <w:t>Ni-Cd</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rPr>
            </w:pPr>
            <w:r w:rsidRPr="0074301E">
              <w:rPr>
                <w:rFonts w:ascii="Arial" w:hAnsi="Arial" w:cs="Arial"/>
              </w:rPr>
              <w:t>Ni-MH</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Cycle life</w:t>
            </w:r>
          </w:p>
        </w:tc>
        <w:tc>
          <w:tcPr>
            <w:tcW w:w="707" w:type="pct"/>
            <w:tcBorders>
              <w:left w:val="single" w:sz="4" w:space="0" w:color="auto"/>
            </w:tcBorders>
          </w:tcPr>
          <w:p w:rsidR="00A70399" w:rsidRPr="0074301E" w:rsidRDefault="00A70399" w:rsidP="0020537A">
            <w:pPr>
              <w:spacing w:line="360" w:lineRule="auto"/>
              <w:jc w:val="center"/>
              <w:rPr>
                <w:rStyle w:val="SubtleEmphasis"/>
                <w:rFonts w:ascii="Arial" w:hAnsi="Arial" w:cs="Arial"/>
                <w:i w:val="0"/>
                <w:iCs w:val="0"/>
                <w:color w:val="auto"/>
              </w:rPr>
            </w:pPr>
            <w:r w:rsidRPr="0074301E">
              <w:rPr>
                <w:rStyle w:val="SubtleEmphasis"/>
                <w:rFonts w:ascii="Arial" w:hAnsi="Arial" w:cs="Arial"/>
                <w:i w:val="0"/>
                <w:iCs w:val="0"/>
                <w:color w:val="auto"/>
              </w:rPr>
              <w:t>500-1000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200-500</w:t>
            </w:r>
          </w:p>
        </w:tc>
        <w:tc>
          <w:tcPr>
            <w:tcW w:w="707" w:type="pct"/>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c>
          <w:tcPr>
            <w:tcW w:w="706" w:type="pct"/>
            <w:tcBorders>
              <w:right w:val="single" w:sz="4" w:space="0" w:color="auto"/>
            </w:tcBorders>
          </w:tcPr>
          <w:p w:rsidR="00A70399" w:rsidRPr="0074301E" w:rsidRDefault="00A70399" w:rsidP="0020537A">
            <w:pPr>
              <w:spacing w:line="360" w:lineRule="auto"/>
              <w:jc w:val="center"/>
              <w:rPr>
                <w:rFonts w:ascii="Arial" w:hAnsi="Arial" w:cs="Arial"/>
                <w:color w:val="auto"/>
              </w:rPr>
            </w:pPr>
            <w:r w:rsidRPr="0074301E">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 xml:space="preserve">Working potential (V) </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7" w:type="pct"/>
          </w:tcPr>
          <w:p w:rsidR="00A70399" w:rsidRPr="0074301E" w:rsidRDefault="00A70399" w:rsidP="0020537A">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r w:rsidRPr="0074301E">
              <w:rPr>
                <w:rFonts w:ascii="Arial" w:hAnsi="Arial" w:cs="Arial"/>
              </w:rPr>
              <w:t>Specific energy (</w:t>
            </w:r>
            <w:proofErr w:type="spellStart"/>
            <w:r w:rsidRPr="0074301E">
              <w:rPr>
                <w:rFonts w:ascii="Arial" w:hAnsi="Arial" w:cs="Arial"/>
              </w:rPr>
              <w:t>Wh</w:t>
            </w:r>
            <w:proofErr w:type="spellEnd"/>
            <w:r w:rsidRPr="0074301E">
              <w:rPr>
                <w:rFonts w:ascii="Arial" w:hAnsi="Arial" w:cs="Arial"/>
              </w:rPr>
              <w:t>/kg)</w:t>
            </w:r>
          </w:p>
        </w:tc>
        <w:tc>
          <w:tcPr>
            <w:tcW w:w="707" w:type="pct"/>
            <w:tcBorders>
              <w:lef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100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30</w:t>
            </w:r>
          </w:p>
        </w:tc>
        <w:tc>
          <w:tcPr>
            <w:tcW w:w="707" w:type="pct"/>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60</w:t>
            </w:r>
          </w:p>
        </w:tc>
        <w:tc>
          <w:tcPr>
            <w:tcW w:w="706" w:type="pct"/>
            <w:tcBorders>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r w:rsidRPr="0074301E">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74301E" w:rsidRDefault="00A70399" w:rsidP="0020537A">
            <w:pPr>
              <w:spacing w:line="360" w:lineRule="auto"/>
              <w:rPr>
                <w:rFonts w:ascii="Arial" w:hAnsi="Arial" w:cs="Arial"/>
              </w:rPr>
            </w:pPr>
          </w:p>
        </w:tc>
        <w:tc>
          <w:tcPr>
            <w:tcW w:w="707" w:type="pct"/>
            <w:tcBorders>
              <w:left w:val="single" w:sz="4" w:space="0" w:color="auto"/>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7" w:type="pct"/>
            <w:tcBorders>
              <w:bottom w:val="nil"/>
            </w:tcBorders>
          </w:tcPr>
          <w:p w:rsidR="00A70399" w:rsidRPr="0074301E" w:rsidRDefault="00A70399" w:rsidP="0020537A">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74301E" w:rsidRDefault="00A70399" w:rsidP="0020537A">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74301E" w:rsidRDefault="00A70399" w:rsidP="0020537A">
            <w:pPr>
              <w:spacing w:line="360" w:lineRule="auto"/>
              <w:rPr>
                <w:rFonts w:ascii="Arial" w:hAnsi="Arial" w:cs="Arial"/>
                <w:b w:val="0"/>
                <w:bCs w:val="0"/>
              </w:rPr>
            </w:pPr>
            <w:r w:rsidRPr="0074301E">
              <w:rPr>
                <w:rFonts w:ascii="Arial" w:hAnsi="Arial" w:cs="Arial"/>
                <w:b w:val="0"/>
                <w:bCs w:val="0"/>
              </w:rPr>
              <w:t>Specific energy (</w:t>
            </w:r>
            <w:proofErr w:type="spellStart"/>
            <w:r w:rsidRPr="0074301E">
              <w:rPr>
                <w:rFonts w:ascii="Arial" w:hAnsi="Arial" w:cs="Arial"/>
                <w:b w:val="0"/>
                <w:bCs w:val="0"/>
              </w:rPr>
              <w:t>Wh</w:t>
            </w:r>
            <w:proofErr w:type="spellEnd"/>
            <w:r w:rsidRPr="0074301E">
              <w:rPr>
                <w:rFonts w:ascii="Arial" w:hAnsi="Arial" w:cs="Arial"/>
                <w:b w:val="0"/>
                <w:bCs w:val="0"/>
              </w:rPr>
              <w:t>/L)</w:t>
            </w:r>
          </w:p>
        </w:tc>
        <w:tc>
          <w:tcPr>
            <w:tcW w:w="707" w:type="pct"/>
            <w:tcBorders>
              <w:top w:val="nil"/>
              <w:left w:val="single" w:sz="4" w:space="0" w:color="auto"/>
              <w:bottom w:val="single" w:sz="4" w:space="0" w:color="auto"/>
            </w:tcBorders>
          </w:tcPr>
          <w:p w:rsidR="00A70399" w:rsidRPr="0074301E" w:rsidRDefault="00A70399" w:rsidP="0020537A">
            <w:pPr>
              <w:spacing w:line="360" w:lineRule="auto"/>
              <w:jc w:val="center"/>
              <w:rPr>
                <w:rStyle w:val="SubtleEmphasis"/>
                <w:rFonts w:ascii="Arial" w:hAnsi="Arial" w:cs="Arial"/>
                <w:b w:val="0"/>
                <w:bCs w:val="0"/>
                <w:i w:val="0"/>
                <w:iCs w:val="0"/>
                <w:color w:val="auto"/>
              </w:rPr>
            </w:pPr>
            <w:r w:rsidRPr="0074301E">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100</w:t>
            </w:r>
          </w:p>
        </w:tc>
        <w:tc>
          <w:tcPr>
            <w:tcW w:w="707" w:type="pct"/>
            <w:tcBorders>
              <w:top w:val="nil"/>
              <w:bottom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74301E" w:rsidRDefault="00A70399" w:rsidP="0020537A">
            <w:pPr>
              <w:spacing w:line="360" w:lineRule="auto"/>
              <w:jc w:val="center"/>
              <w:rPr>
                <w:rFonts w:ascii="Arial" w:hAnsi="Arial" w:cs="Arial"/>
                <w:b w:val="0"/>
                <w:bCs w:val="0"/>
                <w:color w:val="auto"/>
              </w:rPr>
            </w:pPr>
            <w:r w:rsidRPr="0074301E">
              <w:rPr>
                <w:rFonts w:ascii="Arial" w:hAnsi="Arial" w:cs="Arial"/>
                <w:b w:val="0"/>
                <w:bCs w:val="0"/>
                <w:color w:val="auto"/>
              </w:rPr>
              <w:t xml:space="preserve">  190</w:t>
            </w:r>
          </w:p>
        </w:tc>
      </w:tr>
    </w:tbl>
    <w:p w:rsidR="00EA0EA7" w:rsidRPr="0074301E" w:rsidRDefault="00EA0EA7" w:rsidP="0020537A">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2" w:name="_CTVP001a39a6c7dcd1b491c89fcc268865441dc"/>
      <w:r w:rsidR="00B13E0F" w:rsidRPr="0074301E">
        <w:rPr>
          <w:rFonts w:ascii="Arial" w:hAnsi="Arial" w:cs="Arial"/>
          <w:i/>
          <w:iCs/>
          <w:sz w:val="22"/>
          <w:szCs w:val="22"/>
        </w:rPr>
        <w:t>(Soylu 2011)</w:t>
      </w:r>
      <w:bookmarkEnd w:id="12"/>
      <w:r w:rsidR="00B13E0F" w:rsidRPr="0074301E">
        <w:rPr>
          <w:rFonts w:ascii="Arial" w:hAnsi="Arial" w:cs="Arial"/>
          <w:i/>
          <w:iCs/>
          <w:sz w:val="22"/>
          <w:szCs w:val="22"/>
        </w:rPr>
        <w:fldChar w:fldCharType="end"/>
      </w:r>
    </w:p>
    <w:p w:rsidR="00443E84" w:rsidRPr="0074301E" w:rsidRDefault="00F41AA1"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w:t>
      </w:r>
      <w:r w:rsidRPr="0074301E">
        <w:rPr>
          <w:rStyle w:val="SubtleEmphasis"/>
          <w:rFonts w:ascii="Arial" w:hAnsi="Arial" w:cs="Arial"/>
          <w:i w:val="0"/>
          <w:iCs w:val="0"/>
          <w:sz w:val="22"/>
          <w:szCs w:val="22"/>
        </w:rPr>
        <w:lastRenderedPageBreak/>
        <w:t xml:space="preserve">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3" w:name="_CTVP00154a7327994c64005bb586c52424dbcd7"/>
      <w:r w:rsidRPr="0074301E">
        <w:rPr>
          <w:rStyle w:val="SubtleEmphasis"/>
          <w:rFonts w:ascii="Arial" w:hAnsi="Arial" w:cs="Arial"/>
          <w:i w:val="0"/>
          <w:iCs w:val="0"/>
          <w:sz w:val="22"/>
          <w:szCs w:val="22"/>
        </w:rPr>
        <w:t>(Nitta et al. 2015)</w:t>
      </w:r>
      <w:bookmarkEnd w:id="13"/>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D90AE0" w:rsidRPr="0074301E" w:rsidRDefault="00C13210"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5A7D6C" w:rsidRPr="0074301E">
        <w:rPr>
          <w:rFonts w:ascii="Arial" w:hAnsi="Arial" w:cs="Arial"/>
          <w:b/>
          <w:bCs/>
          <w:sz w:val="22"/>
          <w:szCs w:val="22"/>
        </w:rPr>
        <w:t xml:space="preserve">Table </w:t>
      </w:r>
      <w:r w:rsidR="005A7D6C" w:rsidRPr="0074301E">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20537A">
      <w:pPr>
        <w:pStyle w:val="FootnoteText"/>
        <w:spacing w:line="360" w:lineRule="auto"/>
        <w:jc w:val="both"/>
        <w:rPr>
          <w:rStyle w:val="SubtleEmphasis"/>
          <w:rFonts w:ascii="Arial" w:hAnsi="Arial" w:cs="Arial"/>
          <w:i w:val="0"/>
          <w:iCs w:val="0"/>
          <w:sz w:val="22"/>
          <w:szCs w:val="22"/>
        </w:rPr>
      </w:pPr>
    </w:p>
    <w:p w:rsidR="00D90AE0" w:rsidRPr="0074301E" w:rsidRDefault="00520A30" w:rsidP="0020537A">
      <w:pPr>
        <w:pStyle w:val="Caption"/>
        <w:spacing w:line="360" w:lineRule="auto"/>
        <w:rPr>
          <w:rFonts w:ascii="Arial" w:hAnsi="Arial" w:cs="Arial"/>
          <w:b/>
          <w:bCs/>
          <w:color w:val="auto"/>
          <w:sz w:val="22"/>
          <w:szCs w:val="22"/>
        </w:rPr>
      </w:pPr>
      <w:bookmarkStart w:id="14" w:name="_Ref516052656"/>
      <w:bookmarkStart w:id="15" w:name="_Toc51608342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4"/>
      <w:r w:rsidRPr="0074301E">
        <w:rPr>
          <w:rFonts w:ascii="Arial" w:hAnsi="Arial" w:cs="Arial"/>
          <w:b/>
          <w:bCs/>
          <w:color w:val="auto"/>
          <w:sz w:val="22"/>
          <w:szCs w:val="22"/>
        </w:rPr>
        <w:t xml:space="preserve">. </w:t>
      </w:r>
      <w:proofErr w:type="spellStart"/>
      <w:r w:rsidRPr="0074301E">
        <w:rPr>
          <w:rFonts w:ascii="Arial" w:hAnsi="Arial" w:cs="Arial"/>
          <w:b/>
          <w:bCs/>
          <w:color w:val="auto"/>
          <w:sz w:val="22"/>
          <w:szCs w:val="22"/>
        </w:rPr>
        <w:t>Typrical</w:t>
      </w:r>
      <w:proofErr w:type="spellEnd"/>
      <w:r w:rsidRPr="0074301E">
        <w:rPr>
          <w:rFonts w:ascii="Arial" w:hAnsi="Arial" w:cs="Arial"/>
          <w:b/>
          <w:bCs/>
          <w:color w:val="auto"/>
          <w:sz w:val="22"/>
          <w:szCs w:val="22"/>
        </w:rPr>
        <w:t xml:space="preserve"> properties and applications of some main types of Li-ion cells</w:t>
      </w:r>
      <w:bookmarkEnd w:id="15"/>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74301E"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Li-Cobalt</w:t>
            </w:r>
          </w:p>
          <w:p w:rsidR="00D90AE0" w:rsidRPr="0074301E" w:rsidRDefault="00D90AE0" w:rsidP="0020537A">
            <w:pPr>
              <w:spacing w:line="360" w:lineRule="auto"/>
              <w:rPr>
                <w:rFonts w:ascii="Arial" w:hAnsi="Arial" w:cs="Arial"/>
              </w:rPr>
            </w:pPr>
            <w:r w:rsidRPr="0074301E">
              <w:rPr>
                <w:rFonts w:ascii="Arial" w:hAnsi="Arial" w:cs="Arial"/>
              </w:rPr>
              <w:t>(LCO)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Li-Manganese</w:t>
            </w:r>
          </w:p>
          <w:p w:rsidR="00D90AE0" w:rsidRPr="0074301E" w:rsidRDefault="00D90AE0" w:rsidP="0020537A">
            <w:pPr>
              <w:spacing w:line="360" w:lineRule="auto"/>
              <w:rPr>
                <w:rFonts w:ascii="Arial" w:hAnsi="Arial" w:cs="Arial"/>
              </w:rPr>
            </w:pPr>
            <w:r w:rsidRPr="0074301E">
              <w:rPr>
                <w:rFonts w:ascii="Arial" w:hAnsi="Arial" w:cs="Arial"/>
              </w:rPr>
              <w:t>(LMO)</w:t>
            </w:r>
          </w:p>
        </w:tc>
        <w:tc>
          <w:tcPr>
            <w:tcW w:w="1000" w:type="pct"/>
          </w:tcPr>
          <w:p w:rsidR="00D90AE0" w:rsidRPr="0074301E" w:rsidRDefault="00D90AE0" w:rsidP="0020537A">
            <w:pPr>
              <w:spacing w:line="360" w:lineRule="auto"/>
              <w:rPr>
                <w:rFonts w:ascii="Arial" w:hAnsi="Arial" w:cs="Arial"/>
              </w:rPr>
            </w:pPr>
            <w:r w:rsidRPr="0074301E">
              <w:rPr>
                <w:rFonts w:ascii="Arial" w:hAnsi="Arial" w:cs="Arial"/>
              </w:rPr>
              <w:t>Li-Nickel Manganese Cobalt (LNMC)</w:t>
            </w:r>
          </w:p>
        </w:tc>
        <w:tc>
          <w:tcPr>
            <w:tcW w:w="1000" w:type="pct"/>
            <w:tcBorders>
              <w:right w:val="single" w:sz="4" w:space="0" w:color="auto"/>
            </w:tcBorders>
          </w:tcPr>
          <w:p w:rsidR="00D90AE0" w:rsidRPr="0074301E" w:rsidRDefault="00D90AE0" w:rsidP="0020537A">
            <w:pPr>
              <w:spacing w:line="360" w:lineRule="auto"/>
              <w:rPr>
                <w:rFonts w:ascii="Arial" w:hAnsi="Arial" w:cs="Arial"/>
              </w:rPr>
            </w:pPr>
            <w:r w:rsidRPr="0074301E">
              <w:rPr>
                <w:rFonts w:ascii="Arial" w:hAnsi="Arial" w:cs="Arial"/>
              </w:rPr>
              <w:t>Li-Iron Phosphate (LFP)</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 xml:space="preserve">Specific </w:t>
            </w:r>
            <w:r w:rsidR="00FF2413" w:rsidRPr="0074301E">
              <w:rPr>
                <w:rFonts w:ascii="Arial" w:hAnsi="Arial" w:cs="Arial"/>
              </w:rPr>
              <w:t>e</w:t>
            </w:r>
            <w:r w:rsidRPr="0074301E">
              <w:rPr>
                <w:rFonts w:ascii="Arial" w:hAnsi="Arial" w:cs="Arial"/>
              </w:rPr>
              <w:t>nergy</w:t>
            </w:r>
          </w:p>
          <w:p w:rsidR="00D90AE0" w:rsidRPr="0074301E" w:rsidRDefault="00D90AE0" w:rsidP="0020537A">
            <w:pPr>
              <w:spacing w:line="360" w:lineRule="auto"/>
              <w:rPr>
                <w:rFonts w:ascii="Arial" w:hAnsi="Arial" w:cs="Arial"/>
              </w:rPr>
            </w:pPr>
            <w:r w:rsidRPr="0074301E">
              <w:rPr>
                <w:rFonts w:ascii="Arial" w:hAnsi="Arial" w:cs="Arial"/>
              </w:rPr>
              <w:t>(</w:t>
            </w:r>
            <w:proofErr w:type="spellStart"/>
            <w:r w:rsidRPr="0074301E">
              <w:rPr>
                <w:rFonts w:ascii="Arial" w:hAnsi="Arial" w:cs="Arial"/>
              </w:rPr>
              <w:t>Wh</w:t>
            </w:r>
            <w:proofErr w:type="spellEnd"/>
            <w:r w:rsidRPr="0074301E">
              <w:rPr>
                <w:rFonts w:ascii="Arial" w:hAnsi="Arial" w:cs="Arial"/>
              </w:rPr>
              <w:t>/kg)</w:t>
            </w: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r w:rsidRPr="0074301E">
              <w:rPr>
                <w:rFonts w:ascii="Arial" w:hAnsi="Arial" w:cs="Arial"/>
                <w:color w:val="auto"/>
              </w:rPr>
              <w:t>150-200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100-150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150-220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90-120</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Nominal</w:t>
            </w:r>
          </w:p>
          <w:p w:rsidR="00D90AE0" w:rsidRPr="0074301E" w:rsidRDefault="00FF2413" w:rsidP="0020537A">
            <w:pPr>
              <w:spacing w:line="360" w:lineRule="auto"/>
              <w:rPr>
                <w:rFonts w:ascii="Arial" w:hAnsi="Arial" w:cs="Arial"/>
              </w:rPr>
            </w:pPr>
            <w:r w:rsidRPr="0074301E">
              <w:rPr>
                <w:rFonts w:ascii="Arial" w:hAnsi="Arial" w:cs="Arial"/>
              </w:rPr>
              <w:t>v</w:t>
            </w:r>
            <w:r w:rsidR="00D90AE0" w:rsidRPr="0074301E">
              <w:rPr>
                <w:rFonts w:ascii="Arial" w:hAnsi="Arial" w:cs="Arial"/>
              </w:rPr>
              <w:t>oltage (V)</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3.6</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3.7</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3.3</w:t>
            </w: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left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Cycle life</w:t>
            </w:r>
          </w:p>
        </w:tc>
        <w:tc>
          <w:tcPr>
            <w:tcW w:w="1136" w:type="pct"/>
            <w:tcBorders>
              <w:left w:val="single" w:sz="4" w:space="0" w:color="auto"/>
            </w:tcBorders>
          </w:tcPr>
          <w:p w:rsidR="00D90AE0" w:rsidRPr="0074301E" w:rsidRDefault="00FF2413" w:rsidP="0020537A">
            <w:pPr>
              <w:pStyle w:val="DecimalAligned"/>
              <w:spacing w:line="360" w:lineRule="auto"/>
              <w:jc w:val="center"/>
              <w:rPr>
                <w:rFonts w:ascii="Arial" w:hAnsi="Arial" w:cs="Arial"/>
                <w:color w:val="auto"/>
              </w:rPr>
            </w:pPr>
            <w:r w:rsidRPr="0074301E">
              <w:rPr>
                <w:rFonts w:ascii="Arial" w:hAnsi="Arial" w:cs="Arial"/>
                <w:color w:val="auto"/>
              </w:rPr>
              <w:t>500-1000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300-700</w:t>
            </w:r>
          </w:p>
        </w:tc>
        <w:tc>
          <w:tcPr>
            <w:tcW w:w="1000" w:type="pct"/>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c>
          <w:tcPr>
            <w:tcW w:w="1000" w:type="pct"/>
            <w:tcBorders>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1000-2000</w:t>
            </w:r>
          </w:p>
        </w:tc>
      </w:tr>
      <w:tr w:rsidR="00D90AE0" w:rsidRPr="0074301E" w:rsidTr="002C30FC">
        <w:tc>
          <w:tcPr>
            <w:tcW w:w="864" w:type="pct"/>
            <w:tcBorders>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Cost</w:t>
            </w:r>
            <w:r w:rsidR="008736C9" w:rsidRPr="0074301E">
              <w:rPr>
                <w:rFonts w:ascii="Arial" w:hAnsi="Arial" w:cs="Arial"/>
              </w:rPr>
              <w:t xml:space="preserve"> (USD/k</w:t>
            </w:r>
            <w:r w:rsidR="00520A30" w:rsidRPr="0074301E">
              <w:rPr>
                <w:rFonts w:ascii="Arial" w:hAnsi="Arial" w:cs="Arial"/>
              </w:rPr>
              <w:t>Wh)</w:t>
            </w:r>
          </w:p>
        </w:tc>
        <w:tc>
          <w:tcPr>
            <w:tcW w:w="1136" w:type="pct"/>
            <w:tcBorders>
              <w:top w:val="nil"/>
              <w:left w:val="single" w:sz="4" w:space="0" w:color="auto"/>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w:t>
            </w:r>
          </w:p>
        </w:tc>
        <w:tc>
          <w:tcPr>
            <w:tcW w:w="1000" w:type="pct"/>
            <w:tcBorders>
              <w:top w:val="nil"/>
              <w:bottom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420</w:t>
            </w:r>
          </w:p>
        </w:tc>
        <w:tc>
          <w:tcPr>
            <w:tcW w:w="1000" w:type="pct"/>
            <w:tcBorders>
              <w:top w:val="nil"/>
              <w:bottom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580</w:t>
            </w:r>
          </w:p>
        </w:tc>
      </w:tr>
      <w:tr w:rsidR="00D90AE0" w:rsidRPr="0074301E" w:rsidTr="002C30FC">
        <w:tc>
          <w:tcPr>
            <w:tcW w:w="864" w:type="pct"/>
            <w:tcBorders>
              <w:top w:val="nil"/>
              <w:left w:val="single" w:sz="4" w:space="0" w:color="auto"/>
              <w:bottom w:val="nil"/>
              <w:right w:val="single" w:sz="4" w:space="0" w:color="auto"/>
            </w:tcBorders>
            <w:noWrap/>
          </w:tcPr>
          <w:p w:rsidR="00D90AE0" w:rsidRPr="0074301E" w:rsidRDefault="00D90AE0" w:rsidP="0020537A">
            <w:pPr>
              <w:spacing w:line="360" w:lineRule="auto"/>
              <w:rPr>
                <w:rFonts w:ascii="Arial" w:hAnsi="Arial" w:cs="Arial"/>
              </w:rPr>
            </w:pPr>
          </w:p>
        </w:tc>
        <w:tc>
          <w:tcPr>
            <w:tcW w:w="1136" w:type="pct"/>
            <w:tcBorders>
              <w:top w:val="nil"/>
              <w:left w:val="single" w:sz="4" w:space="0" w:color="auto"/>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tcBorders>
          </w:tcPr>
          <w:p w:rsidR="00D90AE0" w:rsidRPr="0074301E" w:rsidRDefault="00D90AE0" w:rsidP="0020537A">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74301E" w:rsidRDefault="00D90AE0" w:rsidP="0020537A">
            <w:pPr>
              <w:pStyle w:val="DecimalAligned"/>
              <w:spacing w:line="360" w:lineRule="auto"/>
              <w:jc w:val="center"/>
              <w:rPr>
                <w:rFonts w:ascii="Arial" w:hAnsi="Arial" w:cs="Arial"/>
                <w:color w:val="auto"/>
              </w:rPr>
            </w:pPr>
          </w:p>
        </w:tc>
      </w:tr>
      <w:tr w:rsidR="00D90AE0" w:rsidRPr="0074301E"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74301E" w:rsidRDefault="00D90AE0" w:rsidP="0020537A">
            <w:pPr>
              <w:spacing w:line="360" w:lineRule="auto"/>
              <w:rPr>
                <w:rFonts w:ascii="Arial" w:hAnsi="Arial" w:cs="Arial"/>
              </w:rPr>
            </w:pPr>
            <w:r w:rsidRPr="0074301E">
              <w:rPr>
                <w:rFonts w:ascii="Arial" w:hAnsi="Arial" w:cs="Arial"/>
              </w:rPr>
              <w:t>App</w:t>
            </w:r>
            <w:r w:rsidR="00FF2413" w:rsidRPr="0074301E">
              <w:rPr>
                <w:rFonts w:ascii="Arial" w:hAnsi="Arial" w:cs="Arial"/>
              </w:rPr>
              <w:t>l</w:t>
            </w:r>
            <w:r w:rsidRPr="0074301E">
              <w:rPr>
                <w:rFonts w:ascii="Arial" w:hAnsi="Arial" w:cs="Arial"/>
              </w:rPr>
              <w:t>ication</w:t>
            </w:r>
          </w:p>
        </w:tc>
        <w:tc>
          <w:tcPr>
            <w:tcW w:w="1136" w:type="pct"/>
            <w:tcBorders>
              <w:top w:val="nil"/>
              <w:lef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Mobile phones, tablets, laptops, cameras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Power tools, medical devices, electric powertrains</w:t>
            </w:r>
          </w:p>
        </w:tc>
        <w:tc>
          <w:tcPr>
            <w:tcW w:w="1000" w:type="pct"/>
            <w:tcBorders>
              <w:top w:val="nil"/>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E-bikes, medical devices, EVs, industrial</w:t>
            </w:r>
          </w:p>
        </w:tc>
        <w:tc>
          <w:tcPr>
            <w:tcW w:w="1000" w:type="pct"/>
            <w:tcBorders>
              <w:top w:val="nil"/>
              <w:right w:val="single" w:sz="4" w:space="0" w:color="auto"/>
            </w:tcBorders>
          </w:tcPr>
          <w:p w:rsidR="00D90AE0" w:rsidRPr="0074301E" w:rsidRDefault="00520A30" w:rsidP="0020537A">
            <w:pPr>
              <w:pStyle w:val="DecimalAligned"/>
              <w:spacing w:line="360" w:lineRule="auto"/>
              <w:jc w:val="center"/>
              <w:rPr>
                <w:rFonts w:ascii="Arial" w:hAnsi="Arial" w:cs="Arial"/>
                <w:color w:val="auto"/>
              </w:rPr>
            </w:pPr>
            <w:r w:rsidRPr="0074301E">
              <w:rPr>
                <w:rFonts w:ascii="Arial" w:hAnsi="Arial" w:cs="Arial"/>
                <w:color w:val="auto"/>
              </w:rPr>
              <w:t>Portable and stationary needing high load currents and endurance</w:t>
            </w:r>
          </w:p>
        </w:tc>
      </w:tr>
    </w:tbl>
    <w:p w:rsidR="00D90AE0" w:rsidRPr="0074301E" w:rsidRDefault="00D90AE0"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t>Source: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274C5D" w:rsidRPr="0074301E" w:rsidRDefault="00274C5D" w:rsidP="0020537A">
      <w:pPr>
        <w:pStyle w:val="FootnoteText"/>
        <w:spacing w:line="360" w:lineRule="auto"/>
        <w:jc w:val="both"/>
        <w:rPr>
          <w:rStyle w:val="SubtleEmphasis"/>
          <w:rFonts w:ascii="Arial" w:hAnsi="Arial" w:cs="Arial"/>
          <w:i w:val="0"/>
          <w:iCs w:val="0"/>
          <w:sz w:val="22"/>
          <w:szCs w:val="22"/>
        </w:rPr>
      </w:pPr>
    </w:p>
    <w:p w:rsidR="00274C5D" w:rsidRPr="0074301E" w:rsidRDefault="009D320A" w:rsidP="0020537A">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16" w:name="_CTVP0014b90dafc53cf49c284f64694e6a4b978"/>
      <w:r w:rsidR="005C5376" w:rsidRPr="0074301E">
        <w:rPr>
          <w:rStyle w:val="SubtleEmphasis"/>
          <w:rFonts w:ascii="Arial" w:hAnsi="Arial" w:cs="Arial"/>
          <w:i w:val="0"/>
          <w:iCs w:val="0"/>
          <w:sz w:val="22"/>
          <w:szCs w:val="22"/>
        </w:rPr>
        <w:t>(Eftekhari 2017)</w:t>
      </w:r>
      <w:bookmarkEnd w:id="16"/>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20537A">
      <w:pPr>
        <w:pStyle w:val="FootnoteText"/>
        <w:keepNext/>
        <w:spacing w:line="360" w:lineRule="auto"/>
        <w:jc w:val="center"/>
        <w:rPr>
          <w:rFonts w:ascii="Arial" w:hAnsi="Arial" w:cs="Arial"/>
          <w:sz w:val="22"/>
          <w:szCs w:val="22"/>
        </w:rPr>
      </w:pPr>
      <w:r w:rsidRPr="0074301E">
        <w:rPr>
          <w:rFonts w:ascii="Arial" w:hAnsi="Arial" w:cs="Arial"/>
          <w:noProof/>
          <w:sz w:val="22"/>
          <w:szCs w:val="22"/>
        </w:rPr>
        <w:lastRenderedPageBreak/>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20537A">
      <w:pPr>
        <w:pStyle w:val="Caption"/>
        <w:spacing w:line="360" w:lineRule="auto"/>
        <w:rPr>
          <w:rFonts w:ascii="Arial" w:hAnsi="Arial" w:cs="Arial"/>
          <w:b/>
          <w:bCs/>
          <w:color w:val="auto"/>
          <w:sz w:val="22"/>
          <w:szCs w:val="22"/>
        </w:rPr>
      </w:pPr>
      <w:bookmarkStart w:id="17" w:name="_Toc51608341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18" w:name="_CTVP001748e27956d1b4668b0ab6406878437ec"/>
      <w:r w:rsidRPr="0074301E">
        <w:rPr>
          <w:rFonts w:ascii="Arial" w:hAnsi="Arial" w:cs="Arial"/>
          <w:b/>
          <w:bCs/>
          <w:color w:val="auto"/>
          <w:sz w:val="22"/>
          <w:szCs w:val="22"/>
        </w:rPr>
        <w:t>(Soylu 2011)</w:t>
      </w:r>
      <w:bookmarkEnd w:id="17"/>
      <w:bookmarkEnd w:id="18"/>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5A7D6C" w:rsidRPr="0074301E">
        <w:rPr>
          <w:rFonts w:ascii="Arial" w:hAnsi="Arial" w:cs="Arial"/>
          <w:b/>
          <w:bCs/>
        </w:rPr>
        <w:t xml:space="preserve">……Equation </w:t>
      </w:r>
      <w:r w:rsidR="005A7D6C" w:rsidRPr="0074301E">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p>
    <w:p w:rsidR="001F33BF" w:rsidRPr="0074301E" w:rsidRDefault="00944912" w:rsidP="0020537A">
      <w:pPr>
        <w:keepNext/>
        <w:spacing w:line="360" w:lineRule="auto"/>
        <w:jc w:val="center"/>
        <w:rPr>
          <w:rFonts w:ascii="Arial" w:hAnsi="Arial" w:cs="Arial"/>
        </w:rPr>
      </w:pPr>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1+</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Pr="0074301E">
        <w:rPr>
          <w:rFonts w:ascii="Arial" w:hAnsi="Arial" w:cs="Arial"/>
        </w:rPr>
        <w:sym w:font="Wingdings" w:char="F0E0"/>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1F33BF" w:rsidP="0020537A">
      <w:pPr>
        <w:pStyle w:val="Caption"/>
        <w:spacing w:line="360" w:lineRule="auto"/>
        <w:jc w:val="right"/>
        <w:rPr>
          <w:rFonts w:ascii="Arial" w:hAnsi="Arial" w:cs="Arial"/>
          <w:b/>
          <w:bCs/>
          <w:color w:val="auto"/>
          <w:sz w:val="22"/>
          <w:szCs w:val="22"/>
        </w:rPr>
      </w:pPr>
      <w:bookmarkStart w:id="19" w:name="_Ref516058068"/>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9"/>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e12e7b8c-6c8c-4a8c-994b-1df9e91dc0bf PFBsYWNlaG9sZGVyPg0KICA8QWRkSW5WZXJzaW9uPjUuNC4wLjI8L0FkZEluVmVyc2lvbj4NCiAgPElkPmUxMmU3YjhjLTZjOGMtNGE4Yy05OTRiLTFkZjllOTFkYzBiZjwvSWQ+DQogIDxFbnRyaWVzPg0KICAgIDxFbnRyeT4NCiAgICAgIDxJZD4xMWVlMzQ3MS04Y2IzLTQ2MmUtYWJiNi00NzQzZjFiMTliZT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0" w:name="_CTVP001e12e7b8c6c8c4a8c994b1df9e91dc0bf"/>
      <w:r w:rsidRPr="0074301E">
        <w:rPr>
          <w:rFonts w:ascii="Arial" w:hAnsi="Arial" w:cs="Arial"/>
          <w:b/>
          <w:bCs/>
          <w:color w:val="auto"/>
          <w:sz w:val="22"/>
          <w:szCs w:val="22"/>
        </w:rPr>
        <w:t>(Soylu 2011)</w:t>
      </w:r>
      <w:bookmarkEnd w:id="20"/>
      <w:r w:rsidRPr="0074301E">
        <w:rPr>
          <w:rFonts w:ascii="Arial" w:hAnsi="Arial" w:cs="Arial"/>
          <w:b/>
          <w:bCs/>
          <w:color w:val="auto"/>
          <w:sz w:val="22"/>
          <w:szCs w:val="22"/>
        </w:rPr>
        <w:fldChar w:fldCharType="end"/>
      </w:r>
    </w:p>
    <w:p w:rsidR="001F33BF" w:rsidRPr="0074301E" w:rsidRDefault="001F33BF" w:rsidP="0020537A">
      <w:pPr>
        <w:keepNext/>
        <w:spacing w:line="360" w:lineRule="auto"/>
        <w:jc w:val="center"/>
        <w:rPr>
          <w:rFonts w:ascii="Arial" w:hAnsi="Arial" w:cs="Arial"/>
        </w:rPr>
      </w:pPr>
      <w:r w:rsidRPr="0074301E">
        <w:rPr>
          <w:rFonts w:ascii="Arial" w:hAnsi="Arial" w:cs="Arial"/>
        </w:rPr>
        <w:t>FePO</w:t>
      </w:r>
      <w:r w:rsidRPr="0074301E">
        <w:rPr>
          <w:rFonts w:ascii="Arial" w:hAnsi="Arial" w:cs="Arial"/>
          <w:vertAlign w:val="subscript"/>
        </w:rPr>
        <w:t xml:space="preserve">4 </w:t>
      </w:r>
      <w:r w:rsidRPr="0074301E">
        <w:rPr>
          <w:rFonts w:ascii="Arial" w:hAnsi="Arial" w:cs="Arial"/>
        </w:rPr>
        <w:t>+ x Li</w:t>
      </w:r>
      <w:r w:rsidRPr="0074301E">
        <w:rPr>
          <w:rFonts w:ascii="Arial" w:hAnsi="Arial" w:cs="Arial"/>
          <w:vertAlign w:val="superscript"/>
        </w:rPr>
        <w:t xml:space="preserve">1+ </w:t>
      </w:r>
      <w:r w:rsidRPr="0074301E">
        <w:rPr>
          <w:rFonts w:ascii="Arial" w:hAnsi="Arial" w:cs="Arial"/>
        </w:rPr>
        <w:t>+ x e</w:t>
      </w:r>
      <w:r w:rsidRPr="0074301E">
        <w:rPr>
          <w:rFonts w:ascii="Arial" w:hAnsi="Arial" w:cs="Arial"/>
          <w:vertAlign w:val="superscript"/>
        </w:rPr>
        <w:t xml:space="preserve">- </w:t>
      </w:r>
      <w:r w:rsidRPr="0074301E">
        <w:rPr>
          <w:rFonts w:ascii="Arial" w:hAnsi="Arial" w:cs="Arial"/>
        </w:rPr>
        <w:sym w:font="Wingdings" w:char="F0E0"/>
      </w:r>
      <w:r w:rsidRPr="0074301E">
        <w:rPr>
          <w:rFonts w:ascii="Arial" w:hAnsi="Arial" w:cs="Arial"/>
        </w:rPr>
        <w:t xml:space="preserve"> x LiFePO</w:t>
      </w:r>
      <w:r w:rsidRPr="0074301E">
        <w:rPr>
          <w:rFonts w:ascii="Arial" w:hAnsi="Arial" w:cs="Arial"/>
          <w:vertAlign w:val="subscript"/>
        </w:rPr>
        <w:t xml:space="preserve">4 </w:t>
      </w:r>
      <w:r w:rsidRPr="0074301E">
        <w:rPr>
          <w:rFonts w:ascii="Arial" w:hAnsi="Arial" w:cs="Arial"/>
        </w:rPr>
        <w:t>+ (1-x) FePO</w:t>
      </w:r>
      <w:r w:rsidRPr="0074301E">
        <w:rPr>
          <w:rFonts w:ascii="Arial" w:hAnsi="Arial" w:cs="Arial"/>
          <w:vertAlign w:val="subscript"/>
        </w:rPr>
        <w:t>4</w:t>
      </w:r>
    </w:p>
    <w:p w:rsidR="001F33BF" w:rsidRPr="0074301E" w:rsidRDefault="001F33BF" w:rsidP="0020537A">
      <w:pPr>
        <w:pStyle w:val="Caption"/>
        <w:spacing w:line="360" w:lineRule="auto"/>
        <w:jc w:val="right"/>
        <w:rPr>
          <w:rFonts w:ascii="Arial" w:hAnsi="Arial" w:cs="Arial"/>
          <w:b/>
          <w:bCs/>
          <w:color w:val="auto"/>
          <w:sz w:val="22"/>
          <w:szCs w:val="22"/>
        </w:rPr>
      </w:pPr>
      <w:bookmarkStart w:id="21" w:name="_Ref516058073"/>
      <w:r w:rsidRPr="0074301E">
        <w:rPr>
          <w:rFonts w:ascii="Arial" w:hAnsi="Arial" w:cs="Arial"/>
          <w:b/>
          <w:bCs/>
          <w:color w:val="auto"/>
          <w:sz w:val="22"/>
          <w:szCs w:val="22"/>
        </w:rPr>
        <w:t xml:space="preserve">……Equation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Equation \* ARABIC </w:instrText>
      </w:r>
      <w:r w:rsidRPr="0074301E">
        <w:rPr>
          <w:rFonts w:ascii="Arial" w:hAnsi="Arial" w:cs="Arial"/>
          <w:b/>
          <w:bCs/>
          <w:color w:val="auto"/>
          <w:sz w:val="22"/>
          <w:szCs w:val="22"/>
        </w:rPr>
        <w:fldChar w:fldCharType="separate"/>
      </w:r>
      <w:r w:rsidR="005A7D6C" w:rsidRPr="0074301E">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1"/>
      <w:r w:rsidRPr="0074301E">
        <w:rPr>
          <w:rFonts w:ascii="Arial" w:hAnsi="Arial" w:cs="Arial"/>
          <w:b/>
          <w:bCs/>
          <w:color w:val="auto"/>
          <w:sz w:val="22"/>
          <w:szCs w:val="22"/>
        </w:rPr>
        <w:t xml:space="preserve">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062f4f9b-aad1-4944-8824-ba80b21dd180 PFBsYWNlaG9sZGVyPg0KICA8QWRkSW5WZXJzaW9uPjUuNC4wLjI8L0FkZEluVmVyc2lvbj4NCiAgPElkPjA2MmY0ZjliLWFhZDEtNDk0NC04ODI0LWJhODBiMjFkZDE4MDwvSWQ+DQogIDxFbnRyaWVzPg0KICAgIDxFbnRyeT4NCiAgICAgIDxJZD4xZWY4NTk4Zi0wMjhmLTQyNTItYTc0Ny1jNzM5Yzc4MzZiYjA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2" w:name="_CTVP001062f4f9baad149448824ba80b21dd180"/>
      <w:r w:rsidRPr="0074301E">
        <w:rPr>
          <w:rFonts w:ascii="Arial" w:hAnsi="Arial" w:cs="Arial"/>
          <w:b/>
          <w:bCs/>
          <w:color w:val="auto"/>
          <w:sz w:val="22"/>
          <w:szCs w:val="22"/>
        </w:rPr>
        <w:t>(Soylu 2011)</w:t>
      </w:r>
      <w:bookmarkEnd w:id="22"/>
      <w:r w:rsidRPr="0074301E">
        <w:rPr>
          <w:rFonts w:ascii="Arial" w:hAnsi="Arial" w:cs="Arial"/>
          <w:b/>
          <w:bCs/>
          <w:color w:val="auto"/>
          <w:sz w:val="22"/>
          <w:szCs w:val="22"/>
        </w:rPr>
        <w:fldChar w:fldCharType="end"/>
      </w:r>
    </w:p>
    <w:p w:rsidR="00944912" w:rsidRPr="0074301E" w:rsidRDefault="00944912" w:rsidP="0020537A">
      <w:pPr>
        <w:spacing w:line="360" w:lineRule="auto"/>
        <w:jc w:val="both"/>
        <w:rPr>
          <w:rFonts w:ascii="Arial" w:hAnsi="Arial" w:cs="Arial"/>
        </w:rPr>
      </w:pPr>
      <w:r w:rsidRPr="0074301E">
        <w:rPr>
          <w:rFonts w:ascii="Arial" w:hAnsi="Arial" w:cs="Arial"/>
        </w:rPr>
        <w:t xml:space="preserve"> </w:t>
      </w:r>
      <w:r w:rsidR="00591E01" w:rsidRPr="0074301E">
        <w:rPr>
          <w:rFonts w:ascii="Arial" w:hAnsi="Arial" w:cs="Arial"/>
        </w:rPr>
        <w:t>Apart from the electrode configuration, Li-ion cells can be divided into different types based on their geometry or the types of packaging of the electrodes with each other. The LiFePO</w:t>
      </w:r>
      <w:r w:rsidR="00591E01" w:rsidRPr="0074301E">
        <w:rPr>
          <w:rFonts w:ascii="Arial" w:hAnsi="Arial" w:cs="Arial"/>
          <w:vertAlign w:val="subscript"/>
        </w:rPr>
        <w:t>4</w:t>
      </w:r>
      <w:r w:rsidR="00591E01" w:rsidRPr="0074301E">
        <w:rPr>
          <w:rFonts w:ascii="Arial" w:hAnsi="Arial" w:cs="Arial"/>
        </w:rPr>
        <w:t xml:space="preserve">-C are generally available in three main geometries: </w:t>
      </w:r>
      <w:r w:rsidR="00591E01" w:rsidRPr="0074301E">
        <w:rPr>
          <w:rFonts w:ascii="Arial" w:hAnsi="Arial" w:cs="Arial"/>
          <w:i/>
          <w:iCs/>
        </w:rPr>
        <w:t>cylindrical</w:t>
      </w:r>
      <w:r w:rsidR="00591E01" w:rsidRPr="0074301E">
        <w:rPr>
          <w:rFonts w:ascii="Arial" w:hAnsi="Arial" w:cs="Arial"/>
        </w:rPr>
        <w:t xml:space="preserve">, </w:t>
      </w:r>
      <w:r w:rsidR="00591E01" w:rsidRPr="0074301E">
        <w:rPr>
          <w:rFonts w:ascii="Arial" w:hAnsi="Arial" w:cs="Arial"/>
          <w:i/>
          <w:iCs/>
        </w:rPr>
        <w:t>prismatic</w:t>
      </w:r>
      <w:r w:rsidR="00591E01" w:rsidRPr="0074301E">
        <w:rPr>
          <w:rFonts w:ascii="Arial" w:hAnsi="Arial" w:cs="Arial"/>
        </w:rPr>
        <w:t xml:space="preserve"> and </w:t>
      </w:r>
      <w:r w:rsidR="00591E01" w:rsidRPr="0074301E">
        <w:rPr>
          <w:rFonts w:ascii="Arial" w:hAnsi="Arial" w:cs="Arial"/>
          <w:i/>
          <w:iCs/>
        </w:rPr>
        <w:t>pouch</w:t>
      </w:r>
      <w:r w:rsidR="00591E01" w:rsidRPr="0074301E">
        <w:rPr>
          <w:rFonts w:ascii="Arial" w:hAnsi="Arial" w:cs="Arial"/>
        </w:rPr>
        <w:t xml:space="preserve"> type. </w:t>
      </w:r>
    </w:p>
    <w:p w:rsidR="00E64083" w:rsidRPr="0074301E" w:rsidRDefault="00E64083" w:rsidP="0020537A">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possible with other formats. It cycles well, offers a long calendar life and is low cost, but it has </w:t>
      </w:r>
      <w:r w:rsidR="000A6770" w:rsidRPr="0074301E">
        <w:rPr>
          <w:rFonts w:ascii="Arial" w:hAnsi="Arial" w:cs="Arial"/>
          <w:i/>
          <w:iCs/>
        </w:rPr>
        <w:lastRenderedPageBreak/>
        <w:t>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w:t>
      </w:r>
      <w:proofErr w:type="spellStart"/>
      <w:r w:rsidR="008E4C01" w:rsidRPr="0074301E">
        <w:rPr>
          <w:rFonts w:ascii="Arial" w:hAnsi="Arial" w:cs="Arial"/>
          <w:color w:val="FF0000"/>
        </w:rPr>
        <w:t>Citavi</w:t>
      </w:r>
      <w:proofErr w:type="spellEnd"/>
      <w:r w:rsidR="008E4C01" w:rsidRPr="0074301E">
        <w:rPr>
          <w:rFonts w:ascii="Arial" w:hAnsi="Arial" w:cs="Arial"/>
          <w:color w:val="FF0000"/>
        </w:rPr>
        <w:t xml:space="preserve"> Picker </w:t>
      </w:r>
      <w:hyperlink r:id="rId15" w:history="1">
        <w:r w:rsidR="008E4C01" w:rsidRPr="0074301E">
          <w:rPr>
            <w:rStyle w:val="Hyperlink"/>
            <w:rFonts w:ascii="Arial" w:hAnsi="Arial" w:cs="Arial"/>
          </w:rPr>
          <w:t>http://batteryuniversity.com/learn/article/types_of_battery_cells</w:t>
        </w:r>
      </w:hyperlink>
      <w:r w:rsidR="008E4C01" w:rsidRPr="0074301E">
        <w:rPr>
          <w:rFonts w:ascii="Arial" w:hAnsi="Arial" w:cs="Arial"/>
          <w:color w:val="FF0000"/>
        </w:rPr>
        <w:t>)</w:t>
      </w:r>
      <w:r w:rsidRPr="0074301E">
        <w:rPr>
          <w:rFonts w:ascii="Arial" w:hAnsi="Arial" w:cs="Arial"/>
        </w:rPr>
        <w:t>.</w:t>
      </w:r>
    </w:p>
    <w:p w:rsidR="008E4C01" w:rsidRPr="0074301E" w:rsidRDefault="00A26423" w:rsidP="0020537A">
      <w:pPr>
        <w:spacing w:line="360" w:lineRule="auto"/>
        <w:jc w:val="both"/>
        <w:rPr>
          <w:rFonts w:ascii="Arial" w:hAnsi="Arial" w:cs="Arial"/>
          <w:i/>
          <w:iCs/>
        </w:rPr>
      </w:pPr>
      <w:r w:rsidRPr="0074301E">
        <w:rPr>
          <w:rFonts w:ascii="Arial" w:hAnsi="Arial" w:cs="Arial"/>
          <w:i/>
          <w:iCs/>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20537A">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The pouch cell offers a simple, flexible and lightweight solution to battery design. Some stack pressure is recommended but allowance for swelling must be made. The pouch cells can deliver high load currents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20537A">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20537A">
      <w:pPr>
        <w:pStyle w:val="Caption"/>
        <w:spacing w:line="360" w:lineRule="auto"/>
        <w:rPr>
          <w:rFonts w:ascii="Arial" w:hAnsi="Arial" w:cs="Arial"/>
          <w:b/>
          <w:bCs/>
          <w:color w:val="auto"/>
          <w:sz w:val="22"/>
          <w:szCs w:val="22"/>
        </w:rPr>
      </w:pPr>
      <w:bookmarkStart w:id="23" w:name="_Ref516061956"/>
      <w:bookmarkStart w:id="24" w:name="_Toc51608341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3"/>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25" w:name="_CTVP00121626c9d9cb642ffa0d69e7a5c8afe6d"/>
      <w:r w:rsidR="0011251F" w:rsidRPr="0074301E">
        <w:rPr>
          <w:rFonts w:ascii="Arial" w:hAnsi="Arial" w:cs="Arial"/>
          <w:b/>
          <w:bCs/>
          <w:noProof/>
          <w:color w:val="auto"/>
          <w:sz w:val="22"/>
          <w:szCs w:val="22"/>
        </w:rPr>
        <w:t>(Schröder et al. 2017)</w:t>
      </w:r>
      <w:bookmarkEnd w:id="24"/>
      <w:bookmarkEnd w:id="25"/>
      <w:r w:rsidR="0011251F" w:rsidRPr="0074301E">
        <w:rPr>
          <w:rFonts w:ascii="Arial" w:hAnsi="Arial" w:cs="Arial"/>
          <w:b/>
          <w:bCs/>
          <w:noProof/>
          <w:color w:val="auto"/>
          <w:sz w:val="22"/>
          <w:szCs w:val="22"/>
        </w:rPr>
        <w:fldChar w:fldCharType="end"/>
      </w:r>
    </w:p>
    <w:p w:rsidR="002C30FC" w:rsidRDefault="002C30FC" w:rsidP="0020537A">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20537A">
      <w:pPr>
        <w:spacing w:line="360" w:lineRule="auto"/>
        <w:jc w:val="both"/>
        <w:rPr>
          <w:rFonts w:ascii="Arial" w:hAnsi="Arial" w:cs="Arial"/>
        </w:rPr>
      </w:pPr>
    </w:p>
    <w:p w:rsidR="00F6011A" w:rsidRPr="0074301E" w:rsidRDefault="00F6011A" w:rsidP="0020537A">
      <w:pPr>
        <w:pStyle w:val="Caption"/>
        <w:keepNext/>
        <w:spacing w:line="360" w:lineRule="auto"/>
        <w:rPr>
          <w:rFonts w:ascii="Arial" w:hAnsi="Arial" w:cs="Arial"/>
          <w:b/>
          <w:bCs/>
          <w:color w:val="auto"/>
          <w:sz w:val="22"/>
          <w:szCs w:val="22"/>
        </w:rPr>
      </w:pPr>
      <w:bookmarkStart w:id="26" w:name="_Ref516066897"/>
      <w:bookmarkStart w:id="27" w:name="_Toc516083428"/>
      <w:r w:rsidRPr="0074301E">
        <w:rPr>
          <w:rFonts w:ascii="Arial" w:hAnsi="Arial" w:cs="Arial"/>
          <w:b/>
          <w:bCs/>
          <w:color w:val="auto"/>
          <w:sz w:val="22"/>
          <w:szCs w:val="22"/>
        </w:rPr>
        <w:lastRenderedPageBreak/>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26"/>
      <w:r w:rsidRPr="0074301E">
        <w:rPr>
          <w:rFonts w:ascii="Arial" w:hAnsi="Arial" w:cs="Arial"/>
          <w:b/>
          <w:bCs/>
          <w:color w:val="auto"/>
          <w:sz w:val="22"/>
          <w:szCs w:val="22"/>
        </w:rPr>
        <w:t>. Comparison of cell packaging geometries</w:t>
      </w:r>
      <w:bookmarkEnd w:id="27"/>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20537A">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20537A">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 except no need for metallic casing</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20537A">
            <w:pPr>
              <w:pStyle w:val="DecimalAligned"/>
              <w:spacing w:line="360" w:lineRule="auto"/>
              <w:rPr>
                <w:rFonts w:ascii="Arial" w:hAnsi="Arial" w:cs="Arial"/>
                <w:color w:val="auto"/>
              </w:rPr>
            </w:pPr>
          </w:p>
          <w:p w:rsidR="00F6011A" w:rsidRPr="0074301E" w:rsidRDefault="00F6011A" w:rsidP="0020537A">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20537A">
            <w:pPr>
              <w:pStyle w:val="DecimalAligned"/>
              <w:spacing w:line="360" w:lineRule="auto"/>
              <w:rPr>
                <w:rFonts w:ascii="Arial" w:hAnsi="Arial" w:cs="Arial"/>
                <w:color w:val="auto"/>
              </w:rPr>
            </w:pPr>
          </w:p>
          <w:p w:rsidR="007B1D0F" w:rsidRPr="0074301E" w:rsidRDefault="007B1D0F" w:rsidP="0020537A">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20537A">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20537A">
            <w:pPr>
              <w:pStyle w:val="DecimalAligned"/>
              <w:spacing w:line="360" w:lineRule="auto"/>
              <w:rPr>
                <w:rFonts w:ascii="Arial" w:hAnsi="Arial" w:cs="Arial"/>
                <w:b w:val="0"/>
                <w:bCs w:val="0"/>
                <w:color w:val="auto"/>
              </w:rPr>
            </w:pPr>
          </w:p>
          <w:p w:rsidR="007B1D0F" w:rsidRPr="0074301E" w:rsidRDefault="007B1D0F"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20537A">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20537A">
      <w:pPr>
        <w:spacing w:line="360" w:lineRule="auto"/>
        <w:jc w:val="both"/>
        <w:rPr>
          <w:rFonts w:ascii="Arial" w:hAnsi="Arial" w:cs="Arial"/>
        </w:rPr>
      </w:pPr>
    </w:p>
    <w:p w:rsidR="00A26423" w:rsidRDefault="0011251F" w:rsidP="0020537A">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7D5EEC" w:rsidRDefault="007D5EEC" w:rsidP="0020537A">
      <w:pPr>
        <w:spacing w:line="360" w:lineRule="auto"/>
        <w:jc w:val="both"/>
        <w:rPr>
          <w:rFonts w:ascii="Arial" w:hAnsi="Arial" w:cs="Arial"/>
        </w:rPr>
      </w:pPr>
      <w:r>
        <w:rPr>
          <w:rFonts w:ascii="Arial" w:hAnsi="Arial" w:cs="Arial"/>
        </w:rPr>
        <w:t>Further points to add:</w:t>
      </w:r>
    </w:p>
    <w:p w:rsidR="00305A8E" w:rsidRPr="00305A8E" w:rsidRDefault="007D5EEC" w:rsidP="00305A8E">
      <w:pPr>
        <w:pStyle w:val="ListParagraph"/>
        <w:numPr>
          <w:ilvl w:val="0"/>
          <w:numId w:val="14"/>
        </w:numPr>
        <w:spacing w:line="360" w:lineRule="auto"/>
        <w:jc w:val="both"/>
        <w:rPr>
          <w:rFonts w:ascii="Arial" w:hAnsi="Arial" w:cs="Arial"/>
        </w:rPr>
      </w:pPr>
      <w:r>
        <w:rPr>
          <w:rFonts w:ascii="Arial" w:hAnsi="Arial" w:cs="Arial"/>
        </w:rPr>
        <w:t>Capacity dependence of the cell</w:t>
      </w:r>
      <w:r w:rsidR="00305A8E">
        <w:rPr>
          <w:rFonts w:ascii="Arial" w:hAnsi="Arial" w:cs="Arial"/>
        </w:rPr>
        <w:t>: cycle deterioration, storage deterioration, coulombic efficiency and capacity deterioration</w:t>
      </w:r>
    </w:p>
    <w:p w:rsidR="0016301D" w:rsidRDefault="0016301D">
      <w:pPr>
        <w:rPr>
          <w:rFonts w:ascii="Arial" w:hAnsi="Arial" w:cs="Arial"/>
        </w:rPr>
      </w:pPr>
      <w:r>
        <w:rPr>
          <w:rFonts w:ascii="Arial" w:hAnsi="Arial" w:cs="Arial"/>
        </w:rPr>
        <w:br w:type="page"/>
      </w:r>
    </w:p>
    <w:p w:rsidR="00F64B1D" w:rsidRDefault="0016301D" w:rsidP="0016301D">
      <w:pPr>
        <w:pStyle w:val="ListParagraph"/>
        <w:numPr>
          <w:ilvl w:val="0"/>
          <w:numId w:val="6"/>
        </w:numPr>
        <w:spacing w:line="360" w:lineRule="auto"/>
        <w:jc w:val="both"/>
        <w:rPr>
          <w:rFonts w:ascii="Arial" w:hAnsi="Arial" w:cs="Arial"/>
        </w:rPr>
      </w:pPr>
      <w:r>
        <w:rPr>
          <w:rFonts w:ascii="Arial" w:hAnsi="Arial" w:cs="Arial"/>
        </w:rPr>
        <w:lastRenderedPageBreak/>
        <w:t>State of the art</w:t>
      </w:r>
    </w:p>
    <w:p w:rsidR="00DF34E1" w:rsidRDefault="00DF34E1" w:rsidP="00DF34E1">
      <w:pPr>
        <w:spacing w:line="360" w:lineRule="auto"/>
        <w:ind w:left="360"/>
        <w:jc w:val="both"/>
        <w:rPr>
          <w:rFonts w:ascii="Arial" w:hAnsi="Arial" w:cs="Arial"/>
        </w:rPr>
      </w:pPr>
      <w:r>
        <w:rPr>
          <w:rFonts w:ascii="Arial" w:hAnsi="Arial" w:cs="Arial"/>
        </w:rPr>
        <w:t>Lithium-ion cells are taking over the storage market from low power to high power applications. As discussed already, due to the chemical properties of lithium, these cells can be produced with many different selections of cathodes and anodes and in various sizes. There is further evidence in benefits of using LiFePO</w:t>
      </w:r>
      <w:r w:rsidRPr="00DF34E1">
        <w:rPr>
          <w:rFonts w:ascii="Arial" w:hAnsi="Arial" w:cs="Arial"/>
          <w:vertAlign w:val="subscript"/>
        </w:rPr>
        <w:t>4</w:t>
      </w:r>
      <w:r>
        <w:rPr>
          <w:rFonts w:ascii="Arial" w:hAnsi="Arial" w:cs="Arial"/>
        </w:rPr>
        <w:t xml:space="preserve"> based cathodes and its increasing importance. Many studies have been done to compare the different chemistries of Li-ion cells and even different sizes in terms of geometries. </w:t>
      </w:r>
    </w:p>
    <w:p w:rsidR="00DF34E1" w:rsidRDefault="00DF34E1" w:rsidP="00DF34E1">
      <w:pPr>
        <w:spacing w:line="360" w:lineRule="auto"/>
        <w:ind w:left="360"/>
        <w:jc w:val="both"/>
        <w:rPr>
          <w:rFonts w:ascii="Arial" w:hAnsi="Arial" w:cs="Arial"/>
        </w:rPr>
      </w:pPr>
      <w:r>
        <w:rPr>
          <w:rFonts w:ascii="Arial" w:hAnsi="Arial" w:cs="Arial"/>
        </w:rPr>
        <w:t>On the other hand, studies on the packaging geometries</w:t>
      </w:r>
      <w:r w:rsidR="002A5B26">
        <w:rPr>
          <w:rFonts w:ascii="Arial" w:hAnsi="Arial" w:cs="Arial"/>
        </w:rPr>
        <w:t xml:space="preserve"> of the Li-ion cells are limited</w:t>
      </w:r>
      <w:bookmarkStart w:id="28" w:name="_GoBack"/>
      <w:bookmarkEnd w:id="28"/>
      <w:r>
        <w:rPr>
          <w:rFonts w:ascii="Arial" w:hAnsi="Arial" w:cs="Arial"/>
        </w:rPr>
        <w:t xml:space="preserve">. Pouch based packaging geometries, for e.g., are finding lot of applications in EVs and HEVs and are even replacing cylindrical cells in many cases because the improved energy density and low weight due to its lightweight outer covering. </w:t>
      </w:r>
      <w:r w:rsidR="00D81E43">
        <w:rPr>
          <w:rFonts w:ascii="Arial" w:hAnsi="Arial" w:cs="Arial"/>
        </w:rPr>
        <w:t>A limited number of studies</w:t>
      </w:r>
      <w:r>
        <w:rPr>
          <w:rFonts w:ascii="Arial" w:hAnsi="Arial" w:cs="Arial"/>
        </w:rPr>
        <w:t xml:space="preserve"> include a thorough comparison based on its performance analysis with respect to parameters like capacity evolution, internal resistance developed, differences </w:t>
      </w:r>
      <w:r w:rsidR="000E6028">
        <w:rPr>
          <w:rFonts w:ascii="Arial" w:hAnsi="Arial" w:cs="Arial"/>
        </w:rPr>
        <w:t xml:space="preserve">in chemical changes during cycling, among others. </w:t>
      </w:r>
      <w:r w:rsidR="00D81E43">
        <w:rPr>
          <w:rFonts w:ascii="Arial" w:hAnsi="Arial" w:cs="Arial"/>
        </w:rPr>
        <w:t>This chapter discusses the state of the art in research for the comparison study between the cell packaging geometries.</w:t>
      </w:r>
    </w:p>
    <w:p w:rsidR="007C564B" w:rsidRDefault="007C5D19" w:rsidP="00DF34E1">
      <w:pPr>
        <w:spacing w:line="360" w:lineRule="auto"/>
        <w:ind w:left="360"/>
        <w:jc w:val="both"/>
        <w:rPr>
          <w:rFonts w:ascii="Arial" w:hAnsi="Arial" w:cs="Arial"/>
        </w:rPr>
      </w:pPr>
      <w:r>
        <w:rPr>
          <w:rFonts w:ascii="Arial" w:hAnsi="Arial" w:cs="Arial"/>
        </w:rPr>
        <w:t xml:space="preserve">A physical and geometrical comparison of the three packaging types can be found in the work done by </w:t>
      </w:r>
      <w:r>
        <w:rPr>
          <w:rFonts w:ascii="Arial" w:hAnsi="Arial" w:cs="Arial"/>
        </w:rPr>
        <w:fldChar w:fldCharType="begin"/>
      </w:r>
      <w:r>
        <w:rPr>
          <w:rFonts w:ascii="Arial" w:hAnsi="Arial"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Pr>
          <w:rFonts w:ascii="Arial" w:hAnsi="Arial" w:cs="Arial"/>
        </w:rPr>
        <w:fldChar w:fldCharType="separate"/>
      </w:r>
      <w:bookmarkStart w:id="29" w:name="_CTVP001ba23fa5598d946a7b852c270058d5d4e"/>
      <w:proofErr w:type="spellStart"/>
      <w:r>
        <w:rPr>
          <w:rFonts w:ascii="Arial" w:hAnsi="Arial" w:cs="Arial"/>
        </w:rPr>
        <w:t>Ahn</w:t>
      </w:r>
      <w:proofErr w:type="spellEnd"/>
      <w:r>
        <w:rPr>
          <w:rFonts w:ascii="Arial" w:hAnsi="Arial" w:cs="Arial"/>
        </w:rPr>
        <w:t xml:space="preserve"> et al.</w:t>
      </w:r>
      <w:bookmarkEnd w:id="29"/>
      <w:r>
        <w:rPr>
          <w:rFonts w:ascii="Arial" w:hAnsi="Arial" w:cs="Arial"/>
        </w:rPr>
        <w:fldChar w:fldCharType="end"/>
      </w:r>
      <w:r>
        <w:rPr>
          <w:rFonts w:ascii="Arial" w:hAnsi="Arial"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w:t>
      </w:r>
      <w:r w:rsidR="007C564B">
        <w:rPr>
          <w:rFonts w:ascii="Arial" w:hAnsi="Arial" w:cs="Arial"/>
        </w:rPr>
        <w:t>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p>
    <w:p w:rsidR="00D81E43" w:rsidRDefault="007C564B" w:rsidP="00DF34E1">
      <w:pPr>
        <w:spacing w:line="360" w:lineRule="auto"/>
        <w:ind w:left="360"/>
        <w:jc w:val="both"/>
        <w:rPr>
          <w:rFonts w:ascii="Arial" w:hAnsi="Arial" w:cs="Arial"/>
        </w:rPr>
      </w:pPr>
      <w:r>
        <w:rPr>
          <w:rFonts w:ascii="Arial" w:hAnsi="Arial" w:cs="Arial"/>
        </w:rPr>
        <w:t xml:space="preserve">  </w:t>
      </w:r>
      <w:r w:rsidR="007C5D19">
        <w:rPr>
          <w:rFonts w:ascii="Arial" w:hAnsi="Arial" w:cs="Arial"/>
        </w:rPr>
        <w:t xml:space="preserve">  </w:t>
      </w:r>
    </w:p>
    <w:p w:rsidR="00C51FB3" w:rsidRPr="00DF34E1" w:rsidRDefault="00C51FB3" w:rsidP="00DF34E1">
      <w:pPr>
        <w:spacing w:line="360" w:lineRule="auto"/>
        <w:ind w:left="360"/>
        <w:jc w:val="both"/>
        <w:rPr>
          <w:rFonts w:ascii="Arial" w:hAnsi="Arial" w:cs="Arial"/>
        </w:rPr>
      </w:pPr>
    </w:p>
    <w:p w:rsidR="00F64B1D" w:rsidRPr="0074301E" w:rsidRDefault="00F64B1D" w:rsidP="0020537A">
      <w:pPr>
        <w:spacing w:line="360" w:lineRule="auto"/>
        <w:jc w:val="both"/>
        <w:rPr>
          <w:rFonts w:ascii="Arial" w:hAnsi="Arial" w:cs="Arial"/>
        </w:rPr>
      </w:pPr>
    </w:p>
    <w:p w:rsidR="0065673E" w:rsidRDefault="0065673E">
      <w:pPr>
        <w:rPr>
          <w:rFonts w:ascii="Arial" w:hAnsi="Arial" w:cs="Arial"/>
        </w:rPr>
      </w:pPr>
      <w:r>
        <w:rPr>
          <w:rFonts w:ascii="Arial" w:hAnsi="Arial" w:cs="Arial"/>
        </w:rPr>
        <w:br w:type="page"/>
      </w:r>
    </w:p>
    <w:p w:rsidR="00203A83" w:rsidRPr="0074301E" w:rsidRDefault="00203A83" w:rsidP="0020537A">
      <w:pPr>
        <w:pStyle w:val="Heading1"/>
        <w:numPr>
          <w:ilvl w:val="0"/>
          <w:numId w:val="6"/>
        </w:numPr>
        <w:spacing w:line="360" w:lineRule="auto"/>
        <w:rPr>
          <w:rFonts w:ascii="Arial" w:hAnsi="Arial" w:cs="Arial"/>
          <w:sz w:val="22"/>
          <w:szCs w:val="22"/>
        </w:rPr>
      </w:pPr>
      <w:bookmarkStart w:id="30" w:name="_Toc514121521"/>
      <w:bookmarkStart w:id="31" w:name="_Toc516083467"/>
      <w:r w:rsidRPr="0074301E">
        <w:rPr>
          <w:rFonts w:ascii="Arial" w:hAnsi="Arial" w:cs="Arial"/>
          <w:sz w:val="22"/>
          <w:szCs w:val="22"/>
        </w:rPr>
        <w:lastRenderedPageBreak/>
        <w:t>Experimental Setup</w:t>
      </w:r>
      <w:bookmarkEnd w:id="30"/>
      <w:bookmarkEnd w:id="31"/>
    </w:p>
    <w:p w:rsidR="00B8610F" w:rsidRPr="0074301E" w:rsidRDefault="00B8610F" w:rsidP="0020537A">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32" w:name="_CTVP0010aaa1c5771944725b3399e86b5bc0fe7"/>
      <w:r w:rsidRPr="0074301E">
        <w:rPr>
          <w:rFonts w:ascii="Arial" w:hAnsi="Arial" w:cs="Arial"/>
        </w:rPr>
        <w:t>(SPICY Innovative Battery 2015)</w:t>
      </w:r>
      <w:bookmarkEnd w:id="32"/>
      <w:r w:rsidRPr="0074301E">
        <w:rPr>
          <w:rFonts w:ascii="Arial" w:hAnsi="Arial" w:cs="Arial"/>
        </w:rPr>
        <w:fldChar w:fldCharType="end"/>
      </w:r>
      <w:r w:rsidRPr="0074301E">
        <w:rPr>
          <w:rFonts w:ascii="Arial" w:hAnsi="Arial" w:cs="Arial"/>
        </w:rPr>
        <w:t xml:space="preserve"> </w:t>
      </w:r>
    </w:p>
    <w:p w:rsidR="00B8610F" w:rsidRPr="0074301E" w:rsidRDefault="00B8610F" w:rsidP="0020537A">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33" w:name="_CTVP001e4de93c369814427b4c397eb670dee48"/>
      <w:r w:rsidRPr="0074301E">
        <w:rPr>
          <w:rFonts w:ascii="Arial" w:hAnsi="Arial" w:cs="Arial"/>
        </w:rPr>
        <w:t>(TUM-Institute for Electrical Energy Storage Technology, SPICY Homepage 2018)</w:t>
      </w:r>
      <w:bookmarkEnd w:id="33"/>
      <w:r w:rsidRPr="0074301E">
        <w:rPr>
          <w:rFonts w:ascii="Arial" w:hAnsi="Arial" w:cs="Arial"/>
        </w:rPr>
        <w:fldChar w:fldCharType="end"/>
      </w:r>
      <w:r w:rsidRPr="0074301E">
        <w:rPr>
          <w:rFonts w:ascii="Arial" w:hAnsi="Arial" w:cs="Arial"/>
        </w:rPr>
        <w:t xml:space="preserve"> </w:t>
      </w:r>
    </w:p>
    <w:p w:rsidR="006D3C3D" w:rsidRPr="0074301E" w:rsidRDefault="008E38DF" w:rsidP="0020537A">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20537A">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C57127" w:rsidRPr="0074301E" w:rsidRDefault="00C57127" w:rsidP="0020537A">
      <w:pPr>
        <w:pStyle w:val="ListParagraph"/>
        <w:numPr>
          <w:ilvl w:val="1"/>
          <w:numId w:val="6"/>
        </w:numPr>
        <w:spacing w:line="360" w:lineRule="auto"/>
        <w:jc w:val="both"/>
        <w:rPr>
          <w:rFonts w:ascii="Arial" w:hAnsi="Arial" w:cs="Arial"/>
        </w:rPr>
      </w:pPr>
      <w:r w:rsidRPr="0074301E">
        <w:rPr>
          <w:rFonts w:ascii="Arial" w:hAnsi="Arial" w:cs="Arial"/>
        </w:rPr>
        <w:t xml:space="preserve">Cell chemistry </w:t>
      </w:r>
    </w:p>
    <w:p w:rsidR="00C57127" w:rsidRPr="0074301E" w:rsidRDefault="008E4F54" w:rsidP="0020537A">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20537A">
      <w:pPr>
        <w:spacing w:line="360" w:lineRule="auto"/>
        <w:jc w:val="both"/>
        <w:rPr>
          <w:rFonts w:ascii="Arial" w:hAnsi="Arial" w:cs="Arial"/>
        </w:rPr>
      </w:pPr>
      <w:r w:rsidRPr="0074301E">
        <w:rPr>
          <w:rFonts w:ascii="Arial" w:hAnsi="Arial" w:cs="Arial"/>
          <w:color w:val="C0504D" w:themeColor="accent2"/>
        </w:rPr>
        <w:t>The separator, as already discussed, isolates the two electrodes and is a membrane that allows transfer of ions from cathode to anode on charge (reverse on discharge). The small current passing through the separator constitutes the self-discharge and gradually reduces the 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w:t>
      </w:r>
      <w:proofErr w:type="spellStart"/>
      <w:r w:rsidR="00812E7F" w:rsidRPr="0074301E">
        <w:rPr>
          <w:rFonts w:ascii="Arial" w:hAnsi="Arial" w:cs="Arial"/>
        </w:rPr>
        <w:t>Celgard</w:t>
      </w:r>
      <w:proofErr w:type="spellEnd"/>
      <w:r w:rsidR="00812E7F" w:rsidRPr="0074301E">
        <w:rPr>
          <w:rFonts w:ascii="Arial" w:hAnsi="Arial" w:cs="Arial"/>
        </w:rPr>
        <w:t xml:space="preserve">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 xml:space="preserve">-layered poly-olefin separator consists of 1 polyethylene (PE) layer sandwiched between two layers of polypropylene (PP), and is the most commonly used separator type. </w:t>
      </w:r>
      <w:r w:rsidR="006648EE" w:rsidRPr="0074301E">
        <w:rPr>
          <w:rFonts w:ascii="Arial" w:hAnsi="Arial" w:cs="Arial"/>
        </w:rPr>
        <w:lastRenderedPageBreak/>
        <w:t xml:space="preserve">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w:t>
      </w:r>
      <w:proofErr w:type="spellStart"/>
      <w:r w:rsidR="00E468A6" w:rsidRPr="0074301E">
        <w:rPr>
          <w:rFonts w:ascii="Arial" w:hAnsi="Arial" w:cs="Arial"/>
        </w:rPr>
        <w:t>Cellgard</w:t>
      </w:r>
      <w:proofErr w:type="spellEnd"/>
      <w:r w:rsidR="00E468A6" w:rsidRPr="0074301E">
        <w:rPr>
          <w:rFonts w:ascii="Arial" w:hAnsi="Arial" w:cs="Arial"/>
        </w:rPr>
        <w:t xml:space="preserve">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107E50" w:rsidRPr="0074301E">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pcmNoaMO2ZmVyIGV0IGFsLiAyMDE0KTwvVGV4dD4NCiAgICA8L1RleHRVbml0Pg0KICA8L1RleHRVbml0cz4NCjwvUGxhY2Vob2xkZXI+</w:instrText>
      </w:r>
      <w:r w:rsidR="00107E50" w:rsidRPr="0074301E">
        <w:rPr>
          <w:rFonts w:ascii="Arial" w:hAnsi="Arial" w:cs="Arial"/>
        </w:rPr>
        <w:fldChar w:fldCharType="separate"/>
      </w:r>
      <w:bookmarkStart w:id="34" w:name="_CTVP001d3fe1574b9d4405c8321f9a4c2b715aa"/>
      <w:r w:rsidR="00107E50" w:rsidRPr="0074301E">
        <w:rPr>
          <w:rFonts w:ascii="Arial" w:hAnsi="Arial" w:cs="Arial"/>
        </w:rPr>
        <w:t>(Kirchhöfer et al. 2014)</w:t>
      </w:r>
      <w:bookmarkEnd w:id="34"/>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E30F7C" w:rsidRPr="0074301E">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35" w:name="_CTVP001753adec39c59492881090c4e7e378c16"/>
      <w:r w:rsidR="00E30F7C" w:rsidRPr="0074301E">
        <w:rPr>
          <w:rFonts w:ascii="Arial" w:hAnsi="Arial" w:cs="Arial"/>
        </w:rPr>
        <w:t>(Hutten 2007)</w:t>
      </w:r>
      <w:bookmarkEnd w:id="35"/>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20537A">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36" w:name="_CTVP0016c5f0ee4a3814be1ad928b0dfe2d1385"/>
      <w:r w:rsidRPr="0074301E">
        <w:rPr>
          <w:rFonts w:ascii="Arial" w:hAnsi="Arial" w:cs="Arial"/>
        </w:rPr>
        <w:t>(Yaakov et al. 2010)</w:t>
      </w:r>
      <w:bookmarkEnd w:id="36"/>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20537A">
      <w:pPr>
        <w:spacing w:line="360" w:lineRule="auto"/>
        <w:jc w:val="both"/>
        <w:rPr>
          <w:rFonts w:ascii="Arial" w:hAnsi="Arial" w:cs="Arial"/>
          <w:color w:val="548DD4" w:themeColor="text2" w:themeTint="99"/>
        </w:rPr>
      </w:pPr>
    </w:p>
    <w:p w:rsidR="0082424C" w:rsidRPr="0074301E" w:rsidRDefault="00FB30A1" w:rsidP="0020537A">
      <w:pPr>
        <w:pStyle w:val="ListParagraph"/>
        <w:numPr>
          <w:ilvl w:val="1"/>
          <w:numId w:val="6"/>
        </w:numPr>
        <w:spacing w:line="360" w:lineRule="auto"/>
        <w:jc w:val="both"/>
        <w:rPr>
          <w:rFonts w:ascii="Arial" w:hAnsi="Arial" w:cs="Arial"/>
        </w:rPr>
      </w:pPr>
      <w:bookmarkStart w:id="37" w:name="_Ref519678056"/>
      <w:r w:rsidRPr="0074301E">
        <w:rPr>
          <w:rFonts w:ascii="Arial" w:hAnsi="Arial" w:cs="Arial"/>
        </w:rPr>
        <w:t>Cell geometry and size</w:t>
      </w:r>
      <w:bookmarkEnd w:id="37"/>
    </w:p>
    <w:p w:rsidR="00FB30A1" w:rsidRPr="0074301E" w:rsidRDefault="00744525" w:rsidP="0020537A">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20537A">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20537A">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65673E">
      <w:pPr>
        <w:spacing w:after="0" w:line="360" w:lineRule="auto"/>
        <w:jc w:val="both"/>
        <w:rPr>
          <w:rFonts w:ascii="Arial" w:hAnsi="Arial" w:cs="Arial"/>
        </w:rPr>
      </w:pPr>
      <w:r w:rsidRPr="0074301E">
        <w:rPr>
          <w:rFonts w:ascii="Arial" w:hAnsi="Arial" w:cs="Arial"/>
        </w:rPr>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w:t>
      </w:r>
      <w:proofErr w:type="spellStart"/>
      <w:r w:rsidR="00EE787D" w:rsidRPr="0074301E">
        <w:rPr>
          <w:rFonts w:ascii="Arial" w:hAnsi="Arial" w:cs="Arial"/>
        </w:rPr>
        <w:t>aluminium</w:t>
      </w:r>
      <w:proofErr w:type="spellEnd"/>
      <w:r w:rsidR="00EE787D" w:rsidRPr="0074301E">
        <w:rPr>
          <w:rFonts w:ascii="Arial" w:hAnsi="Arial" w:cs="Arial"/>
        </w:rPr>
        <w:t xml:space="preserve"> shells and </w:t>
      </w:r>
      <w:r w:rsidR="00EE787D" w:rsidRPr="0074301E">
        <w:rPr>
          <w:rFonts w:ascii="Arial" w:hAnsi="Arial" w:cs="Arial"/>
        </w:rPr>
        <w:lastRenderedPageBreak/>
        <w:t>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20537A">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20537A">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20537A">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20537A">
      <w:pPr>
        <w:pStyle w:val="Caption"/>
        <w:spacing w:line="360" w:lineRule="auto"/>
        <w:rPr>
          <w:rFonts w:ascii="Arial" w:hAnsi="Arial" w:cs="Arial"/>
          <w:b/>
          <w:color w:val="auto"/>
          <w:sz w:val="22"/>
          <w:szCs w:val="22"/>
        </w:rPr>
      </w:pPr>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326AFD">
        <w:rPr>
          <w:rFonts w:ascii="Arial" w:hAnsi="Arial" w:cs="Arial"/>
          <w:b/>
          <w:noProof/>
          <w:color w:val="auto"/>
          <w:sz w:val="22"/>
          <w:szCs w:val="22"/>
        </w:rPr>
        <w:t>3</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p>
    <w:p w:rsidR="003E7377" w:rsidRPr="0074301E" w:rsidRDefault="00E85C05" w:rsidP="0020537A">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077A2" w:rsidRPr="0074301E">
        <w:rPr>
          <w:rFonts w:ascii="Arial" w:hAnsi="Arial" w:cs="Arial"/>
          <w:b/>
        </w:rPr>
        <w:t xml:space="preserve">Table </w:t>
      </w:r>
      <w:r w:rsidR="001077A2" w:rsidRPr="0074301E">
        <w:rPr>
          <w:rFonts w:ascii="Arial" w:hAnsi="Arial" w:cs="Arial"/>
          <w:b/>
          <w:noProof/>
        </w:rPr>
        <w:t>4</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20537A">
      <w:pPr>
        <w:pStyle w:val="Caption"/>
        <w:keepNext/>
        <w:spacing w:after="0" w:line="360" w:lineRule="auto"/>
        <w:rPr>
          <w:rFonts w:ascii="Arial" w:hAnsi="Arial" w:cs="Arial"/>
          <w:b/>
          <w:color w:val="auto"/>
          <w:sz w:val="22"/>
          <w:szCs w:val="22"/>
        </w:rPr>
      </w:pPr>
      <w:bookmarkStart w:id="38" w:name="_Ref518853278"/>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091F0E">
        <w:rPr>
          <w:rFonts w:ascii="Arial" w:hAnsi="Arial" w:cs="Arial"/>
          <w:b/>
          <w:noProof/>
          <w:color w:val="auto"/>
          <w:sz w:val="22"/>
          <w:szCs w:val="22"/>
        </w:rPr>
        <w:t>4</w:t>
      </w:r>
      <w:r w:rsidRPr="0074301E">
        <w:rPr>
          <w:rFonts w:ascii="Arial" w:hAnsi="Arial" w:cs="Arial"/>
          <w:b/>
          <w:color w:val="auto"/>
          <w:sz w:val="22"/>
          <w:szCs w:val="22"/>
        </w:rPr>
        <w:fldChar w:fldCharType="end"/>
      </w:r>
      <w:bookmarkEnd w:id="38"/>
      <w:r w:rsidRPr="0074301E">
        <w:rPr>
          <w:rFonts w:ascii="Arial" w:hAnsi="Arial" w:cs="Arial"/>
          <w:b/>
          <w:color w:val="auto"/>
          <w:sz w:val="22"/>
          <w:szCs w:val="22"/>
        </w:rPr>
        <w:t>. Cell specification for cells of different geometries (Source: SPICY Deliverables 5.6)</w:t>
      </w:r>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20537A">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20537A">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Lower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Upper Voltage limit (V)</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Maximum discharge current (A)</w:t>
            </w:r>
          </w:p>
          <w:p w:rsidR="001C5392" w:rsidRPr="0074301E" w:rsidRDefault="001C5392" w:rsidP="0020537A">
            <w:pPr>
              <w:spacing w:line="360" w:lineRule="auto"/>
              <w:jc w:val="both"/>
              <w:rPr>
                <w:rFonts w:ascii="Arial" w:hAnsi="Arial" w:cs="Arial"/>
              </w:rPr>
            </w:pP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20537A">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20537A">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20537A">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20537A">
            <w:pPr>
              <w:spacing w:line="360" w:lineRule="auto"/>
              <w:jc w:val="center"/>
              <w:rPr>
                <w:rFonts w:ascii="Arial" w:hAnsi="Arial" w:cs="Arial"/>
              </w:rPr>
            </w:pPr>
            <w:r w:rsidRPr="0074301E">
              <w:rPr>
                <w:rFonts w:ascii="Arial" w:hAnsi="Arial" w:cs="Arial"/>
              </w:rPr>
              <w:t>[-10, +</w:t>
            </w:r>
            <w:proofErr w:type="gramStart"/>
            <w:r w:rsidRPr="0074301E">
              <w:rPr>
                <w:rFonts w:ascii="Arial" w:hAnsi="Arial" w:cs="Arial"/>
              </w:rPr>
              <w:t>55]</w:t>
            </w:r>
            <w:r w:rsidR="001077A2" w:rsidRPr="0074301E">
              <w:rPr>
                <w:rFonts w:ascii="Arial" w:hAnsi="Arial" w:cs="Arial"/>
              </w:rPr>
              <w:t>*</w:t>
            </w:r>
            <w:proofErr w:type="gramEnd"/>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20537A">
      <w:pPr>
        <w:spacing w:after="0" w:line="360" w:lineRule="auto"/>
        <w:jc w:val="both"/>
        <w:rPr>
          <w:rFonts w:ascii="Arial" w:hAnsi="Arial" w:cs="Arial"/>
        </w:rPr>
      </w:pPr>
    </w:p>
    <w:p w:rsidR="001077A2" w:rsidRDefault="001077A2" w:rsidP="0020537A">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F6329" w:rsidRPr="0074301E">
        <w:rPr>
          <w:rFonts w:ascii="Arial" w:hAnsi="Arial" w:cs="Arial"/>
          <w:b/>
        </w:rPr>
        <w:t xml:space="preserve">Table </w:t>
      </w:r>
      <w:r w:rsidR="001F6329" w:rsidRPr="0074301E">
        <w:rPr>
          <w:rFonts w:ascii="Arial" w:hAnsi="Arial" w:cs="Arial"/>
          <w:b/>
          <w:noProof/>
        </w:rPr>
        <w:t>5</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20537A">
      <w:pPr>
        <w:pStyle w:val="Caption"/>
        <w:keepNext/>
        <w:spacing w:line="360" w:lineRule="auto"/>
        <w:rPr>
          <w:rFonts w:ascii="Arial" w:hAnsi="Arial" w:cs="Arial"/>
          <w:b/>
          <w:color w:val="auto"/>
          <w:sz w:val="22"/>
          <w:szCs w:val="22"/>
        </w:rPr>
      </w:pPr>
      <w:bookmarkStart w:id="39" w:name="_Ref518861220"/>
      <w:bookmarkStart w:id="40" w:name="_Ref519678431"/>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091F0E">
        <w:rPr>
          <w:rFonts w:ascii="Arial" w:hAnsi="Arial" w:cs="Arial"/>
          <w:b/>
          <w:noProof/>
          <w:color w:val="auto"/>
          <w:sz w:val="22"/>
          <w:szCs w:val="22"/>
        </w:rPr>
        <w:t>5</w:t>
      </w:r>
      <w:r w:rsidRPr="0074301E">
        <w:rPr>
          <w:rFonts w:ascii="Arial" w:hAnsi="Arial" w:cs="Arial"/>
          <w:b/>
          <w:color w:val="auto"/>
          <w:sz w:val="22"/>
          <w:szCs w:val="22"/>
        </w:rPr>
        <w:fldChar w:fldCharType="end"/>
      </w:r>
      <w:bookmarkEnd w:id="39"/>
      <w:r w:rsidRPr="0074301E">
        <w:rPr>
          <w:rFonts w:ascii="Arial" w:hAnsi="Arial" w:cs="Arial"/>
          <w:b/>
          <w:color w:val="auto"/>
          <w:sz w:val="22"/>
          <w:szCs w:val="22"/>
        </w:rPr>
        <w:t xml:space="preserve">. Weight contribution of different components of a cell </w:t>
      </w:r>
      <w:proofErr w:type="spellStart"/>
      <w:r w:rsidRPr="0074301E">
        <w:rPr>
          <w:rFonts w:ascii="Arial" w:hAnsi="Arial" w:cs="Arial"/>
          <w:b/>
          <w:color w:val="auto"/>
          <w:sz w:val="22"/>
          <w:szCs w:val="22"/>
        </w:rPr>
        <w:t>characterised</w:t>
      </w:r>
      <w:proofErr w:type="spellEnd"/>
      <w:r w:rsidRPr="0074301E">
        <w:rPr>
          <w:rFonts w:ascii="Arial" w:hAnsi="Arial" w:cs="Arial"/>
          <w:b/>
          <w:color w:val="auto"/>
          <w:sz w:val="22"/>
          <w:szCs w:val="22"/>
        </w:rPr>
        <w:t xml:space="preserve"> by cell packaging geometry (SOURCE: SPICY Deliverable 5.6)</w:t>
      </w:r>
      <w:bookmarkEnd w:id="40"/>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20537A">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20537A">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20537A">
            <w:pPr>
              <w:spacing w:line="360" w:lineRule="auto"/>
              <w:jc w:val="both"/>
              <w:rPr>
                <w:rFonts w:ascii="Arial" w:hAnsi="Arial" w:cs="Arial"/>
                <w:b/>
              </w:rPr>
            </w:pP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20537A">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20537A">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20537A">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20537A">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20537A">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20537A">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20537A">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20537A">
            <w:pPr>
              <w:spacing w:line="360" w:lineRule="auto"/>
              <w:jc w:val="both"/>
              <w:rPr>
                <w:rFonts w:ascii="Arial" w:hAnsi="Arial" w:cs="Arial"/>
                <w:b/>
              </w:rPr>
            </w:pP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20537A">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20537A">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20537A">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20537A">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20537A">
            <w:pPr>
              <w:spacing w:line="360" w:lineRule="auto"/>
              <w:jc w:val="both"/>
              <w:rPr>
                <w:rFonts w:ascii="Arial" w:hAnsi="Arial" w:cs="Arial"/>
                <w:b/>
              </w:rPr>
            </w:pPr>
          </w:p>
        </w:tc>
      </w:tr>
      <w:tr w:rsidR="00DA4265" w:rsidRPr="0074301E" w:rsidTr="00E71F52">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20537A">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20537A">
            <w:pPr>
              <w:spacing w:line="360" w:lineRule="auto"/>
              <w:jc w:val="both"/>
              <w:rPr>
                <w:rFonts w:ascii="Arial" w:hAnsi="Arial" w:cs="Arial"/>
              </w:rPr>
            </w:pPr>
            <w:proofErr w:type="spellStart"/>
            <w:r w:rsidRPr="0074301E">
              <w:rPr>
                <w:rFonts w:ascii="Arial" w:hAnsi="Arial" w:cs="Arial"/>
              </w:rPr>
              <w:t>Polyamid</w:t>
            </w:r>
            <w:proofErr w:type="spellEnd"/>
          </w:p>
        </w:tc>
      </w:tr>
      <w:tr w:rsidR="00DA4265" w:rsidRPr="0074301E" w:rsidTr="00E71F52">
        <w:tc>
          <w:tcPr>
            <w:tcW w:w="1803" w:type="dxa"/>
            <w:vMerge/>
          </w:tcPr>
          <w:p w:rsidR="00DA4265" w:rsidRPr="0074301E" w:rsidRDefault="00DA4265" w:rsidP="0020537A">
            <w:pPr>
              <w:spacing w:line="360" w:lineRule="auto"/>
              <w:jc w:val="both"/>
              <w:rPr>
                <w:rFonts w:ascii="Arial" w:hAnsi="Arial" w:cs="Arial"/>
                <w:b/>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p>
        </w:tc>
        <w:tc>
          <w:tcPr>
            <w:tcW w:w="1803" w:type="dxa"/>
          </w:tcPr>
          <w:p w:rsidR="00DA4265" w:rsidRPr="0074301E" w:rsidRDefault="00DA4265" w:rsidP="0020537A">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20537A">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20537A">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20537A">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20537A">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20537A">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20537A">
            <w:pPr>
              <w:spacing w:line="360" w:lineRule="auto"/>
              <w:jc w:val="both"/>
              <w:rPr>
                <w:rFonts w:ascii="Arial" w:hAnsi="Arial" w:cs="Arial"/>
                <w:b/>
              </w:rPr>
            </w:pPr>
          </w:p>
        </w:tc>
      </w:tr>
    </w:tbl>
    <w:p w:rsidR="00E71F52" w:rsidRPr="0074301E" w:rsidRDefault="00E71F52" w:rsidP="0020537A">
      <w:pPr>
        <w:spacing w:line="360" w:lineRule="auto"/>
        <w:jc w:val="both"/>
        <w:rPr>
          <w:rFonts w:ascii="Arial" w:hAnsi="Arial" w:cs="Arial"/>
        </w:rPr>
      </w:pPr>
    </w:p>
    <w:p w:rsidR="00C06948" w:rsidRPr="0074301E" w:rsidRDefault="00212C31" w:rsidP="0020537A">
      <w:pPr>
        <w:spacing w:line="360" w:lineRule="auto"/>
        <w:jc w:val="both"/>
        <w:rPr>
          <w:rFonts w:ascii="Arial" w:hAnsi="Arial" w:cs="Arial"/>
        </w:rPr>
      </w:pPr>
      <w:r>
        <w:rPr>
          <w:rFonts w:ascii="Arial" w:hAnsi="Arial" w:cs="Arial"/>
        </w:rPr>
        <w:lastRenderedPageBreak/>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sidRPr="00DB1729">
        <w:rPr>
          <w:rFonts w:ascii="Arial" w:hAnsi="Arial" w:cs="Arial"/>
          <w:b/>
          <w:noProof/>
        </w:rPr>
        <w:t>6</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DB1729">
      <w:pPr>
        <w:pStyle w:val="Caption"/>
        <w:keepNext/>
        <w:rPr>
          <w:rFonts w:ascii="Arial" w:hAnsi="Arial" w:cs="Arial"/>
          <w:b/>
          <w:color w:val="auto"/>
          <w:sz w:val="22"/>
          <w:szCs w:val="22"/>
        </w:rPr>
      </w:pPr>
      <w:bookmarkStart w:id="41" w:name="_Ref519089721"/>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091F0E">
        <w:rPr>
          <w:rFonts w:ascii="Arial" w:hAnsi="Arial" w:cs="Arial"/>
          <w:b/>
          <w:noProof/>
          <w:color w:val="auto"/>
          <w:sz w:val="22"/>
          <w:szCs w:val="22"/>
        </w:rPr>
        <w:t>6</w:t>
      </w:r>
      <w:r w:rsidRPr="00DB1729">
        <w:rPr>
          <w:rFonts w:ascii="Arial" w:hAnsi="Arial" w:cs="Arial"/>
          <w:b/>
          <w:color w:val="auto"/>
          <w:sz w:val="22"/>
          <w:szCs w:val="22"/>
        </w:rPr>
        <w:fldChar w:fldCharType="end"/>
      </w:r>
      <w:bookmarkEnd w:id="41"/>
      <w:r w:rsidRPr="00DB1729">
        <w:rPr>
          <w:rFonts w:ascii="Arial" w:hAnsi="Arial" w:cs="Arial"/>
          <w:b/>
          <w:color w:val="auto"/>
          <w:sz w:val="22"/>
          <w:szCs w:val="22"/>
        </w:rPr>
        <w:t>. Cell geometry and reception test specifications (Source: Spicy_Reception_test_report_GEN0_September 2016_FZJ)</w:t>
      </w:r>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20537A">
            <w:pPr>
              <w:spacing w:line="360" w:lineRule="auto"/>
              <w:jc w:val="both"/>
              <w:rPr>
                <w:rFonts w:ascii="Arial" w:hAnsi="Arial" w:cs="Arial"/>
              </w:rPr>
            </w:pP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Energy density (</w:t>
            </w:r>
            <w:proofErr w:type="spellStart"/>
            <w:r w:rsidRPr="0074301E">
              <w:rPr>
                <w:rFonts w:ascii="Arial" w:hAnsi="Arial" w:cs="Arial"/>
              </w:rPr>
              <w:t>Wh</w:t>
            </w:r>
            <w:proofErr w:type="spellEnd"/>
            <w:r w:rsidRPr="0074301E">
              <w:rPr>
                <w:rFonts w:ascii="Arial" w:hAnsi="Arial" w:cs="Arial"/>
              </w:rPr>
              <w:t>/kg)</w:t>
            </w:r>
            <w:r w:rsidR="00451124">
              <w:rPr>
                <w:rStyle w:val="FootnoteReference"/>
                <w:rFonts w:ascii="Arial" w:hAnsi="Arial" w:cs="Arial"/>
              </w:rPr>
              <w:footnoteReference w:id="6"/>
            </w:r>
          </w:p>
        </w:tc>
        <w:tc>
          <w:tcPr>
            <w:tcW w:w="1394" w:type="dxa"/>
          </w:tcPr>
          <w:p w:rsidR="00F86552" w:rsidRPr="0074301E" w:rsidRDefault="00451124" w:rsidP="0020537A">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20537A">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20537A">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20537A">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20537A">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20537A">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20537A">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20537A">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20537A">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20537A">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20537A">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20537A">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20537A">
      <w:pPr>
        <w:spacing w:line="360" w:lineRule="auto"/>
        <w:jc w:val="both"/>
        <w:rPr>
          <w:rFonts w:ascii="Arial" w:hAnsi="Arial" w:cs="Arial"/>
        </w:rPr>
      </w:pPr>
    </w:p>
    <w:p w:rsidR="0065673E" w:rsidRDefault="0065673E" w:rsidP="0020537A">
      <w:pPr>
        <w:spacing w:line="360" w:lineRule="auto"/>
        <w:jc w:val="both"/>
        <w:rPr>
          <w:rFonts w:ascii="Arial" w:hAnsi="Arial" w:cs="Arial"/>
        </w:rPr>
      </w:pPr>
      <w:r>
        <w:rPr>
          <w:rFonts w:ascii="Arial" w:hAnsi="Arial" w:cs="Arial"/>
        </w:rPr>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65673E">
      <w:pPr>
        <w:pStyle w:val="ListParagraph"/>
        <w:numPr>
          <w:ilvl w:val="1"/>
          <w:numId w:val="6"/>
        </w:numPr>
        <w:spacing w:line="360" w:lineRule="auto"/>
        <w:jc w:val="both"/>
        <w:rPr>
          <w:rFonts w:ascii="Arial" w:hAnsi="Arial" w:cs="Arial"/>
        </w:rPr>
      </w:pPr>
      <w:r>
        <w:rPr>
          <w:rFonts w:ascii="Arial" w:hAnsi="Arial" w:cs="Arial"/>
        </w:rPr>
        <w:t>Tests performed</w:t>
      </w:r>
    </w:p>
    <w:p w:rsidR="00203A83" w:rsidRPr="0074301E" w:rsidRDefault="0065673E" w:rsidP="0020537A">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20537A">
      <w:pPr>
        <w:spacing w:line="360" w:lineRule="auto"/>
        <w:jc w:val="both"/>
        <w:rPr>
          <w:rFonts w:ascii="Arial" w:hAnsi="Arial" w:cs="Arial"/>
        </w:rPr>
      </w:pPr>
      <w:r w:rsidRPr="0074301E">
        <w:rPr>
          <w:rFonts w:ascii="Arial" w:hAnsi="Arial"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20537A">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9B560D">
        <w:rPr>
          <w:rFonts w:ascii="Arial" w:hAnsi="Arial" w:cs="Arial"/>
        </w:rPr>
      </w:r>
      <w:r w:rsidR="009B560D">
        <w:rPr>
          <w:rFonts w:ascii="Arial" w:hAnsi="Arial" w:cs="Arial"/>
        </w:rPr>
        <w:fldChar w:fldCharType="separate"/>
      </w:r>
      <w:r w:rsidR="009B560D" w:rsidRPr="009B560D">
        <w:rPr>
          <w:rFonts w:ascii="Arial" w:hAnsi="Arial" w:cs="Arial"/>
          <w:b/>
        </w:rPr>
        <w:t xml:space="preserve">Figure </w:t>
      </w:r>
      <w:r w:rsidR="009B560D" w:rsidRPr="009B560D">
        <w:rPr>
          <w:rFonts w:ascii="Arial" w:hAnsi="Arial" w:cs="Arial"/>
          <w:b/>
          <w:noProof/>
        </w:rPr>
        <w:t>4</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w:t>
      </w:r>
      <w:proofErr w:type="spellStart"/>
      <w:r>
        <w:rPr>
          <w:rFonts w:ascii="Arial" w:hAnsi="Arial" w:cs="Arial"/>
        </w:rPr>
        <w:t>BaSyTec</w:t>
      </w:r>
      <w:proofErr w:type="spellEnd"/>
      <w:r>
        <w:rPr>
          <w:rFonts w:ascii="Arial" w:hAnsi="Arial" w:cs="Arial"/>
        </w:rPr>
        <w:t xml:space="preserve"> GmbH. According to the </w:t>
      </w:r>
      <w:proofErr w:type="spellStart"/>
      <w:r>
        <w:rPr>
          <w:rFonts w:ascii="Arial" w:hAnsi="Arial" w:cs="Arial"/>
        </w:rPr>
        <w:t>BaSyTec</w:t>
      </w:r>
      <w:proofErr w:type="spellEnd"/>
      <w:r>
        <w:rPr>
          <w:rFonts w:ascii="Arial" w:hAnsi="Arial" w:cs="Arial"/>
        </w:rPr>
        <w:t xml:space="preserve">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proofErr w:type="spellStart"/>
      <w:r w:rsidR="00FC2E94">
        <w:rPr>
          <w:rFonts w:ascii="Arial" w:hAnsi="Arial" w:cs="Arial"/>
        </w:rPr>
        <w:t>BaSyTest</w:t>
      </w:r>
      <w:proofErr w:type="spellEnd"/>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xml:space="preserve">. (Include reference of </w:t>
      </w:r>
      <w:proofErr w:type="spellStart"/>
      <w:r w:rsidRPr="004B1FF1">
        <w:rPr>
          <w:rFonts w:ascii="Arial" w:hAnsi="Arial" w:cs="Arial"/>
          <w:color w:val="FF0000"/>
        </w:rPr>
        <w:t>BASyTec</w:t>
      </w:r>
      <w:proofErr w:type="spellEnd"/>
      <w:r w:rsidRPr="004B1FF1">
        <w:rPr>
          <w:rFonts w:ascii="Arial" w:hAnsi="Arial" w:cs="Arial"/>
          <w:color w:val="FF0000"/>
        </w:rPr>
        <w:t xml:space="preserve"> XCTS brochure here)</w:t>
      </w:r>
    </w:p>
    <w:p w:rsidR="009B560D" w:rsidRDefault="00FC2E94" w:rsidP="009B560D">
      <w:pPr>
        <w:keepNext/>
        <w:spacing w:line="360" w:lineRule="auto"/>
        <w:jc w:val="center"/>
      </w:pPr>
      <w:r>
        <w:rPr>
          <w:noProof/>
        </w:rPr>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9B560D">
      <w:pPr>
        <w:pStyle w:val="Caption"/>
        <w:jc w:val="both"/>
        <w:rPr>
          <w:rFonts w:ascii="Arial" w:hAnsi="Arial" w:cs="Arial"/>
          <w:b/>
          <w:color w:val="auto"/>
          <w:sz w:val="22"/>
          <w:szCs w:val="22"/>
        </w:rPr>
      </w:pPr>
      <w:bookmarkStart w:id="42" w:name="_Ref519417781"/>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326AFD">
        <w:rPr>
          <w:rFonts w:ascii="Arial" w:hAnsi="Arial" w:cs="Arial"/>
          <w:b/>
          <w:noProof/>
          <w:color w:val="auto"/>
          <w:sz w:val="22"/>
          <w:szCs w:val="22"/>
        </w:rPr>
        <w:t>4</w:t>
      </w:r>
      <w:r w:rsidRPr="009B560D">
        <w:rPr>
          <w:rFonts w:ascii="Arial" w:hAnsi="Arial" w:cs="Arial"/>
          <w:b/>
          <w:color w:val="auto"/>
          <w:sz w:val="22"/>
          <w:szCs w:val="22"/>
        </w:rPr>
        <w:fldChar w:fldCharType="end"/>
      </w:r>
      <w:bookmarkEnd w:id="42"/>
      <w:r w:rsidRPr="009B560D">
        <w:rPr>
          <w:rFonts w:ascii="Arial" w:hAnsi="Arial" w:cs="Arial"/>
          <w:b/>
          <w:color w:val="auto"/>
          <w:sz w:val="22"/>
          <w:szCs w:val="22"/>
        </w:rPr>
        <w:t xml:space="preserv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Extended Cell Test System (Source: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GmbH, </w:t>
      </w:r>
      <w:proofErr w:type="spellStart"/>
      <w:r w:rsidRPr="009B560D">
        <w:rPr>
          <w:rFonts w:ascii="Arial" w:hAnsi="Arial" w:cs="Arial"/>
          <w:b/>
          <w:color w:val="auto"/>
          <w:sz w:val="22"/>
          <w:szCs w:val="22"/>
        </w:rPr>
        <w:t>coutesy</w:t>
      </w:r>
      <w:proofErr w:type="spellEnd"/>
      <w:r w:rsidRPr="009B560D">
        <w:rPr>
          <w:rFonts w:ascii="Arial" w:hAnsi="Arial" w:cs="Arial"/>
          <w:b/>
          <w:color w:val="auto"/>
          <w:sz w:val="22"/>
          <w:szCs w:val="22"/>
        </w:rPr>
        <w:t>: http://www.alvatek.co.uk)</w:t>
      </w:r>
    </w:p>
    <w:p w:rsidR="009E3FFF" w:rsidRDefault="005C29FA" w:rsidP="0020537A">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9E3FFF">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lastRenderedPageBreak/>
        <w:t>The state of health (SOH) refers only to the battery capacity decrease.</w:t>
      </w:r>
    </w:p>
    <w:p w:rsidR="004B1FF1" w:rsidRDefault="00DC4C02" w:rsidP="009E3FFF">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9E3FFF">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DC4C02">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ED331D">
      <w:pPr>
        <w:pStyle w:val="ListParagraph"/>
        <w:numPr>
          <w:ilvl w:val="2"/>
          <w:numId w:val="6"/>
        </w:numPr>
        <w:spacing w:line="360" w:lineRule="auto"/>
        <w:jc w:val="both"/>
        <w:rPr>
          <w:rFonts w:ascii="Arial" w:hAnsi="Arial" w:cs="Arial"/>
        </w:rPr>
      </w:pPr>
      <w:r>
        <w:rPr>
          <w:rFonts w:ascii="Arial" w:hAnsi="Arial" w:cs="Arial"/>
        </w:rPr>
        <w:t>Capacity evolution of the cells</w:t>
      </w:r>
    </w:p>
    <w:p w:rsidR="00717B7B" w:rsidRDefault="00C70A1A" w:rsidP="00C70A1A">
      <w:pPr>
        <w:spacing w:line="360" w:lineRule="auto"/>
        <w:jc w:val="both"/>
        <w:rPr>
          <w:rFonts w:ascii="Arial" w:hAnsi="Arial" w:cs="Arial"/>
        </w:rPr>
      </w:pPr>
      <w:r>
        <w:rPr>
          <w:rFonts w:ascii="Arial" w:hAnsi="Arial" w:cs="Arial"/>
        </w:rPr>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70A1A">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xml:space="preserve">, cell impedance, cycling temperature gradient changes etc., and is monitored with respect to the values for a new cell. Therefore, such details are not provided by the manufacturers and </w:t>
      </w:r>
      <w:proofErr w:type="gramStart"/>
      <w:r w:rsidR="00FA0F08">
        <w:rPr>
          <w:rFonts w:ascii="Arial" w:hAnsi="Arial" w:cs="Arial"/>
        </w:rPr>
        <w:t>have to</w:t>
      </w:r>
      <w:proofErr w:type="gramEnd"/>
      <w:r w:rsidR="00FA0F08">
        <w:rPr>
          <w:rFonts w:ascii="Arial" w:hAnsi="Arial" w:cs="Arial"/>
        </w:rPr>
        <w:t xml:space="preserve">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A01764">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43" w:name="_CTVP001ac07a367665a4355ac7721cda196ed14"/>
      <w:r w:rsidR="00A01764">
        <w:rPr>
          <w:rFonts w:ascii="Arial" w:hAnsi="Arial" w:cs="Arial"/>
        </w:rPr>
        <w:t>(M. Nisvo Ramadan et al. 2016)</w:t>
      </w:r>
      <w:bookmarkEnd w:id="43"/>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70A1A">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m:t>
          </m:r>
          <m:r>
            <w:rPr>
              <w:rFonts w:ascii="Cambria Math" w:hAnsi="Cambria Math" w:cs="Arial"/>
              <w:i/>
            </w:rPr>
            <w:fldChar w:fldCharType="separate"/>
          </m:r>
          <w:bookmarkStart w:id="44" w:name="_CTVP0013e673cfa4bc44b41ba34ca668b38fd08"/>
          <m:r>
            <m:rPr>
              <m:sty m:val="p"/>
            </m:rPr>
            <w:rPr>
              <w:rFonts w:ascii="Cambria Math" w:hAnsi="Cambria Math" w:cs="Arial"/>
            </w:rPr>
            <m:t>(M. Nisvo Ramadan et al. 2016)</m:t>
          </m:r>
          <w:bookmarkEnd w:id="44"/>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ED331D">
      <w:pPr>
        <w:spacing w:line="360" w:lineRule="auto"/>
        <w:jc w:val="both"/>
        <w:rPr>
          <w:rFonts w:ascii="Arial" w:hAnsi="Arial" w:cs="Arial"/>
        </w:rPr>
      </w:pPr>
      <w:r>
        <w:rPr>
          <w:rFonts w:ascii="Arial" w:hAnsi="Arial" w:cs="Arial"/>
        </w:rPr>
        <w:t xml:space="preserve">Here, </w:t>
      </w:r>
      <w:proofErr w:type="spellStart"/>
      <w:proofErr w:type="gramStart"/>
      <w:r w:rsidRPr="009E41A5">
        <w:rPr>
          <w:rFonts w:ascii="Arial" w:hAnsi="Arial" w:cs="Arial"/>
          <w:i/>
        </w:rPr>
        <w:t>Q</w:t>
      </w:r>
      <w:r w:rsidRPr="009E41A5">
        <w:rPr>
          <w:rFonts w:ascii="Arial" w:hAnsi="Arial" w:cs="Arial"/>
          <w:i/>
          <w:vertAlign w:val="subscript"/>
        </w:rPr>
        <w:t>full,aged</w:t>
      </w:r>
      <w:proofErr w:type="spellEnd"/>
      <w:proofErr w:type="gramEnd"/>
      <w:r>
        <w:rPr>
          <w:rFonts w:ascii="Arial" w:hAnsi="Arial" w:cs="Arial"/>
        </w:rPr>
        <w:t xml:space="preserve"> refers to the capacity of the aged (current state) battery at full charge (that is an SOC of 100%), while, </w:t>
      </w:r>
      <w:proofErr w:type="spellStart"/>
      <w:r w:rsidRPr="009E41A5">
        <w:rPr>
          <w:rFonts w:ascii="Arial" w:hAnsi="Arial" w:cs="Arial"/>
          <w:i/>
        </w:rPr>
        <w:t>Q</w:t>
      </w:r>
      <w:r w:rsidRPr="009E41A5">
        <w:rPr>
          <w:rFonts w:ascii="Arial" w:hAnsi="Arial" w:cs="Arial"/>
          <w:i/>
          <w:vertAlign w:val="subscript"/>
        </w:rPr>
        <w:t>full,new</w:t>
      </w:r>
      <w:proofErr w:type="spellEnd"/>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A54FB6">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4oTS4gTmlzdm8gUmFtYWRhbiBldCBhbC4gMjAxN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0uIE5pc3ZvIFJhbWFkYW4gZXQgYWwuIDIwMTYpPC9UZXh0Pg0KICAgIDwvVGV4dFVuaXQ+DQogIDwvVGV4dFVuaXRzPg0KPC9QbGFjZWhvbGRlcj4=</w:instrText>
      </w:r>
      <w:r w:rsidR="00A54FB6">
        <w:rPr>
          <w:rFonts w:ascii="Arial" w:hAnsi="Arial" w:cs="Arial"/>
        </w:rPr>
        <w:fldChar w:fldCharType="separate"/>
      </w:r>
      <w:bookmarkStart w:id="45" w:name="_CTVP001fad201e5fb7546ce8f6288dec5abb1ae"/>
      <w:r w:rsidR="00A54FB6">
        <w:rPr>
          <w:rFonts w:ascii="Arial" w:hAnsi="Arial" w:cs="Arial"/>
        </w:rPr>
        <w:t>(M. Nisvo Ramadan et al. 2016)</w:t>
      </w:r>
      <w:bookmarkEnd w:id="45"/>
      <w:r w:rsidR="00A54FB6">
        <w:rPr>
          <w:rFonts w:ascii="Arial" w:hAnsi="Arial" w:cs="Arial"/>
        </w:rPr>
        <w:fldChar w:fldCharType="end"/>
      </w:r>
      <w:r w:rsidR="00A54FB6">
        <w:rPr>
          <w:rFonts w:ascii="Arial" w:hAnsi="Arial" w:cs="Arial"/>
        </w:rPr>
        <w:t>. But discussions of these methods are beyond the scope of this work.</w:t>
      </w:r>
    </w:p>
    <w:p w:rsidR="007450A2" w:rsidRDefault="007450A2" w:rsidP="00ED331D">
      <w:pPr>
        <w:spacing w:line="360" w:lineRule="auto"/>
        <w:jc w:val="both"/>
        <w:rPr>
          <w:rFonts w:ascii="Arial" w:hAnsi="Arial" w:cs="Arial"/>
        </w:rPr>
      </w:pPr>
      <w:r>
        <w:rPr>
          <w:rFonts w:ascii="Arial" w:hAnsi="Arial" w:cs="Arial"/>
        </w:rPr>
        <w:t xml:space="preserve">For this work, the </w:t>
      </w:r>
      <w:r w:rsidR="00265D78">
        <w:rPr>
          <w:rFonts w:ascii="Arial" w:hAnsi="Arial" w:cs="Arial"/>
        </w:rPr>
        <w:t xml:space="preserve">method for the </w:t>
      </w:r>
      <w:r>
        <w:rPr>
          <w:rFonts w:ascii="Arial" w:hAnsi="Arial" w:cs="Arial"/>
        </w:rPr>
        <w:t xml:space="preserve">capacity evolution and the subsequent </w:t>
      </w:r>
      <w:r w:rsidR="00265D78">
        <w:rPr>
          <w:rFonts w:ascii="Arial" w:hAnsi="Arial" w:cs="Arial"/>
        </w:rPr>
        <w:t>SOH calculation is described below</w:t>
      </w:r>
      <w:r w:rsidR="00A70B9A">
        <w:rPr>
          <w:rFonts w:ascii="Arial" w:hAnsi="Arial" w:cs="Arial"/>
        </w:rPr>
        <w:t xml:space="preserve"> with the help of </w:t>
      </w:r>
      <w:r w:rsidR="00A70B9A">
        <w:rPr>
          <w:rFonts w:ascii="Arial" w:hAnsi="Arial" w:cs="Arial"/>
        </w:rPr>
        <w:fldChar w:fldCharType="begin"/>
      </w:r>
      <w:r w:rsidR="00A70B9A">
        <w:rPr>
          <w:rFonts w:ascii="Arial" w:hAnsi="Arial" w:cs="Arial"/>
        </w:rPr>
        <w:instrText xml:space="preserve"> REF _Ref520064836 \h </w:instrText>
      </w:r>
      <w:r w:rsidR="00A70B9A">
        <w:rPr>
          <w:rFonts w:ascii="Arial" w:hAnsi="Arial" w:cs="Arial"/>
        </w:rPr>
      </w:r>
      <w:r w:rsidR="00A70B9A">
        <w:rPr>
          <w:rFonts w:ascii="Arial" w:hAnsi="Arial" w:cs="Arial"/>
        </w:rPr>
        <w:fldChar w:fldCharType="separate"/>
      </w:r>
      <w:r w:rsidR="00A70B9A" w:rsidRPr="00326AFD">
        <w:rPr>
          <w:rFonts w:ascii="Arial" w:hAnsi="Arial" w:cs="Arial"/>
          <w:b/>
        </w:rPr>
        <w:t xml:space="preserve">Figure </w:t>
      </w:r>
      <w:r w:rsidR="00A70B9A" w:rsidRPr="00326AFD">
        <w:rPr>
          <w:rFonts w:ascii="Arial" w:hAnsi="Arial" w:cs="Arial"/>
          <w:b/>
          <w:noProof/>
        </w:rPr>
        <w:t>5</w:t>
      </w:r>
      <w:r w:rsidR="00A70B9A">
        <w:rPr>
          <w:rFonts w:ascii="Arial" w:hAnsi="Arial" w:cs="Arial"/>
        </w:rPr>
        <w:fldChar w:fldCharType="end"/>
      </w:r>
      <w:r w:rsidR="008D217E">
        <w:rPr>
          <w:rFonts w:ascii="Arial" w:hAnsi="Arial" w:cs="Arial"/>
        </w:rPr>
        <w:t>. The figure shows a sample plot taken from a cylindrical cylinder testing. It helps to show how the SOH is being calculated. The</w:t>
      </w:r>
      <w:r w:rsidR="004A3CA1">
        <w:rPr>
          <w:rFonts w:ascii="Arial" w:hAnsi="Arial" w:cs="Arial"/>
        </w:rPr>
        <w:t xml:space="preserve"> positive current and instantaneous capacities are for charging, while the negative values depict discharging.</w:t>
      </w:r>
    </w:p>
    <w:p w:rsidR="00265D78" w:rsidRDefault="00265D78" w:rsidP="00265D78">
      <w:pPr>
        <w:pStyle w:val="ListParagraph"/>
        <w:numPr>
          <w:ilvl w:val="0"/>
          <w:numId w:val="15"/>
        </w:numPr>
        <w:spacing w:line="360" w:lineRule="auto"/>
        <w:jc w:val="both"/>
        <w:rPr>
          <w:rFonts w:ascii="Arial" w:hAnsi="Arial" w:cs="Arial"/>
        </w:rPr>
      </w:pPr>
      <w:r>
        <w:rPr>
          <w:rFonts w:ascii="Arial" w:hAnsi="Arial" w:cs="Arial"/>
        </w:rPr>
        <w:lastRenderedPageBreak/>
        <w:t>An un-aged cell is discharged completely and the residual capacity is measured and noted.</w:t>
      </w:r>
    </w:p>
    <w:p w:rsidR="00265D78" w:rsidRDefault="00265D78" w:rsidP="00265D78">
      <w:pPr>
        <w:pStyle w:val="ListParagraph"/>
        <w:numPr>
          <w:ilvl w:val="0"/>
          <w:numId w:val="15"/>
        </w:numPr>
        <w:spacing w:line="360" w:lineRule="auto"/>
        <w:jc w:val="both"/>
        <w:rPr>
          <w:rFonts w:ascii="Arial" w:hAnsi="Arial" w:cs="Arial"/>
        </w:rPr>
      </w:pPr>
      <w:r>
        <w:rPr>
          <w:rFonts w:ascii="Arial" w:hAnsi="Arial" w:cs="Arial"/>
        </w:rPr>
        <w:t>Next the cell is charged again first with constant current (CC) and then with constant current + constant voltage (CC+CV). When the cell is fully charged, the capacity is measured again and noted.</w:t>
      </w:r>
    </w:p>
    <w:p w:rsidR="00265D78" w:rsidRDefault="00265D78" w:rsidP="00265D78">
      <w:pPr>
        <w:pStyle w:val="ListParagraph"/>
        <w:numPr>
          <w:ilvl w:val="0"/>
          <w:numId w:val="15"/>
        </w:numPr>
        <w:spacing w:line="360" w:lineRule="auto"/>
        <w:jc w:val="both"/>
        <w:rPr>
          <w:rFonts w:ascii="Arial" w:hAnsi="Arial" w:cs="Arial"/>
        </w:rPr>
      </w:pPr>
      <w:r>
        <w:rPr>
          <w:rFonts w:ascii="Arial" w:hAnsi="Arial" w:cs="Arial"/>
        </w:rPr>
        <w:t>This fully charged cell is discharged again and another discharge cycle, as described in step ii above, is carried out.</w:t>
      </w:r>
    </w:p>
    <w:p w:rsidR="00265D78" w:rsidRDefault="00265D78" w:rsidP="00265D78">
      <w:pPr>
        <w:pStyle w:val="ListParagraph"/>
        <w:numPr>
          <w:ilvl w:val="0"/>
          <w:numId w:val="15"/>
        </w:numPr>
        <w:spacing w:line="360" w:lineRule="auto"/>
        <w:jc w:val="both"/>
        <w:rPr>
          <w:rFonts w:ascii="Arial" w:hAnsi="Arial" w:cs="Arial"/>
        </w:rPr>
      </w:pPr>
      <w:r>
        <w:rPr>
          <w:rFonts w:ascii="Arial" w:hAnsi="Arial"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ascii="Arial" w:hAnsi="Arial" w:cs="Arial"/>
        </w:rPr>
        <w:t xml:space="preserve"> (reference initial capacity) of the unaged cell. This co</w:t>
      </w:r>
      <w:r w:rsidR="00BA71E3">
        <w:rPr>
          <w:rFonts w:ascii="Arial" w:hAnsi="Arial" w:cs="Arial"/>
        </w:rPr>
        <w:t>rresponds</w:t>
      </w:r>
      <w:r>
        <w:rPr>
          <w:rFonts w:ascii="Arial" w:hAnsi="Arial" w:cs="Arial"/>
        </w:rPr>
        <w:t xml:space="preserve"> to the capacity at 100% SOH.</w:t>
      </w:r>
    </w:p>
    <w:p w:rsidR="00265D78" w:rsidRDefault="00265D78" w:rsidP="00265D78">
      <w:pPr>
        <w:pStyle w:val="ListParagraph"/>
        <w:numPr>
          <w:ilvl w:val="0"/>
          <w:numId w:val="15"/>
        </w:numPr>
        <w:spacing w:line="360" w:lineRule="auto"/>
        <w:jc w:val="both"/>
        <w:rPr>
          <w:rFonts w:ascii="Arial" w:hAnsi="Arial" w:cs="Arial"/>
        </w:rPr>
      </w:pPr>
      <w:r>
        <w:rPr>
          <w:rFonts w:ascii="Arial" w:hAnsi="Arial" w:cs="Arial"/>
        </w:rPr>
        <w:t xml:space="preserve">Steps </w:t>
      </w:r>
      <w:proofErr w:type="spellStart"/>
      <w:r>
        <w:rPr>
          <w:rFonts w:ascii="Arial" w:hAnsi="Arial" w:cs="Arial"/>
        </w:rPr>
        <w:t>i</w:t>
      </w:r>
      <w:proofErr w:type="spellEnd"/>
      <w:r>
        <w:rPr>
          <w:rFonts w:ascii="Arial" w:hAnsi="Arial" w:cs="Arial"/>
        </w:rPr>
        <w:t xml:space="preserve"> through iv are </w:t>
      </w:r>
      <w:r w:rsidR="00BA71E3">
        <w:rPr>
          <w:rFonts w:ascii="Arial" w:hAnsi="Arial" w:cs="Arial"/>
        </w:rPr>
        <w:t>repeated</w:t>
      </w:r>
      <w:r>
        <w:rPr>
          <w:rFonts w:ascii="Arial" w:hAnsi="Arial" w:cs="Arial"/>
        </w:rPr>
        <w:t xml:space="preserve">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ascii="Arial" w:hAnsi="Arial" w:cs="Arial"/>
        </w:rPr>
        <w:t xml:space="preserve"> (the capacity of the aged cell at the </w:t>
      </w:r>
      <w:proofErr w:type="spellStart"/>
      <w:r>
        <w:rPr>
          <w:rFonts w:ascii="Arial" w:hAnsi="Arial" w:cs="Arial"/>
        </w:rPr>
        <w:t>i</w:t>
      </w:r>
      <w:r w:rsidRPr="00BA71E3">
        <w:rPr>
          <w:rFonts w:ascii="Arial" w:hAnsi="Arial" w:cs="Arial"/>
          <w:vertAlign w:val="superscript"/>
        </w:rPr>
        <w:t>th</w:t>
      </w:r>
      <w:proofErr w:type="spellEnd"/>
      <w:r>
        <w:rPr>
          <w:rFonts w:ascii="Arial" w:hAnsi="Arial" w:cs="Arial"/>
        </w:rPr>
        <w:t xml:space="preserve"> step). The SOH of the aged cell is calculated using the following formula:</w:t>
      </w:r>
    </w:p>
    <w:p w:rsidR="00265D78" w:rsidRPr="00BA71E3" w:rsidRDefault="00BA71E3" w:rsidP="00265D78">
      <w:pPr>
        <w:pStyle w:val="ListParagraph"/>
        <w:spacing w:line="360" w:lineRule="auto"/>
        <w:ind w:left="108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p w:rsidR="00BA71E3" w:rsidRPr="00265D78" w:rsidRDefault="00BA71E3" w:rsidP="00265D78">
      <w:pPr>
        <w:pStyle w:val="ListParagraph"/>
        <w:spacing w:line="360" w:lineRule="auto"/>
        <w:ind w:left="1080"/>
        <w:jc w:val="both"/>
        <w:rPr>
          <w:rFonts w:ascii="Arial"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Pr>
          <w:rFonts w:ascii="Arial" w:eastAsiaTheme="minorEastAsia" w:hAnsi="Arial" w:cs="Arial"/>
        </w:rPr>
        <w:t xml:space="preserve"> is the state of health at the </w:t>
      </w:r>
      <w:proofErr w:type="spellStart"/>
      <w:r>
        <w:rPr>
          <w:rFonts w:ascii="Arial" w:eastAsiaTheme="minorEastAsia" w:hAnsi="Arial" w:cs="Arial"/>
        </w:rPr>
        <w:t>i</w:t>
      </w:r>
      <w:r w:rsidRPr="00BA71E3">
        <w:rPr>
          <w:rFonts w:ascii="Arial" w:eastAsiaTheme="minorEastAsia" w:hAnsi="Arial" w:cs="Arial"/>
          <w:vertAlign w:val="superscript"/>
        </w:rPr>
        <w:t>th</w:t>
      </w:r>
      <w:proofErr w:type="spellEnd"/>
      <w:r>
        <w:rPr>
          <w:rFonts w:ascii="Arial" w:eastAsiaTheme="minorEastAsia" w:hAnsi="Arial" w:cs="Arial"/>
        </w:rPr>
        <w:t xml:space="preserve"> step  </w:t>
      </w:r>
    </w:p>
    <w:p w:rsidR="00326AFD" w:rsidRDefault="00326AFD" w:rsidP="00326AFD">
      <w:pPr>
        <w:keepNext/>
        <w:spacing w:line="360" w:lineRule="auto"/>
        <w:jc w:val="both"/>
      </w:pPr>
      <w:r>
        <w:rPr>
          <w:noProof/>
        </w:rPr>
        <w:drawing>
          <wp:inline distT="0" distB="0" distL="0" distR="0">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20">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46038F" w:rsidRPr="00326AFD" w:rsidRDefault="00326AFD" w:rsidP="00326AFD">
      <w:pPr>
        <w:pStyle w:val="Caption"/>
        <w:jc w:val="both"/>
        <w:rPr>
          <w:rFonts w:ascii="Arial" w:hAnsi="Arial" w:cs="Arial"/>
          <w:b/>
          <w:color w:val="auto"/>
          <w:sz w:val="22"/>
          <w:szCs w:val="22"/>
        </w:rPr>
      </w:pPr>
      <w:bookmarkStart w:id="46" w:name="_Ref520064836"/>
      <w:r w:rsidRPr="00326AFD">
        <w:rPr>
          <w:rFonts w:ascii="Arial" w:hAnsi="Arial" w:cs="Arial"/>
          <w:b/>
          <w:color w:val="auto"/>
          <w:sz w:val="22"/>
          <w:szCs w:val="22"/>
        </w:rPr>
        <w:t xml:space="preserve">Figure </w:t>
      </w:r>
      <w:r w:rsidRPr="00326AFD">
        <w:rPr>
          <w:rFonts w:ascii="Arial" w:hAnsi="Arial" w:cs="Arial"/>
          <w:b/>
          <w:color w:val="auto"/>
          <w:sz w:val="22"/>
          <w:szCs w:val="22"/>
        </w:rPr>
        <w:fldChar w:fldCharType="begin"/>
      </w:r>
      <w:r w:rsidRPr="00326AFD">
        <w:rPr>
          <w:rFonts w:ascii="Arial" w:hAnsi="Arial" w:cs="Arial"/>
          <w:b/>
          <w:color w:val="auto"/>
          <w:sz w:val="22"/>
          <w:szCs w:val="22"/>
        </w:rPr>
        <w:instrText xml:space="preserve"> SEQ Figure \* ARABIC </w:instrText>
      </w:r>
      <w:r w:rsidRPr="00326AFD">
        <w:rPr>
          <w:rFonts w:ascii="Arial" w:hAnsi="Arial" w:cs="Arial"/>
          <w:b/>
          <w:color w:val="auto"/>
          <w:sz w:val="22"/>
          <w:szCs w:val="22"/>
        </w:rPr>
        <w:fldChar w:fldCharType="separate"/>
      </w:r>
      <w:r w:rsidRPr="00326AFD">
        <w:rPr>
          <w:rFonts w:ascii="Arial" w:hAnsi="Arial" w:cs="Arial"/>
          <w:b/>
          <w:noProof/>
          <w:color w:val="auto"/>
          <w:sz w:val="22"/>
          <w:szCs w:val="22"/>
        </w:rPr>
        <w:t>5</w:t>
      </w:r>
      <w:r w:rsidRPr="00326AFD">
        <w:rPr>
          <w:rFonts w:ascii="Arial" w:hAnsi="Arial" w:cs="Arial"/>
          <w:b/>
          <w:color w:val="auto"/>
          <w:sz w:val="22"/>
          <w:szCs w:val="22"/>
        </w:rPr>
        <w:fldChar w:fldCharType="end"/>
      </w:r>
      <w:bookmarkEnd w:id="46"/>
      <w:r w:rsidRPr="00326AFD">
        <w:rPr>
          <w:rFonts w:ascii="Arial" w:hAnsi="Arial" w:cs="Arial"/>
          <w:b/>
          <w:color w:val="auto"/>
          <w:sz w:val="22"/>
          <w:szCs w:val="22"/>
        </w:rPr>
        <w:t>. A sample plot to show the capacity evolution for the calculation of SOH</w:t>
      </w:r>
    </w:p>
    <w:p w:rsidR="00D84B6B" w:rsidRPr="0074301E" w:rsidRDefault="00202633" w:rsidP="00D84B6B">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w:t>
      </w:r>
      <w:r w:rsidR="005A1329">
        <w:rPr>
          <w:rFonts w:ascii="Arial" w:hAnsi="Arial" w:cs="Arial"/>
        </w:rPr>
        <w:t>has gone through its life is not a linear curve with linear multiplicity. This quan</w:t>
      </w:r>
      <w:r w:rsidR="00D84B6B">
        <w:rPr>
          <w:rFonts w:ascii="Arial" w:hAnsi="Arial" w:cs="Arial"/>
        </w:rPr>
        <w:t>tity is defined by the term equivalent full cycles (EFC). The EFC can be calculated using the formula given below:</w:t>
      </w:r>
    </w:p>
    <w:p w:rsidR="00D84B6B" w:rsidRPr="0074301E" w:rsidRDefault="00B63CD0" w:rsidP="00D84B6B">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D84B6B">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Pr="0074301E">
        <w:rPr>
          <w:rFonts w:ascii="Arial" w:hAnsi="Arial" w:cs="Arial"/>
          <w:noProof/>
          <w:color w:val="auto"/>
          <w:sz w:val="22"/>
          <w:szCs w:val="22"/>
        </w:rPr>
        <w:t>4</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(Svens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D84B6B">
      <w:pPr>
        <w:spacing w:line="360" w:lineRule="auto"/>
        <w:jc w:val="both"/>
        <w:rPr>
          <w:rFonts w:ascii="Arial" w:hAnsi="Arial" w:cs="Arial"/>
        </w:rPr>
      </w:pPr>
      <w:r w:rsidRPr="0074301E">
        <w:rPr>
          <w:rFonts w:ascii="Arial" w:hAnsi="Arial" w:cs="Arial"/>
        </w:rPr>
        <w:t xml:space="preserve">Here, </w:t>
      </w:r>
      <w:proofErr w:type="spellStart"/>
      <w:r w:rsidRPr="0074301E">
        <w:rPr>
          <w:rFonts w:ascii="Arial" w:hAnsi="Arial" w:cs="Arial"/>
          <w:i/>
          <w:iCs/>
        </w:rPr>
        <w:t>N</w:t>
      </w:r>
      <w:r w:rsidRPr="0074301E">
        <w:rPr>
          <w:rFonts w:ascii="Arial" w:hAnsi="Arial" w:cs="Arial"/>
          <w:i/>
          <w:iCs/>
          <w:vertAlign w:val="subscript"/>
        </w:rPr>
        <w:t>eq</w:t>
      </w:r>
      <w:proofErr w:type="spellEnd"/>
      <w:r w:rsidRPr="0074301E">
        <w:rPr>
          <w:rFonts w:ascii="Arial" w:hAnsi="Arial" w:cs="Arial"/>
        </w:rPr>
        <w:t xml:space="preserve"> = equivalent full cycles, </w:t>
      </w:r>
      <w:proofErr w:type="spellStart"/>
      <w:r w:rsidRPr="0074301E">
        <w:rPr>
          <w:rFonts w:ascii="Arial" w:hAnsi="Arial" w:cs="Arial"/>
          <w:i/>
          <w:iCs/>
        </w:rPr>
        <w:t>W</w:t>
      </w:r>
      <w:r w:rsidRPr="0074301E">
        <w:rPr>
          <w:rFonts w:ascii="Arial" w:hAnsi="Arial" w:cs="Arial"/>
          <w:i/>
          <w:iCs/>
          <w:vertAlign w:val="subscript"/>
        </w:rPr>
        <w:t>tot</w:t>
      </w:r>
      <w:proofErr w:type="spellEnd"/>
      <w:r w:rsidRPr="0074301E">
        <w:rPr>
          <w:rFonts w:ascii="Arial" w:hAnsi="Arial" w:cs="Arial"/>
        </w:rPr>
        <w:t xml:space="preserve"> = accumulated energy throughput for the cycled cell, </w:t>
      </w:r>
      <w:proofErr w:type="spellStart"/>
      <w:r w:rsidRPr="0074301E">
        <w:rPr>
          <w:rFonts w:ascii="Arial" w:hAnsi="Arial" w:cs="Arial"/>
          <w:i/>
          <w:iCs/>
        </w:rPr>
        <w:t>U</w:t>
      </w:r>
      <w:r w:rsidRPr="0074301E">
        <w:rPr>
          <w:rFonts w:ascii="Arial" w:hAnsi="Arial" w:cs="Arial"/>
          <w:i/>
          <w:iCs/>
          <w:vertAlign w:val="subscript"/>
        </w:rPr>
        <w:t>nom</w:t>
      </w:r>
      <w:proofErr w:type="spellEnd"/>
      <w:r w:rsidRPr="0074301E">
        <w:rPr>
          <w:rFonts w:ascii="Arial" w:hAnsi="Arial" w:cs="Arial"/>
        </w:rPr>
        <w:t xml:space="preserve"> = specified nominal battery voltage, </w:t>
      </w:r>
      <w:proofErr w:type="spellStart"/>
      <w:r w:rsidRPr="0074301E">
        <w:rPr>
          <w:rFonts w:ascii="Arial" w:hAnsi="Arial" w:cs="Arial"/>
          <w:i/>
          <w:iCs/>
        </w:rPr>
        <w:t>Q</w:t>
      </w:r>
      <w:r w:rsidRPr="0074301E">
        <w:rPr>
          <w:rFonts w:ascii="Arial" w:hAnsi="Arial" w:cs="Arial"/>
          <w:i/>
          <w:iCs/>
          <w:vertAlign w:val="subscript"/>
        </w:rPr>
        <w:t>init</w:t>
      </w:r>
      <w:proofErr w:type="spellEnd"/>
      <w:r w:rsidRPr="0074301E">
        <w:rPr>
          <w:rFonts w:ascii="Arial" w:hAnsi="Arial" w:cs="Arial"/>
        </w:rPr>
        <w:t xml:space="preserve"> = measured initial battery capacity</w:t>
      </w:r>
    </w:p>
    <w:p w:rsidR="00A54FB6" w:rsidRDefault="00F92079" w:rsidP="00ED331D">
      <w:pPr>
        <w:spacing w:line="360" w:lineRule="auto"/>
        <w:jc w:val="both"/>
        <w:rPr>
          <w:rFonts w:ascii="Arial" w:hAnsi="Arial" w:cs="Arial"/>
        </w:rPr>
      </w:pPr>
      <w:r>
        <w:rPr>
          <w:rFonts w:ascii="Arial" w:hAnsi="Arial" w:cs="Arial"/>
        </w:rPr>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cycling current rates. These results are discussed in the next chapter.</w:t>
      </w:r>
    </w:p>
    <w:p w:rsidR="007D3881" w:rsidRDefault="00A255EA" w:rsidP="00A255EA">
      <w:pPr>
        <w:pStyle w:val="ListParagraph"/>
        <w:numPr>
          <w:ilvl w:val="2"/>
          <w:numId w:val="6"/>
        </w:numPr>
        <w:spacing w:line="360" w:lineRule="auto"/>
        <w:jc w:val="both"/>
        <w:rPr>
          <w:rFonts w:ascii="Arial" w:hAnsi="Arial" w:cs="Arial"/>
        </w:rPr>
      </w:pPr>
      <w:r>
        <w:rPr>
          <w:rFonts w:ascii="Arial" w:hAnsi="Arial" w:cs="Arial"/>
        </w:rPr>
        <w:t>Temperature developed over cycling</w:t>
      </w:r>
    </w:p>
    <w:p w:rsidR="00A255EA" w:rsidRDefault="00C44649" w:rsidP="00A255EA">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A255EA">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408F8">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HigJM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sidR="00F408F8">
        <w:rPr>
          <w:rFonts w:ascii="Arial" w:hAnsi="Arial" w:cs="Arial"/>
        </w:rPr>
        <w:fldChar w:fldCharType="separate"/>
      </w:r>
      <w:bookmarkStart w:id="47" w:name="_CTVP001157a27d742aa475686b6468c95782e36"/>
      <w:r w:rsidR="00F408F8">
        <w:rPr>
          <w:rFonts w:ascii="Arial" w:hAnsi="Arial" w:cs="Arial"/>
        </w:rPr>
        <w:t>(Liu et al. 2018)</w:t>
      </w:r>
      <w:bookmarkEnd w:id="47"/>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404431">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675CB4">
        <w:rPr>
          <w:rFonts w:ascii="Arial" w:hAnsi="Arial" w:cs="Arial"/>
        </w:rPr>
        <w:t>For demonstrating</w:t>
      </w:r>
      <w:r w:rsidR="00173E56">
        <w:rPr>
          <w:rFonts w:ascii="Arial" w:hAnsi="Arial" w:cs="Arial"/>
        </w:rPr>
        <w:t xml:space="preserv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173E56">
        <w:rPr>
          <w:rFonts w:ascii="Arial" w:hAnsi="Arial" w:cs="Arial"/>
        </w:rPr>
      </w:r>
      <w:r w:rsidR="00173E56">
        <w:rPr>
          <w:rFonts w:ascii="Arial" w:hAnsi="Arial" w:cs="Arial"/>
        </w:rPr>
        <w:fldChar w:fldCharType="separate"/>
      </w:r>
      <w:r w:rsidR="00173E56" w:rsidRPr="00173E56">
        <w:rPr>
          <w:rFonts w:ascii="Arial" w:hAnsi="Arial" w:cs="Arial"/>
          <w:b/>
        </w:rPr>
        <w:t xml:space="preserve">Figure </w:t>
      </w:r>
      <w:r w:rsidR="00173E56" w:rsidRPr="00173E56">
        <w:rPr>
          <w:rFonts w:ascii="Arial" w:hAnsi="Arial" w:cs="Arial"/>
          <w:b/>
          <w:noProof/>
        </w:rPr>
        <w:t>5</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016F7E" w:rsidP="00A255EA">
      <w:pPr>
        <w:spacing w:line="360" w:lineRule="auto"/>
        <w:jc w:val="both"/>
        <w:rPr>
          <w:rFonts w:ascii="Arial" w:hAnsi="Arial" w:cs="Arial"/>
        </w:rPr>
      </w:pPr>
      <w:r>
        <w:rPr>
          <w:rFonts w:ascii="Arial" w:hAnsi="Arial" w:cs="Arial"/>
        </w:rPr>
        <w:t xml:space="preserve">In the next chapter, </w:t>
      </w:r>
      <w:r w:rsidR="00173E56">
        <w:rPr>
          <w:rFonts w:ascii="Arial" w:hAnsi="Arial" w:cs="Arial"/>
        </w:rPr>
        <w:t>these experimental observations are further analyzed with respect to check the temperature gradient and temperature pea</w:t>
      </w:r>
      <w:r w:rsidR="00651D9A">
        <w:rPr>
          <w:rFonts w:ascii="Arial" w:hAnsi="Arial" w:cs="Arial"/>
        </w:rPr>
        <w:t>ks developed for each geometry</w:t>
      </w:r>
      <w:r w:rsidR="00173E56">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D5106C">
            <w:pPr>
              <w:spacing w:line="360" w:lineRule="auto"/>
              <w:jc w:val="center"/>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D5106C">
            <w:pPr>
              <w:spacing w:line="360" w:lineRule="auto"/>
              <w:jc w:val="center"/>
              <w:rPr>
                <w:rFonts w:ascii="Arial" w:hAnsi="Arial" w:cs="Arial"/>
              </w:rPr>
            </w:pPr>
            <w:r>
              <w:rPr>
                <w:noProof/>
              </w:rPr>
              <w:drawing>
                <wp:inline distT="0" distB="0" distL="0" distR="0">
                  <wp:extent cx="3619500" cy="2714625"/>
                  <wp:effectExtent l="0" t="0" r="0" b="952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D5106C">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1E2E7F">
      <w:pPr>
        <w:pStyle w:val="Caption"/>
        <w:rPr>
          <w:rFonts w:ascii="Arial" w:hAnsi="Arial" w:cs="Arial"/>
          <w:b/>
          <w:color w:val="auto"/>
          <w:sz w:val="22"/>
          <w:szCs w:val="22"/>
        </w:rPr>
      </w:pPr>
      <w:bookmarkStart w:id="48" w:name="_Ref519509569"/>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326AFD">
        <w:rPr>
          <w:rFonts w:ascii="Arial" w:hAnsi="Arial" w:cs="Arial"/>
          <w:b/>
          <w:noProof/>
          <w:color w:val="auto"/>
          <w:sz w:val="22"/>
          <w:szCs w:val="22"/>
        </w:rPr>
        <w:t>6</w:t>
      </w:r>
      <w:r w:rsidRPr="00173E56">
        <w:rPr>
          <w:rFonts w:ascii="Arial" w:hAnsi="Arial" w:cs="Arial"/>
          <w:b/>
          <w:color w:val="auto"/>
          <w:sz w:val="22"/>
          <w:szCs w:val="22"/>
        </w:rPr>
        <w:fldChar w:fldCharType="end"/>
      </w:r>
      <w:bookmarkEnd w:id="48"/>
      <w:r w:rsidRPr="00173E56">
        <w:rPr>
          <w:rFonts w:ascii="Arial" w:hAnsi="Arial" w:cs="Arial"/>
          <w:b/>
          <w:color w:val="auto"/>
          <w:sz w:val="22"/>
          <w:szCs w:val="22"/>
        </w:rPr>
        <w:t xml:space="preserve">. Sample data for OCV developed for charging and discharging (SOC) for (a) Cylindrical, (b) </w:t>
      </w:r>
      <w:proofErr w:type="spellStart"/>
      <w:r w:rsidRPr="00173E56">
        <w:rPr>
          <w:rFonts w:ascii="Arial" w:hAnsi="Arial" w:cs="Arial"/>
          <w:b/>
          <w:color w:val="auto"/>
          <w:sz w:val="22"/>
          <w:szCs w:val="22"/>
        </w:rPr>
        <w:t>Prsimatic</w:t>
      </w:r>
      <w:proofErr w:type="spellEnd"/>
      <w:r w:rsidRPr="00173E56">
        <w:rPr>
          <w:rFonts w:ascii="Arial" w:hAnsi="Arial" w:cs="Arial"/>
          <w:b/>
          <w:color w:val="auto"/>
          <w:sz w:val="22"/>
          <w:szCs w:val="22"/>
        </w:rPr>
        <w:t>, (c) Pouch cells (Source: SPICY Test Observations)</w:t>
      </w:r>
    </w:p>
    <w:p w:rsidR="00404431" w:rsidRDefault="00187208" w:rsidP="00DB6EB8">
      <w:pPr>
        <w:pStyle w:val="ListParagraph"/>
        <w:numPr>
          <w:ilvl w:val="2"/>
          <w:numId w:val="6"/>
        </w:numPr>
        <w:spacing w:line="360" w:lineRule="auto"/>
        <w:jc w:val="both"/>
        <w:rPr>
          <w:rFonts w:ascii="Arial" w:hAnsi="Arial" w:cs="Arial"/>
        </w:rPr>
      </w:pPr>
      <w:r>
        <w:rPr>
          <w:rFonts w:ascii="Arial" w:hAnsi="Arial" w:cs="Arial"/>
        </w:rPr>
        <w:lastRenderedPageBreak/>
        <w:t>Internal resistance calculation and pulse test</w:t>
      </w:r>
    </w:p>
    <w:p w:rsidR="00796D4D" w:rsidRDefault="00552C69" w:rsidP="00187208">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0C50D8">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0C50D8">
        <w:rPr>
          <w:rFonts w:ascii="Arial" w:hAnsi="Arial" w:cs="Arial"/>
        </w:rPr>
      </w:r>
      <w:r w:rsidR="000C50D8">
        <w:rPr>
          <w:rFonts w:ascii="Arial" w:hAnsi="Arial" w:cs="Arial"/>
        </w:rPr>
        <w:fldChar w:fldCharType="separate"/>
      </w:r>
      <w:r w:rsidR="000C50D8" w:rsidRPr="000C50D8">
        <w:rPr>
          <w:rFonts w:ascii="Arial" w:hAnsi="Arial" w:cs="Arial"/>
          <w:b/>
        </w:rPr>
        <w:t xml:space="preserve">Figure </w:t>
      </w:r>
      <w:r w:rsidR="000C50D8">
        <w:rPr>
          <w:rFonts w:ascii="Arial" w:hAnsi="Arial" w:cs="Arial"/>
          <w:b/>
          <w:noProof/>
        </w:rPr>
        <w:t>6</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0C50D8">
        <w:rPr>
          <w:rFonts w:ascii="Arial" w:hAnsi="Arial" w:cs="Arial"/>
        </w:rPr>
      </w:r>
      <w:r w:rsidR="000C50D8">
        <w:rPr>
          <w:rFonts w:ascii="Arial" w:hAnsi="Arial" w:cs="Arial"/>
        </w:rPr>
        <w:fldChar w:fldCharType="separate"/>
      </w:r>
      <w:r w:rsidR="000C50D8" w:rsidRPr="000C50D8">
        <w:rPr>
          <w:rFonts w:ascii="Arial" w:hAnsi="Arial" w:cs="Arial"/>
          <w:b/>
        </w:rPr>
        <w:t xml:space="preserve">Figure </w:t>
      </w:r>
      <w:r w:rsidR="000C50D8" w:rsidRPr="000C50D8">
        <w:rPr>
          <w:rFonts w:ascii="Arial" w:hAnsi="Arial" w:cs="Arial"/>
          <w:b/>
          <w:noProof/>
        </w:rPr>
        <w:t>7</w:t>
      </w:r>
      <w:r w:rsidR="000C50D8">
        <w:rPr>
          <w:rFonts w:ascii="Arial" w:hAnsi="Arial" w:cs="Arial"/>
        </w:rPr>
        <w:fldChar w:fldCharType="end"/>
      </w:r>
      <w:r w:rsidR="000C50D8">
        <w:rPr>
          <w:rFonts w:ascii="Arial" w:hAnsi="Arial" w:cs="Arial"/>
        </w:rPr>
        <w:t>.</w:t>
      </w:r>
    </w:p>
    <w:p w:rsidR="000C50D8" w:rsidRDefault="00F02E51" w:rsidP="000C50D8">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0C50D8">
      <w:pPr>
        <w:pStyle w:val="Caption"/>
        <w:spacing w:after="0"/>
        <w:jc w:val="both"/>
        <w:rPr>
          <w:rFonts w:ascii="Arial" w:hAnsi="Arial" w:cs="Arial"/>
          <w:b/>
          <w:color w:val="auto"/>
          <w:sz w:val="22"/>
          <w:szCs w:val="22"/>
        </w:rPr>
      </w:pPr>
      <w:bookmarkStart w:id="49" w:name="_Ref519525613"/>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326AFD">
        <w:rPr>
          <w:rFonts w:ascii="Arial" w:hAnsi="Arial" w:cs="Arial"/>
          <w:b/>
          <w:noProof/>
          <w:color w:val="auto"/>
          <w:sz w:val="22"/>
          <w:szCs w:val="22"/>
        </w:rPr>
        <w:t>7</w:t>
      </w:r>
      <w:r w:rsidRPr="000C50D8">
        <w:rPr>
          <w:rFonts w:ascii="Arial" w:hAnsi="Arial" w:cs="Arial"/>
          <w:b/>
          <w:color w:val="auto"/>
          <w:sz w:val="22"/>
          <w:szCs w:val="22"/>
        </w:rPr>
        <w:fldChar w:fldCharType="end"/>
      </w:r>
      <w:bookmarkEnd w:id="49"/>
      <w:r w:rsidRPr="000C50D8">
        <w:rPr>
          <w:rFonts w:ascii="Arial" w:hAnsi="Arial" w:cs="Arial"/>
          <w:b/>
          <w:color w:val="auto"/>
          <w:sz w:val="22"/>
          <w:szCs w:val="22"/>
        </w:rPr>
        <w:t>. Charging and discharging current pulses for internal resistance tests for a prismatic cell.</w:t>
      </w:r>
    </w:p>
    <w:p w:rsidR="000C50D8" w:rsidRDefault="00F02E51" w:rsidP="00F02E51">
      <w:pPr>
        <w:keepNext/>
        <w:spacing w:after="0" w:line="360" w:lineRule="auto"/>
        <w:jc w:val="center"/>
      </w:pPr>
      <w:r>
        <w:rPr>
          <w:noProof/>
        </w:rPr>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0C50D8">
      <w:pPr>
        <w:pStyle w:val="Caption"/>
        <w:jc w:val="both"/>
        <w:rPr>
          <w:rFonts w:ascii="Arial" w:hAnsi="Arial" w:cs="Arial"/>
          <w:b/>
          <w:color w:val="auto"/>
          <w:sz w:val="22"/>
          <w:szCs w:val="22"/>
        </w:rPr>
      </w:pPr>
      <w:bookmarkStart w:id="50" w:name="_Ref519525620"/>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326AFD">
        <w:rPr>
          <w:rFonts w:ascii="Arial" w:hAnsi="Arial" w:cs="Arial"/>
          <w:b/>
          <w:noProof/>
          <w:color w:val="auto"/>
          <w:sz w:val="22"/>
          <w:szCs w:val="22"/>
        </w:rPr>
        <w:t>8</w:t>
      </w:r>
      <w:r w:rsidRPr="000C50D8">
        <w:rPr>
          <w:rFonts w:ascii="Arial" w:hAnsi="Arial" w:cs="Arial"/>
          <w:b/>
          <w:color w:val="auto"/>
          <w:sz w:val="22"/>
          <w:szCs w:val="22"/>
        </w:rPr>
        <w:fldChar w:fldCharType="end"/>
      </w:r>
      <w:bookmarkEnd w:id="50"/>
      <w:r w:rsidRPr="000C50D8">
        <w:rPr>
          <w:rFonts w:ascii="Arial" w:hAnsi="Arial" w:cs="Arial"/>
          <w:b/>
          <w:color w:val="auto"/>
          <w:sz w:val="22"/>
          <w:szCs w:val="22"/>
        </w:rPr>
        <w:t>. Voltage corresponding to the charge and discharge pulses</w:t>
      </w:r>
    </w:p>
    <w:p w:rsidR="00BF0F7E" w:rsidRDefault="001E6934" w:rsidP="00187208">
      <w:pPr>
        <w:spacing w:line="360" w:lineRule="auto"/>
        <w:jc w:val="both"/>
        <w:rPr>
          <w:rFonts w:ascii="Arial" w:hAnsi="Arial" w:cs="Arial"/>
        </w:rPr>
      </w:pPr>
      <w:r>
        <w:rPr>
          <w:rFonts w:ascii="Arial" w:hAnsi="Arial" w:cs="Arial"/>
        </w:rPr>
        <w:lastRenderedPageBreak/>
        <w:t xml:space="preserve">The data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Pr>
          <w:rFonts w:ascii="Arial" w:hAnsi="Arial" w:cs="Arial"/>
        </w:rPr>
      </w:r>
      <w:r>
        <w:rPr>
          <w:rFonts w:ascii="Arial"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A35DB9">
        <w:rPr>
          <w:rFonts w:ascii="Arial" w:hAnsi="Arial" w:cs="Arial"/>
        </w:rPr>
      </w:r>
      <w:r w:rsidR="00A35DB9">
        <w:rPr>
          <w:rFonts w:ascii="Arial" w:hAnsi="Arial" w:cs="Arial"/>
        </w:rPr>
        <w:fldChar w:fldCharType="separate"/>
      </w:r>
      <w:r w:rsidR="00A35DB9" w:rsidRPr="00A35DB9">
        <w:rPr>
          <w:rFonts w:ascii="Arial" w:hAnsi="Arial" w:cs="Arial"/>
          <w:b/>
          <w:bCs/>
        </w:rPr>
        <w:t xml:space="preserve">Table </w:t>
      </w:r>
      <w:r w:rsidR="00A35DB9" w:rsidRPr="00A35DB9">
        <w:rPr>
          <w:rFonts w:ascii="Arial" w:hAnsi="Arial" w:cs="Arial"/>
          <w:b/>
          <w:bCs/>
          <w:noProof/>
        </w:rPr>
        <w:t>7</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A35DB9">
      <w:pPr>
        <w:pStyle w:val="Caption"/>
        <w:keepNext/>
        <w:rPr>
          <w:rFonts w:ascii="Arial" w:hAnsi="Arial" w:cs="Arial"/>
          <w:b/>
          <w:bCs/>
          <w:color w:val="auto"/>
          <w:sz w:val="22"/>
          <w:szCs w:val="22"/>
        </w:rPr>
      </w:pPr>
      <w:bookmarkStart w:id="51" w:name="_Ref519584028"/>
      <w:bookmarkStart w:id="52" w:name="_Ref519584010"/>
      <w:r w:rsidRPr="00A35DB9">
        <w:rPr>
          <w:rFonts w:ascii="Arial" w:hAnsi="Arial" w:cs="Arial"/>
          <w:b/>
          <w:bCs/>
          <w:color w:val="auto"/>
          <w:sz w:val="22"/>
          <w:szCs w:val="22"/>
        </w:rPr>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091F0E">
        <w:rPr>
          <w:rFonts w:ascii="Arial" w:hAnsi="Arial" w:cs="Arial"/>
          <w:b/>
          <w:bCs/>
          <w:noProof/>
          <w:color w:val="auto"/>
          <w:sz w:val="22"/>
          <w:szCs w:val="22"/>
        </w:rPr>
        <w:t>7</w:t>
      </w:r>
      <w:r w:rsidRPr="00A35DB9">
        <w:rPr>
          <w:rFonts w:ascii="Arial" w:hAnsi="Arial" w:cs="Arial"/>
          <w:b/>
          <w:bCs/>
          <w:color w:val="auto"/>
          <w:sz w:val="22"/>
          <w:szCs w:val="22"/>
        </w:rPr>
        <w:fldChar w:fldCharType="end"/>
      </w:r>
      <w:bookmarkEnd w:id="51"/>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Pr="00A35DB9">
        <w:rPr>
          <w:rFonts w:ascii="Arial" w:hAnsi="Arial" w:cs="Arial"/>
          <w:b/>
          <w:bCs/>
          <w:color w:val="auto"/>
          <w:sz w:val="22"/>
          <w:szCs w:val="22"/>
        </w:rPr>
        <w:t xml:space="preserve">Figure </w:t>
      </w:r>
      <w:r w:rsidRPr="00A35DB9">
        <w:rPr>
          <w:rFonts w:ascii="Arial" w:hAnsi="Arial" w:cs="Arial"/>
          <w:b/>
          <w:bCs/>
          <w:noProof/>
          <w:color w:val="auto"/>
          <w:sz w:val="22"/>
          <w:szCs w:val="22"/>
        </w:rPr>
        <w:t>6</w:t>
      </w:r>
      <w:r w:rsidRPr="00A35DB9">
        <w:rPr>
          <w:rFonts w:ascii="Arial" w:hAnsi="Arial" w:cs="Arial"/>
          <w:b/>
          <w:bCs/>
          <w:color w:val="auto"/>
          <w:sz w:val="22"/>
          <w:szCs w:val="22"/>
        </w:rPr>
        <w:fldChar w:fldCharType="end"/>
      </w:r>
      <w:bookmarkEnd w:id="52"/>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187208">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A35DB9">
            <w:pPr>
              <w:spacing w:line="360" w:lineRule="auto"/>
              <w:jc w:val="center"/>
              <w:rPr>
                <w:rFonts w:ascii="Arial" w:hAnsi="Arial" w:cs="Arial"/>
              </w:rPr>
            </w:pPr>
            <w:r>
              <w:rPr>
                <w:rFonts w:ascii="Arial" w:hAnsi="Arial" w:cs="Arial"/>
              </w:rPr>
              <w:t>80-90%</w:t>
            </w:r>
          </w:p>
        </w:tc>
        <w:tc>
          <w:tcPr>
            <w:tcW w:w="3299" w:type="dxa"/>
          </w:tcPr>
          <w:p w:rsidR="00BF0F7E" w:rsidRDefault="00A35DB9" w:rsidP="00A35DB9">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A35DB9">
            <w:pPr>
              <w:spacing w:line="360" w:lineRule="auto"/>
              <w:jc w:val="center"/>
              <w:rPr>
                <w:rFonts w:ascii="Arial" w:hAnsi="Arial" w:cs="Arial"/>
              </w:rPr>
            </w:pPr>
            <w:r>
              <w:rPr>
                <w:rFonts w:ascii="Arial" w:hAnsi="Arial" w:cs="Arial"/>
              </w:rPr>
              <w:t>90-95%</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A35DB9">
            <w:pPr>
              <w:spacing w:line="360" w:lineRule="auto"/>
              <w:jc w:val="center"/>
              <w:rPr>
                <w:rFonts w:ascii="Arial" w:hAnsi="Arial" w:cs="Arial"/>
              </w:rPr>
            </w:pPr>
            <w:r>
              <w:rPr>
                <w:rFonts w:ascii="Arial" w:hAnsi="Arial" w:cs="Arial"/>
              </w:rPr>
              <w:t>95-100%</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A35DB9">
            <w:pPr>
              <w:spacing w:line="360" w:lineRule="auto"/>
              <w:jc w:val="center"/>
              <w:rPr>
                <w:rFonts w:ascii="Arial" w:hAnsi="Arial" w:cs="Arial"/>
              </w:rPr>
            </w:pPr>
            <w:r>
              <w:rPr>
                <w:rFonts w:ascii="Arial" w:hAnsi="Arial" w:cs="Arial"/>
              </w:rPr>
              <w:t>100-95%</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A35DB9">
            <w:pPr>
              <w:spacing w:line="360" w:lineRule="auto"/>
              <w:jc w:val="center"/>
              <w:rPr>
                <w:rFonts w:ascii="Arial" w:hAnsi="Arial" w:cs="Arial"/>
              </w:rPr>
            </w:pPr>
            <w:r>
              <w:rPr>
                <w:rFonts w:ascii="Arial" w:hAnsi="Arial" w:cs="Arial"/>
              </w:rPr>
              <w:t>95-90%</w:t>
            </w:r>
          </w:p>
        </w:tc>
        <w:tc>
          <w:tcPr>
            <w:tcW w:w="3299" w:type="dxa"/>
          </w:tcPr>
          <w:p w:rsidR="00BF0F7E" w:rsidRDefault="00A35DB9" w:rsidP="00A35DB9">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187208">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A35DB9">
            <w:pPr>
              <w:spacing w:line="360" w:lineRule="auto"/>
              <w:jc w:val="center"/>
              <w:rPr>
                <w:rFonts w:ascii="Arial" w:hAnsi="Arial" w:cs="Arial"/>
              </w:rPr>
            </w:pPr>
            <w:r>
              <w:rPr>
                <w:rFonts w:ascii="Arial" w:hAnsi="Arial" w:cs="Arial"/>
              </w:rPr>
              <w:t>90-80%</w:t>
            </w:r>
          </w:p>
        </w:tc>
        <w:tc>
          <w:tcPr>
            <w:tcW w:w="3299" w:type="dxa"/>
          </w:tcPr>
          <w:p w:rsidR="00BF0F7E" w:rsidRDefault="00A35DB9" w:rsidP="00A35DB9">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BA0E06">
      <w:pPr>
        <w:spacing w:line="360" w:lineRule="auto"/>
        <w:jc w:val="both"/>
        <w:rPr>
          <w:rFonts w:ascii="Arial" w:hAnsi="Arial" w:cs="Arial"/>
        </w:rPr>
      </w:pPr>
    </w:p>
    <w:p w:rsidR="00B043B5" w:rsidRDefault="00A35DB9" w:rsidP="00BA0E06">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Pr>
          <w:rFonts w:ascii="Arial" w:hAnsi="Arial" w:cs="Arial"/>
        </w:rPr>
      </w:r>
      <w:r>
        <w:rPr>
          <w:rFonts w:ascii="Arial" w:hAnsi="Arial" w:cs="Arial"/>
        </w:rPr>
        <w:fldChar w:fldCharType="separate"/>
      </w:r>
      <w:r w:rsidRPr="00A35DB9">
        <w:rPr>
          <w:rFonts w:ascii="Arial" w:hAnsi="Arial" w:cs="Arial"/>
          <w:b/>
          <w:bCs/>
        </w:rPr>
        <w:t xml:space="preserve">Table </w:t>
      </w:r>
      <w:r w:rsidRPr="00A35DB9">
        <w:rPr>
          <w:rFonts w:ascii="Arial" w:hAnsi="Arial" w:cs="Arial"/>
          <w:b/>
          <w:bCs/>
          <w:noProof/>
        </w:rPr>
        <w:t>7</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Pr>
          <w:rFonts w:ascii="Arial" w:hAnsi="Arial" w:cs="Arial"/>
        </w:rPr>
      </w:r>
      <w:r>
        <w:rPr>
          <w:rFonts w:ascii="Arial" w:hAnsi="Arial" w:cs="Arial"/>
        </w:rPr>
        <w:fldChar w:fldCharType="separate"/>
      </w:r>
      <w:r w:rsidRPr="000C50D8">
        <w:rPr>
          <w:rFonts w:ascii="Arial" w:hAnsi="Arial" w:cs="Arial"/>
          <w:b/>
        </w:rPr>
        <w:t xml:space="preserve">Figure </w:t>
      </w:r>
      <w:r>
        <w:rPr>
          <w:rFonts w:ascii="Arial" w:hAnsi="Arial" w:cs="Arial"/>
          <w:b/>
          <w:noProof/>
        </w:rPr>
        <w:t>6</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BA0E06">
      <w:pPr>
        <w:spacing w:line="360" w:lineRule="auto"/>
        <w:jc w:val="both"/>
        <w:rPr>
          <w:rFonts w:ascii="Arial" w:hAnsi="Arial" w:cs="Arial"/>
        </w:rPr>
      </w:pPr>
      <w:r>
        <w:rPr>
          <w:rFonts w:ascii="Arial" w:hAnsi="Arial" w:cs="Arial"/>
        </w:rPr>
        <w:t xml:space="preserve">A similar method of SOC change pulse and a shorter 30s pulse are used for the pulse test at the SOCs (charging and discharging, both): 5%, 10%, 20%, 30%, 40%, 50%, 60%, 70%, 80, 90% and 95%. </w:t>
      </w:r>
    </w:p>
    <w:p w:rsidR="00BF3800" w:rsidRDefault="00B043B5" w:rsidP="00BA0E06">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BF3800">
        <w:rPr>
          <w:rFonts w:ascii="Arial" w:hAnsi="Arial" w:cs="Arial"/>
        </w:rPr>
      </w:r>
      <w:r w:rsidR="00BF3800">
        <w:rPr>
          <w:rFonts w:ascii="Arial" w:hAnsi="Arial" w:cs="Arial"/>
        </w:rPr>
        <w:fldChar w:fldCharType="separate"/>
      </w:r>
      <w:r w:rsidR="00BF3800" w:rsidRPr="000C50D8">
        <w:rPr>
          <w:rFonts w:ascii="Arial" w:hAnsi="Arial" w:cs="Arial"/>
          <w:b/>
        </w:rPr>
        <w:t xml:space="preserve">Figure </w:t>
      </w:r>
      <w:r w:rsidR="00BF3800" w:rsidRPr="000C50D8">
        <w:rPr>
          <w:rFonts w:ascii="Arial" w:hAnsi="Arial" w:cs="Arial"/>
          <w:b/>
          <w:noProof/>
        </w:rPr>
        <w:t>7</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BF3800">
        <w:rPr>
          <w:rFonts w:ascii="Arial" w:hAnsi="Arial" w:cs="Arial"/>
        </w:rPr>
      </w:r>
      <w:r w:rsidR="00BF3800">
        <w:rPr>
          <w:rFonts w:ascii="Arial" w:hAnsi="Arial" w:cs="Arial"/>
        </w:rPr>
        <w:fldChar w:fldCharType="separate"/>
      </w:r>
      <w:r w:rsidR="00BF3800" w:rsidRPr="000C50D8">
        <w:rPr>
          <w:rFonts w:ascii="Arial" w:hAnsi="Arial" w:cs="Arial"/>
          <w:b/>
        </w:rPr>
        <w:t xml:space="preserve">Figure </w:t>
      </w:r>
      <w:r w:rsidR="00BF3800">
        <w:rPr>
          <w:rFonts w:ascii="Arial" w:hAnsi="Arial" w:cs="Arial"/>
          <w:b/>
          <w:noProof/>
        </w:rPr>
        <w:t>6</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BF3800">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BA0E06">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Pr>
          <w:rFonts w:ascii="Arial" w:eastAsiaTheme="minorEastAsia" w:hAnsi="Arial" w:cs="Arial"/>
        </w:rPr>
      </w:r>
      <w:r>
        <w:rPr>
          <w:rFonts w:ascii="Arial" w:eastAsiaTheme="minorEastAsia" w:hAnsi="Arial" w:cs="Arial"/>
        </w:rPr>
        <w:fldChar w:fldCharType="separate"/>
      </w:r>
      <w:r w:rsidRPr="000C50D8">
        <w:rPr>
          <w:rFonts w:ascii="Arial" w:hAnsi="Arial" w:cs="Arial"/>
          <w:b/>
        </w:rPr>
        <w:t xml:space="preserve">Figure </w:t>
      </w:r>
      <w:r w:rsidRPr="000C50D8">
        <w:rPr>
          <w:rFonts w:ascii="Arial" w:hAnsi="Arial" w:cs="Arial"/>
          <w:b/>
          <w:noProof/>
        </w:rPr>
        <w:t>7</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BA0E06">
      <w:pPr>
        <w:spacing w:line="360" w:lineRule="auto"/>
        <w:jc w:val="both"/>
        <w:rPr>
          <w:rFonts w:ascii="Arial" w:hAnsi="Arial" w:cs="Arial"/>
        </w:rPr>
      </w:pPr>
      <w:r>
        <w:rPr>
          <w:rFonts w:ascii="Arial" w:hAnsi="Arial" w:cs="Arial"/>
        </w:rPr>
        <w:lastRenderedPageBreak/>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BA0E06">
            <w:pPr>
              <w:spacing w:line="360" w:lineRule="auto"/>
              <w:jc w:val="both"/>
              <w:rPr>
                <w:rFonts w:ascii="Arial" w:hAnsi="Arial" w:cs="Arial"/>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063926">
            <w:pPr>
              <w:jc w:val="right"/>
              <w:rPr>
                <w:rFonts w:ascii="Arial" w:hAnsi="Arial" w:cs="Arial"/>
              </w:rPr>
            </w:pPr>
          </w:p>
          <w:p w:rsidR="00063926" w:rsidRDefault="00063926" w:rsidP="00063926">
            <w:pPr>
              <w:jc w:val="right"/>
              <w:rPr>
                <w:rFonts w:ascii="Arial" w:hAnsi="Arial" w:cs="Arial"/>
              </w:rPr>
            </w:pPr>
          </w:p>
          <w:p w:rsidR="00063926" w:rsidRPr="00063926" w:rsidRDefault="00063926" w:rsidP="00063926">
            <w:pPr>
              <w:jc w:val="center"/>
              <w:rPr>
                <w:rFonts w:ascii="Arial" w:hAnsi="Arial" w:cs="Arial"/>
              </w:rPr>
            </w:pPr>
            <w:r>
              <w:rPr>
                <w:rFonts w:ascii="Arial" w:hAnsi="Arial" w:cs="Arial"/>
              </w:rPr>
              <w:t>(a)</w:t>
            </w:r>
          </w:p>
        </w:tc>
        <w:tc>
          <w:tcPr>
            <w:tcW w:w="4508" w:type="dxa"/>
          </w:tcPr>
          <w:p w:rsidR="00AB4A53" w:rsidRDefault="00063926" w:rsidP="00BA0E06">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FF2BBF">
            <w:pPr>
              <w:keepNext/>
              <w:spacing w:line="360" w:lineRule="auto"/>
              <w:jc w:val="center"/>
              <w:rPr>
                <w:rFonts w:ascii="Arial" w:hAnsi="Arial" w:cs="Arial"/>
              </w:rPr>
            </w:pPr>
            <w:r>
              <w:rPr>
                <w:rFonts w:ascii="Arial" w:hAnsi="Arial" w:cs="Arial"/>
              </w:rPr>
              <w:t>(b)</w:t>
            </w:r>
          </w:p>
        </w:tc>
      </w:tr>
    </w:tbl>
    <w:p w:rsidR="00AB4A53" w:rsidRPr="00FF2BBF" w:rsidRDefault="00FF2BBF" w:rsidP="00FF2BBF">
      <w:pPr>
        <w:pStyle w:val="Caption"/>
        <w:jc w:val="both"/>
        <w:rPr>
          <w:rFonts w:ascii="Arial" w:hAnsi="Arial" w:cs="Arial"/>
          <w:b/>
          <w:bCs/>
          <w:color w:val="auto"/>
          <w:sz w:val="22"/>
          <w:szCs w:val="22"/>
        </w:rPr>
      </w:pPr>
      <w:bookmarkStart w:id="53" w:name="_Ref519602377"/>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326AFD">
        <w:rPr>
          <w:rFonts w:ascii="Arial" w:hAnsi="Arial" w:cs="Arial"/>
          <w:b/>
          <w:bCs/>
          <w:noProof/>
          <w:color w:val="auto"/>
          <w:sz w:val="22"/>
          <w:szCs w:val="22"/>
        </w:rPr>
        <w:t>9</w:t>
      </w:r>
      <w:r w:rsidRPr="00FF2BBF">
        <w:rPr>
          <w:rFonts w:ascii="Arial" w:hAnsi="Arial" w:cs="Arial"/>
          <w:b/>
          <w:bCs/>
          <w:color w:val="auto"/>
          <w:sz w:val="22"/>
          <w:szCs w:val="22"/>
        </w:rPr>
        <w:fldChar w:fldCharType="end"/>
      </w:r>
      <w:bookmarkEnd w:id="53"/>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54" w:name="_CTVP0011bdac24bbcd04154a337b5cffaa6c5a8"/>
      <w:r w:rsidRPr="00FF2BBF">
        <w:rPr>
          <w:rFonts w:ascii="Arial" w:hAnsi="Arial" w:cs="Arial"/>
          <w:b/>
          <w:bCs/>
          <w:color w:val="auto"/>
          <w:sz w:val="22"/>
          <w:szCs w:val="22"/>
        </w:rPr>
        <w:t>(Zhang et al. 2015)</w:t>
      </w:r>
      <w:bookmarkEnd w:id="54"/>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55" w:name="_CTVP0018d75098ea260467c8fd71b84855018ce"/>
      <w:r w:rsidRPr="00FF2BBF">
        <w:rPr>
          <w:rFonts w:ascii="Arial" w:hAnsi="Arial" w:cs="Arial"/>
          <w:b/>
          <w:bCs/>
          <w:color w:val="auto"/>
          <w:sz w:val="22"/>
          <w:szCs w:val="22"/>
        </w:rPr>
        <w:t>(Weber et al. 2004)</w:t>
      </w:r>
      <w:bookmarkEnd w:id="55"/>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p>
    <w:p w:rsidR="005271BF" w:rsidRDefault="004E4368" w:rsidP="00BA0E06">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Pr>
          <w:rFonts w:ascii="Arial" w:hAnsi="Arial" w:cs="Arial"/>
        </w:rPr>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D5106C">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56" w:name="_CTVP001fc2294de82e64ac6b93b9ae0dd9ee56b"/>
      <w:r w:rsidR="00D5106C">
        <w:rPr>
          <w:rFonts w:ascii="Arial" w:hAnsi="Arial" w:cs="Arial"/>
        </w:rPr>
        <w:t>(Zhang et al. 2015)</w:t>
      </w:r>
      <w:bookmarkEnd w:id="56"/>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D5106C">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57" w:name="_CTVP001362a6c34f13246268fdf24a6f45bc5b7"/>
      <w:r w:rsidR="00D5106C">
        <w:rPr>
          <w:rFonts w:ascii="Arial" w:hAnsi="Arial" w:cs="Arial"/>
        </w:rPr>
        <w:t>(Weber et al. 2004)</w:t>
      </w:r>
      <w:bookmarkEnd w:id="57"/>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6C2B66">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58" w:name="_CTVP001d2dda393fac0477ea75303883d94214d"/>
      <w:r w:rsidR="006C2B66">
        <w:rPr>
          <w:rFonts w:ascii="Arial" w:hAnsi="Arial" w:cs="Arial"/>
        </w:rPr>
        <w:t>(DuBeshter and Jorne 2017)</w:t>
      </w:r>
      <w:bookmarkEnd w:id="58"/>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5436C2">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59" w:name="_CTVP001ae6bbd3e86314b0aa15c859530a2a880"/>
      <w:r w:rsidR="005436C2">
        <w:rPr>
          <w:rFonts w:ascii="Arial" w:hAnsi="Arial" w:cs="Arial"/>
        </w:rPr>
        <w:t>(DuBeshter and Jorne 2017)</w:t>
      </w:r>
      <w:bookmarkEnd w:id="59"/>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5436C2">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60" w:name="_CTVP0017217fac2a1274643a41504bbc29ab574"/>
      <w:r w:rsidR="005436C2">
        <w:rPr>
          <w:rFonts w:ascii="Arial" w:hAnsi="Arial" w:cs="Arial"/>
        </w:rPr>
        <w:t>(DuBeshter and Jorne 2017)</w:t>
      </w:r>
      <w:bookmarkEnd w:id="60"/>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BA0E06">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 xml:space="preserve">solid-state diffusion. According to this method, for the pulse test, different time instants of the pulse represents different parts of the three governing factors. To create </w:t>
      </w:r>
      <w:r w:rsidR="00A47D04">
        <w:rPr>
          <w:rFonts w:ascii="Arial" w:hAnsi="Arial" w:cs="Arial"/>
        </w:rPr>
        <w:lastRenderedPageBreak/>
        <w:t>pulse polarization curve using this method, the end SOC must remain constant and that is the reason why the pulse test explained above is performed at a constant SOC.</w:t>
      </w:r>
    </w:p>
    <w:p w:rsidR="00A47D04" w:rsidRDefault="00A47D04" w:rsidP="00BA0E06">
      <w:pPr>
        <w:spacing w:line="360" w:lineRule="auto"/>
        <w:jc w:val="both"/>
        <w:rPr>
          <w:rFonts w:ascii="Arial" w:hAnsi="Arial" w:cs="Arial"/>
        </w:rPr>
      </w:pPr>
      <w:r>
        <w:rPr>
          <w:rFonts w:ascii="Arial" w:hAnsi="Arial" w:cs="Arial"/>
        </w:rPr>
        <w:t xml:space="preserve">Following this, </w:t>
      </w:r>
      <w:r>
        <w:rPr>
          <w:rFonts w:ascii="Arial" w:hAnsi="Arial" w:cs="Arial"/>
        </w:rPr>
        <w:fldChar w:fldCharType="begin"/>
      </w:r>
      <w:r>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61" w:name="_CTVP00165e4dc350daf40ad878feac781f84364"/>
      <w:r>
        <w:rPr>
          <w:rFonts w:ascii="Arial" w:hAnsi="Arial" w:cs="Arial"/>
        </w:rPr>
        <w:t>DuBeshter and Jorne 2017</w:t>
      </w:r>
      <w:bookmarkEnd w:id="61"/>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Pr>
          <w:rFonts w:ascii="Arial" w:hAnsi="Arial" w:cs="Arial"/>
        </w:rPr>
      </w:r>
      <w:r>
        <w:rPr>
          <w:rFonts w:ascii="Arial" w:hAnsi="Arial" w:cs="Arial"/>
        </w:rPr>
        <w:fldChar w:fldCharType="separate"/>
      </w:r>
      <w:r w:rsidRPr="00FF2BBF">
        <w:rPr>
          <w:rFonts w:ascii="Arial" w:hAnsi="Arial" w:cs="Arial"/>
          <w:b/>
          <w:bCs/>
        </w:rPr>
        <w:t xml:space="preserve">Figure </w:t>
      </w:r>
      <w:r w:rsidRPr="00FF2BBF">
        <w:rPr>
          <w:rFonts w:ascii="Arial" w:hAnsi="Arial" w:cs="Arial"/>
          <w:b/>
          <w:bCs/>
          <w:noProof/>
        </w:rPr>
        <w:t>8</w:t>
      </w:r>
      <w:r>
        <w:rPr>
          <w:rFonts w:ascii="Arial" w:hAnsi="Arial" w:cs="Arial"/>
        </w:rPr>
        <w:fldChar w:fldCharType="end"/>
      </w:r>
      <w:r>
        <w:rPr>
          <w:rFonts w:ascii="Arial" w:hAnsi="Arial" w:cs="Arial"/>
        </w:rPr>
        <w:t xml:space="preserve"> for the lithium-ion batteries using the formula given below:</w:t>
      </w:r>
    </w:p>
    <w:p w:rsidR="00712C36" w:rsidRDefault="00712C36" w:rsidP="00712C36">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62" w:name="_CTVP00165fd6a7213c34ad399ac1b634d7fd438"/>
          <m:r>
            <m:rPr>
              <m:sty m:val="p"/>
            </m:rPr>
            <w:rPr>
              <w:rFonts w:ascii="Cambria Math" w:hAnsi="Cambria Math" w:cs="Arial"/>
              <w:sz w:val="28"/>
              <w:szCs w:val="28"/>
            </w:rPr>
            <m:t>(DuBeshter and Jorne 2017)</m:t>
          </m:r>
          <w:bookmarkEnd w:id="62"/>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712C36">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6A22DD">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Pr="006A22DD" w:rsidRDefault="00EB428F" w:rsidP="006A22DD">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D331D" w:rsidRPr="006A22DD" w:rsidRDefault="00ED331D" w:rsidP="006A22DD">
      <w:pPr>
        <w:pStyle w:val="ListParagraph"/>
        <w:spacing w:line="360" w:lineRule="auto"/>
        <w:ind w:left="3600"/>
        <w:jc w:val="both"/>
        <w:rPr>
          <w:rFonts w:ascii="Arial" w:hAnsi="Arial" w:cs="Arial"/>
        </w:rPr>
      </w:pPr>
      <w:r w:rsidRPr="006A22DD">
        <w:rPr>
          <w:rFonts w:ascii="Arial" w:hAnsi="Arial" w:cs="Arial"/>
        </w:rPr>
        <w:br w:type="page"/>
      </w:r>
    </w:p>
    <w:p w:rsidR="0011251F" w:rsidRPr="00C059DB" w:rsidRDefault="0011251F" w:rsidP="00C059DB">
      <w:pPr>
        <w:pStyle w:val="Heading1"/>
        <w:numPr>
          <w:ilvl w:val="0"/>
          <w:numId w:val="6"/>
        </w:numPr>
        <w:spacing w:line="360" w:lineRule="auto"/>
        <w:rPr>
          <w:rFonts w:ascii="Arial" w:hAnsi="Arial" w:cs="Arial"/>
          <w:sz w:val="22"/>
          <w:szCs w:val="22"/>
        </w:rPr>
      </w:pPr>
      <w:bookmarkStart w:id="63" w:name="_Toc516083468"/>
      <w:r w:rsidRPr="0074301E">
        <w:rPr>
          <w:rFonts w:ascii="Arial" w:hAnsi="Arial" w:cs="Arial"/>
          <w:sz w:val="22"/>
          <w:szCs w:val="22"/>
        </w:rPr>
        <w:lastRenderedPageBreak/>
        <w:t>Results and discussions</w:t>
      </w:r>
      <w:bookmarkEnd w:id="63"/>
    </w:p>
    <w:p w:rsidR="009160C7" w:rsidRDefault="009160C7" w:rsidP="0020537A">
      <w:pPr>
        <w:spacing w:line="360" w:lineRule="auto"/>
        <w:jc w:val="both"/>
        <w:rPr>
          <w:rFonts w:ascii="Arial" w:hAnsi="Arial" w:cs="Arial"/>
        </w:rPr>
      </w:pPr>
    </w:p>
    <w:p w:rsidR="00696DFE" w:rsidRDefault="00071FB6" w:rsidP="0020537A">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20537A">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Pr>
          <w:rFonts w:ascii="Arial" w:hAnsi="Arial" w:cs="Arial"/>
          <w:noProof/>
        </w:rPr>
        <w:t>8</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811C2F">
        <w:rPr>
          <w:rFonts w:ascii="Arial" w:hAnsi="Arial" w:cs="Arial"/>
        </w:rPr>
      </w:r>
      <w:r w:rsidR="00811C2F">
        <w:rPr>
          <w:rFonts w:ascii="Arial" w:hAnsi="Arial" w:cs="Arial"/>
        </w:rPr>
        <w:fldChar w:fldCharType="separate"/>
      </w:r>
      <w:r w:rsidR="00811C2F" w:rsidRPr="0074301E">
        <w:rPr>
          <w:rFonts w:ascii="Arial" w:hAnsi="Arial" w:cs="Arial"/>
          <w:b/>
        </w:rPr>
        <w:t xml:space="preserve">Table </w:t>
      </w:r>
      <w:r w:rsidR="00811C2F">
        <w:rPr>
          <w:rFonts w:ascii="Arial" w:hAnsi="Arial" w:cs="Arial"/>
          <w:b/>
          <w:noProof/>
        </w:rPr>
        <w:t>5</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64" w:name="_CTVP001f26503c85ce247dc8580acab7007d1da"/>
      <w:r w:rsidR="00811C2F">
        <w:rPr>
          <w:rFonts w:ascii="Arial" w:hAnsi="Arial" w:cs="Arial"/>
        </w:rPr>
        <w:t>(Maiser 2014)</w:t>
      </w:r>
      <w:bookmarkEnd w:id="64"/>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F979C4" w:rsidRPr="0074301E">
        <w:rPr>
          <w:rFonts w:ascii="Arial" w:hAnsi="Arial" w:cs="Arial"/>
          <w:b/>
          <w:bCs/>
        </w:rPr>
        <w:t xml:space="preserve">Figure </w:t>
      </w:r>
      <w:r w:rsidR="00F979C4" w:rsidRPr="0074301E">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65" w:name="_CTVP00120f964fa698542909992a247d11b206a"/>
      <w:r w:rsidR="00F979C4" w:rsidRPr="0074301E">
        <w:rPr>
          <w:rFonts w:ascii="Arial" w:eastAsiaTheme="minorEastAsia" w:hAnsi="Arial" w:cs="Arial"/>
        </w:rPr>
        <w:t>(Maiser 2014)</w:t>
      </w:r>
      <w:bookmarkEnd w:id="65"/>
      <w:r w:rsidR="00F979C4" w:rsidRPr="0074301E">
        <w:rPr>
          <w:rFonts w:ascii="Arial" w:eastAsiaTheme="minorEastAsia" w:hAnsi="Arial" w:cs="Arial"/>
        </w:rPr>
        <w:fldChar w:fldCharType="end"/>
      </w:r>
    </w:p>
    <w:p w:rsidR="00696DFE" w:rsidRDefault="009E5826" w:rsidP="0020537A">
      <w:pPr>
        <w:spacing w:line="360" w:lineRule="auto"/>
        <w:jc w:val="both"/>
        <w:rPr>
          <w:rFonts w:ascii="Arial" w:hAnsi="Arial" w:cs="Arial"/>
        </w:rPr>
      </w:pPr>
      <w:r>
        <w:rPr>
          <w:rFonts w:ascii="Arial" w:hAnsi="Arial" w:cs="Arial"/>
        </w:rPr>
        <w:t>Due to the weight comparisons as discussed, it is not surprising that energy density (</w:t>
      </w:r>
      <w:proofErr w:type="spellStart"/>
      <w:r>
        <w:rPr>
          <w:rFonts w:ascii="Arial" w:hAnsi="Arial" w:cs="Arial"/>
        </w:rPr>
        <w:t>Wh</w:t>
      </w:r>
      <w:proofErr w:type="spellEnd"/>
      <w:r>
        <w:rPr>
          <w:rFonts w:ascii="Arial" w:hAnsi="Arial" w:cs="Arial"/>
        </w:rPr>
        <w:t xml:space="preserve">/kg)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20537A">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Pr>
          <w:rFonts w:ascii="Arial" w:hAnsi="Arial" w:cs="Arial"/>
        </w:rPr>
      </w:r>
      <w:r>
        <w:rPr>
          <w:rFonts w:ascii="Arial" w:hAnsi="Arial" w:cs="Arial"/>
        </w:rPr>
        <w:fldChar w:fldCharType="separate"/>
      </w:r>
      <w:r w:rsidRPr="00DB1729">
        <w:rPr>
          <w:rFonts w:ascii="Arial" w:hAnsi="Arial" w:cs="Arial"/>
          <w:b/>
        </w:rPr>
        <w:t xml:space="preserve">Table </w:t>
      </w:r>
      <w:r>
        <w:rPr>
          <w:rFonts w:ascii="Arial" w:hAnsi="Arial" w:cs="Arial"/>
          <w:b/>
          <w:noProof/>
        </w:rPr>
        <w:t>6</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CD1BDF">
        <w:rPr>
          <w:rFonts w:ascii="Arial" w:hAnsi="Arial" w:cs="Arial"/>
        </w:rPr>
      </w:r>
      <w:r w:rsidR="00CD1BDF">
        <w:rPr>
          <w:rFonts w:ascii="Arial" w:hAnsi="Arial" w:cs="Arial"/>
        </w:rPr>
        <w:fldChar w:fldCharType="separate"/>
      </w:r>
      <w:r w:rsidR="00CD1BDF" w:rsidRPr="0074301E">
        <w:rPr>
          <w:rFonts w:ascii="Arial" w:hAnsi="Arial" w:cs="Arial"/>
          <w:b/>
        </w:rPr>
        <w:t xml:space="preserve">Table </w:t>
      </w:r>
      <w:r w:rsidR="00CD1BDF">
        <w:rPr>
          <w:rFonts w:ascii="Arial" w:hAnsi="Arial" w:cs="Arial"/>
          <w:b/>
          <w:noProof/>
        </w:rPr>
        <w:t>5</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20537A">
      <w:pPr>
        <w:spacing w:line="360" w:lineRule="auto"/>
        <w:jc w:val="both"/>
        <w:rPr>
          <w:rFonts w:ascii="Arial" w:hAnsi="Arial" w:cs="Arial"/>
        </w:rPr>
      </w:pPr>
      <w:r>
        <w:rPr>
          <w:rFonts w:ascii="Arial" w:hAnsi="Arial" w:cs="Arial"/>
        </w:rPr>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w:t>
      </w:r>
      <w:r w:rsidR="004329A5">
        <w:rPr>
          <w:rFonts w:ascii="Arial" w:hAnsi="Arial"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20537A">
      <w:pPr>
        <w:spacing w:line="360" w:lineRule="auto"/>
        <w:rPr>
          <w:rFonts w:ascii="Arial" w:hAnsi="Arial" w:cs="Arial"/>
        </w:rPr>
      </w:pPr>
    </w:p>
    <w:p w:rsidR="00471D35" w:rsidRPr="0074301E" w:rsidRDefault="00203A83" w:rsidP="004329A5">
      <w:pPr>
        <w:pStyle w:val="Heading3"/>
        <w:numPr>
          <w:ilvl w:val="1"/>
          <w:numId w:val="6"/>
        </w:numPr>
        <w:spacing w:line="360" w:lineRule="auto"/>
        <w:rPr>
          <w:rFonts w:ascii="Arial" w:hAnsi="Arial" w:cs="Arial"/>
          <w:sz w:val="22"/>
          <w:szCs w:val="22"/>
        </w:rPr>
      </w:pPr>
      <w:bookmarkStart w:id="66" w:name="_Toc514121523"/>
      <w:bookmarkStart w:id="67" w:name="_Toc516083470"/>
      <w:r w:rsidRPr="0074301E">
        <w:rPr>
          <w:rFonts w:ascii="Arial" w:hAnsi="Arial" w:cs="Arial"/>
          <w:sz w:val="22"/>
          <w:szCs w:val="22"/>
        </w:rPr>
        <w:t xml:space="preserve">Performance of </w:t>
      </w:r>
      <w:bookmarkEnd w:id="66"/>
      <w:bookmarkEnd w:id="67"/>
      <w:r w:rsidR="001C317C">
        <w:rPr>
          <w:rFonts w:ascii="Arial" w:hAnsi="Arial" w:cs="Arial"/>
          <w:sz w:val="22"/>
          <w:szCs w:val="22"/>
        </w:rPr>
        <w:t>unaged cells</w:t>
      </w:r>
    </w:p>
    <w:p w:rsidR="004329A5" w:rsidRPr="0074301E" w:rsidRDefault="00FC4446" w:rsidP="004329A5">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4329A5">
      <w:pPr>
        <w:pStyle w:val="Heading4"/>
        <w:numPr>
          <w:ilvl w:val="2"/>
          <w:numId w:val="6"/>
        </w:numPr>
        <w:spacing w:line="360" w:lineRule="auto"/>
        <w:rPr>
          <w:rFonts w:ascii="Arial" w:hAnsi="Arial" w:cs="Arial"/>
        </w:rPr>
      </w:pPr>
      <w:bookmarkStart w:id="68" w:name="_Toc514121526"/>
      <w:r w:rsidRPr="0074301E">
        <w:rPr>
          <w:rFonts w:ascii="Arial" w:hAnsi="Arial" w:cs="Arial"/>
        </w:rPr>
        <w:t xml:space="preserve">Internal resistance </w:t>
      </w:r>
      <w:r w:rsidR="00DB4E87" w:rsidRPr="0074301E">
        <w:rPr>
          <w:rFonts w:ascii="Arial" w:hAnsi="Arial" w:cs="Arial"/>
        </w:rPr>
        <w:t xml:space="preserve">at 100% </w:t>
      </w:r>
      <w:r w:rsidR="00900CD5" w:rsidRPr="0074301E">
        <w:rPr>
          <w:rFonts w:ascii="Arial" w:hAnsi="Arial" w:cs="Arial"/>
        </w:rPr>
        <w:t>SOH</w:t>
      </w:r>
      <w:r w:rsidR="00DB4E87" w:rsidRPr="0074301E">
        <w:rPr>
          <w:rFonts w:ascii="Arial" w:hAnsi="Arial" w:cs="Arial"/>
        </w:rPr>
        <w:t xml:space="preserve"> for different cell geometries</w:t>
      </w:r>
      <w:bookmarkEnd w:id="68"/>
    </w:p>
    <w:p w:rsidR="00AF4F14" w:rsidRPr="0074301E" w:rsidRDefault="00C823DA" w:rsidP="0020537A">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20537A">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20537A">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20537A">
      <w:pPr>
        <w:spacing w:line="360" w:lineRule="auto"/>
        <w:jc w:val="both"/>
        <w:rPr>
          <w:rFonts w:ascii="Arial" w:hAnsi="Arial" w:cs="Arial"/>
        </w:rPr>
      </w:pPr>
      <w:r w:rsidRPr="0074301E">
        <w:rPr>
          <w:rFonts w:ascii="Arial" w:hAnsi="Arial" w:cs="Arial"/>
        </w:rPr>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w:t>
      </w:r>
      <w:r w:rsidR="008A5881" w:rsidRPr="0074301E">
        <w:rPr>
          <w:rFonts w:ascii="Arial" w:hAnsi="Arial" w:cs="Arial"/>
        </w:rPr>
        <w:lastRenderedPageBreak/>
        <w:t>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20537A">
            <w:pPr>
              <w:keepNext/>
              <w:spacing w:line="360" w:lineRule="auto"/>
              <w:rPr>
                <w:rFonts w:ascii="Arial" w:hAnsi="Arial" w:cs="Arial"/>
              </w:rPr>
            </w:pPr>
            <w:r w:rsidRPr="0074301E">
              <w:rPr>
                <w:rFonts w:ascii="Arial" w:hAnsi="Arial" w:cs="Arial"/>
                <w:noProof/>
              </w:rPr>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20537A">
            <w:pPr>
              <w:pStyle w:val="Caption"/>
              <w:spacing w:line="360" w:lineRule="auto"/>
              <w:rPr>
                <w:rFonts w:ascii="Arial" w:hAnsi="Arial" w:cs="Arial"/>
                <w:b/>
                <w:bCs/>
                <w:sz w:val="22"/>
                <w:szCs w:val="22"/>
              </w:rPr>
            </w:pPr>
            <w:bookmarkStart w:id="69" w:name="_Ref516077657"/>
            <w:bookmarkStart w:id="70" w:name="_Toc51608341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69"/>
            <w:r w:rsidRPr="0074301E">
              <w:rPr>
                <w:rFonts w:ascii="Arial" w:hAnsi="Arial" w:cs="Arial"/>
                <w:b/>
                <w:bCs/>
                <w:color w:val="auto"/>
                <w:sz w:val="22"/>
                <w:szCs w:val="22"/>
              </w:rPr>
              <w:t>. Internal resistance comparison at 100% (0.3C, 5°C and charging pulse)</w:t>
            </w:r>
            <w:bookmarkEnd w:id="70"/>
          </w:p>
          <w:p w:rsidR="00AF4F14" w:rsidRPr="0074301E" w:rsidRDefault="00AF4F14" w:rsidP="0020537A">
            <w:pPr>
              <w:pStyle w:val="Caption"/>
              <w:spacing w:line="360" w:lineRule="auto"/>
              <w:rPr>
                <w:rFonts w:ascii="Arial" w:hAnsi="Arial" w:cs="Arial"/>
                <w:b/>
                <w:bCs/>
                <w:color w:val="auto"/>
                <w:sz w:val="22"/>
                <w:szCs w:val="22"/>
              </w:rPr>
            </w:pPr>
          </w:p>
          <w:p w:rsidR="007230F9" w:rsidRPr="0074301E" w:rsidRDefault="007230F9" w:rsidP="0020537A">
            <w:pPr>
              <w:spacing w:line="360" w:lineRule="auto"/>
              <w:rPr>
                <w:rFonts w:ascii="Arial" w:hAnsi="Arial" w:cs="Arial"/>
                <w:b/>
                <w:bCs/>
              </w:rPr>
            </w:pPr>
          </w:p>
        </w:tc>
      </w:tr>
      <w:tr w:rsidR="00AF4F14" w:rsidRPr="0074301E" w:rsidTr="008A5881">
        <w:tc>
          <w:tcPr>
            <w:tcW w:w="9026" w:type="dxa"/>
          </w:tcPr>
          <w:p w:rsidR="00FF3F75" w:rsidRPr="0074301E" w:rsidRDefault="004723A2" w:rsidP="0020537A">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20537A">
            <w:pPr>
              <w:pStyle w:val="Caption"/>
              <w:spacing w:line="360" w:lineRule="auto"/>
              <w:rPr>
                <w:rFonts w:ascii="Arial" w:hAnsi="Arial" w:cs="Arial"/>
                <w:b/>
                <w:bCs/>
                <w:color w:val="auto"/>
                <w:sz w:val="22"/>
                <w:szCs w:val="22"/>
              </w:rPr>
            </w:pPr>
            <w:bookmarkStart w:id="71" w:name="_Ref514100209"/>
            <w:bookmarkStart w:id="72" w:name="_Toc51608341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71"/>
            <w:r w:rsidRPr="0074301E">
              <w:rPr>
                <w:rFonts w:ascii="Arial" w:hAnsi="Arial" w:cs="Arial"/>
                <w:b/>
                <w:bCs/>
                <w:color w:val="auto"/>
                <w:sz w:val="22"/>
                <w:szCs w:val="22"/>
              </w:rPr>
              <w:t>. Internal resistance comparison at 100% (0.3C, 5°C and discharging pulse)</w:t>
            </w:r>
            <w:bookmarkEnd w:id="72"/>
          </w:p>
          <w:p w:rsidR="007230F9" w:rsidRPr="0074301E" w:rsidRDefault="007230F9" w:rsidP="0020537A">
            <w:pPr>
              <w:spacing w:line="360" w:lineRule="auto"/>
              <w:rPr>
                <w:rFonts w:ascii="Arial" w:hAnsi="Arial" w:cs="Arial"/>
                <w:b/>
                <w:bCs/>
              </w:rPr>
            </w:pPr>
          </w:p>
        </w:tc>
      </w:tr>
    </w:tbl>
    <w:p w:rsidR="009C71A6" w:rsidRPr="0074301E" w:rsidRDefault="008A5881"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6</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proofErr w:type="gramStart"/>
      <w:r w:rsidRPr="0074301E">
        <w:rPr>
          <w:rFonts w:ascii="Arial" w:hAnsi="Arial" w:cs="Arial"/>
        </w:rPr>
        <w:t>It can be seen that neglecting</w:t>
      </w:r>
      <w:proofErr w:type="gramEnd"/>
      <w:r w:rsidRPr="0074301E">
        <w:rPr>
          <w:rFonts w:ascii="Arial" w:hAnsi="Arial" w:cs="Arial"/>
        </w:rPr>
        <w:t xml:space="preserve"> the sudden surges in internal resistance in pouch </w:t>
      </w:r>
      <w:r w:rsidRPr="0074301E">
        <w:rPr>
          <w:rFonts w:ascii="Arial" w:hAnsi="Arial" w:cs="Arial"/>
        </w:rPr>
        <w:lastRenderedPageBreak/>
        <w:t>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20537A">
      <w:pPr>
        <w:spacing w:line="360" w:lineRule="auto"/>
        <w:jc w:val="both"/>
        <w:rPr>
          <w:rFonts w:ascii="Arial" w:hAnsi="Arial" w:cs="Arial"/>
        </w:rPr>
      </w:pPr>
    </w:p>
    <w:p w:rsidR="00856274" w:rsidRPr="0074301E" w:rsidRDefault="00856274" w:rsidP="0020537A">
      <w:pPr>
        <w:pStyle w:val="Caption"/>
        <w:keepNext/>
        <w:spacing w:line="360" w:lineRule="auto"/>
        <w:rPr>
          <w:rFonts w:ascii="Arial" w:hAnsi="Arial" w:cs="Arial"/>
          <w:b/>
          <w:bCs/>
          <w:color w:val="auto"/>
          <w:sz w:val="22"/>
          <w:szCs w:val="22"/>
        </w:rPr>
      </w:pPr>
      <w:bookmarkStart w:id="73" w:name="_Ref514108401"/>
      <w:bookmarkStart w:id="74" w:name="_Toc516083431"/>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8</w:t>
      </w:r>
      <w:r w:rsidRPr="0074301E">
        <w:rPr>
          <w:rFonts w:ascii="Arial" w:hAnsi="Arial" w:cs="Arial"/>
          <w:b/>
          <w:bCs/>
          <w:color w:val="auto"/>
          <w:sz w:val="22"/>
          <w:szCs w:val="22"/>
        </w:rPr>
        <w:fldChar w:fldCharType="end"/>
      </w:r>
      <w:bookmarkEnd w:id="73"/>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74"/>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74301E"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74301E" w:rsidRDefault="00727545" w:rsidP="0020537A">
            <w:pPr>
              <w:spacing w:line="360" w:lineRule="auto"/>
              <w:rPr>
                <w:rFonts w:ascii="Arial" w:hAnsi="Arial" w:cs="Arial"/>
              </w:rPr>
            </w:pPr>
            <w:r w:rsidRPr="0074301E">
              <w:rPr>
                <w:rFonts w:ascii="Arial" w:hAnsi="Arial" w:cs="Arial"/>
              </w:rPr>
              <w:t>Geometry</w:t>
            </w:r>
          </w:p>
        </w:tc>
        <w:tc>
          <w:tcPr>
            <w:tcW w:w="1444"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5</w:t>
            </w:r>
            <w:r w:rsidR="00727545" w:rsidRPr="0074301E">
              <w:rPr>
                <w:rFonts w:ascii="Arial" w:hAnsi="Arial" w:cs="Arial"/>
              </w:rPr>
              <w:t>%</w:t>
            </w:r>
            <w:r w:rsidRPr="0074301E">
              <w:rPr>
                <w:rFonts w:ascii="Arial" w:hAnsi="Arial" w:cs="Arial"/>
              </w:rPr>
              <w:t xml:space="preserve"> (in </w:t>
            </w:r>
            <w:proofErr w:type="spellStart"/>
            <w:r w:rsidRPr="0074301E">
              <w:rPr>
                <w:rFonts w:ascii="Arial" w:hAnsi="Arial" w:cs="Arial"/>
              </w:rPr>
              <w:t>mOhm</w:t>
            </w:r>
            <w:proofErr w:type="spellEnd"/>
            <w:r w:rsidRPr="0074301E">
              <w:rPr>
                <w:rFonts w:ascii="Arial" w:hAnsi="Arial" w:cs="Arial"/>
              </w:rPr>
              <w:t>)</w:t>
            </w:r>
          </w:p>
        </w:tc>
        <w:tc>
          <w:tcPr>
            <w:tcW w:w="1442" w:type="pct"/>
            <w:gridSpan w:val="3"/>
            <w:tcBorders>
              <w:left w:val="single" w:sz="4" w:space="0" w:color="auto"/>
              <w:right w:val="single" w:sz="4" w:space="0" w:color="auto"/>
            </w:tcBorders>
          </w:tcPr>
          <w:p w:rsidR="00727545" w:rsidRPr="0074301E" w:rsidRDefault="00727545" w:rsidP="0020537A">
            <w:pPr>
              <w:spacing w:line="360" w:lineRule="auto"/>
              <w:rPr>
                <w:rFonts w:ascii="Arial" w:hAnsi="Arial" w:cs="Arial"/>
              </w:rPr>
            </w:pPr>
            <w:r w:rsidRPr="0074301E">
              <w:rPr>
                <w:rFonts w:ascii="Arial" w:hAnsi="Arial" w:cs="Arial"/>
              </w:rPr>
              <w:t>50%</w:t>
            </w:r>
            <w:r w:rsidR="00CA69FD" w:rsidRPr="0074301E">
              <w:rPr>
                <w:rFonts w:ascii="Arial" w:hAnsi="Arial" w:cs="Arial"/>
              </w:rPr>
              <w:t xml:space="preserve"> (in </w:t>
            </w:r>
            <w:proofErr w:type="spellStart"/>
            <w:r w:rsidR="00CA69FD" w:rsidRPr="0074301E">
              <w:rPr>
                <w:rFonts w:ascii="Arial" w:hAnsi="Arial" w:cs="Arial"/>
              </w:rPr>
              <w:t>mOhm</w:t>
            </w:r>
            <w:proofErr w:type="spellEnd"/>
            <w:r w:rsidR="00CA69FD" w:rsidRPr="0074301E">
              <w:rPr>
                <w:rFonts w:ascii="Arial" w:hAnsi="Arial" w:cs="Arial"/>
              </w:rPr>
              <w:t>)</w:t>
            </w:r>
          </w:p>
        </w:tc>
        <w:tc>
          <w:tcPr>
            <w:tcW w:w="1442" w:type="pct"/>
            <w:gridSpan w:val="3"/>
            <w:tcBorders>
              <w:left w:val="single" w:sz="4" w:space="0" w:color="auto"/>
              <w:right w:val="single" w:sz="4" w:space="0" w:color="auto"/>
            </w:tcBorders>
          </w:tcPr>
          <w:p w:rsidR="00727545" w:rsidRPr="0074301E" w:rsidRDefault="00CA69FD" w:rsidP="0020537A">
            <w:pPr>
              <w:spacing w:line="360" w:lineRule="auto"/>
              <w:rPr>
                <w:rFonts w:ascii="Arial" w:hAnsi="Arial" w:cs="Arial"/>
              </w:rPr>
            </w:pPr>
            <w:r w:rsidRPr="0074301E">
              <w:rPr>
                <w:rFonts w:ascii="Arial" w:hAnsi="Arial" w:cs="Arial"/>
              </w:rPr>
              <w:t>95</w:t>
            </w:r>
            <w:r w:rsidR="00727545" w:rsidRPr="0074301E">
              <w:rPr>
                <w:rFonts w:ascii="Arial" w:hAnsi="Arial" w:cs="Arial"/>
              </w:rPr>
              <w:t>%</w:t>
            </w:r>
            <w:r w:rsidRPr="0074301E">
              <w:rPr>
                <w:rFonts w:ascii="Arial" w:hAnsi="Arial" w:cs="Arial"/>
              </w:rPr>
              <w:t xml:space="preserve"> (in </w:t>
            </w:r>
            <w:proofErr w:type="spellStart"/>
            <w:r w:rsidRPr="0074301E">
              <w:rPr>
                <w:rFonts w:ascii="Arial" w:hAnsi="Arial" w:cs="Arial"/>
              </w:rPr>
              <w:t>mOhm</w:t>
            </w:r>
            <w:proofErr w:type="spellEnd"/>
            <w:r w:rsidRPr="0074301E">
              <w:rPr>
                <w:rFonts w:ascii="Arial" w:hAnsi="Arial" w:cs="Arial"/>
              </w:rPr>
              <w:t>)</w:t>
            </w:r>
          </w:p>
        </w:tc>
      </w:tr>
      <w:tr w:rsidR="00CA69FD" w:rsidRPr="0074301E"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Pulse instant</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0.5s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10s</w:t>
            </w:r>
          </w:p>
        </w:tc>
        <w:tc>
          <w:tcPr>
            <w:tcW w:w="481" w:type="pct"/>
            <w:tcBorders>
              <w:left w:val="single" w:sz="4" w:space="0" w:color="auto"/>
              <w:bottom w:val="single" w:sz="8" w:space="0" w:color="4F81BD" w:themeColor="accent1"/>
              <w:right w:val="single" w:sz="4" w:space="0" w:color="auto"/>
            </w:tcBorders>
          </w:tcPr>
          <w:p w:rsidR="000925C6" w:rsidRPr="0074301E" w:rsidRDefault="000925C6" w:rsidP="0020537A">
            <w:pPr>
              <w:spacing w:line="360" w:lineRule="auto"/>
              <w:rPr>
                <w:rStyle w:val="SubtleEmphasis"/>
                <w:rFonts w:ascii="Arial" w:hAnsi="Arial" w:cs="Arial"/>
              </w:rPr>
            </w:pPr>
            <w:r w:rsidRPr="0074301E">
              <w:rPr>
                <w:rStyle w:val="SubtleEmphasis"/>
                <w:rFonts w:ascii="Arial" w:hAnsi="Arial" w:cs="Arial"/>
              </w:rPr>
              <w:t>30s</w:t>
            </w:r>
          </w:p>
        </w:tc>
      </w:tr>
      <w:tr w:rsidR="000925C6" w:rsidRPr="0074301E"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8.059</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4.773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5.929</w:t>
            </w:r>
          </w:p>
        </w:tc>
        <w:tc>
          <w:tcPr>
            <w:tcW w:w="481" w:type="pct"/>
            <w:tcBorders>
              <w:left w:val="single" w:sz="4" w:space="0" w:color="auto"/>
              <w:right w:val="single" w:sz="4" w:space="0" w:color="auto"/>
            </w:tcBorders>
          </w:tcPr>
          <w:p w:rsidR="000925C6" w:rsidRPr="0074301E" w:rsidRDefault="00C341D2" w:rsidP="0020537A">
            <w:pPr>
              <w:pStyle w:val="DecimalAligned"/>
              <w:spacing w:line="360" w:lineRule="auto"/>
              <w:rPr>
                <w:rFonts w:ascii="Arial" w:hAnsi="Arial" w:cs="Arial"/>
                <w:color w:val="auto"/>
              </w:rPr>
            </w:pPr>
            <w:r w:rsidRPr="0074301E">
              <w:rPr>
                <w:rFonts w:ascii="Arial" w:hAnsi="Arial" w:cs="Arial"/>
                <w:color w:val="auto"/>
              </w:rPr>
              <w:t>3.486</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5.197</w:t>
            </w:r>
          </w:p>
        </w:tc>
        <w:tc>
          <w:tcPr>
            <w:tcW w:w="481" w:type="pct"/>
            <w:tcBorders>
              <w:left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6.727</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3.349</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5.183</w:t>
            </w:r>
          </w:p>
        </w:tc>
        <w:tc>
          <w:tcPr>
            <w:tcW w:w="481" w:type="pct"/>
            <w:tcBorders>
              <w:left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8.367</w:t>
            </w:r>
          </w:p>
        </w:tc>
      </w:tr>
      <w:tr w:rsidR="00CA69FD" w:rsidRPr="0074301E" w:rsidTr="00CA69FD">
        <w:trPr>
          <w:jc w:val="center"/>
        </w:trPr>
        <w:tc>
          <w:tcPr>
            <w:tcW w:w="672" w:type="pct"/>
            <w:tcBorders>
              <w:top w:val="nil"/>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Pouch</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74301E" w:rsidRDefault="00D414E6" w:rsidP="0020537A">
            <w:pPr>
              <w:pStyle w:val="DecimalAligned"/>
              <w:spacing w:line="360" w:lineRule="auto"/>
              <w:rPr>
                <w:rFonts w:ascii="Arial" w:hAnsi="Arial" w:cs="Arial"/>
                <w:color w:val="auto"/>
              </w:rPr>
            </w:pPr>
            <w:r w:rsidRPr="0074301E">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74301E" w:rsidRDefault="00CA69FD" w:rsidP="0020537A">
            <w:pPr>
              <w:pStyle w:val="DecimalAligned"/>
              <w:spacing w:line="360" w:lineRule="auto"/>
              <w:rPr>
                <w:rFonts w:ascii="Arial" w:hAnsi="Arial" w:cs="Arial"/>
                <w:color w:val="auto"/>
              </w:rPr>
            </w:pPr>
            <w:r w:rsidRPr="0074301E">
              <w:rPr>
                <w:rFonts w:ascii="Arial" w:hAnsi="Arial" w:cs="Arial"/>
                <w:color w:val="auto"/>
              </w:rPr>
              <w:t>5.155</w:t>
            </w:r>
          </w:p>
        </w:tc>
      </w:tr>
      <w:tr w:rsidR="000925C6" w:rsidRPr="0074301E"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bCs/>
              </w:rPr>
            </w:pPr>
            <w:r w:rsidRPr="0074301E">
              <w:rPr>
                <w:rStyle w:val="SubtleEmphasis"/>
                <w:rFonts w:ascii="Arial" w:hAnsi="Arial" w:cs="Arial"/>
                <w:b/>
                <w:bCs/>
              </w:rPr>
              <w:t xml:space="preserve">Discharging pulse for cells at </w:t>
            </w:r>
            <w:r w:rsidRPr="0074301E">
              <w:rPr>
                <w:rFonts w:ascii="Arial" w:hAnsi="Arial" w:cs="Arial"/>
                <w:b/>
                <w:bCs/>
                <w:i/>
                <w:iCs/>
              </w:rPr>
              <w:t>5°C/0.3C</w:t>
            </w:r>
          </w:p>
        </w:tc>
      </w:tr>
      <w:tr w:rsidR="00CA69FD" w:rsidRPr="0074301E" w:rsidTr="00CA69FD">
        <w:trPr>
          <w:jc w:val="center"/>
        </w:trPr>
        <w:tc>
          <w:tcPr>
            <w:tcW w:w="672" w:type="pct"/>
            <w:tcBorders>
              <w:top w:val="single" w:sz="4" w:space="0" w:color="auto"/>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Cylindrical</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12.294</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5.530</w:t>
            </w: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jc w:val="center"/>
        </w:trPr>
        <w:tc>
          <w:tcPr>
            <w:tcW w:w="672" w:type="pct"/>
            <w:tcBorders>
              <w:left w:val="single" w:sz="4" w:space="0" w:color="auto"/>
              <w:right w:val="single" w:sz="4" w:space="0" w:color="auto"/>
            </w:tcBorders>
            <w:noWrap/>
          </w:tcPr>
          <w:p w:rsidR="000925C6" w:rsidRPr="0074301E" w:rsidRDefault="000925C6" w:rsidP="0020537A">
            <w:pPr>
              <w:spacing w:line="360" w:lineRule="auto"/>
              <w:rPr>
                <w:rFonts w:ascii="Arial" w:hAnsi="Arial" w:cs="Arial"/>
              </w:rPr>
            </w:pPr>
            <w:r w:rsidRPr="0074301E">
              <w:rPr>
                <w:rFonts w:ascii="Arial" w:hAnsi="Arial" w:cs="Arial"/>
              </w:rPr>
              <w:t xml:space="preserve">Prismatic </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3.792</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6.538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9.616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3.516</w:t>
            </w:r>
          </w:p>
        </w:tc>
        <w:tc>
          <w:tcPr>
            <w:tcW w:w="481" w:type="pct"/>
            <w:tcBorders>
              <w:left w:val="single" w:sz="4" w:space="0" w:color="auto"/>
              <w:right w:val="single" w:sz="4" w:space="0" w:color="auto"/>
            </w:tcBorders>
          </w:tcPr>
          <w:p w:rsidR="000925C6" w:rsidRPr="0074301E" w:rsidRDefault="00092CC8" w:rsidP="0020537A">
            <w:pPr>
              <w:pStyle w:val="DecimalAligned"/>
              <w:spacing w:line="360" w:lineRule="auto"/>
              <w:rPr>
                <w:rFonts w:ascii="Arial" w:hAnsi="Arial" w:cs="Arial"/>
                <w:color w:val="auto"/>
              </w:rPr>
            </w:pPr>
            <w:r w:rsidRPr="0074301E">
              <w:rPr>
                <w:rFonts w:ascii="Arial" w:hAnsi="Arial" w:cs="Arial"/>
                <w:color w:val="auto"/>
              </w:rPr>
              <w:t>4.764</w:t>
            </w:r>
          </w:p>
        </w:tc>
        <w:tc>
          <w:tcPr>
            <w:tcW w:w="481" w:type="pct"/>
            <w:tcBorders>
              <w:left w:val="single" w:sz="4" w:space="0" w:color="auto"/>
              <w:right w:val="single" w:sz="4" w:space="0" w:color="auto"/>
            </w:tcBorders>
          </w:tcPr>
          <w:p w:rsidR="000925C6" w:rsidRPr="0074301E" w:rsidRDefault="009A6515" w:rsidP="0020537A">
            <w:pPr>
              <w:pStyle w:val="DecimalAligned"/>
              <w:spacing w:line="360" w:lineRule="auto"/>
              <w:rPr>
                <w:rFonts w:ascii="Arial" w:hAnsi="Arial" w:cs="Arial"/>
                <w:color w:val="auto"/>
              </w:rPr>
            </w:pPr>
            <w:r w:rsidRPr="0074301E">
              <w:rPr>
                <w:rFonts w:ascii="Arial" w:hAnsi="Arial" w:cs="Arial"/>
                <w:color w:val="auto"/>
              </w:rPr>
              <w:t>5.927</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3.411</w:t>
            </w:r>
          </w:p>
        </w:tc>
        <w:tc>
          <w:tcPr>
            <w:tcW w:w="481" w:type="pct"/>
            <w:tcBorders>
              <w:left w:val="single" w:sz="4" w:space="0" w:color="auto"/>
              <w:right w:val="single" w:sz="4" w:space="0" w:color="auto"/>
            </w:tcBorders>
          </w:tcPr>
          <w:p w:rsidR="000925C6" w:rsidRPr="0074301E" w:rsidRDefault="00A54B7F" w:rsidP="0020537A">
            <w:pPr>
              <w:pStyle w:val="DecimalAligned"/>
              <w:spacing w:line="360" w:lineRule="auto"/>
              <w:rPr>
                <w:rFonts w:ascii="Arial" w:hAnsi="Arial" w:cs="Arial"/>
                <w:color w:val="auto"/>
              </w:rPr>
            </w:pPr>
            <w:r w:rsidRPr="0074301E">
              <w:rPr>
                <w:rFonts w:ascii="Arial" w:hAnsi="Arial" w:cs="Arial"/>
                <w:color w:val="auto"/>
              </w:rPr>
              <w:t>4.558</w:t>
            </w:r>
          </w:p>
        </w:tc>
        <w:tc>
          <w:tcPr>
            <w:tcW w:w="481" w:type="pct"/>
            <w:tcBorders>
              <w:left w:val="single" w:sz="4" w:space="0" w:color="auto"/>
              <w:right w:val="single" w:sz="4" w:space="0" w:color="auto"/>
            </w:tcBorders>
          </w:tcPr>
          <w:p w:rsidR="000925C6" w:rsidRPr="0074301E" w:rsidRDefault="00365730" w:rsidP="0020537A">
            <w:pPr>
              <w:pStyle w:val="DecimalAligned"/>
              <w:spacing w:line="360" w:lineRule="auto"/>
              <w:rPr>
                <w:rFonts w:ascii="Arial" w:hAnsi="Arial" w:cs="Arial"/>
                <w:color w:val="auto"/>
              </w:rPr>
            </w:pPr>
            <w:r w:rsidRPr="0074301E">
              <w:rPr>
                <w:rFonts w:ascii="Arial" w:hAnsi="Arial" w:cs="Arial"/>
                <w:color w:val="auto"/>
              </w:rPr>
              <w:t>5.582</w:t>
            </w:r>
          </w:p>
        </w:tc>
      </w:tr>
      <w:tr w:rsidR="00CA69FD" w:rsidRPr="0074301E" w:rsidTr="00CA69FD">
        <w:trPr>
          <w:jc w:val="center"/>
        </w:trPr>
        <w:tc>
          <w:tcPr>
            <w:tcW w:w="672" w:type="pct"/>
            <w:tcBorders>
              <w:left w:val="single" w:sz="4" w:space="0" w:color="auto"/>
              <w:bottom w:val="nil"/>
              <w:right w:val="single" w:sz="4" w:space="0" w:color="auto"/>
            </w:tcBorders>
            <w:noWrap/>
          </w:tcPr>
          <w:p w:rsidR="000925C6" w:rsidRPr="0074301E" w:rsidRDefault="000925C6" w:rsidP="0020537A">
            <w:pPr>
              <w:spacing w:line="360" w:lineRule="auto"/>
              <w:rPr>
                <w:rFonts w:ascii="Arial" w:hAnsi="Arial" w:cs="Arial"/>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74301E" w:rsidRDefault="000925C6" w:rsidP="0020537A">
            <w:pPr>
              <w:pStyle w:val="DecimalAligned"/>
              <w:spacing w:line="360" w:lineRule="auto"/>
              <w:rPr>
                <w:rFonts w:ascii="Arial" w:hAnsi="Arial" w:cs="Arial"/>
                <w:color w:val="auto"/>
              </w:rPr>
            </w:pPr>
          </w:p>
        </w:tc>
      </w:tr>
      <w:tr w:rsidR="00CA69FD" w:rsidRPr="0074301E"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74301E" w:rsidRDefault="000925C6" w:rsidP="0020537A">
            <w:pPr>
              <w:spacing w:line="360" w:lineRule="auto"/>
              <w:rPr>
                <w:rFonts w:ascii="Arial" w:hAnsi="Arial" w:cs="Arial"/>
                <w:b w:val="0"/>
                <w:bCs w:val="0"/>
              </w:rPr>
            </w:pPr>
            <w:r w:rsidRPr="0074301E">
              <w:rPr>
                <w:rFonts w:ascii="Arial" w:hAnsi="Arial" w:cs="Arial"/>
                <w:b w:val="0"/>
                <w:bCs w:val="0"/>
              </w:rPr>
              <w:t>Pouch</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74301E" w:rsidRDefault="009A6515"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2.94</w:t>
            </w:r>
            <w:r w:rsidR="00A54B7F" w:rsidRPr="0074301E">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74301E" w:rsidRDefault="00365730" w:rsidP="0020537A">
            <w:pPr>
              <w:pStyle w:val="DecimalAligned"/>
              <w:spacing w:line="360" w:lineRule="auto"/>
              <w:rPr>
                <w:rFonts w:ascii="Arial" w:hAnsi="Arial" w:cs="Arial"/>
                <w:b w:val="0"/>
                <w:bCs w:val="0"/>
                <w:color w:val="auto"/>
              </w:rPr>
            </w:pPr>
            <w:r w:rsidRPr="0074301E">
              <w:rPr>
                <w:rFonts w:ascii="Arial" w:hAnsi="Arial" w:cs="Arial"/>
                <w:b w:val="0"/>
                <w:bCs w:val="0"/>
                <w:color w:val="auto"/>
              </w:rPr>
              <w:t>3.906</w:t>
            </w:r>
          </w:p>
        </w:tc>
      </w:tr>
    </w:tbl>
    <w:p w:rsidR="006F1474" w:rsidRPr="0074301E" w:rsidRDefault="006F1474" w:rsidP="0020537A">
      <w:pPr>
        <w:pStyle w:val="Heading4"/>
        <w:spacing w:line="360" w:lineRule="auto"/>
        <w:rPr>
          <w:rFonts w:ascii="Arial" w:hAnsi="Arial" w:cs="Arial"/>
        </w:rPr>
      </w:pPr>
      <w:bookmarkStart w:id="75" w:name="_Toc514121527"/>
    </w:p>
    <w:p w:rsidR="00EE7864" w:rsidRPr="0074301E" w:rsidRDefault="000C2735" w:rsidP="0020537A">
      <w:pPr>
        <w:pStyle w:val="Heading4"/>
        <w:numPr>
          <w:ilvl w:val="3"/>
          <w:numId w:val="6"/>
        </w:numPr>
        <w:spacing w:line="360" w:lineRule="auto"/>
        <w:rPr>
          <w:rFonts w:ascii="Arial" w:hAnsi="Arial" w:cs="Arial"/>
        </w:rPr>
      </w:pPr>
      <w:r w:rsidRPr="0074301E">
        <w:rPr>
          <w:rFonts w:ascii="Arial" w:hAnsi="Arial" w:cs="Arial"/>
        </w:rPr>
        <w:t>Temperature developed over cycling</w:t>
      </w:r>
      <w:bookmarkEnd w:id="75"/>
    </w:p>
    <w:p w:rsidR="008B4E9F" w:rsidRPr="0074301E" w:rsidRDefault="001F76D2" w:rsidP="0020537A">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9E798A">
        <w:rPr>
          <w:rFonts w:ascii="Arial" w:hAnsi="Arial" w:cs="Arial"/>
        </w:rPr>
      </w:r>
      <w:r w:rsidR="009E798A">
        <w:rPr>
          <w:rFonts w:ascii="Arial" w:hAnsi="Arial" w:cs="Arial"/>
        </w:rPr>
        <w:fldChar w:fldCharType="separate"/>
      </w:r>
      <w:r w:rsidR="009E798A" w:rsidRPr="00CB76F8">
        <w:rPr>
          <w:rFonts w:ascii="Arial" w:hAnsi="Arial" w:cs="Arial"/>
          <w:b/>
          <w:bCs/>
        </w:rPr>
        <w:t xml:space="preserve">Figure </w:t>
      </w:r>
      <w:r w:rsidR="009E798A">
        <w:rPr>
          <w:rFonts w:ascii="Arial" w:hAnsi="Arial" w:cs="Arial"/>
          <w:b/>
          <w:bCs/>
          <w:noProof/>
        </w:rPr>
        <w:t>11</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w:t>
      </w:r>
      <w:proofErr w:type="spellStart"/>
      <w:r w:rsidR="009E798A">
        <w:rPr>
          <w:rFonts w:ascii="Arial" w:hAnsi="Arial" w:cs="Arial"/>
        </w:rPr>
        <w:t>cyclies</w:t>
      </w:r>
      <w:proofErr w:type="spellEnd"/>
      <w:r w:rsidR="009E798A">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DF0AD1">
                  <w:pPr>
                    <w:pStyle w:val="Caption"/>
                    <w:tabs>
                      <w:tab w:val="right" w:pos="8584"/>
                    </w:tabs>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30">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DF0AD1">
                  <w:pPr>
                    <w:pStyle w:val="Caption"/>
                    <w:tabs>
                      <w:tab w:val="right" w:pos="8584"/>
                    </w:tabs>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1">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CB76F8">
                  <w:pPr>
                    <w:pStyle w:val="Caption"/>
                    <w:keepNext/>
                    <w:tabs>
                      <w:tab w:val="right" w:pos="8869"/>
                    </w:tabs>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2">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CB76F8">
            <w:pPr>
              <w:pStyle w:val="Caption"/>
              <w:rPr>
                <w:rFonts w:ascii="Arial" w:hAnsi="Arial" w:cs="Arial"/>
                <w:b/>
                <w:bCs/>
                <w:color w:val="auto"/>
                <w:sz w:val="22"/>
                <w:szCs w:val="22"/>
              </w:rPr>
            </w:pPr>
            <w:bookmarkStart w:id="76" w:name="_Ref519804978"/>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326AFD">
              <w:rPr>
                <w:rFonts w:ascii="Arial" w:hAnsi="Arial" w:cs="Arial"/>
                <w:b/>
                <w:bCs/>
                <w:noProof/>
                <w:color w:val="auto"/>
                <w:sz w:val="22"/>
                <w:szCs w:val="22"/>
              </w:rPr>
              <w:t>12</w:t>
            </w:r>
            <w:r w:rsidRPr="00CB76F8">
              <w:rPr>
                <w:rFonts w:ascii="Arial" w:hAnsi="Arial" w:cs="Arial"/>
                <w:b/>
                <w:bCs/>
                <w:color w:val="auto"/>
                <w:sz w:val="22"/>
                <w:szCs w:val="22"/>
              </w:rPr>
              <w:fldChar w:fldCharType="end"/>
            </w:r>
            <w:bookmarkEnd w:id="76"/>
            <w:r w:rsidRPr="00CB76F8">
              <w:rPr>
                <w:rFonts w:ascii="Arial" w:hAnsi="Arial" w:cs="Arial"/>
                <w:b/>
                <w:bCs/>
                <w:color w:val="auto"/>
                <w:sz w:val="22"/>
                <w:szCs w:val="22"/>
              </w:rPr>
              <w:t>. Temperature developed over cycling for (a) Cylindrical, (b) Prismatic, (c) Pouch cells</w:t>
            </w:r>
          </w:p>
        </w:tc>
      </w:tr>
      <w:tr w:rsidR="008B4E9F" w:rsidRPr="0074301E" w:rsidTr="00CB76F8">
        <w:tc>
          <w:tcPr>
            <w:tcW w:w="9026" w:type="dxa"/>
          </w:tcPr>
          <w:p w:rsidR="009E798A" w:rsidRDefault="009E798A" w:rsidP="0020537A">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483DD3">
              <w:rPr>
                <w:rFonts w:ascii="Arial" w:hAnsi="Arial" w:cs="Arial"/>
                <w:noProof/>
              </w:rPr>
            </w:r>
            <w:r w:rsidR="00483DD3">
              <w:rPr>
                <w:rFonts w:ascii="Arial" w:hAnsi="Arial" w:cs="Arial"/>
                <w:noProof/>
              </w:rPr>
              <w:fldChar w:fldCharType="separate"/>
            </w:r>
            <w:r w:rsidR="00483DD3" w:rsidRPr="00483DD3">
              <w:rPr>
                <w:rFonts w:ascii="Arial" w:hAnsi="Arial" w:cs="Arial"/>
                <w:b/>
                <w:bCs/>
              </w:rPr>
              <w:t xml:space="preserve">Table </w:t>
            </w:r>
            <w:r w:rsidR="00483DD3" w:rsidRPr="00483DD3">
              <w:rPr>
                <w:rFonts w:ascii="Arial" w:hAnsi="Arial" w:cs="Arial"/>
                <w:b/>
                <w:bCs/>
                <w:noProof/>
              </w:rPr>
              <w:t>9</w:t>
            </w:r>
            <w:r w:rsidR="00483DD3">
              <w:rPr>
                <w:rFonts w:ascii="Arial" w:hAnsi="Arial" w:cs="Arial"/>
                <w:noProof/>
              </w:rPr>
              <w:fldChar w:fldCharType="end"/>
            </w:r>
            <w:r w:rsidR="00483DD3">
              <w:rPr>
                <w:rFonts w:ascii="Arial" w:hAnsi="Arial" w:cs="Arial"/>
                <w:noProof/>
              </w:rPr>
              <w:t>.</w:t>
            </w:r>
          </w:p>
          <w:p w:rsidR="00483DD3" w:rsidRPr="00483DD3" w:rsidRDefault="00483DD3" w:rsidP="00483DD3">
            <w:pPr>
              <w:pStyle w:val="Caption"/>
              <w:keepNext/>
              <w:rPr>
                <w:rFonts w:ascii="Arial" w:hAnsi="Arial" w:cs="Arial"/>
                <w:b/>
                <w:bCs/>
                <w:color w:val="auto"/>
                <w:sz w:val="22"/>
                <w:szCs w:val="22"/>
              </w:rPr>
            </w:pPr>
            <w:bookmarkStart w:id="77" w:name="_Ref519805709"/>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00091F0E">
              <w:rPr>
                <w:rFonts w:ascii="Arial" w:hAnsi="Arial" w:cs="Arial"/>
                <w:b/>
                <w:bCs/>
                <w:noProof/>
                <w:color w:val="auto"/>
                <w:sz w:val="22"/>
                <w:szCs w:val="22"/>
              </w:rPr>
              <w:t>9</w:t>
            </w:r>
            <w:r w:rsidRPr="00483DD3">
              <w:rPr>
                <w:rFonts w:ascii="Arial" w:hAnsi="Arial" w:cs="Arial"/>
                <w:b/>
                <w:bCs/>
                <w:color w:val="auto"/>
                <w:sz w:val="22"/>
                <w:szCs w:val="22"/>
              </w:rPr>
              <w:fldChar w:fldCharType="end"/>
            </w:r>
            <w:bookmarkEnd w:id="77"/>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Pr="00483DD3">
              <w:rPr>
                <w:rFonts w:ascii="Arial" w:hAnsi="Arial" w:cs="Arial"/>
                <w:b/>
                <w:bCs/>
                <w:color w:val="auto"/>
                <w:sz w:val="22"/>
                <w:szCs w:val="22"/>
              </w:rPr>
              <w:t xml:space="preserve">Figure </w:t>
            </w:r>
            <w:r w:rsidRPr="00483DD3">
              <w:rPr>
                <w:rFonts w:ascii="Arial" w:hAnsi="Arial" w:cs="Arial"/>
                <w:b/>
                <w:bCs/>
                <w:noProof/>
                <w:color w:val="auto"/>
                <w:sz w:val="22"/>
                <w:szCs w:val="22"/>
              </w:rPr>
              <w:t>11</w:t>
            </w:r>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20537A">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20537A">
                  <w:pPr>
                    <w:keepNext/>
                    <w:spacing w:line="360" w:lineRule="auto"/>
                    <w:jc w:val="both"/>
                    <w:rPr>
                      <w:rFonts w:ascii="Arial" w:hAnsi="Arial" w:cs="Arial"/>
                      <w:noProof/>
                    </w:rPr>
                  </w:pPr>
                  <w:r>
                    <w:rPr>
                      <w:rFonts w:ascii="Arial" w:hAnsi="Arial" w:cs="Arial"/>
                      <w:noProof/>
                    </w:rPr>
                    <w:t>1C</w:t>
                  </w:r>
                </w:p>
              </w:tc>
            </w:tr>
          </w:tbl>
          <w:p w:rsidR="009E798A" w:rsidRDefault="009E798A" w:rsidP="0020537A">
            <w:pPr>
              <w:keepNext/>
              <w:spacing w:line="360" w:lineRule="auto"/>
              <w:jc w:val="both"/>
              <w:rPr>
                <w:rFonts w:ascii="Arial" w:hAnsi="Arial" w:cs="Arial"/>
                <w:noProof/>
              </w:rPr>
            </w:pPr>
          </w:p>
          <w:p w:rsidR="007A486B" w:rsidRDefault="00E13EF4" w:rsidP="0020537A">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BE13CD">
              <w:rPr>
                <w:rFonts w:ascii="Arial" w:hAnsi="Arial" w:cs="Arial"/>
                <w:noProof/>
              </w:rPr>
            </w:r>
            <w:r w:rsidR="00BE13CD">
              <w:rPr>
                <w:rFonts w:ascii="Arial" w:hAnsi="Arial" w:cs="Arial"/>
                <w:noProof/>
              </w:rPr>
              <w:fldChar w:fldCharType="separate"/>
            </w:r>
            <w:r w:rsidR="00BE13CD" w:rsidRPr="0074301E">
              <w:rPr>
                <w:rFonts w:ascii="Arial" w:hAnsi="Arial" w:cs="Arial"/>
                <w:b/>
                <w:bCs/>
              </w:rPr>
              <w:t xml:space="preserve">Table </w:t>
            </w:r>
            <w:r w:rsidR="00BE13CD">
              <w:rPr>
                <w:rFonts w:ascii="Arial" w:hAnsi="Arial" w:cs="Arial"/>
                <w:b/>
                <w:bCs/>
                <w:noProof/>
              </w:rPr>
              <w:t>10</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7A486B">
            <w:pPr>
              <w:pStyle w:val="Caption"/>
              <w:keepNext/>
              <w:spacing w:line="360" w:lineRule="auto"/>
              <w:rPr>
                <w:rFonts w:ascii="Arial" w:hAnsi="Arial" w:cs="Arial"/>
                <w:b/>
                <w:bCs/>
                <w:sz w:val="22"/>
                <w:szCs w:val="22"/>
              </w:rPr>
            </w:pPr>
            <w:bookmarkStart w:id="78" w:name="_Ref516076539"/>
            <w:bookmarkStart w:id="79" w:name="_Toc516083432"/>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10</w:t>
            </w:r>
            <w:r w:rsidRPr="0074301E">
              <w:rPr>
                <w:rFonts w:ascii="Arial" w:hAnsi="Arial" w:cs="Arial"/>
                <w:b/>
                <w:bCs/>
                <w:color w:val="auto"/>
                <w:sz w:val="22"/>
                <w:szCs w:val="22"/>
              </w:rPr>
              <w:fldChar w:fldCharType="end"/>
            </w:r>
            <w:bookmarkEnd w:id="78"/>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79"/>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7A486B">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7A486B">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7A486B">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7A486B">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7A486B">
                  <w:pPr>
                    <w:spacing w:line="360" w:lineRule="auto"/>
                    <w:rPr>
                      <w:rStyle w:val="SubtleEmphasis"/>
                      <w:rFonts w:ascii="Arial" w:hAnsi="Arial" w:cs="Arial"/>
                      <w:color w:val="auto"/>
                    </w:rPr>
                  </w:pPr>
                </w:p>
              </w:tc>
              <w:tc>
                <w:tcPr>
                  <w:tcW w:w="1250" w:type="pct"/>
                </w:tcPr>
                <w:p w:rsidR="007A486B" w:rsidRPr="007A486B" w:rsidRDefault="007A486B" w:rsidP="007A486B">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7A486B">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p>
              </w:tc>
              <w:tc>
                <w:tcPr>
                  <w:tcW w:w="1250" w:type="pct"/>
                </w:tcPr>
                <w:p w:rsidR="007A486B" w:rsidRPr="007A486B" w:rsidRDefault="007A486B" w:rsidP="007A486B">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7A486B">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7A486B">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7A486B">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7A486B">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7A486B">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7A486B">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7A486B">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7A486B">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7A486B">
                  <w:pPr>
                    <w:spacing w:line="360" w:lineRule="auto"/>
                    <w:rPr>
                      <w:rFonts w:ascii="Arial" w:hAnsi="Arial" w:cs="Arial"/>
                      <w:color w:val="auto"/>
                    </w:rPr>
                  </w:pPr>
                </w:p>
              </w:tc>
            </w:tr>
          </w:tbl>
          <w:p w:rsidR="007A486B" w:rsidRPr="0074301E" w:rsidRDefault="007A486B" w:rsidP="007A486B">
            <w:pPr>
              <w:pStyle w:val="FootnoteText"/>
              <w:spacing w:line="360" w:lineRule="auto"/>
              <w:rPr>
                <w:rFonts w:ascii="Arial" w:hAnsi="Arial" w:cs="Arial"/>
                <w:sz w:val="22"/>
                <w:szCs w:val="22"/>
              </w:rPr>
            </w:pPr>
          </w:p>
          <w:p w:rsidR="007A486B" w:rsidRDefault="00705EAF" w:rsidP="007B4B85">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20537A">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Pr>
                <w:rFonts w:ascii="Arial" w:hAnsi="Arial" w:cs="Arial"/>
                <w:noProof/>
              </w:rPr>
            </w:r>
            <w:r>
              <w:rPr>
                <w:rFonts w:ascii="Arial" w:hAnsi="Arial" w:cs="Arial"/>
                <w:noProof/>
              </w:rPr>
              <w:fldChar w:fldCharType="separate"/>
            </w:r>
            <w:r w:rsidRPr="0081712B">
              <w:rPr>
                <w:rFonts w:ascii="Arial" w:hAnsi="Arial" w:cs="Arial"/>
                <w:b/>
                <w:bCs/>
              </w:rPr>
              <w:t xml:space="preserve">Figure </w:t>
            </w:r>
            <w:r w:rsidRPr="0081712B">
              <w:rPr>
                <w:rFonts w:ascii="Arial" w:hAnsi="Arial" w:cs="Arial"/>
                <w:b/>
                <w:bCs/>
                <w:noProof/>
              </w:rPr>
              <w:t>12</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temperature peak at the end of discharge cycle are also mentioned. </w:t>
            </w:r>
            <w:r>
              <w:rPr>
                <w:rFonts w:ascii="Arial" w:hAnsi="Arial" w:cs="Arial"/>
                <w:noProof/>
              </w:rPr>
              <w:t xml:space="preserve">Please note that the </w:t>
            </w:r>
            <w:r>
              <w:rPr>
                <w:rFonts w:ascii="Arial" w:hAnsi="Arial" w:cs="Arial"/>
                <w:noProof/>
              </w:rPr>
              <w:lastRenderedPageBreak/>
              <w:t xml:space="preserve">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81712B">
      <w:pPr>
        <w:pStyle w:val="Caption"/>
        <w:keepNext/>
        <w:spacing w:line="360" w:lineRule="auto"/>
        <w:jc w:val="center"/>
        <w:rPr>
          <w:rFonts w:ascii="Arial" w:hAnsi="Arial" w:cs="Arial"/>
          <w:b/>
          <w:bCs/>
          <w:color w:val="auto"/>
          <w:sz w:val="22"/>
          <w:szCs w:val="22"/>
        </w:rPr>
      </w:pPr>
      <w:r>
        <w:rPr>
          <w:noProof/>
        </w:rPr>
        <w:lastRenderedPageBreak/>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81712B">
      <w:pPr>
        <w:pStyle w:val="Caption"/>
        <w:jc w:val="both"/>
        <w:rPr>
          <w:rFonts w:ascii="Arial" w:hAnsi="Arial" w:cs="Arial"/>
          <w:b/>
          <w:bCs/>
          <w:color w:val="auto"/>
          <w:sz w:val="22"/>
          <w:szCs w:val="22"/>
        </w:rPr>
      </w:pPr>
      <w:bookmarkStart w:id="80" w:name="_Ref519807366"/>
      <w:bookmarkStart w:id="81" w:name="_Ref519807360"/>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00326AFD">
        <w:rPr>
          <w:rFonts w:ascii="Arial" w:hAnsi="Arial" w:cs="Arial"/>
          <w:b/>
          <w:bCs/>
          <w:noProof/>
          <w:color w:val="auto"/>
          <w:sz w:val="22"/>
          <w:szCs w:val="22"/>
        </w:rPr>
        <w:t>13</w:t>
      </w:r>
      <w:r w:rsidRPr="0081712B">
        <w:rPr>
          <w:rFonts w:ascii="Arial" w:hAnsi="Arial" w:cs="Arial"/>
          <w:b/>
          <w:bCs/>
          <w:color w:val="auto"/>
          <w:sz w:val="22"/>
          <w:szCs w:val="22"/>
        </w:rPr>
        <w:fldChar w:fldCharType="end"/>
      </w:r>
      <w:bookmarkEnd w:id="80"/>
      <w:r w:rsidRPr="0081712B">
        <w:rPr>
          <w:rFonts w:ascii="Arial" w:hAnsi="Arial" w:cs="Arial"/>
          <w:b/>
          <w:bCs/>
          <w:color w:val="auto"/>
          <w:sz w:val="22"/>
          <w:szCs w:val="22"/>
        </w:rPr>
        <w:t>. Temperature profile for 1C charge and 2C discharge for all three geometries.</w:t>
      </w:r>
      <w:bookmarkEnd w:id="81"/>
    </w:p>
    <w:p w:rsidR="00993D35" w:rsidRPr="007A486B" w:rsidRDefault="00642881" w:rsidP="0081712B">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the maximum temperature developed in each case remains the most important parameter for this study.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20537A">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82" w:name="_CTVP001f0c7d21cc96d40809fd290e61fcec267"/>
      <w:r w:rsidR="00876DC1" w:rsidRPr="0074301E">
        <w:rPr>
          <w:rFonts w:ascii="Arial" w:hAnsi="Arial" w:cs="Arial"/>
        </w:rPr>
        <w:t>(Eric Maiser 2014)</w:t>
      </w:r>
      <w:bookmarkEnd w:id="82"/>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83" w:name="_CTVP001330e3a71b884424586ce8e250ab16400"/>
      <w:r w:rsidR="00AA0884" w:rsidRPr="0074301E">
        <w:rPr>
          <w:rFonts w:ascii="Arial" w:hAnsi="Arial" w:cs="Arial"/>
        </w:rPr>
        <w:t>(Zhao et al. 2016)</w:t>
      </w:r>
      <w:bookmarkEnd w:id="83"/>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84" w:name="_CTVP001a998c3c00ceb492f8221d053583cc5d9"/>
      <w:r w:rsidR="00AA0884" w:rsidRPr="0074301E">
        <w:rPr>
          <w:rFonts w:ascii="Arial" w:hAnsi="Arial" w:cs="Arial"/>
        </w:rPr>
        <w:t>(Zhao et al. 2016)</w:t>
      </w:r>
      <w:bookmarkEnd w:id="84"/>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20537A">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while higher temperatures are 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w:t>
      </w:r>
      <w:r w:rsidR="00A87EF7">
        <w:rPr>
          <w:rFonts w:ascii="Arial" w:hAnsi="Arial" w:cs="Arial"/>
        </w:rPr>
        <w:lastRenderedPageBreak/>
        <w:t>applied current</w:t>
      </w:r>
      <w:r w:rsidR="00C31C56">
        <w:rPr>
          <w:rFonts w:ascii="Arial" w:hAnsi="Arial" w:cs="Arial"/>
        </w:rPr>
        <w:t xml:space="preserve"> </w:t>
      </w:r>
      <w:r w:rsidR="00C31C56">
        <w:rPr>
          <w:rFonts w:ascii="Arial" w:hAnsi="Arial" w:cs="Arial"/>
        </w:rPr>
        <w:fldChar w:fldCharType="begin"/>
      </w:r>
      <w:r w:rsidR="00C31C56">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85" w:name="_CTVP0018c555930d52541ab9b002f1cbf33a263"/>
      <w:r w:rsidR="00C31C56">
        <w:rPr>
          <w:rFonts w:ascii="Arial" w:hAnsi="Arial" w:cs="Arial"/>
        </w:rPr>
        <w:t>(Novais et al. 2016)</w:t>
      </w:r>
      <w:bookmarkEnd w:id="85"/>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20537A">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20537A">
      <w:pPr>
        <w:spacing w:line="360" w:lineRule="auto"/>
        <w:jc w:val="both"/>
        <w:rPr>
          <w:rFonts w:ascii="Arial" w:hAnsi="Arial" w:cs="Arial"/>
        </w:rPr>
      </w:pPr>
    </w:p>
    <w:p w:rsidR="00A80DBE" w:rsidRPr="0074301E" w:rsidRDefault="00E41049" w:rsidP="0020537A">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Default="00203A83" w:rsidP="00810AD4">
      <w:pPr>
        <w:pStyle w:val="Heading3"/>
        <w:numPr>
          <w:ilvl w:val="1"/>
          <w:numId w:val="6"/>
        </w:numPr>
        <w:spacing w:line="360" w:lineRule="auto"/>
        <w:rPr>
          <w:rFonts w:ascii="Arial" w:hAnsi="Arial" w:cs="Arial"/>
          <w:sz w:val="22"/>
          <w:szCs w:val="22"/>
        </w:rPr>
      </w:pPr>
      <w:bookmarkStart w:id="86" w:name="_Toc514121528"/>
      <w:bookmarkStart w:id="87" w:name="_Toc516083471"/>
      <w:r w:rsidRPr="0074301E">
        <w:rPr>
          <w:rFonts w:ascii="Arial" w:hAnsi="Arial" w:cs="Arial"/>
          <w:sz w:val="22"/>
          <w:szCs w:val="22"/>
        </w:rPr>
        <w:t>Ageing effects on cells of different geometries</w:t>
      </w:r>
      <w:bookmarkEnd w:id="86"/>
      <w:bookmarkEnd w:id="87"/>
    </w:p>
    <w:p w:rsidR="00B63CD0" w:rsidRPr="00B63CD0" w:rsidRDefault="00B63CD0" w:rsidP="000366C9">
      <w:pPr>
        <w:spacing w:line="360" w:lineRule="auto"/>
        <w:rPr>
          <w:rFonts w:ascii="Arial" w:hAnsi="Arial" w:cs="Arial"/>
        </w:rPr>
      </w:pPr>
      <w:r>
        <w:rPr>
          <w:rFonts w:ascii="Arial" w:hAnsi="Arial"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FB5097" w:rsidRPr="0074301E" w:rsidRDefault="00FB5097" w:rsidP="0020537A">
      <w:pPr>
        <w:pStyle w:val="Heading4"/>
        <w:numPr>
          <w:ilvl w:val="3"/>
          <w:numId w:val="6"/>
        </w:numPr>
        <w:spacing w:line="360" w:lineRule="auto"/>
        <w:rPr>
          <w:rFonts w:ascii="Arial" w:hAnsi="Arial" w:cs="Arial"/>
        </w:rPr>
      </w:pPr>
      <w:bookmarkStart w:id="88" w:name="_Toc514121525"/>
      <w:bookmarkStart w:id="89" w:name="_Ref516083177"/>
      <w:r w:rsidRPr="0074301E">
        <w:rPr>
          <w:rFonts w:ascii="Arial" w:hAnsi="Arial" w:cs="Arial"/>
        </w:rPr>
        <w:t xml:space="preserve">Ageing characteristics over equivalent </w:t>
      </w:r>
      <w:bookmarkEnd w:id="88"/>
      <w:r w:rsidRPr="0074301E">
        <w:rPr>
          <w:rFonts w:ascii="Arial" w:hAnsi="Arial" w:cs="Arial"/>
        </w:rPr>
        <w:t>full cycle (EFC)</w:t>
      </w:r>
      <w:bookmarkEnd w:id="89"/>
    </w:p>
    <w:p w:rsidR="00FB5097" w:rsidRPr="0074301E" w:rsidRDefault="00675CB4" w:rsidP="0020537A">
      <w:pPr>
        <w:spacing w:line="360" w:lineRule="auto"/>
        <w:jc w:val="both"/>
        <w:rPr>
          <w:rFonts w:ascii="Arial" w:hAnsi="Arial" w:cs="Arial"/>
        </w:rPr>
      </w:pPr>
      <w:r>
        <w:rPr>
          <w:rFonts w:ascii="Arial" w:hAnsi="Arial" w:cs="Arial"/>
        </w:rPr>
        <w:t xml:space="preserve">The concept of equivalent full cycles (EFC) has already been discussed in section 2.3.1.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Pr>
          <w:rFonts w:ascii="Arial" w:hAnsi="Arial" w:cs="Arial"/>
        </w:rPr>
        <w:fldChar w:fldCharType="begin"/>
      </w:r>
      <w:r>
        <w:rPr>
          <w:rFonts w:ascii="Arial" w:hAnsi="Arial" w:cs="Arial"/>
        </w:rPr>
        <w:instrText xml:space="preserve"> REF _Ref520030788 \h </w:instrText>
      </w:r>
      <w:r>
        <w:rPr>
          <w:rFonts w:ascii="Arial" w:hAnsi="Arial" w:cs="Arial"/>
        </w:rPr>
      </w:r>
      <w:r>
        <w:rPr>
          <w:rFonts w:ascii="Arial" w:hAnsi="Arial" w:cs="Arial"/>
        </w:rPr>
        <w:fldChar w:fldCharType="separate"/>
      </w:r>
      <w:r w:rsidRPr="00BE2DD7">
        <w:rPr>
          <w:rFonts w:ascii="Arial" w:hAnsi="Arial" w:cs="Arial"/>
          <w:b/>
        </w:rPr>
        <w:t xml:space="preserve">Figure </w:t>
      </w:r>
      <w:r w:rsidRPr="00BE2DD7">
        <w:rPr>
          <w:rFonts w:ascii="Arial" w:hAnsi="Arial" w:cs="Arial"/>
          <w:b/>
          <w:noProof/>
        </w:rPr>
        <w:t>13</w:t>
      </w:r>
      <w:r>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00337F6F" w:rsidRPr="0074301E">
        <w:rPr>
          <w:rFonts w:ascii="Arial" w:hAnsi="Arial" w:cs="Arial"/>
        </w:rPr>
        <w:t>wn by the State of Health (SOH)</w:t>
      </w:r>
      <w:r>
        <w:rPr>
          <w:rFonts w:ascii="Arial" w:hAnsi="Arial" w:cs="Arial"/>
        </w:rPr>
        <w:t>. As discussed already, the SOH has been determined by drop of capacity of the cells, therefore SOH</w:t>
      </w:r>
      <w:r w:rsidR="00120579">
        <w:rPr>
          <w:rFonts w:ascii="Arial" w:hAnsi="Arial" w:cs="Arial"/>
        </w:rPr>
        <w:t xml:space="preserve"> is used as the parameter to describe the ageing process.</w:t>
      </w:r>
      <w:r w:rsidR="00337F6F" w:rsidRPr="0074301E">
        <w:rPr>
          <w:rFonts w:ascii="Arial" w:hAnsi="Arial" w:cs="Arial"/>
        </w:rPr>
        <w:t xml:space="preserve"> </w:t>
      </w:r>
    </w:p>
    <w:p w:rsidR="00D91FE2" w:rsidRDefault="00D91FE2" w:rsidP="00D91FE2">
      <w:pPr>
        <w:keepNext/>
        <w:spacing w:line="360" w:lineRule="auto"/>
        <w:jc w:val="both"/>
      </w:pPr>
      <w:r>
        <w:rPr>
          <w:noProof/>
        </w:rPr>
        <w:lastRenderedPageBreak/>
        <w:drawing>
          <wp:inline distT="0" distB="0" distL="0" distR="0">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34">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D91FE2" w:rsidRPr="00D91FE2" w:rsidRDefault="00D91FE2" w:rsidP="00D91FE2">
      <w:pPr>
        <w:pStyle w:val="Caption"/>
        <w:jc w:val="both"/>
        <w:rPr>
          <w:rFonts w:ascii="Arial" w:hAnsi="Arial" w:cs="Arial"/>
          <w:b/>
          <w:color w:val="auto"/>
          <w:sz w:val="22"/>
          <w:szCs w:val="22"/>
        </w:rPr>
      </w:pPr>
      <w:r w:rsidRPr="00D91FE2">
        <w:rPr>
          <w:rFonts w:ascii="Arial" w:hAnsi="Arial" w:cs="Arial"/>
          <w:b/>
          <w:color w:val="auto"/>
          <w:sz w:val="22"/>
          <w:szCs w:val="22"/>
        </w:rPr>
        <w:t xml:space="preserve">Figure </w:t>
      </w:r>
      <w:r w:rsidRPr="00D91FE2">
        <w:rPr>
          <w:rFonts w:ascii="Arial" w:hAnsi="Arial" w:cs="Arial"/>
          <w:b/>
          <w:color w:val="auto"/>
          <w:sz w:val="22"/>
          <w:szCs w:val="22"/>
        </w:rPr>
        <w:fldChar w:fldCharType="begin"/>
      </w:r>
      <w:r w:rsidRPr="00D91FE2">
        <w:rPr>
          <w:rFonts w:ascii="Arial" w:hAnsi="Arial" w:cs="Arial"/>
          <w:b/>
          <w:color w:val="auto"/>
          <w:sz w:val="22"/>
          <w:szCs w:val="22"/>
        </w:rPr>
        <w:instrText xml:space="preserve"> SEQ Figure \* ARABIC </w:instrText>
      </w:r>
      <w:r w:rsidRPr="00D91FE2">
        <w:rPr>
          <w:rFonts w:ascii="Arial" w:hAnsi="Arial" w:cs="Arial"/>
          <w:b/>
          <w:color w:val="auto"/>
          <w:sz w:val="22"/>
          <w:szCs w:val="22"/>
        </w:rPr>
        <w:fldChar w:fldCharType="separate"/>
      </w:r>
      <w:r w:rsidR="00326AFD">
        <w:rPr>
          <w:rFonts w:ascii="Arial" w:hAnsi="Arial" w:cs="Arial"/>
          <w:b/>
          <w:noProof/>
          <w:color w:val="auto"/>
          <w:sz w:val="22"/>
          <w:szCs w:val="22"/>
        </w:rPr>
        <w:t>14</w:t>
      </w:r>
      <w:r w:rsidRPr="00D91FE2">
        <w:rPr>
          <w:rFonts w:ascii="Arial" w:hAnsi="Arial" w:cs="Arial"/>
          <w:b/>
          <w:color w:val="auto"/>
          <w:sz w:val="22"/>
          <w:szCs w:val="22"/>
        </w:rPr>
        <w:fldChar w:fldCharType="end"/>
      </w:r>
      <w:r w:rsidRPr="00D91FE2">
        <w:rPr>
          <w:rFonts w:ascii="Arial" w:hAnsi="Arial" w:cs="Arial"/>
          <w:b/>
          <w:color w:val="auto"/>
          <w:sz w:val="22"/>
          <w:szCs w:val="22"/>
        </w:rPr>
        <w:t>. Capacity deterioration and the number of equivalent cycles</w:t>
      </w:r>
      <w:r>
        <w:rPr>
          <w:rFonts w:ascii="Arial" w:hAnsi="Arial" w:cs="Arial"/>
          <w:b/>
          <w:color w:val="auto"/>
          <w:sz w:val="22"/>
          <w:szCs w:val="22"/>
        </w:rPr>
        <w:t xml:space="preserve"> obtained over the ageing period</w:t>
      </w:r>
      <w:r w:rsidRPr="00D91FE2">
        <w:rPr>
          <w:rFonts w:ascii="Arial" w:hAnsi="Arial" w:cs="Arial"/>
          <w:b/>
          <w:color w:val="auto"/>
          <w:sz w:val="22"/>
          <w:szCs w:val="22"/>
        </w:rPr>
        <w:t xml:space="preserve"> for different cycling conditions.</w:t>
      </w:r>
    </w:p>
    <w:p w:rsidR="00120579" w:rsidRDefault="00120579" w:rsidP="0020537A">
      <w:pPr>
        <w:spacing w:line="360" w:lineRule="auto"/>
        <w:jc w:val="both"/>
        <w:rPr>
          <w:rFonts w:ascii="Arial" w:hAnsi="Arial" w:cs="Arial"/>
        </w:rPr>
      </w:pPr>
      <w:r>
        <w:rPr>
          <w:rFonts w:ascii="Arial" w:hAnsi="Arial" w:cs="Arial"/>
        </w:rPr>
        <w:t xml:space="preserve">The curves show a downward parabolic to negative linear slopes in most cases. </w:t>
      </w:r>
      <w:r w:rsidR="00D91FE2">
        <w:rPr>
          <w:rFonts w:ascii="Arial" w:hAnsi="Arial" w:cs="Arial"/>
        </w:rPr>
        <w:t>As expected, the equivalent full cycles do not show a simple arithmetic progression which may be wrongly assumed by considering the capacity to not change over the whole period.</w:t>
      </w:r>
      <w:r w:rsidR="00706E29">
        <w:rPr>
          <w:rFonts w:ascii="Arial" w:hAnsi="Arial" w:cs="Arial"/>
        </w:rPr>
        <w:t xml:space="preserve"> </w:t>
      </w:r>
      <w:r w:rsidR="0004283A">
        <w:rPr>
          <w:rFonts w:ascii="Arial" w:hAnsi="Arial" w:cs="Arial"/>
        </w:rPr>
        <w:t>Fo</w:t>
      </w:r>
      <w:r w:rsidR="00706E29">
        <w:rPr>
          <w:rFonts w:ascii="Arial" w:hAnsi="Arial" w:cs="Arial"/>
        </w:rPr>
        <w:t>r</w:t>
      </w:r>
      <w:r w:rsidR="0004283A">
        <w:rPr>
          <w:rFonts w:ascii="Arial" w:hAnsi="Arial" w:cs="Arial"/>
        </w:rPr>
        <w:t xml:space="preserve"> th</w:t>
      </w:r>
      <w:r w:rsidR="00D91FE2">
        <w:rPr>
          <w:rFonts w:ascii="Arial" w:hAnsi="Arial" w:cs="Arial"/>
        </w:rPr>
        <w:t xml:space="preserve">e comparison of geometries, </w:t>
      </w:r>
      <w:r w:rsidR="00706E29">
        <w:rPr>
          <w:rFonts w:ascii="Arial" w:hAnsi="Arial" w:cs="Arial"/>
        </w:rPr>
        <w:t xml:space="preserve">it </w:t>
      </w:r>
      <w:r w:rsidR="0004283A">
        <w:rPr>
          <w:rFonts w:ascii="Arial" w:hAnsi="Arial" w:cs="Arial"/>
        </w:rPr>
        <w:t>is</w:t>
      </w:r>
      <w:r w:rsidR="00706E29">
        <w:rPr>
          <w:rFonts w:ascii="Arial" w:hAnsi="Arial" w:cs="Arial"/>
        </w:rPr>
        <w:t xml:space="preserve"> relevant to note the remaining capacities of the cell geometries after a certain number of effective full cycles.</w:t>
      </w:r>
      <w:r w:rsidR="0004283A">
        <w:rPr>
          <w:rFonts w:ascii="Arial" w:hAnsi="Arial" w:cs="Arial"/>
        </w:rPr>
        <w:t xml:space="preserve"> </w:t>
      </w:r>
    </w:p>
    <w:p w:rsidR="00BE2DD7" w:rsidRDefault="00706E29" w:rsidP="0020537A">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_Ref520031787 \h </w:instrText>
      </w:r>
      <w:r>
        <w:rPr>
          <w:rFonts w:ascii="Arial" w:hAnsi="Arial" w:cs="Arial"/>
        </w:rPr>
      </w:r>
      <w:r>
        <w:rPr>
          <w:rFonts w:ascii="Arial" w:hAnsi="Arial" w:cs="Arial"/>
        </w:rPr>
        <w:fldChar w:fldCharType="separate"/>
      </w:r>
      <w:r w:rsidRPr="00091F0E">
        <w:rPr>
          <w:rFonts w:ascii="Arial" w:hAnsi="Arial" w:cs="Arial"/>
          <w:b/>
        </w:rPr>
        <w:t xml:space="preserve">Table </w:t>
      </w:r>
      <w:r w:rsidRPr="00091F0E">
        <w:rPr>
          <w:rFonts w:ascii="Arial" w:hAnsi="Arial" w:cs="Arial"/>
          <w:b/>
          <w:noProof/>
        </w:rPr>
        <w:t>11</w:t>
      </w:r>
      <w:r>
        <w:rPr>
          <w:rFonts w:ascii="Arial" w:hAnsi="Arial" w:cs="Arial"/>
        </w:rPr>
        <w:fldChar w:fldCharType="end"/>
      </w:r>
      <w:r>
        <w:rPr>
          <w:rFonts w:ascii="Arial" w:hAnsi="Arial" w:cs="Arial"/>
        </w:rPr>
        <w:t xml:space="preserve"> </w:t>
      </w:r>
      <w:r w:rsidR="00BE2DD7">
        <w:rPr>
          <w:rFonts w:ascii="Arial" w:hAnsi="Arial" w:cs="Arial"/>
        </w:rPr>
        <w:t>shows the remaining capacity of each cell geometry after 400</w:t>
      </w:r>
      <w:r>
        <w:rPr>
          <w:rFonts w:ascii="Arial" w:hAnsi="Arial" w:cs="Arial"/>
        </w:rPr>
        <w:t xml:space="preserve"> EFCs</w:t>
      </w:r>
      <w:r w:rsidR="00BE2DD7">
        <w:rPr>
          <w:rFonts w:ascii="Arial" w:hAnsi="Arial" w:cs="Arial"/>
        </w:rPr>
        <w:t xml:space="preserve"> under different cycling conditions:</w:t>
      </w:r>
    </w:p>
    <w:p w:rsidR="00091F0E" w:rsidRPr="00091F0E" w:rsidRDefault="00091F0E" w:rsidP="00091F0E">
      <w:pPr>
        <w:pStyle w:val="Caption"/>
        <w:keepNext/>
        <w:jc w:val="both"/>
        <w:rPr>
          <w:rFonts w:ascii="Arial" w:hAnsi="Arial" w:cs="Arial"/>
          <w:b/>
          <w:color w:val="auto"/>
          <w:sz w:val="22"/>
          <w:szCs w:val="22"/>
        </w:rPr>
      </w:pPr>
      <w:bookmarkStart w:id="90" w:name="_Ref520031787"/>
      <w:r w:rsidRPr="00091F0E">
        <w:rPr>
          <w:rFonts w:ascii="Arial" w:hAnsi="Arial" w:cs="Arial"/>
          <w:b/>
          <w:color w:val="auto"/>
          <w:sz w:val="22"/>
          <w:szCs w:val="22"/>
        </w:rPr>
        <w:t xml:space="preserve">Table </w:t>
      </w:r>
      <w:r w:rsidRPr="00091F0E">
        <w:rPr>
          <w:rFonts w:ascii="Arial" w:hAnsi="Arial" w:cs="Arial"/>
          <w:b/>
          <w:color w:val="auto"/>
          <w:sz w:val="22"/>
          <w:szCs w:val="22"/>
        </w:rPr>
        <w:fldChar w:fldCharType="begin"/>
      </w:r>
      <w:r w:rsidRPr="00091F0E">
        <w:rPr>
          <w:rFonts w:ascii="Arial" w:hAnsi="Arial" w:cs="Arial"/>
          <w:b/>
          <w:color w:val="auto"/>
          <w:sz w:val="22"/>
          <w:szCs w:val="22"/>
        </w:rPr>
        <w:instrText xml:space="preserve"> SEQ Table \* ARABIC </w:instrText>
      </w:r>
      <w:r w:rsidRPr="00091F0E">
        <w:rPr>
          <w:rFonts w:ascii="Arial" w:hAnsi="Arial" w:cs="Arial"/>
          <w:b/>
          <w:color w:val="auto"/>
          <w:sz w:val="22"/>
          <w:szCs w:val="22"/>
        </w:rPr>
        <w:fldChar w:fldCharType="separate"/>
      </w:r>
      <w:r w:rsidRPr="00091F0E">
        <w:rPr>
          <w:rFonts w:ascii="Arial" w:hAnsi="Arial" w:cs="Arial"/>
          <w:b/>
          <w:noProof/>
          <w:color w:val="auto"/>
          <w:sz w:val="22"/>
          <w:szCs w:val="22"/>
        </w:rPr>
        <w:t>11</w:t>
      </w:r>
      <w:r w:rsidRPr="00091F0E">
        <w:rPr>
          <w:rFonts w:ascii="Arial" w:hAnsi="Arial" w:cs="Arial"/>
          <w:b/>
          <w:color w:val="auto"/>
          <w:sz w:val="22"/>
          <w:szCs w:val="22"/>
        </w:rPr>
        <w:fldChar w:fldCharType="end"/>
      </w:r>
      <w:bookmarkEnd w:id="90"/>
      <w:r w:rsidRPr="00091F0E">
        <w:rPr>
          <w:rFonts w:ascii="Arial" w:hAnsi="Arial" w:cs="Arial"/>
          <w:b/>
          <w:color w:val="auto"/>
          <w:sz w:val="22"/>
          <w:szCs w:val="22"/>
        </w:rPr>
        <w:t>. Table showing the remaining capacities of cells, in terms of SOH, after 400 cycles (EFC)</w:t>
      </w:r>
    </w:p>
    <w:tbl>
      <w:tblPr>
        <w:tblStyle w:val="TableGrid"/>
        <w:tblW w:w="0" w:type="auto"/>
        <w:tblLook w:val="04A0" w:firstRow="1" w:lastRow="0" w:firstColumn="1" w:lastColumn="0" w:noHBand="0" w:noVBand="1"/>
      </w:tblPr>
      <w:tblGrid>
        <w:gridCol w:w="2254"/>
        <w:gridCol w:w="2254"/>
        <w:gridCol w:w="2254"/>
        <w:gridCol w:w="2254"/>
      </w:tblGrid>
      <w:tr w:rsidR="00BE2DD7" w:rsidTr="00120579">
        <w:tc>
          <w:tcPr>
            <w:tcW w:w="2254" w:type="dxa"/>
            <w:vMerge w:val="restart"/>
          </w:tcPr>
          <w:p w:rsidR="00BE2DD7" w:rsidRPr="00CB548F" w:rsidRDefault="00BE2DD7" w:rsidP="00CB548F">
            <w:pPr>
              <w:spacing w:line="360" w:lineRule="auto"/>
              <w:jc w:val="center"/>
              <w:rPr>
                <w:rFonts w:ascii="Arial" w:hAnsi="Arial" w:cs="Arial"/>
                <w:b/>
              </w:rPr>
            </w:pPr>
            <w:r w:rsidRPr="00CB548F">
              <w:rPr>
                <w:rFonts w:ascii="Arial" w:hAnsi="Arial" w:cs="Arial"/>
                <w:b/>
              </w:rPr>
              <w:t>Cycling conditions</w:t>
            </w:r>
          </w:p>
        </w:tc>
        <w:tc>
          <w:tcPr>
            <w:tcW w:w="6762" w:type="dxa"/>
            <w:gridSpan w:val="3"/>
          </w:tcPr>
          <w:p w:rsidR="00BE2DD7" w:rsidRPr="00CB548F" w:rsidRDefault="00BE2DD7" w:rsidP="00CB548F">
            <w:pPr>
              <w:spacing w:line="360" w:lineRule="auto"/>
              <w:jc w:val="center"/>
              <w:rPr>
                <w:rFonts w:ascii="Arial" w:hAnsi="Arial" w:cs="Arial"/>
                <w:b/>
              </w:rPr>
            </w:pPr>
            <w:r w:rsidRPr="00CB548F">
              <w:rPr>
                <w:rFonts w:ascii="Arial" w:hAnsi="Arial" w:cs="Arial"/>
                <w:b/>
              </w:rPr>
              <w:t>Remaining capacity in terms of SOH after 400 EFCs (%)</w:t>
            </w:r>
          </w:p>
        </w:tc>
      </w:tr>
      <w:tr w:rsidR="00BE2DD7" w:rsidTr="00BE2DD7">
        <w:tc>
          <w:tcPr>
            <w:tcW w:w="2254" w:type="dxa"/>
            <w:vMerge/>
          </w:tcPr>
          <w:p w:rsidR="00BE2DD7" w:rsidRPr="00CB548F" w:rsidRDefault="00BE2DD7" w:rsidP="00CB548F">
            <w:pPr>
              <w:spacing w:line="360" w:lineRule="auto"/>
              <w:jc w:val="center"/>
              <w:rPr>
                <w:rFonts w:ascii="Arial" w:hAnsi="Arial" w:cs="Arial"/>
                <w:b/>
              </w:rPr>
            </w:pPr>
          </w:p>
        </w:tc>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Cylindrical</w:t>
            </w:r>
          </w:p>
        </w:tc>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Prismatic</w:t>
            </w:r>
          </w:p>
        </w:tc>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Pouch</w:t>
            </w:r>
          </w:p>
        </w:tc>
      </w:tr>
      <w:tr w:rsidR="00BE2DD7" w:rsidTr="00BE2DD7">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5°C, 0.3C</w:t>
            </w:r>
          </w:p>
        </w:tc>
        <w:tc>
          <w:tcPr>
            <w:tcW w:w="2254" w:type="dxa"/>
          </w:tcPr>
          <w:p w:rsidR="00BE2DD7" w:rsidRDefault="00CB548F" w:rsidP="00CB548F">
            <w:pPr>
              <w:spacing w:line="360" w:lineRule="auto"/>
              <w:jc w:val="center"/>
              <w:rPr>
                <w:rFonts w:ascii="Arial" w:hAnsi="Arial" w:cs="Arial"/>
              </w:rPr>
            </w:pPr>
            <w:r>
              <w:rPr>
                <w:rFonts w:ascii="Arial" w:hAnsi="Arial" w:cs="Arial"/>
              </w:rPr>
              <w:t>66.69</w:t>
            </w:r>
          </w:p>
        </w:tc>
        <w:tc>
          <w:tcPr>
            <w:tcW w:w="2254" w:type="dxa"/>
          </w:tcPr>
          <w:p w:rsidR="00BE2DD7" w:rsidRDefault="00CB548F" w:rsidP="00CB548F">
            <w:pPr>
              <w:spacing w:line="360" w:lineRule="auto"/>
              <w:jc w:val="center"/>
              <w:rPr>
                <w:rFonts w:ascii="Arial" w:hAnsi="Arial" w:cs="Arial"/>
              </w:rPr>
            </w:pPr>
            <w:r>
              <w:rPr>
                <w:rFonts w:ascii="Arial" w:hAnsi="Arial" w:cs="Arial"/>
              </w:rPr>
              <w:t>70.70</w:t>
            </w:r>
          </w:p>
        </w:tc>
        <w:tc>
          <w:tcPr>
            <w:tcW w:w="2254" w:type="dxa"/>
          </w:tcPr>
          <w:p w:rsidR="00BE2DD7" w:rsidRDefault="00CB548F" w:rsidP="00CB548F">
            <w:pPr>
              <w:spacing w:line="360" w:lineRule="auto"/>
              <w:jc w:val="center"/>
              <w:rPr>
                <w:rFonts w:ascii="Arial" w:hAnsi="Arial" w:cs="Arial"/>
              </w:rPr>
            </w:pPr>
            <w:r>
              <w:rPr>
                <w:rFonts w:ascii="Arial" w:hAnsi="Arial" w:cs="Arial"/>
              </w:rPr>
              <w:t>88.13</w:t>
            </w:r>
          </w:p>
        </w:tc>
      </w:tr>
      <w:tr w:rsidR="00BE2DD7" w:rsidTr="00BE2DD7">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5°C, 2C</w:t>
            </w:r>
          </w:p>
        </w:tc>
        <w:tc>
          <w:tcPr>
            <w:tcW w:w="2254" w:type="dxa"/>
          </w:tcPr>
          <w:p w:rsidR="00BE2DD7" w:rsidRDefault="00CB548F" w:rsidP="00CB548F">
            <w:pPr>
              <w:spacing w:line="360" w:lineRule="auto"/>
              <w:jc w:val="center"/>
              <w:rPr>
                <w:rFonts w:ascii="Arial" w:hAnsi="Arial" w:cs="Arial"/>
              </w:rPr>
            </w:pPr>
            <w:r>
              <w:rPr>
                <w:rFonts w:ascii="Arial" w:hAnsi="Arial" w:cs="Arial"/>
              </w:rPr>
              <w:t>81.40</w:t>
            </w:r>
          </w:p>
        </w:tc>
        <w:tc>
          <w:tcPr>
            <w:tcW w:w="2254" w:type="dxa"/>
          </w:tcPr>
          <w:p w:rsidR="00BE2DD7" w:rsidRDefault="00CB548F" w:rsidP="00CB548F">
            <w:pPr>
              <w:spacing w:line="360" w:lineRule="auto"/>
              <w:jc w:val="center"/>
              <w:rPr>
                <w:rFonts w:ascii="Arial" w:hAnsi="Arial" w:cs="Arial"/>
              </w:rPr>
            </w:pPr>
            <w:r>
              <w:rPr>
                <w:rFonts w:ascii="Arial" w:hAnsi="Arial" w:cs="Arial"/>
              </w:rPr>
              <w:t>87.49</w:t>
            </w:r>
          </w:p>
        </w:tc>
        <w:tc>
          <w:tcPr>
            <w:tcW w:w="2254" w:type="dxa"/>
          </w:tcPr>
          <w:p w:rsidR="00BE2DD7" w:rsidRDefault="00CB548F" w:rsidP="00CB548F">
            <w:pPr>
              <w:spacing w:line="360" w:lineRule="auto"/>
              <w:jc w:val="center"/>
              <w:rPr>
                <w:rFonts w:ascii="Arial" w:hAnsi="Arial" w:cs="Arial"/>
              </w:rPr>
            </w:pPr>
            <w:r>
              <w:rPr>
                <w:rFonts w:ascii="Arial" w:hAnsi="Arial" w:cs="Arial"/>
              </w:rPr>
              <w:t>92.84</w:t>
            </w:r>
          </w:p>
        </w:tc>
      </w:tr>
      <w:tr w:rsidR="00BE2DD7" w:rsidTr="00BE2DD7">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25°C, 2C</w:t>
            </w:r>
          </w:p>
        </w:tc>
        <w:tc>
          <w:tcPr>
            <w:tcW w:w="2254" w:type="dxa"/>
          </w:tcPr>
          <w:p w:rsidR="00BE2DD7" w:rsidRDefault="00CB548F" w:rsidP="00CB548F">
            <w:pPr>
              <w:spacing w:line="360" w:lineRule="auto"/>
              <w:jc w:val="center"/>
              <w:rPr>
                <w:rFonts w:ascii="Arial" w:hAnsi="Arial" w:cs="Arial"/>
              </w:rPr>
            </w:pPr>
            <w:r>
              <w:rPr>
                <w:rFonts w:ascii="Arial" w:hAnsi="Arial" w:cs="Arial"/>
              </w:rPr>
              <w:t>76.94</w:t>
            </w:r>
          </w:p>
        </w:tc>
        <w:tc>
          <w:tcPr>
            <w:tcW w:w="2254" w:type="dxa"/>
          </w:tcPr>
          <w:p w:rsidR="00BE2DD7" w:rsidRDefault="00CB548F" w:rsidP="00CB548F">
            <w:pPr>
              <w:spacing w:line="360" w:lineRule="auto"/>
              <w:jc w:val="center"/>
              <w:rPr>
                <w:rFonts w:ascii="Arial" w:hAnsi="Arial" w:cs="Arial"/>
              </w:rPr>
            </w:pPr>
            <w:r>
              <w:rPr>
                <w:rFonts w:ascii="Arial" w:hAnsi="Arial" w:cs="Arial"/>
              </w:rPr>
              <w:t>83.12</w:t>
            </w:r>
          </w:p>
        </w:tc>
        <w:tc>
          <w:tcPr>
            <w:tcW w:w="2254" w:type="dxa"/>
          </w:tcPr>
          <w:p w:rsidR="00BE2DD7" w:rsidRDefault="00CB548F" w:rsidP="00CB548F">
            <w:pPr>
              <w:spacing w:line="360" w:lineRule="auto"/>
              <w:jc w:val="center"/>
              <w:rPr>
                <w:rFonts w:ascii="Arial" w:hAnsi="Arial" w:cs="Arial"/>
              </w:rPr>
            </w:pPr>
            <w:r>
              <w:rPr>
                <w:rFonts w:ascii="Arial" w:hAnsi="Arial" w:cs="Arial"/>
              </w:rPr>
              <w:t>74.82</w:t>
            </w:r>
          </w:p>
        </w:tc>
      </w:tr>
      <w:tr w:rsidR="00BE2DD7" w:rsidTr="00BE2DD7">
        <w:tc>
          <w:tcPr>
            <w:tcW w:w="2254" w:type="dxa"/>
          </w:tcPr>
          <w:p w:rsidR="00BE2DD7" w:rsidRPr="00CB548F" w:rsidRDefault="00BE2DD7" w:rsidP="00CB548F">
            <w:pPr>
              <w:spacing w:line="360" w:lineRule="auto"/>
              <w:jc w:val="center"/>
              <w:rPr>
                <w:rFonts w:ascii="Arial" w:hAnsi="Arial" w:cs="Arial"/>
                <w:b/>
              </w:rPr>
            </w:pPr>
            <w:r w:rsidRPr="00CB548F">
              <w:rPr>
                <w:rFonts w:ascii="Arial" w:hAnsi="Arial" w:cs="Arial"/>
                <w:b/>
              </w:rPr>
              <w:t>45°C, 0.3C</w:t>
            </w:r>
          </w:p>
        </w:tc>
        <w:tc>
          <w:tcPr>
            <w:tcW w:w="2254" w:type="dxa"/>
          </w:tcPr>
          <w:p w:rsidR="00BE2DD7" w:rsidRDefault="00CB548F" w:rsidP="00CB548F">
            <w:pPr>
              <w:spacing w:line="360" w:lineRule="auto"/>
              <w:jc w:val="center"/>
              <w:rPr>
                <w:rFonts w:ascii="Arial" w:hAnsi="Arial" w:cs="Arial"/>
              </w:rPr>
            </w:pPr>
            <w:r>
              <w:rPr>
                <w:rFonts w:ascii="Arial" w:hAnsi="Arial" w:cs="Arial"/>
              </w:rPr>
              <w:t>82.63</w:t>
            </w:r>
          </w:p>
        </w:tc>
        <w:tc>
          <w:tcPr>
            <w:tcW w:w="2254" w:type="dxa"/>
          </w:tcPr>
          <w:p w:rsidR="00BE2DD7" w:rsidRDefault="00CB548F" w:rsidP="00CB548F">
            <w:pPr>
              <w:spacing w:line="360" w:lineRule="auto"/>
              <w:jc w:val="center"/>
              <w:rPr>
                <w:rFonts w:ascii="Arial" w:hAnsi="Arial" w:cs="Arial"/>
              </w:rPr>
            </w:pPr>
            <w:r>
              <w:rPr>
                <w:rFonts w:ascii="Arial" w:hAnsi="Arial" w:cs="Arial"/>
              </w:rPr>
              <w:t>78.10</w:t>
            </w:r>
          </w:p>
        </w:tc>
        <w:tc>
          <w:tcPr>
            <w:tcW w:w="2254" w:type="dxa"/>
          </w:tcPr>
          <w:p w:rsidR="00BE2DD7" w:rsidRDefault="00CB548F" w:rsidP="00CB548F">
            <w:pPr>
              <w:spacing w:line="360" w:lineRule="auto"/>
              <w:jc w:val="center"/>
              <w:rPr>
                <w:rFonts w:ascii="Arial" w:hAnsi="Arial" w:cs="Arial"/>
              </w:rPr>
            </w:pPr>
            <w:r>
              <w:rPr>
                <w:rFonts w:ascii="Arial" w:hAnsi="Arial" w:cs="Arial"/>
              </w:rPr>
              <w:t>84.02</w:t>
            </w:r>
          </w:p>
        </w:tc>
      </w:tr>
    </w:tbl>
    <w:p w:rsidR="00706E29" w:rsidRDefault="00706E29" w:rsidP="0020537A">
      <w:pPr>
        <w:spacing w:line="360" w:lineRule="auto"/>
        <w:jc w:val="both"/>
        <w:rPr>
          <w:rFonts w:ascii="Arial" w:hAnsi="Arial" w:cs="Arial"/>
        </w:rPr>
      </w:pPr>
    </w:p>
    <w:p w:rsidR="00BE2DD7" w:rsidRDefault="00BE2DD7" w:rsidP="0020537A">
      <w:pPr>
        <w:spacing w:line="360" w:lineRule="auto"/>
        <w:jc w:val="both"/>
        <w:rPr>
          <w:rFonts w:ascii="Arial" w:hAnsi="Arial" w:cs="Arial"/>
        </w:rPr>
      </w:pPr>
      <w:r>
        <w:rPr>
          <w:rFonts w:ascii="Arial" w:hAnsi="Arial" w:cs="Arial"/>
        </w:rPr>
        <w:t xml:space="preserve">  </w:t>
      </w:r>
    </w:p>
    <w:p w:rsidR="00A823F9" w:rsidRPr="0074301E" w:rsidRDefault="00A66D71" w:rsidP="0020537A">
      <w:pPr>
        <w:spacing w:line="360" w:lineRule="auto"/>
        <w:jc w:val="both"/>
        <w:rPr>
          <w:rFonts w:ascii="Arial" w:hAnsi="Arial" w:cs="Arial"/>
        </w:rPr>
      </w:pPr>
      <w:r w:rsidRPr="0074301E">
        <w:rPr>
          <w:rFonts w:ascii="Arial" w:hAnsi="Arial" w:cs="Arial"/>
        </w:rPr>
        <w:lastRenderedPageBreak/>
        <w:t xml:space="preserve">For cylindrical cells, it is observed that an increase in C-rate of cycling reduces the capacity drop of the cell </w:t>
      </w:r>
      <w:r w:rsidR="001C2EDB" w:rsidRPr="0074301E">
        <w:rPr>
          <w:rFonts w:ascii="Arial" w:hAnsi="Arial" w:cs="Arial"/>
        </w:rPr>
        <w:t>while the number of equivalent full cycles almost remain</w:t>
      </w:r>
      <w:r w:rsidRPr="0074301E">
        <w:rPr>
          <w:rFonts w:ascii="Arial" w:hAnsi="Arial" w:cs="Arial"/>
        </w:rPr>
        <w:t xml:space="preserve">. Further, an increase in temperature has </w:t>
      </w:r>
      <w:r w:rsidR="001C2EDB" w:rsidRPr="0074301E">
        <w:rPr>
          <w:rFonts w:ascii="Arial" w:hAnsi="Arial" w:cs="Arial"/>
        </w:rPr>
        <w:t>marginal</w:t>
      </w:r>
      <w:r w:rsidRPr="0074301E">
        <w:rPr>
          <w:rFonts w:ascii="Arial" w:hAnsi="Arial" w:cs="Arial"/>
        </w:rPr>
        <w:t xml:space="preserve"> change on the number of equivalent full cycles (marginal decrease at 25°C from 5°C and marginal increase at 45°C from 25°C), whereas the capacity loss remains almost the same. </w:t>
      </w:r>
    </w:p>
    <w:p w:rsidR="00A66D71" w:rsidRPr="0074301E" w:rsidRDefault="00A66D71" w:rsidP="0020537A">
      <w:pPr>
        <w:spacing w:line="360" w:lineRule="auto"/>
        <w:jc w:val="both"/>
        <w:rPr>
          <w:rFonts w:ascii="Arial" w:hAnsi="Arial" w:cs="Arial"/>
        </w:rPr>
      </w:pPr>
      <w:r w:rsidRPr="0074301E">
        <w:rPr>
          <w:rFonts w:ascii="Arial" w:hAnsi="Arial" w:cs="Arial"/>
        </w:rPr>
        <w:t xml:space="preserve">For prismatic cells, </w:t>
      </w:r>
      <w:r w:rsidR="001C2EDB" w:rsidRPr="0074301E">
        <w:rPr>
          <w:rFonts w:ascii="Arial" w:hAnsi="Arial" w:cs="Arial"/>
        </w:rPr>
        <w:t>an increase in C-rate of cycling increases significantly the equivalent full cycles and reduces the capacity deterioration as well. But an increase in temperature from 5°C to 25°C significantly brings down the number of equivalent full cycles, while the capacity deterioration almost remains the same. There is a further decrease in equivalent full cycles when the temperature is increased to 45°C, while the capacity deterioration is almost unchanged.</w:t>
      </w:r>
    </w:p>
    <w:p w:rsidR="001C2EDB" w:rsidRPr="0074301E" w:rsidRDefault="001C2EDB" w:rsidP="0020537A">
      <w:pPr>
        <w:spacing w:line="360" w:lineRule="auto"/>
        <w:jc w:val="both"/>
        <w:rPr>
          <w:rFonts w:ascii="Arial" w:hAnsi="Arial" w:cs="Arial"/>
        </w:rPr>
      </w:pPr>
      <w:r w:rsidRPr="0074301E">
        <w:rPr>
          <w:rFonts w:ascii="Arial" w:hAnsi="Arial" w:cs="Arial"/>
        </w:rPr>
        <w:t xml:space="preserve">The pouch geometry shows a low capacity deterioration in all conditions of temperature and C-rate, and it also does not undergo a big change. It also has a higher number of equivalent full cycles in all cases as compared to cylindrical and prismatic geometries. </w:t>
      </w:r>
      <w:r w:rsidR="006345C1" w:rsidRPr="0074301E">
        <w:rPr>
          <w:rFonts w:ascii="Arial" w:hAnsi="Arial" w:cs="Arial"/>
        </w:rPr>
        <w:t>An increase in C-rate has a significant increase in the equivalent full cycles, though it drops down when the temperature is increased from 5°C to 25°C.</w:t>
      </w:r>
    </w:p>
    <w:p w:rsidR="006345C1" w:rsidRPr="0074301E" w:rsidRDefault="006345C1" w:rsidP="0020537A">
      <w:pPr>
        <w:spacing w:line="360" w:lineRule="auto"/>
        <w:jc w:val="both"/>
        <w:rPr>
          <w:rFonts w:ascii="Arial" w:hAnsi="Arial" w:cs="Arial"/>
        </w:rPr>
      </w:pPr>
      <w:r w:rsidRPr="0074301E">
        <w:rPr>
          <w:rFonts w:ascii="Arial" w:hAnsi="Arial" w:cs="Arial"/>
        </w:rPr>
        <w:t>In conclusion, it can be inferred from these results that for cylindrical geometry goes through improvement in number of cycles and less deterioration in capacity by an increase in C-rate of cycling. For the prismatic packaging, C-rate has significant improvement in cycles numbers and its life as well, while an increase in temperature has a negative impact on cycles. Pouch cells have the best ageing performance under the given conditions with respect to cylindrical and pouch cells. It has a good life in all conditions but goes through a loss of cycles at elevated temperatures.</w:t>
      </w:r>
    </w:p>
    <w:p w:rsidR="00715E7B" w:rsidRPr="0074301E" w:rsidRDefault="00FB5097" w:rsidP="0020537A">
      <w:pPr>
        <w:pStyle w:val="Heading4"/>
        <w:numPr>
          <w:ilvl w:val="3"/>
          <w:numId w:val="6"/>
        </w:numPr>
        <w:spacing w:line="360" w:lineRule="auto"/>
        <w:rPr>
          <w:rFonts w:ascii="Arial" w:hAnsi="Arial" w:cs="Arial"/>
        </w:rPr>
      </w:pPr>
      <w:bookmarkStart w:id="91" w:name="_Toc514121529"/>
      <w:bookmarkStart w:id="92" w:name="_Ref516083187"/>
      <w:r w:rsidRPr="0074301E">
        <w:rPr>
          <w:rFonts w:ascii="Arial" w:hAnsi="Arial" w:cs="Arial"/>
        </w:rPr>
        <w:t>Change</w:t>
      </w:r>
      <w:r w:rsidR="00715E7B" w:rsidRPr="0074301E">
        <w:rPr>
          <w:rFonts w:ascii="Arial" w:hAnsi="Arial" w:cs="Arial"/>
        </w:rPr>
        <w:t xml:space="preserve"> in internal resistance </w:t>
      </w:r>
      <w:bookmarkEnd w:id="91"/>
      <w:r w:rsidRPr="0074301E">
        <w:rPr>
          <w:rFonts w:ascii="Arial" w:hAnsi="Arial" w:cs="Arial"/>
        </w:rPr>
        <w:t>by ageing (during a charging/discharging pulse)</w:t>
      </w:r>
      <w:bookmarkEnd w:id="92"/>
    </w:p>
    <w:p w:rsidR="00FB5097" w:rsidRPr="0074301E" w:rsidRDefault="006345C1" w:rsidP="0020537A">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r w:rsidR="00FB5097" w:rsidRPr="0074301E">
        <w:rPr>
          <w:rFonts w:ascii="Arial" w:hAnsi="Arial" w:cs="Arial"/>
        </w:rPr>
        <w:fldChar w:fldCharType="begin"/>
      </w:r>
      <w:r w:rsidR="00FB5097" w:rsidRPr="0074301E">
        <w:rPr>
          <w:rFonts w:ascii="Arial" w:hAnsi="Arial" w:cs="Arial"/>
        </w:rPr>
        <w:instrText xml:space="preserve"> REF _Ref514123260 \h </w:instrText>
      </w:r>
      <w:r w:rsidR="00610983" w:rsidRPr="0074301E">
        <w:rPr>
          <w:rFonts w:ascii="Arial" w:hAnsi="Arial" w:cs="Arial"/>
        </w:rPr>
        <w:instrText xml:space="preserve"> \* MERGEFORMAT </w:instrText>
      </w:r>
      <w:r w:rsidR="00FB5097" w:rsidRPr="0074301E">
        <w:rPr>
          <w:rFonts w:ascii="Arial" w:hAnsi="Arial" w:cs="Arial"/>
        </w:rPr>
      </w:r>
      <w:r w:rsidR="00FB5097" w:rsidRPr="0074301E">
        <w:rPr>
          <w:rFonts w:ascii="Arial" w:hAnsi="Arial" w:cs="Arial"/>
        </w:rPr>
        <w:fldChar w:fldCharType="separate"/>
      </w:r>
      <w:r w:rsidR="005A7D6C" w:rsidRPr="0074301E">
        <w:rPr>
          <w:rFonts w:ascii="Arial" w:hAnsi="Arial" w:cs="Arial"/>
          <w:b/>
          <w:bCs/>
        </w:rPr>
        <w:t>APPENDIX</w:t>
      </w:r>
      <w:r w:rsidR="00FB5097" w:rsidRPr="0074301E">
        <w:rPr>
          <w:rFonts w:ascii="Arial" w:hAnsi="Arial" w:cs="Arial"/>
        </w:rPr>
        <w:fldChar w:fldCharType="end"/>
      </w:r>
    </w:p>
    <w:p w:rsidR="005F46D5" w:rsidRPr="0074301E" w:rsidRDefault="00C842E3"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9</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10</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11</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20537A">
      <w:pPr>
        <w:spacing w:line="360" w:lineRule="auto"/>
        <w:jc w:val="both"/>
        <w:rPr>
          <w:rFonts w:ascii="Arial" w:hAnsi="Arial" w:cs="Arial"/>
        </w:rPr>
      </w:pPr>
      <w:r w:rsidRPr="0074301E">
        <w:rPr>
          <w:rFonts w:ascii="Arial" w:hAnsi="Arial" w:cs="Arial"/>
        </w:rPr>
        <w:lastRenderedPageBreak/>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Table </w:t>
      </w:r>
      <w:r w:rsidR="005A7D6C" w:rsidRPr="0074301E">
        <w:rPr>
          <w:rFonts w:ascii="Arial" w:hAnsi="Arial" w:cs="Arial"/>
          <w:b/>
          <w:bCs/>
          <w:noProof/>
        </w:rPr>
        <w:t>8</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20537A">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20537A">
      <w:pPr>
        <w:keepNext/>
        <w:spacing w:line="360" w:lineRule="auto"/>
        <w:jc w:val="both"/>
        <w:rPr>
          <w:rFonts w:ascii="Arial" w:hAnsi="Arial" w:cs="Arial"/>
        </w:rPr>
      </w:pPr>
      <w:r w:rsidRPr="0074301E">
        <w:rPr>
          <w:rFonts w:ascii="Arial" w:hAnsi="Arial" w:cs="Arial"/>
          <w:noProof/>
        </w:rPr>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20537A">
      <w:pPr>
        <w:pStyle w:val="Caption"/>
        <w:spacing w:line="360" w:lineRule="auto"/>
        <w:jc w:val="both"/>
        <w:rPr>
          <w:rFonts w:ascii="Arial" w:hAnsi="Arial" w:cs="Arial"/>
          <w:b/>
          <w:bCs/>
          <w:color w:val="auto"/>
          <w:sz w:val="22"/>
          <w:szCs w:val="22"/>
        </w:rPr>
      </w:pPr>
      <w:bookmarkStart w:id="93" w:name="_Ref514118240"/>
      <w:bookmarkStart w:id="94" w:name="_Toc516083420"/>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15</w:t>
      </w:r>
      <w:r w:rsidRPr="0074301E">
        <w:rPr>
          <w:rFonts w:ascii="Arial" w:hAnsi="Arial" w:cs="Arial"/>
          <w:b/>
          <w:bCs/>
          <w:color w:val="auto"/>
          <w:sz w:val="22"/>
          <w:szCs w:val="22"/>
        </w:rPr>
        <w:fldChar w:fldCharType="end"/>
      </w:r>
      <w:bookmarkEnd w:id="9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94"/>
    </w:p>
    <w:p w:rsidR="005F46D5" w:rsidRPr="0074301E" w:rsidRDefault="001820AB" w:rsidP="0020537A">
      <w:pPr>
        <w:keepNext/>
        <w:spacing w:line="360" w:lineRule="auto"/>
        <w:jc w:val="both"/>
        <w:rPr>
          <w:rFonts w:ascii="Arial" w:hAnsi="Arial" w:cs="Arial"/>
        </w:rPr>
      </w:pPr>
      <w:r w:rsidRPr="0074301E">
        <w:rPr>
          <w:rFonts w:ascii="Arial" w:hAnsi="Arial" w:cs="Arial"/>
          <w:noProof/>
        </w:rPr>
        <w:lastRenderedPageBreak/>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95" w:name="_Ref514118243"/>
      <w:bookmarkStart w:id="96" w:name="_Toc51608342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16</w:t>
      </w:r>
      <w:r w:rsidRPr="0074301E">
        <w:rPr>
          <w:rFonts w:ascii="Arial" w:hAnsi="Arial" w:cs="Arial"/>
          <w:b/>
          <w:bCs/>
          <w:color w:val="auto"/>
          <w:sz w:val="22"/>
          <w:szCs w:val="22"/>
        </w:rPr>
        <w:fldChar w:fldCharType="end"/>
      </w:r>
      <w:bookmarkEnd w:id="95"/>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96"/>
    </w:p>
    <w:p w:rsidR="005F46D5" w:rsidRPr="0074301E" w:rsidRDefault="001F080C" w:rsidP="0020537A">
      <w:pPr>
        <w:keepNext/>
        <w:spacing w:line="360" w:lineRule="auto"/>
        <w:jc w:val="both"/>
        <w:rPr>
          <w:rFonts w:ascii="Arial" w:hAnsi="Arial" w:cs="Arial"/>
        </w:rPr>
      </w:pPr>
      <w:r w:rsidRPr="0074301E">
        <w:rPr>
          <w:rFonts w:ascii="Arial" w:hAnsi="Arial" w:cs="Arial"/>
          <w:noProof/>
        </w:rPr>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20537A">
      <w:pPr>
        <w:pStyle w:val="Caption"/>
        <w:spacing w:line="360" w:lineRule="auto"/>
        <w:jc w:val="both"/>
        <w:rPr>
          <w:rFonts w:ascii="Arial" w:hAnsi="Arial" w:cs="Arial"/>
          <w:b/>
          <w:bCs/>
          <w:color w:val="auto"/>
          <w:sz w:val="22"/>
          <w:szCs w:val="22"/>
        </w:rPr>
      </w:pPr>
      <w:bookmarkStart w:id="97" w:name="_Ref514118246"/>
      <w:bookmarkStart w:id="98" w:name="_Toc51608342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17</w:t>
      </w:r>
      <w:r w:rsidRPr="0074301E">
        <w:rPr>
          <w:rFonts w:ascii="Arial" w:hAnsi="Arial" w:cs="Arial"/>
          <w:b/>
          <w:bCs/>
          <w:color w:val="auto"/>
          <w:sz w:val="22"/>
          <w:szCs w:val="22"/>
        </w:rPr>
        <w:fldChar w:fldCharType="end"/>
      </w:r>
      <w:bookmarkEnd w:id="97"/>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98"/>
    </w:p>
    <w:p w:rsidR="00DF7627" w:rsidRPr="0074301E" w:rsidRDefault="00DF7627" w:rsidP="0020537A">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13</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5A7D6C" w:rsidRPr="0074301E">
        <w:rPr>
          <w:rFonts w:ascii="Arial" w:hAnsi="Arial" w:cs="Arial"/>
          <w:b/>
          <w:bCs/>
        </w:rPr>
        <w:t xml:space="preserve">Figure </w:t>
      </w:r>
      <w:r w:rsidR="005A7D6C" w:rsidRPr="0074301E">
        <w:rPr>
          <w:rFonts w:ascii="Arial" w:hAnsi="Arial" w:cs="Arial"/>
          <w:b/>
          <w:bCs/>
          <w:noProof/>
        </w:rPr>
        <w:t>14</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20537A">
      <w:pPr>
        <w:spacing w:line="360" w:lineRule="auto"/>
        <w:jc w:val="both"/>
        <w:rPr>
          <w:rFonts w:ascii="Arial" w:hAnsi="Arial" w:cs="Arial"/>
        </w:rPr>
      </w:pPr>
      <w:r w:rsidRPr="0074301E">
        <w:rPr>
          <w:rFonts w:ascii="Arial" w:hAnsi="Arial" w:cs="Arial"/>
        </w:rPr>
        <w:lastRenderedPageBreak/>
        <w:t xml:space="preserve">For the discharge pulses, the internal resistances </w:t>
      </w:r>
      <w:r w:rsidR="00A83ECF" w:rsidRPr="0074301E">
        <w:rPr>
          <w:rFonts w:ascii="Arial" w:hAnsi="Arial" w:cs="Arial"/>
        </w:rPr>
        <w:t xml:space="preserve">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w:t>
      </w:r>
      <w:proofErr w:type="gramStart"/>
      <w:r w:rsidR="00A83ECF" w:rsidRPr="0074301E">
        <w:rPr>
          <w:rFonts w:ascii="Arial" w:hAnsi="Arial" w:cs="Arial"/>
        </w:rPr>
        <w:t>Therefore</w:t>
      </w:r>
      <w:proofErr w:type="gramEnd"/>
      <w:r w:rsidR="00A83ECF" w:rsidRPr="0074301E">
        <w:rPr>
          <w:rFonts w:ascii="Arial" w:hAnsi="Arial" w:cs="Arial"/>
        </w:rPr>
        <w:t xml:space="preserve"> it brings a further stability to the functioning of the pouch type cells.</w:t>
      </w:r>
    </w:p>
    <w:p w:rsidR="00A42E1C" w:rsidRPr="0074301E" w:rsidRDefault="002061C1" w:rsidP="0020537A">
      <w:pPr>
        <w:keepNext/>
        <w:spacing w:after="0" w:line="360" w:lineRule="auto"/>
        <w:rPr>
          <w:rFonts w:ascii="Arial" w:hAnsi="Arial" w:cs="Arial"/>
        </w:rPr>
      </w:pPr>
      <w:r w:rsidRPr="0074301E">
        <w:rPr>
          <w:rFonts w:ascii="Arial" w:hAnsi="Arial" w:cs="Arial"/>
          <w:noProof/>
        </w:rPr>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20537A">
      <w:pPr>
        <w:pStyle w:val="Caption"/>
        <w:spacing w:after="0" w:line="360" w:lineRule="auto"/>
        <w:rPr>
          <w:rFonts w:ascii="Arial" w:hAnsi="Arial" w:cs="Arial"/>
          <w:sz w:val="22"/>
          <w:szCs w:val="22"/>
        </w:rPr>
      </w:pPr>
      <w:bookmarkStart w:id="99" w:name="_Ref514119740"/>
      <w:bookmarkStart w:id="100" w:name="_Toc51608342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99"/>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100"/>
      <w:r w:rsidR="001F080C" w:rsidRPr="0074301E">
        <w:rPr>
          <w:rFonts w:ascii="Arial" w:hAnsi="Arial" w:cs="Arial"/>
          <w:sz w:val="22"/>
          <w:szCs w:val="22"/>
        </w:rPr>
        <w:t xml:space="preserve"> </w:t>
      </w:r>
    </w:p>
    <w:p w:rsidR="00A42E1C" w:rsidRPr="0074301E" w:rsidRDefault="001F080C" w:rsidP="0020537A">
      <w:pPr>
        <w:pStyle w:val="Caption"/>
        <w:spacing w:after="0" w:line="360" w:lineRule="auto"/>
        <w:rPr>
          <w:rFonts w:ascii="Arial" w:hAnsi="Arial" w:cs="Arial"/>
          <w:sz w:val="22"/>
          <w:szCs w:val="22"/>
        </w:rPr>
      </w:pPr>
      <w:r w:rsidRPr="0074301E">
        <w:rPr>
          <w:rFonts w:ascii="Arial" w:hAnsi="Arial" w:cs="Arial"/>
          <w:noProof/>
          <w:sz w:val="22"/>
          <w:szCs w:val="22"/>
        </w:rPr>
        <w:lastRenderedPageBreak/>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20537A">
      <w:pPr>
        <w:pStyle w:val="Caption"/>
        <w:spacing w:line="360" w:lineRule="auto"/>
        <w:jc w:val="both"/>
        <w:rPr>
          <w:rFonts w:ascii="Arial" w:hAnsi="Arial" w:cs="Arial"/>
          <w:b/>
          <w:bCs/>
          <w:color w:val="auto"/>
          <w:sz w:val="22"/>
          <w:szCs w:val="22"/>
        </w:rPr>
      </w:pPr>
      <w:bookmarkStart w:id="101" w:name="_Ref514119743"/>
      <w:bookmarkStart w:id="102" w:name="_Toc51608342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101"/>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102"/>
    </w:p>
    <w:p w:rsidR="00DF7627" w:rsidRPr="0074301E" w:rsidRDefault="001F080C" w:rsidP="0020537A">
      <w:pPr>
        <w:keepNext/>
        <w:spacing w:after="0" w:line="360" w:lineRule="auto"/>
        <w:rPr>
          <w:rFonts w:ascii="Arial" w:hAnsi="Arial" w:cs="Arial"/>
        </w:rPr>
      </w:pPr>
      <w:r w:rsidRPr="0074301E">
        <w:rPr>
          <w:rFonts w:ascii="Arial" w:hAnsi="Arial" w:cs="Arial"/>
          <w:noProof/>
        </w:rPr>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20537A">
      <w:pPr>
        <w:pStyle w:val="Caption"/>
        <w:spacing w:line="360" w:lineRule="auto"/>
        <w:jc w:val="both"/>
        <w:rPr>
          <w:rFonts w:ascii="Arial" w:hAnsi="Arial" w:cs="Arial"/>
          <w:b/>
          <w:bCs/>
          <w:color w:val="auto"/>
          <w:sz w:val="22"/>
          <w:szCs w:val="22"/>
        </w:rPr>
      </w:pPr>
      <w:bookmarkStart w:id="103" w:name="_Ref514119749"/>
      <w:bookmarkStart w:id="104" w:name="_Toc51608342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326AFD">
        <w:rPr>
          <w:rFonts w:ascii="Arial" w:hAnsi="Arial" w:cs="Arial"/>
          <w:b/>
          <w:bCs/>
          <w:noProof/>
          <w:color w:val="auto"/>
          <w:sz w:val="22"/>
          <w:szCs w:val="22"/>
        </w:rPr>
        <w:t>20</w:t>
      </w:r>
      <w:r w:rsidRPr="0074301E">
        <w:rPr>
          <w:rFonts w:ascii="Arial" w:hAnsi="Arial" w:cs="Arial"/>
          <w:b/>
          <w:bCs/>
          <w:color w:val="auto"/>
          <w:sz w:val="22"/>
          <w:szCs w:val="22"/>
        </w:rPr>
        <w:fldChar w:fldCharType="end"/>
      </w:r>
      <w:bookmarkEnd w:id="10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104"/>
    </w:p>
    <w:p w:rsidR="00457F2F" w:rsidRPr="0074301E" w:rsidRDefault="00C17EBB" w:rsidP="0020537A">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10</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5A7D6C" w:rsidRPr="0074301E">
        <w:rPr>
          <w:rFonts w:ascii="Arial" w:hAnsi="Arial" w:cs="Arial"/>
          <w:noProof/>
        </w:rPr>
        <w:t>11</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20537A">
      <w:pPr>
        <w:spacing w:line="360" w:lineRule="auto"/>
        <w:jc w:val="both"/>
        <w:rPr>
          <w:rFonts w:ascii="Arial" w:hAnsi="Arial" w:cs="Arial"/>
          <w:i/>
          <w:iCs/>
        </w:rPr>
      </w:pPr>
      <w:r w:rsidRPr="0074301E">
        <w:rPr>
          <w:rFonts w:ascii="Arial" w:hAnsi="Arial" w:cs="Arial"/>
          <w:i/>
          <w:iCs/>
        </w:rPr>
        <w:lastRenderedPageBreak/>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8</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5A7D6C" w:rsidRPr="0074301E">
        <w:rPr>
          <w:rFonts w:ascii="Arial" w:hAnsi="Arial" w:cs="Arial"/>
          <w:b/>
          <w:bCs/>
          <w:i/>
          <w:iCs/>
        </w:rPr>
        <w:t xml:space="preserve">Table </w:t>
      </w:r>
      <w:r w:rsidR="005A7D6C" w:rsidRPr="0074301E">
        <w:rPr>
          <w:rFonts w:ascii="Arial" w:hAnsi="Arial" w:cs="Arial"/>
          <w:b/>
          <w:bCs/>
          <w:i/>
          <w:iCs/>
          <w:noProof/>
        </w:rPr>
        <w:t>9</w:t>
      </w:r>
      <w:r w:rsidRPr="0074301E">
        <w:rPr>
          <w:rFonts w:ascii="Arial" w:hAnsi="Arial" w:cs="Arial"/>
          <w:i/>
          <w:iCs/>
        </w:rPr>
        <w:fldChar w:fldCharType="end"/>
      </w:r>
      <w:r w:rsidRPr="0074301E">
        <w:rPr>
          <w:rFonts w:ascii="Arial" w:hAnsi="Arial" w:cs="Arial"/>
          <w:i/>
          <w:iCs/>
        </w:rPr>
        <w:t xml:space="preserve">, the shaded rows refer to the increment ratio of the internal resistance, while the unshaded rows are the absolute values of internal resistance at the aged SOH mentioned with the geometry column. </w:t>
      </w:r>
      <w:proofErr w:type="spellStart"/>
      <w:r w:rsidRPr="0074301E">
        <w:rPr>
          <w:rFonts w:ascii="Arial" w:hAnsi="Arial" w:cs="Arial"/>
          <w:i/>
          <w:iCs/>
        </w:rPr>
        <w:t>Cyl</w:t>
      </w:r>
      <w:proofErr w:type="spellEnd"/>
      <w:r w:rsidRPr="0074301E">
        <w:rPr>
          <w:rFonts w:ascii="Arial" w:hAnsi="Arial" w:cs="Arial"/>
          <w:i/>
          <w:iCs/>
        </w:rPr>
        <w:t xml:space="preserve"> = Cylindrical, </w:t>
      </w:r>
      <w:proofErr w:type="spellStart"/>
      <w:r w:rsidRPr="0074301E">
        <w:rPr>
          <w:rFonts w:ascii="Arial" w:hAnsi="Arial" w:cs="Arial"/>
          <w:i/>
          <w:iCs/>
        </w:rPr>
        <w:t>Pri</w:t>
      </w:r>
      <w:proofErr w:type="spellEnd"/>
      <w:r w:rsidRPr="0074301E">
        <w:rPr>
          <w:rFonts w:ascii="Arial" w:hAnsi="Arial" w:cs="Arial"/>
          <w:i/>
          <w:iCs/>
        </w:rPr>
        <w:t xml:space="preserve"> = Prismatic, Po = Pouch</w:t>
      </w:r>
    </w:p>
    <w:p w:rsidR="00ED1D92" w:rsidRPr="0074301E" w:rsidRDefault="00ED1D92" w:rsidP="0020537A">
      <w:pPr>
        <w:pStyle w:val="Caption"/>
        <w:keepNext/>
        <w:spacing w:line="360" w:lineRule="auto"/>
        <w:rPr>
          <w:rFonts w:ascii="Arial" w:hAnsi="Arial" w:cs="Arial"/>
          <w:b/>
          <w:bCs/>
          <w:color w:val="auto"/>
          <w:sz w:val="22"/>
          <w:szCs w:val="22"/>
        </w:rPr>
      </w:pPr>
      <w:bookmarkStart w:id="105" w:name="_Ref516082233"/>
      <w:bookmarkStart w:id="106" w:name="_Toc516083433"/>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12</w:t>
      </w:r>
      <w:r w:rsidRPr="0074301E">
        <w:rPr>
          <w:rFonts w:ascii="Arial" w:hAnsi="Arial" w:cs="Arial"/>
          <w:b/>
          <w:bCs/>
          <w:color w:val="auto"/>
          <w:sz w:val="22"/>
          <w:szCs w:val="22"/>
        </w:rPr>
        <w:fldChar w:fldCharType="end"/>
      </w:r>
      <w:bookmarkEnd w:id="105"/>
      <w:r w:rsidRPr="0074301E">
        <w:rPr>
          <w:rFonts w:ascii="Arial" w:hAnsi="Arial" w:cs="Arial"/>
          <w:b/>
          <w:bCs/>
          <w:color w:val="auto"/>
          <w:sz w:val="22"/>
          <w:szCs w:val="22"/>
        </w:rPr>
        <w:t>. Changing in internal resistance due to ageing (for charging pulses)</w:t>
      </w:r>
      <w:bookmarkEnd w:id="106"/>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20537A">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20537A">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20537A">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20537A">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20537A">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Cyl</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20537A">
            <w:pPr>
              <w:spacing w:line="360" w:lineRule="auto"/>
              <w:rPr>
                <w:rFonts w:ascii="Arial" w:hAnsi="Arial" w:cs="Arial"/>
                <w:b/>
                <w:bCs/>
              </w:rPr>
            </w:pPr>
            <w:r w:rsidRPr="0074301E">
              <w:rPr>
                <w:rStyle w:val="SubtleEmphasis"/>
                <w:rFonts w:ascii="Arial" w:hAnsi="Arial" w:cs="Arial"/>
                <w:b/>
                <w:bCs/>
              </w:rPr>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Cy</w:t>
            </w:r>
          </w:p>
          <w:p w:rsidR="001F6FBE" w:rsidRPr="0074301E" w:rsidRDefault="001F6FBE" w:rsidP="0020537A">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20537A">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r w:rsidRPr="0074301E">
              <w:rPr>
                <w:rFonts w:ascii="Arial" w:hAnsi="Arial" w:cs="Arial"/>
              </w:rPr>
              <w:t>Po</w:t>
            </w:r>
          </w:p>
          <w:p w:rsidR="001F6FBE" w:rsidRPr="0074301E" w:rsidRDefault="001F6FBE" w:rsidP="0020537A">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20537A">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20537A">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20537A">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20537A">
      <w:pPr>
        <w:spacing w:line="360" w:lineRule="auto"/>
        <w:jc w:val="both"/>
        <w:rPr>
          <w:rFonts w:ascii="Arial" w:hAnsi="Arial" w:cs="Arial"/>
        </w:rPr>
      </w:pPr>
    </w:p>
    <w:p w:rsidR="000B7BB2" w:rsidRPr="0074301E" w:rsidRDefault="000B7BB2" w:rsidP="0020537A">
      <w:pPr>
        <w:pStyle w:val="Caption"/>
        <w:keepNext/>
        <w:spacing w:line="360" w:lineRule="auto"/>
        <w:rPr>
          <w:rFonts w:ascii="Arial" w:hAnsi="Arial" w:cs="Arial"/>
          <w:b/>
          <w:bCs/>
          <w:color w:val="auto"/>
          <w:sz w:val="22"/>
          <w:szCs w:val="22"/>
        </w:rPr>
      </w:pPr>
      <w:bookmarkStart w:id="107" w:name="_Ref516082929"/>
      <w:bookmarkStart w:id="108" w:name="_Toc516083434"/>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091F0E">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07"/>
      <w:r w:rsidRPr="0074301E">
        <w:rPr>
          <w:rFonts w:ascii="Arial" w:hAnsi="Arial" w:cs="Arial"/>
          <w:b/>
          <w:bCs/>
          <w:color w:val="auto"/>
          <w:sz w:val="22"/>
          <w:szCs w:val="22"/>
        </w:rPr>
        <w:t>. Changing in internal resistance due to ageing (for discharging pulses)</w:t>
      </w:r>
      <w:bookmarkEnd w:id="108"/>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20537A">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20537A">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20537A">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20537A">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Cyl</w:t>
            </w:r>
            <w:proofErr w:type="spellEnd"/>
          </w:p>
          <w:p w:rsidR="00BC7A0A" w:rsidRPr="0074301E" w:rsidRDefault="00EA663A" w:rsidP="0020537A">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20537A">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DE132A" w:rsidP="0020537A">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20537A">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20537A">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1213DB" w:rsidP="0020537A">
            <w:pPr>
              <w:pStyle w:val="DecimalAligned"/>
              <w:spacing w:line="360" w:lineRule="auto"/>
              <w:rPr>
                <w:rFonts w:ascii="Arial" w:hAnsi="Arial" w:cs="Arial"/>
              </w:rPr>
            </w:pPr>
            <w:r w:rsidRPr="0074301E">
              <w:rPr>
                <w:rFonts w:ascii="Arial" w:hAnsi="Arial" w:cs="Arial"/>
              </w:rPr>
              <w:lastRenderedPageBreak/>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lastRenderedPageBreak/>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20537A">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Cy</w:t>
            </w:r>
          </w:p>
          <w:p w:rsidR="00BC7A0A" w:rsidRPr="0074301E" w:rsidRDefault="00504681" w:rsidP="0020537A">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20537A">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20537A">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20537A">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20537A">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2B1D33" w:rsidP="0020537A">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20537A">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20537A">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r w:rsidRPr="0074301E">
              <w:rPr>
                <w:rFonts w:ascii="Arial" w:hAnsi="Arial" w:cs="Arial"/>
              </w:rPr>
              <w:t>Po</w:t>
            </w:r>
          </w:p>
          <w:p w:rsidR="00BC7A0A" w:rsidRPr="0074301E" w:rsidRDefault="00DE132A" w:rsidP="0020537A">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20537A">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20537A">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20537A">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20537A">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20537A">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20537A">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20537A">
      <w:pPr>
        <w:spacing w:line="360" w:lineRule="auto"/>
        <w:rPr>
          <w:rFonts w:ascii="Arial" w:hAnsi="Arial" w:cs="Arial"/>
        </w:rPr>
      </w:pPr>
      <w:r w:rsidRPr="0074301E">
        <w:rPr>
          <w:rFonts w:ascii="Arial" w:hAnsi="Arial" w:cs="Arial"/>
        </w:rPr>
        <w:br w:type="page"/>
      </w:r>
    </w:p>
    <w:bookmarkStart w:id="109" w:name="_Toc514121532" w:displacedByCustomXml="next"/>
    <w:bookmarkStart w:id="110" w:name="_Ref514123260" w:displacedByCustomXml="next"/>
    <w:bookmarkStart w:id="111" w:name="_Toc516083473" w:displacedByCustomXml="next"/>
    <w:sdt>
      <w:sdtPr>
        <w:rPr>
          <w:rFonts w:ascii="Arial" w:eastAsiaTheme="minorHAnsi" w:hAnsi="Arial" w:cs="Arial"/>
          <w:color w:val="auto"/>
          <w:sz w:val="22"/>
          <w:szCs w:val="22"/>
        </w:rPr>
        <w:id w:val="-2119128705"/>
        <w:docPartObj>
          <w:docPartGallery w:val="Bibliographies"/>
          <w:docPartUnique/>
        </w:docPartObj>
      </w:sdtPr>
      <w:sdtContent>
        <w:p w:rsidR="00E30F7C" w:rsidRPr="0074301E" w:rsidRDefault="00E30F7C" w:rsidP="0020537A">
          <w:pPr>
            <w:pStyle w:val="Heading1"/>
            <w:spacing w:line="360" w:lineRule="auto"/>
            <w:rPr>
              <w:rFonts w:ascii="Arial" w:hAnsi="Arial" w:cs="Arial"/>
              <w:sz w:val="22"/>
              <w:szCs w:val="22"/>
            </w:rPr>
          </w:pPr>
          <w:r w:rsidRPr="0074301E">
            <w:rPr>
              <w:rFonts w:ascii="Arial" w:hAnsi="Arial" w:cs="Arial"/>
              <w:sz w:val="22"/>
              <w:szCs w:val="22"/>
            </w:rPr>
            <w:t>Bibliography</w:t>
          </w:r>
        </w:p>
        <w:sdt>
          <w:sdtPr>
            <w:rPr>
              <w:rFonts w:ascii="Arial" w:hAnsi="Arial" w:cs="Arial"/>
            </w:rPr>
            <w:id w:val="111145805"/>
            <w:bibliography/>
          </w:sdtPr>
          <w:sdtContent>
            <w:p w:rsidR="00E30F7C" w:rsidRPr="0074301E" w:rsidRDefault="00E30F7C" w:rsidP="0020537A">
              <w:pPr>
                <w:spacing w:line="360" w:lineRule="auto"/>
                <w:rPr>
                  <w:rFonts w:ascii="Arial" w:hAnsi="Arial" w:cs="Arial"/>
                </w:rPr>
              </w:pPr>
              <w:r w:rsidRPr="0074301E">
                <w:rPr>
                  <w:rFonts w:ascii="Arial" w:hAnsi="Arial" w:cs="Arial"/>
                </w:rPr>
                <w:fldChar w:fldCharType="begin"/>
              </w:r>
              <w:r w:rsidRPr="0074301E">
                <w:rPr>
                  <w:rFonts w:ascii="Arial" w:hAnsi="Arial" w:cs="Arial"/>
                </w:rPr>
                <w:instrText xml:space="preserve"> BIBLIOGRAPHY </w:instrText>
              </w:r>
              <w:r w:rsidRPr="0074301E">
                <w:rPr>
                  <w:rFonts w:ascii="Arial" w:hAnsi="Arial" w:cs="Arial"/>
                </w:rPr>
                <w:fldChar w:fldCharType="separate"/>
              </w:r>
              <w:r w:rsidRPr="0074301E">
                <w:rPr>
                  <w:rFonts w:ascii="Arial" w:hAnsi="Arial" w:cs="Arial"/>
                  <w:b/>
                  <w:bCs/>
                  <w:noProof/>
                </w:rPr>
                <w:t>There are no sources in the current document.</w:t>
              </w:r>
              <w:r w:rsidRPr="0074301E">
                <w:rPr>
                  <w:rFonts w:ascii="Arial" w:hAnsi="Arial" w:cs="Arial"/>
                  <w:b/>
                  <w:bCs/>
                  <w:noProof/>
                </w:rPr>
                <w:fldChar w:fldCharType="end"/>
              </w:r>
            </w:p>
          </w:sdtContent>
        </w:sdt>
      </w:sdtContent>
    </w:sdt>
    <w:p w:rsidR="008A2B71" w:rsidRPr="0074301E" w:rsidRDefault="008A2B71" w:rsidP="0020537A">
      <w:pPr>
        <w:pStyle w:val="Heading1"/>
        <w:spacing w:line="360" w:lineRule="auto"/>
        <w:rPr>
          <w:rFonts w:ascii="Arial" w:hAnsi="Arial" w:cs="Arial"/>
          <w:b/>
          <w:bCs/>
          <w:sz w:val="22"/>
          <w:szCs w:val="22"/>
        </w:rPr>
      </w:pPr>
      <w:r w:rsidRPr="0074301E">
        <w:rPr>
          <w:rFonts w:ascii="Arial" w:hAnsi="Arial" w:cs="Arial"/>
          <w:b/>
          <w:bCs/>
          <w:sz w:val="22"/>
          <w:szCs w:val="22"/>
        </w:rPr>
        <w:t>APPENDIX</w:t>
      </w:r>
      <w:bookmarkEnd w:id="111"/>
      <w:bookmarkEnd w:id="110"/>
      <w:bookmarkEnd w:id="109"/>
    </w:p>
    <w:p w:rsidR="008A2B71" w:rsidRPr="0074301E" w:rsidRDefault="008A2B71" w:rsidP="0020537A">
      <w:pPr>
        <w:pStyle w:val="Heading4"/>
        <w:spacing w:line="360" w:lineRule="auto"/>
        <w:rPr>
          <w:rFonts w:ascii="Arial" w:hAnsi="Arial" w:cs="Arial"/>
        </w:rPr>
      </w:pPr>
      <w:bookmarkStart w:id="112" w:name="_Ref514123234"/>
      <w:r w:rsidRPr="0074301E">
        <w:rPr>
          <w:rStyle w:val="Heading4Char"/>
          <w:rFonts w:ascii="Arial" w:hAnsi="Arial" w:cs="Arial"/>
          <w:i/>
          <w:iCs/>
        </w:rPr>
        <w:t>A1</w:t>
      </w:r>
      <w:r w:rsidR="00A76FC0" w:rsidRPr="0074301E">
        <w:rPr>
          <w:rStyle w:val="Heading4Char"/>
          <w:rFonts w:ascii="Arial" w:hAnsi="Arial" w:cs="Arial"/>
          <w:i/>
          <w:iCs/>
        </w:rPr>
        <w:t>.</w:t>
      </w:r>
      <w:r w:rsidRPr="0074301E">
        <w:rPr>
          <w:rFonts w:ascii="Arial" w:hAnsi="Arial" w:cs="Arial"/>
        </w:rPr>
        <w:t xml:space="preserve"> Internal resistance curves for two different </w:t>
      </w:r>
      <w:r w:rsidR="00900CD5" w:rsidRPr="0074301E">
        <w:rPr>
          <w:rFonts w:ascii="Arial" w:hAnsi="Arial" w:cs="Arial"/>
        </w:rPr>
        <w:t>SOH</w:t>
      </w:r>
      <w:r w:rsidRPr="0074301E">
        <w:rPr>
          <w:rFonts w:ascii="Arial" w:hAnsi="Arial" w:cs="Arial"/>
        </w:rPr>
        <w:t xml:space="preserve"> values for charging pulses</w:t>
      </w:r>
      <w:bookmarkEnd w:id="112"/>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7" name="Picture 7177" descr="C:\Users\AYUSHSENGUPTA\AppData\Local\Microsoft\Windows\INetCache\Content.Word\Ir_Cyl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YUSHSENGUPTA\AppData\Local\Microsoft\Windows\INetCache\Content.Word\Ir_Cyl_5dC_Chargi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78" name="Picture 7178" descr="C:\Users\AYUSHSENGUPTA\AppData\Local\Microsoft\Windows\INetCache\Content.Word\Ir_Cyl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YUSHSENGUPTA\AppData\Local\Microsoft\Windows\INetCache\Content.Word\Ir_Cyl_45dC_Charg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79" name="Picture 7179" descr="C:\Users\AYUSHSENGUPTA\AppData\Local\Microsoft\Windows\INetCache\Content.Word\Ir_Pou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YUSHSENGUPTA\AppData\Local\Microsoft\Windows\INetCache\Content.Word\Ir_Pou_5dC_Charg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0" name="Picture 7180" descr="C:\Users\AYUSHSENGUPTA\AppData\Local\Microsoft\Windows\INetCache\Content.Word\Ir_Pou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YUSHSENGUPTA\AppData\Local\Microsoft\Windows\INetCache\Content.Word\Ir_Pou_45dC_Chargin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8A2B71" w:rsidRPr="0074301E" w:rsidRDefault="008A2B71"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1" name="Picture 7181" descr="C:\Users\AYUSHSENGUPTA\AppData\Local\Microsoft\Windows\INetCache\Content.Word\Ir_Pri_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YUSHSENGUPTA\AppData\Local\Microsoft\Windows\INetCache\Content.Word\Ir_Pri_5dC_Chargi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2" name="Picture 7182" descr="C:\Users\AYUSHSENGUPTA\AppData\Local\Microsoft\Windows\INetCache\Content.Word\Ir_Pri_45dC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YUSHSENGUPTA\AppData\Local\Microsoft\Windows\INetCache\Content.Word\Ir_Pri_45dC_Chargi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pStyle w:val="Heading4"/>
        <w:spacing w:line="360" w:lineRule="auto"/>
        <w:rPr>
          <w:rFonts w:ascii="Arial" w:hAnsi="Arial" w:cs="Arial"/>
        </w:rPr>
      </w:pPr>
      <w:r w:rsidRPr="0074301E">
        <w:rPr>
          <w:rFonts w:ascii="Arial" w:hAnsi="Arial" w:cs="Arial"/>
        </w:rPr>
        <w:lastRenderedPageBreak/>
        <w:t xml:space="preserve">A2. Internal resistance curves for two different </w:t>
      </w:r>
      <w:r w:rsidR="00900CD5" w:rsidRPr="0074301E">
        <w:rPr>
          <w:rFonts w:ascii="Arial" w:hAnsi="Arial" w:cs="Arial"/>
        </w:rPr>
        <w:t>SOH</w:t>
      </w:r>
      <w:r w:rsidRPr="0074301E">
        <w:rPr>
          <w:rFonts w:ascii="Arial" w:hAnsi="Arial" w:cs="Arial"/>
        </w:rPr>
        <w:t xml:space="preserve"> values for charging pulses</w:t>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3" name="Picture 7183" descr="C:\Users\AYUSHSENGUPTA\AppData\Local\Microsoft\Windows\INetCache\Content.Word\Ir_Cyl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YUSHSENGUPTA\AppData\Local\Microsoft\Windows\INetCache\Content.Word\Ir_Cyl_5dC_Dischargin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4" name="Picture 7184" descr="C:\Users\AYUSHSENGUPTA\AppData\Local\Microsoft\Windows\INetCache\Content.Word\Ir_Cyl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YUSHSENGUPTA\AppData\Local\Microsoft\Windows\INetCache\Content.Word\Ir_Cyl_45dC_Dischargi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5" name="Picture 7185" descr="C:\Users\AYUSHSENGUPTA\AppData\Local\Microsoft\Windows\INetCache\Content.Word\Ir_Pou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YUSHSENGUPTA\AppData\Local\Microsoft\Windows\INetCache\Content.Word\Ir_Pou_5dC_Dischargin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drawing>
          <wp:inline distT="0" distB="0" distL="0" distR="0">
            <wp:extent cx="5943600" cy="3006609"/>
            <wp:effectExtent l="0" t="0" r="0" b="3810"/>
            <wp:docPr id="7186" name="Picture 7186" descr="C:\Users\AYUSHSENGUPTA\AppData\Local\Microsoft\Windows\INetCache\Content.Word\Ir_Pou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YUSHSENGUPTA\AppData\Local\Microsoft\Windows\INetCache\Content.Word\Ir_Pou_45dC_Discharging.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after="0" w:line="360" w:lineRule="auto"/>
        <w:rPr>
          <w:rFonts w:ascii="Arial" w:hAnsi="Arial" w:cs="Arial"/>
        </w:rPr>
      </w:pPr>
      <w:r w:rsidRPr="0074301E">
        <w:rPr>
          <w:rFonts w:ascii="Arial" w:hAnsi="Arial" w:cs="Arial"/>
          <w:noProof/>
        </w:rPr>
        <w:lastRenderedPageBreak/>
        <w:drawing>
          <wp:inline distT="0" distB="0" distL="0" distR="0">
            <wp:extent cx="5943600" cy="3006609"/>
            <wp:effectExtent l="0" t="0" r="0" b="3810"/>
            <wp:docPr id="7187" name="Picture 7187" descr="C:\Users\AYUSHSENGUPTA\AppData\Local\Microsoft\Windows\INetCache\Content.Word\Ir_Pri_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YUSHSENGUPTA\AppData\Local\Microsoft\Windows\INetCache\Content.Word\Ir_Pri_5dC_Discharging.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r w:rsidRPr="0074301E">
        <w:rPr>
          <w:rFonts w:ascii="Arial" w:hAnsi="Arial" w:cs="Arial"/>
          <w:noProof/>
        </w:rPr>
        <w:drawing>
          <wp:inline distT="0" distB="0" distL="0" distR="0">
            <wp:extent cx="5943600" cy="3006609"/>
            <wp:effectExtent l="0" t="0" r="0" b="3810"/>
            <wp:docPr id="7188" name="Picture 7188" descr="C:\Users\AYUSHSENGUPTA\AppData\Local\Microsoft\Windows\INetCache\Content.Word\Ir_Pri_45dC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YUSHSENGUPTA\AppData\Local\Microsoft\Windows\INetCache\Content.Word\Ir_Pri_45dC_Discharging.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06609"/>
                    </a:xfrm>
                    <a:prstGeom prst="rect">
                      <a:avLst/>
                    </a:prstGeom>
                    <a:noFill/>
                    <a:ln>
                      <a:noFill/>
                    </a:ln>
                  </pic:spPr>
                </pic:pic>
              </a:graphicData>
            </a:graphic>
          </wp:inline>
        </w:drawing>
      </w:r>
    </w:p>
    <w:p w:rsidR="00A76FC0" w:rsidRPr="0074301E" w:rsidRDefault="00A76FC0"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A9695D" w:rsidRPr="0074301E" w:rsidRDefault="00A9695D" w:rsidP="0020537A">
      <w:pPr>
        <w:spacing w:line="360" w:lineRule="auto"/>
        <w:rPr>
          <w:rFonts w:ascii="Arial" w:hAnsi="Arial" w:cs="Arial"/>
        </w:rPr>
      </w:pPr>
    </w:p>
    <w:p w:rsidR="007C5D19" w:rsidRDefault="00E30F7C" w:rsidP="007C5D19">
      <w:pPr>
        <w:pStyle w:val="CitaviBibliographyHeading"/>
      </w:pPr>
      <w:r w:rsidRPr="0074301E">
        <w:lastRenderedPageBreak/>
        <w:fldChar w:fldCharType="begin"/>
      </w:r>
      <w:r w:rsidR="007C5D19">
        <w:instrText>ADDIN CITAVI.BIBLIOGRAPHY PD94bWwgdmVyc2lvbj0iMS4wIiBlbmNvZGluZz0idXRmLTE2Ij8+PEJpYmxpb2dyYXBoeT48QWRkSW5WZXJzaW9uPjUuNC4wLjI8L0FkZEluVmVyc2lvbj48SWQ+ZDRmZTE2ZTMtMmE5ZC00YzI3LWIwNGEtMWNhYmQ1NzYwZGJh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EpLCBBNTAxOS1BNTAyNS4gRE9JOiAxMC4xMTQ5LzIuMDI1MTcwMWplcy48L1RleHQ+PC9UZXh0VW5pdD48VGV4dFVuaXQ+PEluc2VydFBhcmFncmFwaEFmdGVyPmZhbHNlPC9JbnNlcnRQYXJhZ3JhcGhBZnRlcj48Rm9udE5hbWUgLz48Rm9udFN0eWxlPjxOZXV0cmFsPnRydWU8L05ldXRyYWw+PE5hbWUgLz48L0ZvbnRTdHlsZT48Rm9udFNpemU+MDwvRm9udFNpemU+PFRleHQ+RHVCZXNodGVyLCBUeWxlcjsgSm9ybmUsIEphY29iICgyMDE3KTogUHVsc2UgUG9sYXJpemF0aW9uIGZvciBMaS1Jb24gQmF0dGVyeSB1bmRlciBDb25zdGFudCBTdGF0ZSBvZiBDaGFyZ2UuIFBhcnQgSS4gUHVsc2UgRGlzY2hhcmdlIEV4cGVyaW1lbnRz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2NCAoMTEpLCBFMzUzOS1FMzU0Ni4gRE9JOiAxMC4xMTQ5LzIuMDU1MTcxMWplcy48L1RleHQ+PC9UZXh0VW5pdD48VGV4dFVuaXQ+PEluc2VydFBhcmFncmFwaEFmdGVyPmZhbHNlPC9JbnNlcnRQYXJhZ3JhcGhBZnRlcj48Rm9udE5hbWUgLz48Rm9udFN0eWxlPjxOZXV0cmFsPnRydWU8L05ldXRyYWw+PE5hbWUgLz48L0ZvbnRTdHlsZT48Rm9udFNpemU+MDwvRm9udFNpemU+PFRleHQ+RWZ0ZWtoYXJpLCBBbGkgKDIwMTcpOiBMaUZlUE8gNCAvQyBuYW5vY29tcG9zaXRlcyBmb3IgbGl0aGl1bS1pb24gYmF0dGVyaWV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</w:instrText>
      </w:r>
      <w:r w:rsidRPr="0074301E">
        <w:fldChar w:fldCharType="separate"/>
      </w:r>
      <w:bookmarkStart w:id="113" w:name="_CTVBIBLIOGRAPHY1"/>
      <w:bookmarkEnd w:id="113"/>
      <w:r w:rsidR="007C5D19">
        <w:t>Publication bibliography</w:t>
      </w:r>
    </w:p>
    <w:p w:rsidR="007C5D19" w:rsidRDefault="007C5D19" w:rsidP="007C5D19">
      <w:pPr>
        <w:pStyle w:val="CitaviBibliographyEntry"/>
      </w:pPr>
      <w:bookmarkStart w:id="114"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et al.: The Impact of Cell Geometries and Battery Designs on Safety and Performance of Lithium Ion Polymer Batteries. Edited by The Electrochemical Society. Batteries R&amp;D, LG Chemical Ltd./ Research Park (0106). Available online at https://www.electrochem.org/dl/ma/203/pdfs/0106.pdf, checked on June 22nd, 2018.</w:t>
      </w:r>
    </w:p>
    <w:p w:rsidR="007C5D19" w:rsidRDefault="007C5D19" w:rsidP="007C5D19">
      <w:pPr>
        <w:pStyle w:val="CitaviBibliographyEntry"/>
      </w:pPr>
      <w:bookmarkStart w:id="115" w:name="_CTVL0013ba98267d5b84dab982af4baf92e106a"/>
      <w:bookmarkEnd w:id="114"/>
      <w:proofErr w:type="spellStart"/>
      <w:r>
        <w:t>Alarco</w:t>
      </w:r>
      <w:proofErr w:type="spellEnd"/>
      <w:r>
        <w:t>, Jose; Talbot, Peter (2015): The history and development of batteries. Edited by The Conversation. Available online at https://phys.org/news/2015-04-history-batteries.html#jCp, checked on 6/4/2018.</w:t>
      </w:r>
    </w:p>
    <w:p w:rsidR="007C5D19" w:rsidRDefault="007C5D19" w:rsidP="007C5D19">
      <w:pPr>
        <w:pStyle w:val="CitaviBibliographyEntry"/>
      </w:pPr>
      <w:bookmarkStart w:id="116" w:name="_CTVL0012d44f678a01f4c9cbb50710bfc056d6a"/>
      <w:bookmarkEnd w:id="115"/>
      <w:proofErr w:type="spellStart"/>
      <w:r>
        <w:t>Blomgren</w:t>
      </w:r>
      <w:proofErr w:type="spellEnd"/>
      <w:r>
        <w:t xml:space="preserve">, George E. (2016): The Development and Future of Lithium Ion Batteries. In </w:t>
      </w:r>
      <w:bookmarkEnd w:id="116"/>
      <w:r w:rsidRPr="007C5D19">
        <w:rPr>
          <w:i/>
        </w:rPr>
        <w:t xml:space="preserve">J. </w:t>
      </w:r>
      <w:proofErr w:type="spellStart"/>
      <w:r w:rsidRPr="007C5D19">
        <w:rPr>
          <w:i/>
        </w:rPr>
        <w:t>Electrochem</w:t>
      </w:r>
      <w:proofErr w:type="spellEnd"/>
      <w:r w:rsidRPr="007C5D19">
        <w:rPr>
          <w:i/>
        </w:rPr>
        <w:t xml:space="preserve">. Soc. </w:t>
      </w:r>
      <w:r w:rsidRPr="007C5D19">
        <w:t>164 (1), A5019-A5025. DOI: 10.1149/2.0251701jes.</w:t>
      </w:r>
    </w:p>
    <w:p w:rsidR="007C5D19" w:rsidRDefault="007C5D19" w:rsidP="007C5D19">
      <w:pPr>
        <w:pStyle w:val="CitaviBibliographyEntry"/>
      </w:pPr>
      <w:bookmarkStart w:id="117" w:name="_CTVL00120ca9f75196345ec9fbe126681c11883"/>
      <w:proofErr w:type="spellStart"/>
      <w:r>
        <w:t>DuBeshter</w:t>
      </w:r>
      <w:proofErr w:type="spellEnd"/>
      <w:r>
        <w:t xml:space="preserve">, Tyler; </w:t>
      </w:r>
      <w:proofErr w:type="spellStart"/>
      <w:r>
        <w:t>Jorne</w:t>
      </w:r>
      <w:proofErr w:type="spellEnd"/>
      <w:r>
        <w:t xml:space="preserve">, Jacob (2017): Pulse Polarization for Li-Ion Battery under Constant State of Charge. Part I. Pulse Discharge Experiments. In </w:t>
      </w:r>
      <w:bookmarkEnd w:id="117"/>
      <w:r w:rsidRPr="007C5D19">
        <w:rPr>
          <w:i/>
        </w:rPr>
        <w:t xml:space="preserve">J. </w:t>
      </w:r>
      <w:proofErr w:type="spellStart"/>
      <w:r w:rsidRPr="007C5D19">
        <w:rPr>
          <w:i/>
        </w:rPr>
        <w:t>Electrochem</w:t>
      </w:r>
      <w:proofErr w:type="spellEnd"/>
      <w:r w:rsidRPr="007C5D19">
        <w:rPr>
          <w:i/>
        </w:rPr>
        <w:t xml:space="preserve">. Soc. </w:t>
      </w:r>
      <w:r w:rsidRPr="007C5D19">
        <w:t>164 (11), E3539-E3546. DOI: 10.1149/2.0551711jes.</w:t>
      </w:r>
    </w:p>
    <w:p w:rsidR="007C5D19" w:rsidRDefault="007C5D19" w:rsidP="007C5D19">
      <w:pPr>
        <w:pStyle w:val="CitaviBibliographyEntry"/>
      </w:pPr>
      <w:bookmarkStart w:id="118"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In </w:t>
      </w:r>
      <w:bookmarkEnd w:id="118"/>
      <w:r w:rsidRPr="007C5D19">
        <w:rPr>
          <w:i/>
        </w:rPr>
        <w:t xml:space="preserve">Journal of Power Sources </w:t>
      </w:r>
      <w:r w:rsidRPr="007C5D19">
        <w:t>343, pp. 395–411. DOI: 10.1016/j.jpowsour.2017.01.080.</w:t>
      </w:r>
    </w:p>
    <w:p w:rsidR="007C5D19" w:rsidRDefault="007C5D19" w:rsidP="007C5D19">
      <w:pPr>
        <w:pStyle w:val="CitaviBibliographyEntry"/>
      </w:pPr>
      <w:bookmarkStart w:id="119" w:name="_CTVL001078ad82ca2e04b3aac50a9f0a6e32fdd"/>
      <w:r>
        <w:t xml:space="preserve">Eric </w:t>
      </w:r>
      <w:proofErr w:type="spellStart"/>
      <w:r>
        <w:t>Maiser</w:t>
      </w:r>
      <w:proofErr w:type="spellEnd"/>
      <w:r>
        <w:t xml:space="preserve"> (Ed.) (2014): REVIEW ON ELECTROCHEMICAL STORAGE MATERIALS AND TECHNOLOGY: Proceedings of the 1st International Freiberg Conference on Electrochemical Storage Materials. Freiberg, Germany, 3–4 June 2013: AIP Publishing LLC (AIP Conference Proceedings).</w:t>
      </w:r>
    </w:p>
    <w:p w:rsidR="007C5D19" w:rsidRDefault="007C5D19" w:rsidP="007C5D19">
      <w:pPr>
        <w:pStyle w:val="CitaviBibliographyEntry"/>
      </w:pPr>
      <w:bookmarkStart w:id="120" w:name="_CTVL001633e5b22083e4522a1afe311882f791d"/>
      <w:bookmarkEnd w:id="119"/>
      <w:r>
        <w:t>Hutten, Irwin M. (2007): Handbook of non-woven filter media. Oxford: Butterworth-Heinemann.</w:t>
      </w:r>
    </w:p>
    <w:p w:rsidR="007C5D19" w:rsidRDefault="007C5D19" w:rsidP="007C5D19">
      <w:pPr>
        <w:pStyle w:val="CitaviBibliographyEntry"/>
      </w:pPr>
      <w:bookmarkStart w:id="121" w:name="_CTVL0018b80d8a1d021460cab5a36548fbfafe9"/>
      <w:bookmarkEnd w:id="120"/>
      <w:proofErr w:type="spellStart"/>
      <w:r>
        <w:t>Kirchhöfer</w:t>
      </w:r>
      <w:proofErr w:type="spellEnd"/>
      <w:r>
        <w:t xml:space="preserve">, </w:t>
      </w:r>
      <w:proofErr w:type="spellStart"/>
      <w:r>
        <w:t>Marija</w:t>
      </w:r>
      <w:proofErr w:type="spellEnd"/>
      <w:r>
        <w:t xml:space="preserve">; </w:t>
      </w:r>
      <w:proofErr w:type="spellStart"/>
      <w:r>
        <w:t>Zamory</w:t>
      </w:r>
      <w:proofErr w:type="spellEnd"/>
      <w:r>
        <w:t xml:space="preserve">, Jan von; </w:t>
      </w:r>
      <w:proofErr w:type="spellStart"/>
      <w:r>
        <w:t>Paillard</w:t>
      </w:r>
      <w:proofErr w:type="spellEnd"/>
      <w:r>
        <w:t xml:space="preserve">, Elie; </w:t>
      </w:r>
      <w:proofErr w:type="spellStart"/>
      <w:r>
        <w:t>Passerini</w:t>
      </w:r>
      <w:proofErr w:type="spellEnd"/>
      <w:r>
        <w:t xml:space="preserve">, Stefano (2014): Separators for Li-ion and Li-metal battery including ionic liquid based electrolytes based on the TFSI- and FSI- anions. In </w:t>
      </w:r>
      <w:bookmarkEnd w:id="121"/>
      <w:r w:rsidRPr="007C5D19">
        <w:rPr>
          <w:i/>
        </w:rPr>
        <w:t xml:space="preserve">International journal of molecular sciences </w:t>
      </w:r>
      <w:r w:rsidRPr="007C5D19">
        <w:t>15 (8), pp. 14868–14890. DOI: 10.3390/ijms150814868.</w:t>
      </w:r>
    </w:p>
    <w:p w:rsidR="007C5D19" w:rsidRDefault="007C5D19" w:rsidP="007C5D19">
      <w:pPr>
        <w:pStyle w:val="CitaviBibliographyEntry"/>
      </w:pPr>
      <w:bookmarkStart w:id="122"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xml:space="preserve"> (2018): Evaluation of different calibration equations for NTC thermistor applied to high-precision temperature measurement. In </w:t>
      </w:r>
      <w:bookmarkEnd w:id="122"/>
      <w:r w:rsidRPr="007C5D19">
        <w:rPr>
          <w:i/>
        </w:rPr>
        <w:t xml:space="preserve">Measurement </w:t>
      </w:r>
      <w:r w:rsidRPr="007C5D19">
        <w:t>120, pp. 21–27. DOI: 10.1016/j.measurement.2018.02.007.</w:t>
      </w:r>
    </w:p>
    <w:p w:rsidR="007C5D19" w:rsidRDefault="007C5D19" w:rsidP="007C5D19">
      <w:pPr>
        <w:pStyle w:val="CitaviBibliographyEntry"/>
      </w:pPr>
      <w:bookmarkStart w:id="123"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xml:space="preserve"> (Eds.) (2016): State of health estimation in lithium polymer battery. PROCEEDINGS OF THE 12TH INTERNATIONAL CONFERENCE ON SYNCHROTRON RADIATION INSTRUMENTATION - SRI2015. With assistance of 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and </w:t>
      </w:r>
      <w:proofErr w:type="spellStart"/>
      <w:r>
        <w:t>Oyas</w:t>
      </w:r>
      <w:proofErr w:type="spellEnd"/>
      <w:r>
        <w:t xml:space="preserve"> </w:t>
      </w:r>
      <w:proofErr w:type="spellStart"/>
      <w:r>
        <w:t>Wahyunggoro</w:t>
      </w:r>
      <w:proofErr w:type="spellEnd"/>
      <w:r>
        <w:t>. New York, NY USA, 6–10 July 2015 (AIP Conference Proceedings). Available online at https://aip.scitation.org/doi/abs/10.1063/1.4958523.</w:t>
      </w:r>
    </w:p>
    <w:p w:rsidR="007C5D19" w:rsidRDefault="007C5D19" w:rsidP="007C5D19">
      <w:pPr>
        <w:pStyle w:val="CitaviBibliographyEntry"/>
      </w:pPr>
      <w:bookmarkStart w:id="124" w:name="_CTVL0012561f1a5c0cc45758bd0fd911246e49b"/>
      <w:bookmarkEnd w:id="123"/>
      <w:proofErr w:type="spellStart"/>
      <w:r>
        <w:t>Maiser</w:t>
      </w:r>
      <w:proofErr w:type="spellEnd"/>
      <w:r>
        <w:t xml:space="preserve">, Eric (2014): Battery packaging - Technology review. In Eric </w:t>
      </w:r>
      <w:proofErr w:type="spellStart"/>
      <w:r>
        <w:t>Maiser</w:t>
      </w:r>
      <w:proofErr w:type="spellEnd"/>
      <w:r>
        <w:t xml:space="preserve"> (Ed.): REVIEW ON ELECTROCHEMICAL STORAGE MATERIALS AND TECHNOLOGY: Proceedings of the 1st International Freiberg Conference on Electrochemical Storage Materials. Freiberg, Germany, 3–4 June 2013: AIP Publishing LLC (AIP Conference Proceedings), pp. 204–218.</w:t>
      </w:r>
    </w:p>
    <w:p w:rsidR="007C5D19" w:rsidRDefault="007C5D19" w:rsidP="007C5D19">
      <w:pPr>
        <w:pStyle w:val="CitaviBibliographyEntry"/>
      </w:pPr>
      <w:bookmarkStart w:id="125" w:name="_CTVL001bb0776174afa489b96c9ea5343d2a340"/>
      <w:bookmarkEnd w:id="124"/>
      <w:r>
        <w:t xml:space="preserve">Nitta, Naoki; Wu, </w:t>
      </w:r>
      <w:proofErr w:type="spellStart"/>
      <w:r>
        <w:t>Feixiang</w:t>
      </w:r>
      <w:proofErr w:type="spellEnd"/>
      <w:r>
        <w:t xml:space="preserve">; Lee, Jung Tae; Yushin, </w:t>
      </w:r>
      <w:proofErr w:type="spellStart"/>
      <w:r>
        <w:t>Gleb</w:t>
      </w:r>
      <w:proofErr w:type="spellEnd"/>
      <w:r>
        <w:t xml:space="preserve"> (2015): Li-ion battery materials. Present and future. In </w:t>
      </w:r>
      <w:bookmarkEnd w:id="125"/>
      <w:r w:rsidRPr="007C5D19">
        <w:rPr>
          <w:i/>
        </w:rPr>
        <w:t xml:space="preserve">Materials Today </w:t>
      </w:r>
      <w:r w:rsidRPr="007C5D19">
        <w:t>18 (5), pp. 252–264. DOI: 10.1016/j.mattod.2014.10.040.</w:t>
      </w:r>
    </w:p>
    <w:p w:rsidR="007C5D19" w:rsidRDefault="007C5D19" w:rsidP="007C5D19">
      <w:pPr>
        <w:pStyle w:val="CitaviBibliographyEntry"/>
      </w:pPr>
      <w:bookmarkStart w:id="126" w:name="_CTVL001134898f33f7242d198203690702cf963"/>
      <w:proofErr w:type="spellStart"/>
      <w:r>
        <w:lastRenderedPageBreak/>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et al. (2016): Internal and External Temperature Monitoring of a Li-Ion Battery with Fiber Bragg Grating Sensors. In </w:t>
      </w:r>
      <w:bookmarkEnd w:id="126"/>
      <w:r w:rsidRPr="007C5D19">
        <w:rPr>
          <w:i/>
        </w:rPr>
        <w:t xml:space="preserve">Sensors (Basel, Switzerland) </w:t>
      </w:r>
      <w:r w:rsidRPr="007C5D19">
        <w:t>16 (9). DOI: 10.3390/s16091394.</w:t>
      </w:r>
    </w:p>
    <w:p w:rsidR="007C5D19" w:rsidRDefault="007C5D19" w:rsidP="007C5D19">
      <w:pPr>
        <w:pStyle w:val="CitaviBibliographyEntry"/>
      </w:pPr>
      <w:bookmarkStart w:id="127" w:name="_CTVL0012df2f184ea2745338b4b271dfbaf89a5"/>
      <w:proofErr w:type="spellStart"/>
      <w:r>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In </w:t>
      </w:r>
      <w:bookmarkEnd w:id="127"/>
      <w:r w:rsidRPr="007C5D19">
        <w:rPr>
          <w:i/>
        </w:rPr>
        <w:t xml:space="preserve">Procedia Manufacturing </w:t>
      </w:r>
      <w:r w:rsidRPr="007C5D19">
        <w:t>8, pp. 104–111. DOI: 10.1016/j.promfg.2017.02.013.</w:t>
      </w:r>
    </w:p>
    <w:p w:rsidR="007C5D19" w:rsidRDefault="007C5D19" w:rsidP="007C5D19">
      <w:pPr>
        <w:pStyle w:val="CitaviBibliographyEntry"/>
      </w:pPr>
      <w:bookmarkStart w:id="128" w:name="_CTVL00103f30b6c34af4bda8c81834c401396a6"/>
      <w:proofErr w:type="spellStart"/>
      <w:r>
        <w:t>Soylu</w:t>
      </w:r>
      <w:proofErr w:type="spellEnd"/>
      <w:r>
        <w:t xml:space="preserve">, </w:t>
      </w:r>
      <w:proofErr w:type="spellStart"/>
      <w:r>
        <w:t>Seref</w:t>
      </w:r>
      <w:proofErr w:type="spellEnd"/>
      <w:r>
        <w:t xml:space="preserve"> (Ed.) (2011): Electric Vehicles â</w:t>
      </w:r>
      <w:proofErr w:type="gramStart"/>
      <w:r>
        <w:t>€“ The</w:t>
      </w:r>
      <w:proofErr w:type="gramEnd"/>
      <w:r>
        <w:t xml:space="preserve"> Benefits and Barriers: </w:t>
      </w:r>
      <w:proofErr w:type="spellStart"/>
      <w:r>
        <w:t>InTech</w:t>
      </w:r>
      <w:proofErr w:type="spellEnd"/>
      <w:r>
        <w:t>.</w:t>
      </w:r>
    </w:p>
    <w:p w:rsidR="007C5D19" w:rsidRDefault="007C5D19" w:rsidP="007C5D19">
      <w:pPr>
        <w:pStyle w:val="CitaviBibliographyEntry"/>
      </w:pPr>
      <w:bookmarkStart w:id="129" w:name="_CTVL0011a7cebc3cf1d4f88b36ae6cb595a950b"/>
      <w:bookmarkEnd w:id="128"/>
      <w:r>
        <w:t>SPICY Innovative Battery (2015): Silicon and polyanionic chemistries and architectures of Li-ion cell for high energy battery. CEA GRENOBLE. Available online at http://www.spicy-project.eu/, checked on 15th March 2018.</w:t>
      </w:r>
    </w:p>
    <w:p w:rsidR="007C5D19" w:rsidRDefault="007C5D19" w:rsidP="007C5D19">
      <w:pPr>
        <w:pStyle w:val="CitaviBibliographyEntry"/>
      </w:pPr>
      <w:bookmarkStart w:id="130" w:name="_CTVL001e3b5fc0c5bb045faa5457671c3b01019"/>
      <w:bookmarkEnd w:id="12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xml:space="preserve"> (2015): Lithium-Ion Battery Cell Cycling and Usage Analysis in a Heavy-Duty Truck Field Study. In </w:t>
      </w:r>
      <w:bookmarkEnd w:id="130"/>
      <w:r w:rsidRPr="007C5D19">
        <w:rPr>
          <w:i/>
        </w:rPr>
        <w:t xml:space="preserve">Energies </w:t>
      </w:r>
      <w:r w:rsidRPr="007C5D19">
        <w:t>8 (5), pp. 4513–4528. DOI: 10.3390/en8054513.</w:t>
      </w:r>
    </w:p>
    <w:p w:rsidR="007C5D19" w:rsidRDefault="007C5D19" w:rsidP="007C5D19">
      <w:pPr>
        <w:pStyle w:val="CitaviBibliographyEntry"/>
      </w:pPr>
      <w:bookmarkStart w:id="131" w:name="_CTVL0017eda048612054cac92ee8ea713af1573"/>
      <w:r>
        <w:t>TUM-Institute for Electrical Energy Storage Technology, SPICY Homepage (2018): TUM-EES SPICY. Available online at https://www.ees.ei.tum.de/en/research/spicy/.</w:t>
      </w:r>
    </w:p>
    <w:p w:rsidR="007C5D19" w:rsidRDefault="007C5D19" w:rsidP="007C5D19">
      <w:pPr>
        <w:pStyle w:val="CitaviBibliographyEntry"/>
      </w:pPr>
      <w:bookmarkStart w:id="132" w:name="_CTVL0017cb894e2a82a4c17856154f3e42a791e"/>
      <w:bookmarkEnd w:id="131"/>
      <w:r>
        <w:t xml:space="preserve">Weber, Adam Z.; Darling, Robert M.; Newman, John (2004): Modeling Two-Phase Behavior in PEFCs. In </w:t>
      </w:r>
      <w:bookmarkEnd w:id="132"/>
      <w:r w:rsidRPr="007C5D19">
        <w:rPr>
          <w:i/>
        </w:rPr>
        <w:t xml:space="preserve">J. </w:t>
      </w:r>
      <w:proofErr w:type="spellStart"/>
      <w:r w:rsidRPr="007C5D19">
        <w:rPr>
          <w:i/>
        </w:rPr>
        <w:t>Electrochem</w:t>
      </w:r>
      <w:proofErr w:type="spellEnd"/>
      <w:r w:rsidRPr="007C5D19">
        <w:rPr>
          <w:i/>
        </w:rPr>
        <w:t xml:space="preserve">. Soc. </w:t>
      </w:r>
      <w:r w:rsidRPr="007C5D19">
        <w:t>151 (10), A1715. DOI: 10.1149/1.1792891.</w:t>
      </w:r>
    </w:p>
    <w:p w:rsidR="007C5D19" w:rsidRDefault="007C5D19" w:rsidP="007C5D19">
      <w:pPr>
        <w:pStyle w:val="CitaviBibliographyEntry"/>
      </w:pPr>
      <w:bookmarkStart w:id="133" w:name="_CTVL001bf098e8a8eed4f5db3f25e81d54121be"/>
      <w:r>
        <w:t xml:space="preserve">Yaakov, David; Gofer, Yossi; </w:t>
      </w:r>
      <w:proofErr w:type="spellStart"/>
      <w:r>
        <w:t>Aurbach</w:t>
      </w:r>
      <w:proofErr w:type="spellEnd"/>
      <w:r>
        <w:t xml:space="preserve">, Doron; </w:t>
      </w:r>
      <w:proofErr w:type="spellStart"/>
      <w:r>
        <w:t>Halalay</w:t>
      </w:r>
      <w:proofErr w:type="spellEnd"/>
      <w:r>
        <w:t xml:space="preserve">, Ion C. (2010): On the Study of Electrolyte Solutions for Li-Ion Batteries That Can Work Over a Wide Temperature Range. In </w:t>
      </w:r>
      <w:bookmarkEnd w:id="133"/>
      <w:r w:rsidRPr="007C5D19">
        <w:rPr>
          <w:i/>
        </w:rPr>
        <w:t xml:space="preserve">J. </w:t>
      </w:r>
      <w:proofErr w:type="spellStart"/>
      <w:r w:rsidRPr="007C5D19">
        <w:rPr>
          <w:i/>
        </w:rPr>
        <w:t>Electrochem</w:t>
      </w:r>
      <w:proofErr w:type="spellEnd"/>
      <w:r w:rsidRPr="007C5D19">
        <w:rPr>
          <w:i/>
        </w:rPr>
        <w:t xml:space="preserve">. Soc. </w:t>
      </w:r>
      <w:r w:rsidRPr="007C5D19">
        <w:t>157 (12), A1383. DOI: 10.1149/1.3507259.</w:t>
      </w:r>
    </w:p>
    <w:p w:rsidR="007C5D19" w:rsidRDefault="007C5D19" w:rsidP="007C5D19">
      <w:pPr>
        <w:pStyle w:val="CitaviBibliographyEntry"/>
      </w:pPr>
      <w:bookmarkStart w:id="134" w:name="_CTVL0019c63bd49a9e34413a16c66266106b871"/>
      <w:r>
        <w:t xml:space="preserve">Zhang, Jintao; Xia, </w:t>
      </w:r>
      <w:proofErr w:type="spellStart"/>
      <w:r>
        <w:t>Zhenhai</w:t>
      </w:r>
      <w:proofErr w:type="spellEnd"/>
      <w:r>
        <w:t xml:space="preserve">; Dai, Liming (2015): Carbon-based </w:t>
      </w:r>
      <w:proofErr w:type="spellStart"/>
      <w:r>
        <w:t>electrocatalysts</w:t>
      </w:r>
      <w:proofErr w:type="spellEnd"/>
      <w:r>
        <w:t xml:space="preserve"> for advanced energy conversion and storage. In </w:t>
      </w:r>
      <w:bookmarkEnd w:id="134"/>
      <w:r w:rsidRPr="007C5D19">
        <w:rPr>
          <w:i/>
        </w:rPr>
        <w:t xml:space="preserve">Science advances </w:t>
      </w:r>
      <w:r w:rsidRPr="007C5D19">
        <w:t>1 (7), e1500564. DOI: 10.1126/sciadv.1500564.</w:t>
      </w:r>
    </w:p>
    <w:p w:rsidR="00E30F7C" w:rsidRPr="0074301E" w:rsidRDefault="007C5D19" w:rsidP="007C5D19">
      <w:pPr>
        <w:pStyle w:val="CitaviBibliographyEntry"/>
      </w:pPr>
      <w:bookmarkStart w:id="135"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Safety Study of Three Types of Lithium Ion Batteries. [Piscataway, NJ], [Piscataway, NJ]: IEEE.</w:t>
      </w:r>
      <w:bookmarkEnd w:id="135"/>
      <w:r w:rsidR="00E30F7C" w:rsidRPr="0074301E">
        <w:fldChar w:fldCharType="end"/>
      </w:r>
    </w:p>
    <w:sectPr w:rsidR="00E30F7C" w:rsidRPr="0074301E"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5F33" w:rsidRDefault="00CB5F33" w:rsidP="00627467">
      <w:pPr>
        <w:spacing w:after="0" w:line="240" w:lineRule="auto"/>
      </w:pPr>
      <w:r>
        <w:separator/>
      </w:r>
    </w:p>
  </w:endnote>
  <w:endnote w:type="continuationSeparator" w:id="0">
    <w:p w:rsidR="00CB5F33" w:rsidRDefault="00CB5F33"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B26" w:rsidRDefault="002A5B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2A5B26" w:rsidRDefault="002A5B26">
        <w:pPr>
          <w:pStyle w:val="Footer"/>
          <w:jc w:val="center"/>
        </w:pPr>
        <w:r>
          <w:fldChar w:fldCharType="begin"/>
        </w:r>
        <w:r>
          <w:instrText xml:space="preserve"> PAGE   \* MERGEFORMAT </w:instrText>
        </w:r>
        <w:r>
          <w:fldChar w:fldCharType="separate"/>
        </w:r>
        <w:r w:rsidR="00805FE3">
          <w:rPr>
            <w:noProof/>
          </w:rPr>
          <w:t>45</w:t>
        </w:r>
        <w:r>
          <w:rPr>
            <w:noProof/>
          </w:rPr>
          <w:fldChar w:fldCharType="end"/>
        </w:r>
      </w:p>
    </w:sdtContent>
  </w:sdt>
  <w:p w:rsidR="002A5B26" w:rsidRDefault="002A5B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B26" w:rsidRDefault="002A5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5F33" w:rsidRDefault="00CB5F33" w:rsidP="00627467">
      <w:pPr>
        <w:spacing w:after="0" w:line="240" w:lineRule="auto"/>
      </w:pPr>
      <w:r>
        <w:separator/>
      </w:r>
    </w:p>
  </w:footnote>
  <w:footnote w:type="continuationSeparator" w:id="0">
    <w:p w:rsidR="00CB5F33" w:rsidRDefault="00CB5F33" w:rsidP="00627467">
      <w:pPr>
        <w:spacing w:after="0" w:line="240" w:lineRule="auto"/>
      </w:pPr>
      <w:r>
        <w:continuationSeparator/>
      </w:r>
    </w:p>
  </w:footnote>
  <w:footnote w:id="1">
    <w:p w:rsidR="002A5B26" w:rsidRPr="00BA0E06" w:rsidRDefault="002A5B26"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2A5B26" w:rsidRDefault="002A5B26">
      <w:pPr>
        <w:pStyle w:val="FootnoteText"/>
      </w:pPr>
      <w:r>
        <w:rPr>
          <w:rStyle w:val="FootnoteReference"/>
        </w:rPr>
        <w:footnoteRef/>
      </w:r>
      <w:r>
        <w:t xml:space="preserve"> </w:t>
      </w:r>
      <w:r w:rsidRPr="00BA0E06">
        <w:rPr>
          <w:rFonts w:ascii="Arial" w:hAnsi="Arial" w:cs="Arial"/>
          <w:sz w:val="22"/>
          <w:szCs w:val="22"/>
        </w:rPr>
        <w:t xml:space="preserve">normal cycling, rate tests </w:t>
      </w:r>
      <w:proofErr w:type="spellStart"/>
      <w:r w:rsidRPr="00BA0E06">
        <w:rPr>
          <w:rFonts w:ascii="Arial" w:hAnsi="Arial" w:cs="Arial"/>
          <w:sz w:val="22"/>
          <w:szCs w:val="22"/>
        </w:rPr>
        <w:t>upto</w:t>
      </w:r>
      <w:proofErr w:type="spellEnd"/>
      <w:r w:rsidRPr="00BA0E06">
        <w:rPr>
          <w:rFonts w:ascii="Arial" w:hAnsi="Arial" w:cs="Arial"/>
          <w:sz w:val="22"/>
          <w:szCs w:val="22"/>
        </w:rPr>
        <w:t xml:space="preserve"> 12A</w:t>
      </w:r>
    </w:p>
  </w:footnote>
  <w:footnote w:id="3">
    <w:p w:rsidR="002A5B26" w:rsidRDefault="002A5B26">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2A5B26" w:rsidRDefault="002A5B26">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2A5B26" w:rsidRDefault="002A5B26">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2A5B26" w:rsidRPr="0074301E" w:rsidRDefault="002A5B26"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proofErr w:type="spellStart"/>
      <w:r w:rsidRPr="00451124">
        <w:rPr>
          <w:rFonts w:ascii="Arial" w:eastAsiaTheme="minorEastAsia" w:hAnsi="Arial" w:cs="Arial"/>
          <w:i/>
          <w:iCs/>
        </w:rPr>
        <w:t>V</w:t>
      </w:r>
      <w:r w:rsidRPr="00451124">
        <w:rPr>
          <w:rFonts w:ascii="Arial" w:eastAsiaTheme="minorEastAsia" w:hAnsi="Arial" w:cs="Arial"/>
          <w:i/>
          <w:iCs/>
          <w:vertAlign w:val="subscript"/>
        </w:rPr>
        <w:t>nom</w:t>
      </w:r>
      <w:proofErr w:type="spellEnd"/>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2A5B26" w:rsidRDefault="002A5B26">
      <w:pPr>
        <w:pStyle w:val="FootnoteText"/>
      </w:pPr>
      <w:r>
        <w:rPr>
          <w:rFonts w:ascii="Arial" w:hAnsi="Arial" w:cs="Arial"/>
          <w:sz w:val="22"/>
          <w:szCs w:val="22"/>
        </w:rPr>
        <w:t xml:space="preserve"> </w:t>
      </w:r>
    </w:p>
  </w:footnote>
  <w:footnote w:id="7">
    <w:p w:rsidR="002A5B26" w:rsidRDefault="002A5B26"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4</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2A5B26" w:rsidRDefault="002A5B26">
      <w:pPr>
        <w:pStyle w:val="FootnoteText"/>
      </w:pPr>
    </w:p>
  </w:footnote>
  <w:footnote w:id="8">
    <w:p w:rsidR="002A5B26" w:rsidRDefault="002A5B26">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2A5B26" w:rsidRDefault="002A5B26">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2A5B26" w:rsidRDefault="002A5B26">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2A5B26" w:rsidRDefault="002A5B26">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2A5B26" w:rsidRDefault="002A5B26">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Pr="000C50D8">
        <w:rPr>
          <w:rFonts w:ascii="Arial" w:hAnsi="Arial" w:cs="Arial"/>
          <w:b/>
          <w:sz w:val="22"/>
          <w:szCs w:val="22"/>
        </w:rPr>
        <w:t xml:space="preserve">Figure </w:t>
      </w:r>
      <w:r>
        <w:rPr>
          <w:rFonts w:ascii="Arial" w:hAnsi="Arial" w:cs="Arial"/>
          <w:b/>
          <w:noProof/>
          <w:sz w:val="22"/>
          <w:szCs w:val="22"/>
        </w:rPr>
        <w:t>6</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B26" w:rsidRDefault="002A5B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B26" w:rsidRDefault="002A5B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5B26" w:rsidRDefault="002A5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4777637B"/>
    <w:multiLevelType w:val="hybridMultilevel"/>
    <w:tmpl w:val="D9BEF0B2"/>
    <w:lvl w:ilvl="0" w:tplc="A5229D3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11"/>
  </w:num>
  <w:num w:numId="5">
    <w:abstractNumId w:val="4"/>
  </w:num>
  <w:num w:numId="6">
    <w:abstractNumId w:val="13"/>
  </w:num>
  <w:num w:numId="7">
    <w:abstractNumId w:val="0"/>
  </w:num>
  <w:num w:numId="8">
    <w:abstractNumId w:val="12"/>
  </w:num>
  <w:num w:numId="9">
    <w:abstractNumId w:val="10"/>
  </w:num>
  <w:num w:numId="10">
    <w:abstractNumId w:val="9"/>
  </w:num>
  <w:num w:numId="11">
    <w:abstractNumId w:val="2"/>
  </w:num>
  <w:num w:numId="12">
    <w:abstractNumId w:val="6"/>
  </w:num>
  <w:num w:numId="13">
    <w:abstractNumId w:val="5"/>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67"/>
    <w:rsid w:val="00000EB0"/>
    <w:rsid w:val="00011EED"/>
    <w:rsid w:val="0001285F"/>
    <w:rsid w:val="00013A39"/>
    <w:rsid w:val="00015DE7"/>
    <w:rsid w:val="00016F7E"/>
    <w:rsid w:val="000366C9"/>
    <w:rsid w:val="000404BB"/>
    <w:rsid w:val="0004283A"/>
    <w:rsid w:val="00042EBB"/>
    <w:rsid w:val="000448D2"/>
    <w:rsid w:val="0005337F"/>
    <w:rsid w:val="000621D1"/>
    <w:rsid w:val="00063926"/>
    <w:rsid w:val="0006511D"/>
    <w:rsid w:val="00071789"/>
    <w:rsid w:val="00071FB6"/>
    <w:rsid w:val="000833EB"/>
    <w:rsid w:val="000839BB"/>
    <w:rsid w:val="000878DE"/>
    <w:rsid w:val="00091ED8"/>
    <w:rsid w:val="00091F0E"/>
    <w:rsid w:val="000925C6"/>
    <w:rsid w:val="00092C10"/>
    <w:rsid w:val="00092CC8"/>
    <w:rsid w:val="000A60E4"/>
    <w:rsid w:val="000A6770"/>
    <w:rsid w:val="000B059F"/>
    <w:rsid w:val="000B3DB1"/>
    <w:rsid w:val="000B7BB2"/>
    <w:rsid w:val="000B7E6D"/>
    <w:rsid w:val="000C2735"/>
    <w:rsid w:val="000C50D8"/>
    <w:rsid w:val="000C70FD"/>
    <w:rsid w:val="000D28C0"/>
    <w:rsid w:val="000D6E99"/>
    <w:rsid w:val="000E2BD3"/>
    <w:rsid w:val="000E3D34"/>
    <w:rsid w:val="000E6028"/>
    <w:rsid w:val="00105AA1"/>
    <w:rsid w:val="001077A2"/>
    <w:rsid w:val="001078AB"/>
    <w:rsid w:val="00107E50"/>
    <w:rsid w:val="0011251F"/>
    <w:rsid w:val="00120579"/>
    <w:rsid w:val="001213DB"/>
    <w:rsid w:val="001249F6"/>
    <w:rsid w:val="0013258D"/>
    <w:rsid w:val="00136FF5"/>
    <w:rsid w:val="001450F7"/>
    <w:rsid w:val="001451A9"/>
    <w:rsid w:val="00154460"/>
    <w:rsid w:val="001546CA"/>
    <w:rsid w:val="00160738"/>
    <w:rsid w:val="0016301D"/>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31"/>
    <w:rsid w:val="0020537A"/>
    <w:rsid w:val="002061C1"/>
    <w:rsid w:val="0021002D"/>
    <w:rsid w:val="00212C31"/>
    <w:rsid w:val="002146F8"/>
    <w:rsid w:val="00215794"/>
    <w:rsid w:val="00220DFF"/>
    <w:rsid w:val="00221AB6"/>
    <w:rsid w:val="002400BA"/>
    <w:rsid w:val="00241A6B"/>
    <w:rsid w:val="002446E6"/>
    <w:rsid w:val="00260129"/>
    <w:rsid w:val="00265D78"/>
    <w:rsid w:val="00273A02"/>
    <w:rsid w:val="00274C5D"/>
    <w:rsid w:val="00285A0B"/>
    <w:rsid w:val="0029656D"/>
    <w:rsid w:val="0029713A"/>
    <w:rsid w:val="002A1727"/>
    <w:rsid w:val="002A5B26"/>
    <w:rsid w:val="002B08F5"/>
    <w:rsid w:val="002B1D33"/>
    <w:rsid w:val="002C30FC"/>
    <w:rsid w:val="002D1BF6"/>
    <w:rsid w:val="002D20AE"/>
    <w:rsid w:val="002D27F6"/>
    <w:rsid w:val="002D5CBC"/>
    <w:rsid w:val="002F2BA0"/>
    <w:rsid w:val="002F5A3C"/>
    <w:rsid w:val="002F6952"/>
    <w:rsid w:val="00302462"/>
    <w:rsid w:val="00303B09"/>
    <w:rsid w:val="003057E6"/>
    <w:rsid w:val="00305A8E"/>
    <w:rsid w:val="00326AFD"/>
    <w:rsid w:val="00337CBA"/>
    <w:rsid w:val="00337F6F"/>
    <w:rsid w:val="00365730"/>
    <w:rsid w:val="00372844"/>
    <w:rsid w:val="00377249"/>
    <w:rsid w:val="00385DEB"/>
    <w:rsid w:val="00385F26"/>
    <w:rsid w:val="00390FCA"/>
    <w:rsid w:val="003920EB"/>
    <w:rsid w:val="00393FBF"/>
    <w:rsid w:val="0039415D"/>
    <w:rsid w:val="00394191"/>
    <w:rsid w:val="00396ED2"/>
    <w:rsid w:val="003A0023"/>
    <w:rsid w:val="003A0A4B"/>
    <w:rsid w:val="003C16BB"/>
    <w:rsid w:val="003D2BC2"/>
    <w:rsid w:val="003D5A3A"/>
    <w:rsid w:val="003D77AC"/>
    <w:rsid w:val="003E1A7A"/>
    <w:rsid w:val="003E7377"/>
    <w:rsid w:val="003F1B57"/>
    <w:rsid w:val="003F626E"/>
    <w:rsid w:val="00404431"/>
    <w:rsid w:val="00404E32"/>
    <w:rsid w:val="00416D65"/>
    <w:rsid w:val="004220F0"/>
    <w:rsid w:val="00423AA9"/>
    <w:rsid w:val="00426FD0"/>
    <w:rsid w:val="004329A5"/>
    <w:rsid w:val="00442C2A"/>
    <w:rsid w:val="00443E84"/>
    <w:rsid w:val="00451124"/>
    <w:rsid w:val="00452266"/>
    <w:rsid w:val="00456F09"/>
    <w:rsid w:val="00457F2F"/>
    <w:rsid w:val="0046038F"/>
    <w:rsid w:val="0046712E"/>
    <w:rsid w:val="00471D35"/>
    <w:rsid w:val="004723A2"/>
    <w:rsid w:val="00473265"/>
    <w:rsid w:val="00476C61"/>
    <w:rsid w:val="00483DD3"/>
    <w:rsid w:val="0049157A"/>
    <w:rsid w:val="004921E1"/>
    <w:rsid w:val="004A3CA1"/>
    <w:rsid w:val="004B1FF1"/>
    <w:rsid w:val="004D05F0"/>
    <w:rsid w:val="004E1931"/>
    <w:rsid w:val="004E2F38"/>
    <w:rsid w:val="004E4368"/>
    <w:rsid w:val="004F0EFD"/>
    <w:rsid w:val="004F46A2"/>
    <w:rsid w:val="004F48B6"/>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547E"/>
    <w:rsid w:val="005436C2"/>
    <w:rsid w:val="00544A48"/>
    <w:rsid w:val="00545F6B"/>
    <w:rsid w:val="00550D3A"/>
    <w:rsid w:val="00552C69"/>
    <w:rsid w:val="00564CDB"/>
    <w:rsid w:val="00575F3F"/>
    <w:rsid w:val="0057646F"/>
    <w:rsid w:val="00591E01"/>
    <w:rsid w:val="005A1329"/>
    <w:rsid w:val="005A4351"/>
    <w:rsid w:val="005A5067"/>
    <w:rsid w:val="005A7D6C"/>
    <w:rsid w:val="005B3F8F"/>
    <w:rsid w:val="005B7994"/>
    <w:rsid w:val="005C20AB"/>
    <w:rsid w:val="005C29FA"/>
    <w:rsid w:val="005C5376"/>
    <w:rsid w:val="005D6FFD"/>
    <w:rsid w:val="005E3D35"/>
    <w:rsid w:val="005E5A97"/>
    <w:rsid w:val="005F30BD"/>
    <w:rsid w:val="005F46D5"/>
    <w:rsid w:val="005F5152"/>
    <w:rsid w:val="005F71C8"/>
    <w:rsid w:val="00610983"/>
    <w:rsid w:val="00612893"/>
    <w:rsid w:val="00616076"/>
    <w:rsid w:val="00627467"/>
    <w:rsid w:val="00634483"/>
    <w:rsid w:val="006345C1"/>
    <w:rsid w:val="006376E5"/>
    <w:rsid w:val="00642881"/>
    <w:rsid w:val="006433C4"/>
    <w:rsid w:val="00651457"/>
    <w:rsid w:val="00651D9A"/>
    <w:rsid w:val="0065673E"/>
    <w:rsid w:val="006648EE"/>
    <w:rsid w:val="0066612F"/>
    <w:rsid w:val="00667F7D"/>
    <w:rsid w:val="00672136"/>
    <w:rsid w:val="00675CB4"/>
    <w:rsid w:val="00680CE8"/>
    <w:rsid w:val="0069516A"/>
    <w:rsid w:val="00695FC6"/>
    <w:rsid w:val="00696DFE"/>
    <w:rsid w:val="006A210C"/>
    <w:rsid w:val="006A22DD"/>
    <w:rsid w:val="006A24F3"/>
    <w:rsid w:val="006A3629"/>
    <w:rsid w:val="006B62D8"/>
    <w:rsid w:val="006C2B66"/>
    <w:rsid w:val="006C54CA"/>
    <w:rsid w:val="006D3C3D"/>
    <w:rsid w:val="006E1640"/>
    <w:rsid w:val="006F1474"/>
    <w:rsid w:val="006F1E48"/>
    <w:rsid w:val="006F5AFC"/>
    <w:rsid w:val="006F660C"/>
    <w:rsid w:val="006F6B5E"/>
    <w:rsid w:val="00705EAF"/>
    <w:rsid w:val="00706E29"/>
    <w:rsid w:val="00711974"/>
    <w:rsid w:val="00712C36"/>
    <w:rsid w:val="00715CB8"/>
    <w:rsid w:val="00715E7B"/>
    <w:rsid w:val="00717B7B"/>
    <w:rsid w:val="007230F9"/>
    <w:rsid w:val="00723699"/>
    <w:rsid w:val="00727545"/>
    <w:rsid w:val="00727E66"/>
    <w:rsid w:val="0074301E"/>
    <w:rsid w:val="00744525"/>
    <w:rsid w:val="007450A2"/>
    <w:rsid w:val="00745740"/>
    <w:rsid w:val="00745C98"/>
    <w:rsid w:val="0075219E"/>
    <w:rsid w:val="00774F01"/>
    <w:rsid w:val="00785CA8"/>
    <w:rsid w:val="007919F1"/>
    <w:rsid w:val="00793482"/>
    <w:rsid w:val="00796D4D"/>
    <w:rsid w:val="0079701C"/>
    <w:rsid w:val="007A486B"/>
    <w:rsid w:val="007B0398"/>
    <w:rsid w:val="007B1D0F"/>
    <w:rsid w:val="007B4788"/>
    <w:rsid w:val="007B4B85"/>
    <w:rsid w:val="007C2404"/>
    <w:rsid w:val="007C3133"/>
    <w:rsid w:val="007C564B"/>
    <w:rsid w:val="007C5D19"/>
    <w:rsid w:val="007D3881"/>
    <w:rsid w:val="007D42D1"/>
    <w:rsid w:val="007D5EEC"/>
    <w:rsid w:val="007E2B80"/>
    <w:rsid w:val="007E4947"/>
    <w:rsid w:val="007E4C01"/>
    <w:rsid w:val="007F0128"/>
    <w:rsid w:val="007F515E"/>
    <w:rsid w:val="007F5B19"/>
    <w:rsid w:val="007F6E49"/>
    <w:rsid w:val="00802145"/>
    <w:rsid w:val="00805FE3"/>
    <w:rsid w:val="008060FC"/>
    <w:rsid w:val="00810AD4"/>
    <w:rsid w:val="00811C2F"/>
    <w:rsid w:val="00812E7F"/>
    <w:rsid w:val="00816BA7"/>
    <w:rsid w:val="0081712B"/>
    <w:rsid w:val="008223BD"/>
    <w:rsid w:val="0082424C"/>
    <w:rsid w:val="00832009"/>
    <w:rsid w:val="00841A9A"/>
    <w:rsid w:val="008433B6"/>
    <w:rsid w:val="00850858"/>
    <w:rsid w:val="00856274"/>
    <w:rsid w:val="008636C6"/>
    <w:rsid w:val="00864B5E"/>
    <w:rsid w:val="008736C9"/>
    <w:rsid w:val="00876DB7"/>
    <w:rsid w:val="00876DC1"/>
    <w:rsid w:val="008A2B71"/>
    <w:rsid w:val="008A5881"/>
    <w:rsid w:val="008A58E7"/>
    <w:rsid w:val="008A6B10"/>
    <w:rsid w:val="008B0614"/>
    <w:rsid w:val="008B4E9F"/>
    <w:rsid w:val="008B530A"/>
    <w:rsid w:val="008C5B86"/>
    <w:rsid w:val="008D01A5"/>
    <w:rsid w:val="008D1C3C"/>
    <w:rsid w:val="008D217E"/>
    <w:rsid w:val="008D6BF7"/>
    <w:rsid w:val="008D741A"/>
    <w:rsid w:val="008E2102"/>
    <w:rsid w:val="008E3198"/>
    <w:rsid w:val="008E38DF"/>
    <w:rsid w:val="008E4C01"/>
    <w:rsid w:val="008E4F54"/>
    <w:rsid w:val="008E6BD7"/>
    <w:rsid w:val="00900CD5"/>
    <w:rsid w:val="0090630A"/>
    <w:rsid w:val="00910BDC"/>
    <w:rsid w:val="0091213C"/>
    <w:rsid w:val="009160C7"/>
    <w:rsid w:val="00923404"/>
    <w:rsid w:val="00932244"/>
    <w:rsid w:val="00934C04"/>
    <w:rsid w:val="00937BD8"/>
    <w:rsid w:val="00940E99"/>
    <w:rsid w:val="00944912"/>
    <w:rsid w:val="00946B2C"/>
    <w:rsid w:val="00965AEE"/>
    <w:rsid w:val="0097132D"/>
    <w:rsid w:val="00972441"/>
    <w:rsid w:val="00976B16"/>
    <w:rsid w:val="00984BE4"/>
    <w:rsid w:val="00985E0A"/>
    <w:rsid w:val="00993D35"/>
    <w:rsid w:val="009947EB"/>
    <w:rsid w:val="009A00DB"/>
    <w:rsid w:val="009A456E"/>
    <w:rsid w:val="009A6515"/>
    <w:rsid w:val="009A6A73"/>
    <w:rsid w:val="009B39EA"/>
    <w:rsid w:val="009B49F2"/>
    <w:rsid w:val="009B560D"/>
    <w:rsid w:val="009C387C"/>
    <w:rsid w:val="009C71A6"/>
    <w:rsid w:val="009D320A"/>
    <w:rsid w:val="009D3912"/>
    <w:rsid w:val="009E0000"/>
    <w:rsid w:val="009E27B5"/>
    <w:rsid w:val="009E3E2D"/>
    <w:rsid w:val="009E3FFF"/>
    <w:rsid w:val="009E41A5"/>
    <w:rsid w:val="009E5826"/>
    <w:rsid w:val="009E798A"/>
    <w:rsid w:val="009F40E6"/>
    <w:rsid w:val="00A01764"/>
    <w:rsid w:val="00A255EA"/>
    <w:rsid w:val="00A26423"/>
    <w:rsid w:val="00A35DB9"/>
    <w:rsid w:val="00A40E70"/>
    <w:rsid w:val="00A42E1C"/>
    <w:rsid w:val="00A43600"/>
    <w:rsid w:val="00A47D04"/>
    <w:rsid w:val="00A532E1"/>
    <w:rsid w:val="00A54B7F"/>
    <w:rsid w:val="00A54FB6"/>
    <w:rsid w:val="00A559B0"/>
    <w:rsid w:val="00A66D71"/>
    <w:rsid w:val="00A70399"/>
    <w:rsid w:val="00A70B9A"/>
    <w:rsid w:val="00A76FC0"/>
    <w:rsid w:val="00A77435"/>
    <w:rsid w:val="00A80DBE"/>
    <w:rsid w:val="00A823F9"/>
    <w:rsid w:val="00A827F7"/>
    <w:rsid w:val="00A83ECF"/>
    <w:rsid w:val="00A86788"/>
    <w:rsid w:val="00A87EF7"/>
    <w:rsid w:val="00A9143F"/>
    <w:rsid w:val="00A91EA5"/>
    <w:rsid w:val="00A96785"/>
    <w:rsid w:val="00A9695D"/>
    <w:rsid w:val="00AA0884"/>
    <w:rsid w:val="00AB4A53"/>
    <w:rsid w:val="00AB5CC7"/>
    <w:rsid w:val="00AB6414"/>
    <w:rsid w:val="00AC305E"/>
    <w:rsid w:val="00AD5580"/>
    <w:rsid w:val="00AE0BAB"/>
    <w:rsid w:val="00AE28D4"/>
    <w:rsid w:val="00AF17D8"/>
    <w:rsid w:val="00AF33D8"/>
    <w:rsid w:val="00AF43A1"/>
    <w:rsid w:val="00AF4F14"/>
    <w:rsid w:val="00B028F4"/>
    <w:rsid w:val="00B043B5"/>
    <w:rsid w:val="00B05FD9"/>
    <w:rsid w:val="00B068AE"/>
    <w:rsid w:val="00B13E0F"/>
    <w:rsid w:val="00B333CD"/>
    <w:rsid w:val="00B37218"/>
    <w:rsid w:val="00B37231"/>
    <w:rsid w:val="00B42F09"/>
    <w:rsid w:val="00B63CD0"/>
    <w:rsid w:val="00B71894"/>
    <w:rsid w:val="00B80598"/>
    <w:rsid w:val="00B8610F"/>
    <w:rsid w:val="00B86516"/>
    <w:rsid w:val="00BA0E06"/>
    <w:rsid w:val="00BA2552"/>
    <w:rsid w:val="00BA44FD"/>
    <w:rsid w:val="00BA5716"/>
    <w:rsid w:val="00BA71E3"/>
    <w:rsid w:val="00BC345C"/>
    <w:rsid w:val="00BC7A0A"/>
    <w:rsid w:val="00BD75D0"/>
    <w:rsid w:val="00BE13CD"/>
    <w:rsid w:val="00BE2DD7"/>
    <w:rsid w:val="00BE57AE"/>
    <w:rsid w:val="00BF0F7E"/>
    <w:rsid w:val="00BF3800"/>
    <w:rsid w:val="00C059DB"/>
    <w:rsid w:val="00C06948"/>
    <w:rsid w:val="00C13210"/>
    <w:rsid w:val="00C17EBB"/>
    <w:rsid w:val="00C20178"/>
    <w:rsid w:val="00C20569"/>
    <w:rsid w:val="00C31C56"/>
    <w:rsid w:val="00C335AA"/>
    <w:rsid w:val="00C341D2"/>
    <w:rsid w:val="00C354D5"/>
    <w:rsid w:val="00C44649"/>
    <w:rsid w:val="00C51FB3"/>
    <w:rsid w:val="00C57127"/>
    <w:rsid w:val="00C70A1A"/>
    <w:rsid w:val="00C72722"/>
    <w:rsid w:val="00C76224"/>
    <w:rsid w:val="00C808F4"/>
    <w:rsid w:val="00C823DA"/>
    <w:rsid w:val="00C842E3"/>
    <w:rsid w:val="00C93A6B"/>
    <w:rsid w:val="00C940AE"/>
    <w:rsid w:val="00C9677D"/>
    <w:rsid w:val="00C9766A"/>
    <w:rsid w:val="00CA0A4B"/>
    <w:rsid w:val="00CA23E7"/>
    <w:rsid w:val="00CA69FD"/>
    <w:rsid w:val="00CB2E30"/>
    <w:rsid w:val="00CB548F"/>
    <w:rsid w:val="00CB5F33"/>
    <w:rsid w:val="00CB76F8"/>
    <w:rsid w:val="00CB7E04"/>
    <w:rsid w:val="00CD1BDF"/>
    <w:rsid w:val="00CD46FF"/>
    <w:rsid w:val="00CE4986"/>
    <w:rsid w:val="00CF3974"/>
    <w:rsid w:val="00CF3F0A"/>
    <w:rsid w:val="00D07694"/>
    <w:rsid w:val="00D15ADF"/>
    <w:rsid w:val="00D15B7B"/>
    <w:rsid w:val="00D165A7"/>
    <w:rsid w:val="00D20072"/>
    <w:rsid w:val="00D24A96"/>
    <w:rsid w:val="00D27977"/>
    <w:rsid w:val="00D310FA"/>
    <w:rsid w:val="00D372BF"/>
    <w:rsid w:val="00D414E6"/>
    <w:rsid w:val="00D5106C"/>
    <w:rsid w:val="00D577B2"/>
    <w:rsid w:val="00D62DDB"/>
    <w:rsid w:val="00D775FB"/>
    <w:rsid w:val="00D77F4A"/>
    <w:rsid w:val="00D81444"/>
    <w:rsid w:val="00D81E43"/>
    <w:rsid w:val="00D84B6B"/>
    <w:rsid w:val="00D90AE0"/>
    <w:rsid w:val="00D91FE2"/>
    <w:rsid w:val="00D922D6"/>
    <w:rsid w:val="00D944F2"/>
    <w:rsid w:val="00D96B5E"/>
    <w:rsid w:val="00D97F84"/>
    <w:rsid w:val="00DA041C"/>
    <w:rsid w:val="00DA4265"/>
    <w:rsid w:val="00DA4A46"/>
    <w:rsid w:val="00DA60F3"/>
    <w:rsid w:val="00DA708E"/>
    <w:rsid w:val="00DB1729"/>
    <w:rsid w:val="00DB1F8B"/>
    <w:rsid w:val="00DB4E87"/>
    <w:rsid w:val="00DB6EB8"/>
    <w:rsid w:val="00DC4C02"/>
    <w:rsid w:val="00DE132A"/>
    <w:rsid w:val="00DE4F7D"/>
    <w:rsid w:val="00DE5A31"/>
    <w:rsid w:val="00DE7253"/>
    <w:rsid w:val="00DF0AD1"/>
    <w:rsid w:val="00DF34E1"/>
    <w:rsid w:val="00DF4303"/>
    <w:rsid w:val="00DF7627"/>
    <w:rsid w:val="00E0291C"/>
    <w:rsid w:val="00E05A6E"/>
    <w:rsid w:val="00E13EF4"/>
    <w:rsid w:val="00E30F7C"/>
    <w:rsid w:val="00E33466"/>
    <w:rsid w:val="00E41049"/>
    <w:rsid w:val="00E468A6"/>
    <w:rsid w:val="00E50D6E"/>
    <w:rsid w:val="00E5183B"/>
    <w:rsid w:val="00E57032"/>
    <w:rsid w:val="00E619CC"/>
    <w:rsid w:val="00E63F01"/>
    <w:rsid w:val="00E64083"/>
    <w:rsid w:val="00E65031"/>
    <w:rsid w:val="00E7175F"/>
    <w:rsid w:val="00E71F52"/>
    <w:rsid w:val="00E85C05"/>
    <w:rsid w:val="00E97CED"/>
    <w:rsid w:val="00EA0EA7"/>
    <w:rsid w:val="00EA663A"/>
    <w:rsid w:val="00EB428F"/>
    <w:rsid w:val="00EC206B"/>
    <w:rsid w:val="00ED15BF"/>
    <w:rsid w:val="00ED1D92"/>
    <w:rsid w:val="00ED331D"/>
    <w:rsid w:val="00ED3419"/>
    <w:rsid w:val="00ED50E4"/>
    <w:rsid w:val="00EE031E"/>
    <w:rsid w:val="00EE7864"/>
    <w:rsid w:val="00EE787D"/>
    <w:rsid w:val="00EF1F19"/>
    <w:rsid w:val="00F02E51"/>
    <w:rsid w:val="00F319D5"/>
    <w:rsid w:val="00F34849"/>
    <w:rsid w:val="00F408F8"/>
    <w:rsid w:val="00F41AA1"/>
    <w:rsid w:val="00F46EA2"/>
    <w:rsid w:val="00F4748D"/>
    <w:rsid w:val="00F6011A"/>
    <w:rsid w:val="00F6116B"/>
    <w:rsid w:val="00F64B1D"/>
    <w:rsid w:val="00F76DBA"/>
    <w:rsid w:val="00F7780D"/>
    <w:rsid w:val="00F80364"/>
    <w:rsid w:val="00F86552"/>
    <w:rsid w:val="00F86581"/>
    <w:rsid w:val="00F92079"/>
    <w:rsid w:val="00F95A83"/>
    <w:rsid w:val="00F979C4"/>
    <w:rsid w:val="00F97FAF"/>
    <w:rsid w:val="00FA0F08"/>
    <w:rsid w:val="00FA1177"/>
    <w:rsid w:val="00FB30A1"/>
    <w:rsid w:val="00FB5097"/>
    <w:rsid w:val="00FC218B"/>
    <w:rsid w:val="00FC2E94"/>
    <w:rsid w:val="00FC4446"/>
    <w:rsid w:val="00FD0C25"/>
    <w:rsid w:val="00FD311B"/>
    <w:rsid w:val="00FF163C"/>
    <w:rsid w:val="00FF2413"/>
    <w:rsid w:val="00FF2BBF"/>
    <w:rsid w:val="00FF3C52"/>
    <w:rsid w:val="00FF3F75"/>
    <w:rsid w:val="00FF4610"/>
    <w:rsid w:val="00FF5127"/>
    <w:rsid w:val="00FF536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73810"/>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atteryuniversity.com/learn/article/types_of_battery_cells"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header" Target="header1.xml"/><Relationship Id="rId51" Type="http://schemas.openxmlformats.org/officeDocument/2006/relationships/image" Target="media/image37.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9A6"/>
    <w:rsid w:val="008C59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59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4D3E82-F405-48C5-8035-BFA6F6D1C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26504</TotalTime>
  <Pages>50</Pages>
  <Words>31433</Words>
  <Characters>179173</Characters>
  <Application>Microsoft Office Word</Application>
  <DocSecurity>0</DocSecurity>
  <Lines>1493</Lines>
  <Paragraphs>420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80</cp:revision>
  <cp:lastPrinted>2018-06-06T19:22:00Z</cp:lastPrinted>
  <dcterms:created xsi:type="dcterms:W3CDTF">2018-03-13T16:27:00Z</dcterms:created>
  <dcterms:modified xsi:type="dcterms:W3CDTF">2018-07-23T02:56:00Z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C:\Users\AYUSHSENGUPTA\Documents\Citavi 5\Projects\Master_thesis\Master_thesis.ctv5</vt:lpwstr>
  </property>
  <property fmtid="{D5CDD505-2E9C-101B-9397-08002B2CF9AE}" pid="6" name="CitaviDocumentProperty_1">
    <vt:lpwstr>5.4.0.2</vt:lpwstr>
  </property>
</Properties>
</file>