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0291C" w:rsidRPr="00B45B5A" w:rsidRDefault="00E0291C" w:rsidP="00C934FC">
      <w:pPr>
        <w:pStyle w:val="Heading1"/>
        <w:spacing w:line="360" w:lineRule="auto"/>
      </w:pPr>
      <w:bookmarkStart w:id="0" w:name="_Toc520298105"/>
      <w:r w:rsidRPr="00B45B5A">
        <w:t>ABSTRACT</w:t>
      </w:r>
      <w:bookmarkEnd w:id="0"/>
    </w:p>
    <w:p w:rsidR="00C9766A" w:rsidRPr="0074301E" w:rsidRDefault="00C9766A" w:rsidP="00C934FC">
      <w:pPr>
        <w:spacing w:line="360" w:lineRule="auto"/>
        <w:rPr>
          <w:rFonts w:ascii="Arial" w:hAnsi="Arial" w:cs="Arial"/>
        </w:rPr>
      </w:pPr>
      <w:r w:rsidRPr="0074301E">
        <w:rPr>
          <w:rFonts w:ascii="Arial" w:hAnsi="Arial" w:cs="Arial"/>
        </w:rPr>
        <w:t xml:space="preserve">Performance </w:t>
      </w:r>
      <w:r w:rsidR="00F07E88">
        <w:rPr>
          <w:rFonts w:ascii="Arial" w:hAnsi="Arial" w:cs="Arial"/>
        </w:rPr>
        <w:t>analysis of different packaging geometries</w:t>
      </w:r>
      <w:r w:rsidRPr="0074301E">
        <w:rPr>
          <w:rFonts w:ascii="Arial" w:hAnsi="Arial" w:cs="Arial"/>
        </w:rPr>
        <w:t xml:space="preserve"> of LFPC cells</w:t>
      </w:r>
      <w:proofErr w:type="gramStart"/>
      <w:r w:rsidRPr="0074301E">
        <w:rPr>
          <w:rFonts w:ascii="Arial" w:hAnsi="Arial" w:cs="Arial"/>
        </w:rPr>
        <w:t>…..</w:t>
      </w:r>
      <w:proofErr w:type="gramEnd"/>
      <w:r w:rsidRPr="0074301E">
        <w:rPr>
          <w:rFonts w:ascii="Arial" w:hAnsi="Arial" w:cs="Arial"/>
        </w:rPr>
        <w:t xml:space="preserve"> (to be added)</w:t>
      </w:r>
    </w:p>
    <w:p w:rsidR="00E0291C" w:rsidRPr="0074301E" w:rsidRDefault="00E0291C" w:rsidP="00C934FC">
      <w:pPr>
        <w:spacing w:line="360" w:lineRule="auto"/>
        <w:jc w:val="both"/>
        <w:rPr>
          <w:rFonts w:ascii="Arial" w:eastAsiaTheme="majorEastAsia" w:hAnsi="Arial" w:cs="Arial"/>
          <w:color w:val="365F91" w:themeColor="accent1" w:themeShade="BF"/>
        </w:rPr>
      </w:pPr>
      <w:r w:rsidRPr="0074301E">
        <w:rPr>
          <w:rFonts w:ascii="Arial" w:hAnsi="Arial" w:cs="Arial"/>
        </w:rPr>
        <w:br w:type="page"/>
      </w:r>
    </w:p>
    <w:bookmarkStart w:id="1" w:name="_Toc520298106" w:displacedByCustomXml="next"/>
    <w:sdt>
      <w:sdtPr>
        <w:rPr>
          <w:rFonts w:asciiTheme="minorHAnsi" w:eastAsiaTheme="minorHAnsi" w:hAnsiTheme="minorHAnsi" w:cstheme="minorBidi"/>
          <w:color w:val="auto"/>
          <w:sz w:val="22"/>
          <w:szCs w:val="22"/>
        </w:rPr>
        <w:id w:val="-1062248474"/>
        <w:docPartObj>
          <w:docPartGallery w:val="Table of Contents"/>
          <w:docPartUnique/>
        </w:docPartObj>
      </w:sdtPr>
      <w:sdtEndPr>
        <w:rPr>
          <w:rFonts w:ascii="Arial" w:hAnsi="Arial" w:cs="Arial"/>
          <w:b/>
          <w:bCs/>
          <w:noProof/>
        </w:rPr>
      </w:sdtEndPr>
      <w:sdtContent>
        <w:p w:rsidR="00E0291C" w:rsidRPr="0074301E" w:rsidRDefault="00E0291C" w:rsidP="00C934FC">
          <w:pPr>
            <w:pStyle w:val="Heading1"/>
            <w:spacing w:line="360" w:lineRule="auto"/>
          </w:pPr>
          <w:r w:rsidRPr="0074301E">
            <w:t>Table of Contents</w:t>
          </w:r>
          <w:bookmarkEnd w:id="1"/>
        </w:p>
        <w:p w:rsidR="00C934FC" w:rsidRDefault="00E0291C">
          <w:pPr>
            <w:pStyle w:val="TOC1"/>
            <w:tabs>
              <w:tab w:val="right" w:leader="dot" w:pos="9016"/>
            </w:tabs>
            <w:rPr>
              <w:rFonts w:cstheme="minorBidi"/>
              <w:noProof/>
              <w:lang w:val="en-IN" w:eastAsia="en-IN"/>
            </w:rPr>
          </w:pPr>
          <w:r w:rsidRPr="0074301E">
            <w:rPr>
              <w:rFonts w:ascii="Arial" w:hAnsi="Arial" w:cs="Arial"/>
            </w:rPr>
            <w:fldChar w:fldCharType="begin"/>
          </w:r>
          <w:r w:rsidRPr="0074301E">
            <w:rPr>
              <w:rFonts w:ascii="Arial" w:hAnsi="Arial" w:cs="Arial"/>
            </w:rPr>
            <w:instrText xml:space="preserve"> TOC \o "1-3" \h \z \u </w:instrText>
          </w:r>
          <w:r w:rsidRPr="0074301E">
            <w:rPr>
              <w:rFonts w:ascii="Arial" w:hAnsi="Arial" w:cs="Arial"/>
            </w:rPr>
            <w:fldChar w:fldCharType="separate"/>
          </w:r>
          <w:hyperlink w:anchor="_Toc520298105" w:history="1">
            <w:r w:rsidR="00C934FC" w:rsidRPr="008E61AB">
              <w:rPr>
                <w:rStyle w:val="Hyperlink"/>
                <w:noProof/>
              </w:rPr>
              <w:t>ABSTRACT</w:t>
            </w:r>
            <w:r w:rsidR="00C934FC">
              <w:rPr>
                <w:noProof/>
                <w:webHidden/>
              </w:rPr>
              <w:tab/>
            </w:r>
            <w:r w:rsidR="00C934FC">
              <w:rPr>
                <w:noProof/>
                <w:webHidden/>
              </w:rPr>
              <w:fldChar w:fldCharType="begin"/>
            </w:r>
            <w:r w:rsidR="00C934FC">
              <w:rPr>
                <w:noProof/>
                <w:webHidden/>
              </w:rPr>
              <w:instrText xml:space="preserve"> PAGEREF _Toc520298105 \h </w:instrText>
            </w:r>
            <w:r w:rsidR="00C934FC">
              <w:rPr>
                <w:noProof/>
                <w:webHidden/>
              </w:rPr>
            </w:r>
            <w:r w:rsidR="00C934FC">
              <w:rPr>
                <w:noProof/>
                <w:webHidden/>
              </w:rPr>
              <w:fldChar w:fldCharType="separate"/>
            </w:r>
            <w:r w:rsidR="001217B3">
              <w:rPr>
                <w:noProof/>
                <w:webHidden/>
              </w:rPr>
              <w:t>i</w:t>
            </w:r>
            <w:r w:rsidR="00C934FC">
              <w:rPr>
                <w:noProof/>
                <w:webHidden/>
              </w:rPr>
              <w:fldChar w:fldCharType="end"/>
            </w:r>
          </w:hyperlink>
        </w:p>
        <w:p w:rsidR="00C934FC" w:rsidRDefault="00A265FE">
          <w:pPr>
            <w:pStyle w:val="TOC1"/>
            <w:tabs>
              <w:tab w:val="right" w:leader="dot" w:pos="9016"/>
            </w:tabs>
            <w:rPr>
              <w:rFonts w:cstheme="minorBidi"/>
              <w:noProof/>
              <w:lang w:val="en-IN" w:eastAsia="en-IN"/>
            </w:rPr>
          </w:pPr>
          <w:hyperlink w:anchor="_Toc520298106" w:history="1">
            <w:r w:rsidR="00C934FC" w:rsidRPr="008E61AB">
              <w:rPr>
                <w:rStyle w:val="Hyperlink"/>
                <w:noProof/>
              </w:rPr>
              <w:t>Table of Contents</w:t>
            </w:r>
            <w:r w:rsidR="00C934FC">
              <w:rPr>
                <w:noProof/>
                <w:webHidden/>
              </w:rPr>
              <w:tab/>
            </w:r>
            <w:r w:rsidR="00C934FC">
              <w:rPr>
                <w:noProof/>
                <w:webHidden/>
              </w:rPr>
              <w:fldChar w:fldCharType="begin"/>
            </w:r>
            <w:r w:rsidR="00C934FC">
              <w:rPr>
                <w:noProof/>
                <w:webHidden/>
              </w:rPr>
              <w:instrText xml:space="preserve"> PAGEREF _Toc520298106 \h </w:instrText>
            </w:r>
            <w:r w:rsidR="00C934FC">
              <w:rPr>
                <w:noProof/>
                <w:webHidden/>
              </w:rPr>
            </w:r>
            <w:r w:rsidR="00C934FC">
              <w:rPr>
                <w:noProof/>
                <w:webHidden/>
              </w:rPr>
              <w:fldChar w:fldCharType="separate"/>
            </w:r>
            <w:r w:rsidR="001217B3">
              <w:rPr>
                <w:noProof/>
                <w:webHidden/>
              </w:rPr>
              <w:t>ii</w:t>
            </w:r>
            <w:r w:rsidR="00C934FC">
              <w:rPr>
                <w:noProof/>
                <w:webHidden/>
              </w:rPr>
              <w:fldChar w:fldCharType="end"/>
            </w:r>
          </w:hyperlink>
        </w:p>
        <w:p w:rsidR="00C934FC" w:rsidRDefault="00A265FE">
          <w:pPr>
            <w:pStyle w:val="TOC1"/>
            <w:tabs>
              <w:tab w:val="right" w:leader="dot" w:pos="9016"/>
            </w:tabs>
            <w:rPr>
              <w:rFonts w:cstheme="minorBidi"/>
              <w:noProof/>
              <w:lang w:val="en-IN" w:eastAsia="en-IN"/>
            </w:rPr>
          </w:pPr>
          <w:hyperlink w:anchor="_Toc520298107" w:history="1">
            <w:r w:rsidR="00C934FC" w:rsidRPr="008E61AB">
              <w:rPr>
                <w:rStyle w:val="Hyperlink"/>
                <w:noProof/>
              </w:rPr>
              <w:t>Abbreviations</w:t>
            </w:r>
            <w:r w:rsidR="00C934FC">
              <w:rPr>
                <w:noProof/>
                <w:webHidden/>
              </w:rPr>
              <w:tab/>
            </w:r>
            <w:r w:rsidR="00C934FC">
              <w:rPr>
                <w:noProof/>
                <w:webHidden/>
              </w:rPr>
              <w:fldChar w:fldCharType="begin"/>
            </w:r>
            <w:r w:rsidR="00C934FC">
              <w:rPr>
                <w:noProof/>
                <w:webHidden/>
              </w:rPr>
              <w:instrText xml:space="preserve"> PAGEREF _Toc520298107 \h </w:instrText>
            </w:r>
            <w:r w:rsidR="00C934FC">
              <w:rPr>
                <w:noProof/>
                <w:webHidden/>
              </w:rPr>
            </w:r>
            <w:r w:rsidR="00C934FC">
              <w:rPr>
                <w:noProof/>
                <w:webHidden/>
              </w:rPr>
              <w:fldChar w:fldCharType="separate"/>
            </w:r>
            <w:r w:rsidR="001217B3">
              <w:rPr>
                <w:noProof/>
                <w:webHidden/>
              </w:rPr>
              <w:t>iii</w:t>
            </w:r>
            <w:r w:rsidR="00C934FC">
              <w:rPr>
                <w:noProof/>
                <w:webHidden/>
              </w:rPr>
              <w:fldChar w:fldCharType="end"/>
            </w:r>
          </w:hyperlink>
        </w:p>
        <w:p w:rsidR="00C934FC" w:rsidRDefault="00A265FE">
          <w:pPr>
            <w:pStyle w:val="TOC1"/>
            <w:tabs>
              <w:tab w:val="left" w:pos="440"/>
              <w:tab w:val="right" w:leader="dot" w:pos="9016"/>
            </w:tabs>
            <w:rPr>
              <w:rFonts w:cstheme="minorBidi"/>
              <w:noProof/>
              <w:lang w:val="en-IN" w:eastAsia="en-IN"/>
            </w:rPr>
          </w:pPr>
          <w:hyperlink w:anchor="_Toc520298108" w:history="1">
            <w:r w:rsidR="00C934FC" w:rsidRPr="008E61AB">
              <w:rPr>
                <w:rStyle w:val="Hyperlink"/>
                <w:noProof/>
              </w:rPr>
              <w:t>1.</w:t>
            </w:r>
            <w:r w:rsidR="00C934FC">
              <w:rPr>
                <w:rFonts w:cstheme="minorBidi"/>
                <w:noProof/>
                <w:lang w:val="en-IN" w:eastAsia="en-IN"/>
              </w:rPr>
              <w:tab/>
            </w:r>
            <w:r w:rsidR="00C934FC" w:rsidRPr="008E61AB">
              <w:rPr>
                <w:rStyle w:val="Hyperlink"/>
                <w:noProof/>
              </w:rPr>
              <w:t>Introduction</w:t>
            </w:r>
            <w:r w:rsidR="00C934FC">
              <w:rPr>
                <w:noProof/>
                <w:webHidden/>
              </w:rPr>
              <w:tab/>
            </w:r>
            <w:r w:rsidR="00C934FC">
              <w:rPr>
                <w:noProof/>
                <w:webHidden/>
              </w:rPr>
              <w:fldChar w:fldCharType="begin"/>
            </w:r>
            <w:r w:rsidR="00C934FC">
              <w:rPr>
                <w:noProof/>
                <w:webHidden/>
              </w:rPr>
              <w:instrText xml:space="preserve"> PAGEREF _Toc520298108 \h </w:instrText>
            </w:r>
            <w:r w:rsidR="00C934FC">
              <w:rPr>
                <w:noProof/>
                <w:webHidden/>
              </w:rPr>
            </w:r>
            <w:r w:rsidR="00C934FC">
              <w:rPr>
                <w:noProof/>
                <w:webHidden/>
              </w:rPr>
              <w:fldChar w:fldCharType="separate"/>
            </w:r>
            <w:r w:rsidR="001217B3">
              <w:rPr>
                <w:noProof/>
                <w:webHidden/>
              </w:rPr>
              <w:t>1</w:t>
            </w:r>
            <w:r w:rsidR="00C934FC">
              <w:rPr>
                <w:noProof/>
                <w:webHidden/>
              </w:rPr>
              <w:fldChar w:fldCharType="end"/>
            </w:r>
          </w:hyperlink>
        </w:p>
        <w:p w:rsidR="00C934FC" w:rsidRDefault="00A265FE">
          <w:pPr>
            <w:pStyle w:val="TOC1"/>
            <w:tabs>
              <w:tab w:val="left" w:pos="440"/>
              <w:tab w:val="right" w:leader="dot" w:pos="9016"/>
            </w:tabs>
            <w:rPr>
              <w:rFonts w:cstheme="minorBidi"/>
              <w:noProof/>
              <w:lang w:val="en-IN" w:eastAsia="en-IN"/>
            </w:rPr>
          </w:pPr>
          <w:hyperlink w:anchor="_Toc520298109" w:history="1">
            <w:r w:rsidR="00C934FC" w:rsidRPr="008E61AB">
              <w:rPr>
                <w:rStyle w:val="Hyperlink"/>
                <w:noProof/>
              </w:rPr>
              <w:t>2.</w:t>
            </w:r>
            <w:r w:rsidR="00C934FC">
              <w:rPr>
                <w:rFonts w:cstheme="minorBidi"/>
                <w:noProof/>
                <w:lang w:val="en-IN" w:eastAsia="en-IN"/>
              </w:rPr>
              <w:tab/>
            </w:r>
            <w:r w:rsidR="00C934FC" w:rsidRPr="008E61AB">
              <w:rPr>
                <w:rStyle w:val="Hyperlink"/>
                <w:noProof/>
              </w:rPr>
              <w:t>Basics</w:t>
            </w:r>
            <w:r w:rsidR="00C934FC">
              <w:rPr>
                <w:noProof/>
                <w:webHidden/>
              </w:rPr>
              <w:tab/>
            </w:r>
            <w:r w:rsidR="00C934FC">
              <w:rPr>
                <w:noProof/>
                <w:webHidden/>
              </w:rPr>
              <w:fldChar w:fldCharType="begin"/>
            </w:r>
            <w:r w:rsidR="00C934FC">
              <w:rPr>
                <w:noProof/>
                <w:webHidden/>
              </w:rPr>
              <w:instrText xml:space="preserve"> PAGEREF _Toc520298109 \h </w:instrText>
            </w:r>
            <w:r w:rsidR="00C934FC">
              <w:rPr>
                <w:noProof/>
                <w:webHidden/>
              </w:rPr>
            </w:r>
            <w:r w:rsidR="00C934FC">
              <w:rPr>
                <w:noProof/>
                <w:webHidden/>
              </w:rPr>
              <w:fldChar w:fldCharType="separate"/>
            </w:r>
            <w:r w:rsidR="001217B3">
              <w:rPr>
                <w:noProof/>
                <w:webHidden/>
              </w:rPr>
              <w:t>4</w:t>
            </w:r>
            <w:r w:rsidR="00C934FC">
              <w:rPr>
                <w:noProof/>
                <w:webHidden/>
              </w:rPr>
              <w:fldChar w:fldCharType="end"/>
            </w:r>
          </w:hyperlink>
        </w:p>
        <w:p w:rsidR="00C934FC" w:rsidRDefault="00A265FE">
          <w:pPr>
            <w:pStyle w:val="TOC1"/>
            <w:tabs>
              <w:tab w:val="left" w:pos="440"/>
              <w:tab w:val="right" w:leader="dot" w:pos="9016"/>
            </w:tabs>
            <w:rPr>
              <w:rFonts w:cstheme="minorBidi"/>
              <w:noProof/>
              <w:lang w:val="en-IN" w:eastAsia="en-IN"/>
            </w:rPr>
          </w:pPr>
          <w:hyperlink w:anchor="_Toc520298110" w:history="1">
            <w:r w:rsidR="00C934FC" w:rsidRPr="008E61AB">
              <w:rPr>
                <w:rStyle w:val="Hyperlink"/>
                <w:noProof/>
              </w:rPr>
              <w:t>3.</w:t>
            </w:r>
            <w:r w:rsidR="00C934FC">
              <w:rPr>
                <w:rFonts w:cstheme="minorBidi"/>
                <w:noProof/>
                <w:lang w:val="en-IN" w:eastAsia="en-IN"/>
              </w:rPr>
              <w:tab/>
            </w:r>
            <w:r w:rsidR="00C934FC" w:rsidRPr="008E61AB">
              <w:rPr>
                <w:rStyle w:val="Hyperlink"/>
                <w:noProof/>
              </w:rPr>
              <w:t>State of the art</w:t>
            </w:r>
            <w:r w:rsidR="00C934FC">
              <w:rPr>
                <w:noProof/>
                <w:webHidden/>
              </w:rPr>
              <w:tab/>
            </w:r>
            <w:r w:rsidR="00C934FC">
              <w:rPr>
                <w:noProof/>
                <w:webHidden/>
              </w:rPr>
              <w:fldChar w:fldCharType="begin"/>
            </w:r>
            <w:r w:rsidR="00C934FC">
              <w:rPr>
                <w:noProof/>
                <w:webHidden/>
              </w:rPr>
              <w:instrText xml:space="preserve"> PAGEREF _Toc520298110 \h </w:instrText>
            </w:r>
            <w:r w:rsidR="00C934FC">
              <w:rPr>
                <w:noProof/>
                <w:webHidden/>
              </w:rPr>
            </w:r>
            <w:r w:rsidR="00C934FC">
              <w:rPr>
                <w:noProof/>
                <w:webHidden/>
              </w:rPr>
              <w:fldChar w:fldCharType="separate"/>
            </w:r>
            <w:r w:rsidR="001217B3">
              <w:rPr>
                <w:noProof/>
                <w:webHidden/>
              </w:rPr>
              <w:t>9</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11" w:history="1">
            <w:r w:rsidR="00C934FC" w:rsidRPr="008E61AB">
              <w:rPr>
                <w:rStyle w:val="Hyperlink"/>
                <w:noProof/>
              </w:rPr>
              <w:t>3.1.</w:t>
            </w:r>
            <w:r w:rsidR="00C934FC">
              <w:rPr>
                <w:rFonts w:cstheme="minorBidi"/>
                <w:noProof/>
                <w:lang w:val="en-IN" w:eastAsia="en-IN"/>
              </w:rPr>
              <w:tab/>
            </w:r>
            <w:r w:rsidR="00C934FC" w:rsidRPr="008E61AB">
              <w:rPr>
                <w:rStyle w:val="Hyperlink"/>
                <w:noProof/>
              </w:rPr>
              <w:t>Ageing and capacity deterioration</w:t>
            </w:r>
            <w:r w:rsidR="00C934FC">
              <w:rPr>
                <w:noProof/>
                <w:webHidden/>
              </w:rPr>
              <w:tab/>
            </w:r>
            <w:r w:rsidR="00C934FC">
              <w:rPr>
                <w:noProof/>
                <w:webHidden/>
              </w:rPr>
              <w:fldChar w:fldCharType="begin"/>
            </w:r>
            <w:r w:rsidR="00C934FC">
              <w:rPr>
                <w:noProof/>
                <w:webHidden/>
              </w:rPr>
              <w:instrText xml:space="preserve"> PAGEREF _Toc520298111 \h </w:instrText>
            </w:r>
            <w:r w:rsidR="00C934FC">
              <w:rPr>
                <w:noProof/>
                <w:webHidden/>
              </w:rPr>
            </w:r>
            <w:r w:rsidR="00C934FC">
              <w:rPr>
                <w:noProof/>
                <w:webHidden/>
              </w:rPr>
              <w:fldChar w:fldCharType="separate"/>
            </w:r>
            <w:r w:rsidR="001217B3">
              <w:rPr>
                <w:noProof/>
                <w:webHidden/>
              </w:rPr>
              <w:t>10</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12" w:history="1">
            <w:r w:rsidR="00C934FC" w:rsidRPr="008E61AB">
              <w:rPr>
                <w:rStyle w:val="Hyperlink"/>
                <w:noProof/>
              </w:rPr>
              <w:t>3.2.</w:t>
            </w:r>
            <w:r w:rsidR="00C934FC">
              <w:rPr>
                <w:rFonts w:cstheme="minorBidi"/>
                <w:noProof/>
                <w:lang w:val="en-IN" w:eastAsia="en-IN"/>
              </w:rPr>
              <w:tab/>
            </w:r>
            <w:r w:rsidR="00C934FC" w:rsidRPr="008E61AB">
              <w:rPr>
                <w:rStyle w:val="Hyperlink"/>
                <w:noProof/>
              </w:rPr>
              <w:t>Internal resistances and overpotential</w:t>
            </w:r>
            <w:r w:rsidR="00C934FC">
              <w:rPr>
                <w:noProof/>
                <w:webHidden/>
              </w:rPr>
              <w:tab/>
            </w:r>
            <w:r w:rsidR="00C934FC">
              <w:rPr>
                <w:noProof/>
                <w:webHidden/>
              </w:rPr>
              <w:fldChar w:fldCharType="begin"/>
            </w:r>
            <w:r w:rsidR="00C934FC">
              <w:rPr>
                <w:noProof/>
                <w:webHidden/>
              </w:rPr>
              <w:instrText xml:space="preserve"> PAGEREF _Toc520298112 \h </w:instrText>
            </w:r>
            <w:r w:rsidR="00C934FC">
              <w:rPr>
                <w:noProof/>
                <w:webHidden/>
              </w:rPr>
            </w:r>
            <w:r w:rsidR="00C934FC">
              <w:rPr>
                <w:noProof/>
                <w:webHidden/>
              </w:rPr>
              <w:fldChar w:fldCharType="separate"/>
            </w:r>
            <w:r w:rsidR="001217B3">
              <w:rPr>
                <w:noProof/>
                <w:webHidden/>
              </w:rPr>
              <w:t>12</w:t>
            </w:r>
            <w:r w:rsidR="00C934FC">
              <w:rPr>
                <w:noProof/>
                <w:webHidden/>
              </w:rPr>
              <w:fldChar w:fldCharType="end"/>
            </w:r>
          </w:hyperlink>
        </w:p>
        <w:p w:rsidR="00C934FC" w:rsidRDefault="00A265FE">
          <w:pPr>
            <w:pStyle w:val="TOC1"/>
            <w:tabs>
              <w:tab w:val="left" w:pos="440"/>
              <w:tab w:val="right" w:leader="dot" w:pos="9016"/>
            </w:tabs>
            <w:rPr>
              <w:rFonts w:cstheme="minorBidi"/>
              <w:noProof/>
              <w:lang w:val="en-IN" w:eastAsia="en-IN"/>
            </w:rPr>
          </w:pPr>
          <w:hyperlink w:anchor="_Toc520298113" w:history="1">
            <w:r w:rsidR="00C934FC" w:rsidRPr="008E61AB">
              <w:rPr>
                <w:rStyle w:val="Hyperlink"/>
                <w:noProof/>
              </w:rPr>
              <w:t>4.</w:t>
            </w:r>
            <w:r w:rsidR="00C934FC">
              <w:rPr>
                <w:rFonts w:cstheme="minorBidi"/>
                <w:noProof/>
                <w:lang w:val="en-IN" w:eastAsia="en-IN"/>
              </w:rPr>
              <w:tab/>
            </w:r>
            <w:r w:rsidR="00C934FC" w:rsidRPr="008E61AB">
              <w:rPr>
                <w:rStyle w:val="Hyperlink"/>
                <w:noProof/>
              </w:rPr>
              <w:t>Experimental Setup</w:t>
            </w:r>
            <w:r w:rsidR="00C934FC">
              <w:rPr>
                <w:noProof/>
                <w:webHidden/>
              </w:rPr>
              <w:tab/>
            </w:r>
            <w:r w:rsidR="00C934FC">
              <w:rPr>
                <w:noProof/>
                <w:webHidden/>
              </w:rPr>
              <w:fldChar w:fldCharType="begin"/>
            </w:r>
            <w:r w:rsidR="00C934FC">
              <w:rPr>
                <w:noProof/>
                <w:webHidden/>
              </w:rPr>
              <w:instrText xml:space="preserve"> PAGEREF _Toc520298113 \h </w:instrText>
            </w:r>
            <w:r w:rsidR="00C934FC">
              <w:rPr>
                <w:noProof/>
                <w:webHidden/>
              </w:rPr>
            </w:r>
            <w:r w:rsidR="00C934FC">
              <w:rPr>
                <w:noProof/>
                <w:webHidden/>
              </w:rPr>
              <w:fldChar w:fldCharType="separate"/>
            </w:r>
            <w:r w:rsidR="001217B3">
              <w:rPr>
                <w:noProof/>
                <w:webHidden/>
              </w:rPr>
              <w:t>18</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14" w:history="1">
            <w:r w:rsidR="00C934FC" w:rsidRPr="008E61AB">
              <w:rPr>
                <w:rStyle w:val="Hyperlink"/>
                <w:noProof/>
              </w:rPr>
              <w:t>4.1.</w:t>
            </w:r>
            <w:r w:rsidR="00C934FC">
              <w:rPr>
                <w:rFonts w:cstheme="minorBidi"/>
                <w:noProof/>
                <w:lang w:val="en-IN" w:eastAsia="en-IN"/>
              </w:rPr>
              <w:tab/>
            </w:r>
            <w:r w:rsidR="00C934FC" w:rsidRPr="008E61AB">
              <w:rPr>
                <w:rStyle w:val="Hyperlink"/>
                <w:noProof/>
              </w:rPr>
              <w:t>Cell chemistry</w:t>
            </w:r>
            <w:r w:rsidR="00C934FC">
              <w:rPr>
                <w:noProof/>
                <w:webHidden/>
              </w:rPr>
              <w:tab/>
            </w:r>
            <w:r w:rsidR="00C934FC">
              <w:rPr>
                <w:noProof/>
                <w:webHidden/>
              </w:rPr>
              <w:fldChar w:fldCharType="begin"/>
            </w:r>
            <w:r w:rsidR="00C934FC">
              <w:rPr>
                <w:noProof/>
                <w:webHidden/>
              </w:rPr>
              <w:instrText xml:space="preserve"> PAGEREF _Toc520298114 \h </w:instrText>
            </w:r>
            <w:r w:rsidR="00C934FC">
              <w:rPr>
                <w:noProof/>
                <w:webHidden/>
              </w:rPr>
            </w:r>
            <w:r w:rsidR="00C934FC">
              <w:rPr>
                <w:noProof/>
                <w:webHidden/>
              </w:rPr>
              <w:fldChar w:fldCharType="separate"/>
            </w:r>
            <w:r w:rsidR="001217B3">
              <w:rPr>
                <w:noProof/>
                <w:webHidden/>
              </w:rPr>
              <w:t>18</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15" w:history="1">
            <w:r w:rsidR="00C934FC" w:rsidRPr="008E61AB">
              <w:rPr>
                <w:rStyle w:val="Hyperlink"/>
                <w:noProof/>
              </w:rPr>
              <w:t>4.2.</w:t>
            </w:r>
            <w:r w:rsidR="00C934FC">
              <w:rPr>
                <w:rFonts w:cstheme="minorBidi"/>
                <w:noProof/>
                <w:lang w:val="en-IN" w:eastAsia="en-IN"/>
              </w:rPr>
              <w:tab/>
            </w:r>
            <w:r w:rsidR="00C934FC" w:rsidRPr="008E61AB">
              <w:rPr>
                <w:rStyle w:val="Hyperlink"/>
                <w:noProof/>
              </w:rPr>
              <w:t>Cell geometry and size</w:t>
            </w:r>
            <w:r w:rsidR="00C934FC">
              <w:rPr>
                <w:noProof/>
                <w:webHidden/>
              </w:rPr>
              <w:tab/>
            </w:r>
            <w:r w:rsidR="00C934FC">
              <w:rPr>
                <w:noProof/>
                <w:webHidden/>
              </w:rPr>
              <w:fldChar w:fldCharType="begin"/>
            </w:r>
            <w:r w:rsidR="00C934FC">
              <w:rPr>
                <w:noProof/>
                <w:webHidden/>
              </w:rPr>
              <w:instrText xml:space="preserve"> PAGEREF _Toc520298115 \h </w:instrText>
            </w:r>
            <w:r w:rsidR="00C934FC">
              <w:rPr>
                <w:noProof/>
                <w:webHidden/>
              </w:rPr>
            </w:r>
            <w:r w:rsidR="00C934FC">
              <w:rPr>
                <w:noProof/>
                <w:webHidden/>
              </w:rPr>
              <w:fldChar w:fldCharType="separate"/>
            </w:r>
            <w:r w:rsidR="001217B3">
              <w:rPr>
                <w:noProof/>
                <w:webHidden/>
              </w:rPr>
              <w:t>19</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16" w:history="1">
            <w:r w:rsidR="00C934FC" w:rsidRPr="008E61AB">
              <w:rPr>
                <w:rStyle w:val="Hyperlink"/>
                <w:noProof/>
              </w:rPr>
              <w:t>4.3.</w:t>
            </w:r>
            <w:r w:rsidR="00C934FC">
              <w:rPr>
                <w:rFonts w:cstheme="minorBidi"/>
                <w:noProof/>
                <w:lang w:val="en-IN" w:eastAsia="en-IN"/>
              </w:rPr>
              <w:tab/>
            </w:r>
            <w:r w:rsidR="00C934FC" w:rsidRPr="008E61AB">
              <w:rPr>
                <w:rStyle w:val="Hyperlink"/>
                <w:noProof/>
              </w:rPr>
              <w:t>Tests performed</w:t>
            </w:r>
            <w:r w:rsidR="00C934FC">
              <w:rPr>
                <w:noProof/>
                <w:webHidden/>
              </w:rPr>
              <w:tab/>
            </w:r>
            <w:r w:rsidR="00C934FC">
              <w:rPr>
                <w:noProof/>
                <w:webHidden/>
              </w:rPr>
              <w:fldChar w:fldCharType="begin"/>
            </w:r>
            <w:r w:rsidR="00C934FC">
              <w:rPr>
                <w:noProof/>
                <w:webHidden/>
              </w:rPr>
              <w:instrText xml:space="preserve"> PAGEREF _Toc520298116 \h </w:instrText>
            </w:r>
            <w:r w:rsidR="00C934FC">
              <w:rPr>
                <w:noProof/>
                <w:webHidden/>
              </w:rPr>
            </w:r>
            <w:r w:rsidR="00C934FC">
              <w:rPr>
                <w:noProof/>
                <w:webHidden/>
              </w:rPr>
              <w:fldChar w:fldCharType="separate"/>
            </w:r>
            <w:r w:rsidR="001217B3">
              <w:rPr>
                <w:noProof/>
                <w:webHidden/>
              </w:rPr>
              <w:t>23</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17" w:history="1">
            <w:r w:rsidR="00C934FC" w:rsidRPr="008E61AB">
              <w:rPr>
                <w:rStyle w:val="Hyperlink"/>
                <w:noProof/>
              </w:rPr>
              <w:t>4.3.1.</w:t>
            </w:r>
            <w:r w:rsidR="00C934FC">
              <w:rPr>
                <w:rFonts w:cstheme="minorBidi"/>
                <w:noProof/>
                <w:lang w:val="en-IN" w:eastAsia="en-IN"/>
              </w:rPr>
              <w:tab/>
            </w:r>
            <w:r w:rsidR="00C934FC" w:rsidRPr="008E61AB">
              <w:rPr>
                <w:rStyle w:val="Hyperlink"/>
                <w:noProof/>
              </w:rPr>
              <w:t>Capacity evolution of the cells</w:t>
            </w:r>
            <w:r w:rsidR="00C934FC">
              <w:rPr>
                <w:noProof/>
                <w:webHidden/>
              </w:rPr>
              <w:tab/>
            </w:r>
            <w:r w:rsidR="00C934FC">
              <w:rPr>
                <w:noProof/>
                <w:webHidden/>
              </w:rPr>
              <w:fldChar w:fldCharType="begin"/>
            </w:r>
            <w:r w:rsidR="00C934FC">
              <w:rPr>
                <w:noProof/>
                <w:webHidden/>
              </w:rPr>
              <w:instrText xml:space="preserve"> PAGEREF _Toc520298117 \h </w:instrText>
            </w:r>
            <w:r w:rsidR="00C934FC">
              <w:rPr>
                <w:noProof/>
                <w:webHidden/>
              </w:rPr>
            </w:r>
            <w:r w:rsidR="00C934FC">
              <w:rPr>
                <w:noProof/>
                <w:webHidden/>
              </w:rPr>
              <w:fldChar w:fldCharType="separate"/>
            </w:r>
            <w:r w:rsidR="001217B3">
              <w:rPr>
                <w:noProof/>
                <w:webHidden/>
              </w:rPr>
              <w:t>24</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18" w:history="1">
            <w:r w:rsidR="00C934FC" w:rsidRPr="008E61AB">
              <w:rPr>
                <w:rStyle w:val="Hyperlink"/>
                <w:noProof/>
              </w:rPr>
              <w:t>4.3.2.</w:t>
            </w:r>
            <w:r w:rsidR="00C934FC">
              <w:rPr>
                <w:rFonts w:cstheme="minorBidi"/>
                <w:noProof/>
                <w:lang w:val="en-IN" w:eastAsia="en-IN"/>
              </w:rPr>
              <w:tab/>
            </w:r>
            <w:r w:rsidR="00C934FC" w:rsidRPr="008E61AB">
              <w:rPr>
                <w:rStyle w:val="Hyperlink"/>
                <w:noProof/>
              </w:rPr>
              <w:t>Temperature developed over cycling</w:t>
            </w:r>
            <w:r w:rsidR="00C934FC">
              <w:rPr>
                <w:noProof/>
                <w:webHidden/>
              </w:rPr>
              <w:tab/>
            </w:r>
            <w:r w:rsidR="00C934FC">
              <w:rPr>
                <w:noProof/>
                <w:webHidden/>
              </w:rPr>
              <w:fldChar w:fldCharType="begin"/>
            </w:r>
            <w:r w:rsidR="00C934FC">
              <w:rPr>
                <w:noProof/>
                <w:webHidden/>
              </w:rPr>
              <w:instrText xml:space="preserve"> PAGEREF _Toc520298118 \h </w:instrText>
            </w:r>
            <w:r w:rsidR="00C934FC">
              <w:rPr>
                <w:noProof/>
                <w:webHidden/>
              </w:rPr>
            </w:r>
            <w:r w:rsidR="00C934FC">
              <w:rPr>
                <w:noProof/>
                <w:webHidden/>
              </w:rPr>
              <w:fldChar w:fldCharType="separate"/>
            </w:r>
            <w:r w:rsidR="001217B3">
              <w:rPr>
                <w:noProof/>
                <w:webHidden/>
              </w:rPr>
              <w:t>27</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19" w:history="1">
            <w:r w:rsidR="00C934FC" w:rsidRPr="008E61AB">
              <w:rPr>
                <w:rStyle w:val="Hyperlink"/>
                <w:noProof/>
              </w:rPr>
              <w:t>4.3.3.</w:t>
            </w:r>
            <w:r w:rsidR="00C934FC">
              <w:rPr>
                <w:rFonts w:cstheme="minorBidi"/>
                <w:noProof/>
                <w:lang w:val="en-IN" w:eastAsia="en-IN"/>
              </w:rPr>
              <w:tab/>
            </w:r>
            <w:r w:rsidR="00C934FC" w:rsidRPr="008E61AB">
              <w:rPr>
                <w:rStyle w:val="Hyperlink"/>
                <w:noProof/>
              </w:rPr>
              <w:t>Internal resistance calculation and pulse test</w:t>
            </w:r>
            <w:r w:rsidR="00C934FC">
              <w:rPr>
                <w:noProof/>
                <w:webHidden/>
              </w:rPr>
              <w:tab/>
            </w:r>
            <w:r w:rsidR="00C934FC">
              <w:rPr>
                <w:noProof/>
                <w:webHidden/>
              </w:rPr>
              <w:fldChar w:fldCharType="begin"/>
            </w:r>
            <w:r w:rsidR="00C934FC">
              <w:rPr>
                <w:noProof/>
                <w:webHidden/>
              </w:rPr>
              <w:instrText xml:space="preserve"> PAGEREF _Toc520298119 \h </w:instrText>
            </w:r>
            <w:r w:rsidR="00C934FC">
              <w:rPr>
                <w:noProof/>
                <w:webHidden/>
              </w:rPr>
            </w:r>
            <w:r w:rsidR="00C934FC">
              <w:rPr>
                <w:noProof/>
                <w:webHidden/>
              </w:rPr>
              <w:fldChar w:fldCharType="separate"/>
            </w:r>
            <w:r w:rsidR="001217B3">
              <w:rPr>
                <w:noProof/>
                <w:webHidden/>
              </w:rPr>
              <w:t>29</w:t>
            </w:r>
            <w:r w:rsidR="00C934FC">
              <w:rPr>
                <w:noProof/>
                <w:webHidden/>
              </w:rPr>
              <w:fldChar w:fldCharType="end"/>
            </w:r>
          </w:hyperlink>
        </w:p>
        <w:p w:rsidR="00C934FC" w:rsidRDefault="00A265FE">
          <w:pPr>
            <w:pStyle w:val="TOC1"/>
            <w:tabs>
              <w:tab w:val="left" w:pos="440"/>
              <w:tab w:val="right" w:leader="dot" w:pos="9016"/>
            </w:tabs>
            <w:rPr>
              <w:rFonts w:cstheme="minorBidi"/>
              <w:noProof/>
              <w:lang w:val="en-IN" w:eastAsia="en-IN"/>
            </w:rPr>
          </w:pPr>
          <w:hyperlink w:anchor="_Toc520298120" w:history="1">
            <w:r w:rsidR="00C934FC" w:rsidRPr="008E61AB">
              <w:rPr>
                <w:rStyle w:val="Hyperlink"/>
                <w:noProof/>
              </w:rPr>
              <w:t>5.</w:t>
            </w:r>
            <w:r w:rsidR="00C934FC">
              <w:rPr>
                <w:rFonts w:cstheme="minorBidi"/>
                <w:noProof/>
                <w:lang w:val="en-IN" w:eastAsia="en-IN"/>
              </w:rPr>
              <w:tab/>
            </w:r>
            <w:r w:rsidR="00C934FC" w:rsidRPr="008E61AB">
              <w:rPr>
                <w:rStyle w:val="Hyperlink"/>
                <w:noProof/>
              </w:rPr>
              <w:t>Results and discussions</w:t>
            </w:r>
            <w:r w:rsidR="00C934FC">
              <w:rPr>
                <w:noProof/>
                <w:webHidden/>
              </w:rPr>
              <w:tab/>
            </w:r>
            <w:r w:rsidR="00C934FC">
              <w:rPr>
                <w:noProof/>
                <w:webHidden/>
              </w:rPr>
              <w:fldChar w:fldCharType="begin"/>
            </w:r>
            <w:r w:rsidR="00C934FC">
              <w:rPr>
                <w:noProof/>
                <w:webHidden/>
              </w:rPr>
              <w:instrText xml:space="preserve"> PAGEREF _Toc520298120 \h </w:instrText>
            </w:r>
            <w:r w:rsidR="00C934FC">
              <w:rPr>
                <w:noProof/>
                <w:webHidden/>
              </w:rPr>
            </w:r>
            <w:r w:rsidR="00C934FC">
              <w:rPr>
                <w:noProof/>
                <w:webHidden/>
              </w:rPr>
              <w:fldChar w:fldCharType="separate"/>
            </w:r>
            <w:r w:rsidR="001217B3">
              <w:rPr>
                <w:noProof/>
                <w:webHidden/>
              </w:rPr>
              <w:t>33</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21" w:history="1">
            <w:r w:rsidR="00C934FC" w:rsidRPr="008E61AB">
              <w:rPr>
                <w:rStyle w:val="Hyperlink"/>
                <w:noProof/>
              </w:rPr>
              <w:t>5.1.</w:t>
            </w:r>
            <w:r w:rsidR="00C934FC">
              <w:rPr>
                <w:rFonts w:cstheme="minorBidi"/>
                <w:noProof/>
                <w:lang w:val="en-IN" w:eastAsia="en-IN"/>
              </w:rPr>
              <w:tab/>
            </w:r>
            <w:r w:rsidR="00C934FC" w:rsidRPr="008E61AB">
              <w:rPr>
                <w:rStyle w:val="Hyperlink"/>
                <w:noProof/>
              </w:rPr>
              <w:t>Performance of unaged cells</w:t>
            </w:r>
            <w:r w:rsidR="00C934FC">
              <w:rPr>
                <w:noProof/>
                <w:webHidden/>
              </w:rPr>
              <w:tab/>
            </w:r>
            <w:r w:rsidR="00C934FC">
              <w:rPr>
                <w:noProof/>
                <w:webHidden/>
              </w:rPr>
              <w:fldChar w:fldCharType="begin"/>
            </w:r>
            <w:r w:rsidR="00C934FC">
              <w:rPr>
                <w:noProof/>
                <w:webHidden/>
              </w:rPr>
              <w:instrText xml:space="preserve"> PAGEREF _Toc520298121 \h </w:instrText>
            </w:r>
            <w:r w:rsidR="00C934FC">
              <w:rPr>
                <w:noProof/>
                <w:webHidden/>
              </w:rPr>
            </w:r>
            <w:r w:rsidR="00C934FC">
              <w:rPr>
                <w:noProof/>
                <w:webHidden/>
              </w:rPr>
              <w:fldChar w:fldCharType="separate"/>
            </w:r>
            <w:r w:rsidR="001217B3">
              <w:rPr>
                <w:noProof/>
                <w:webHidden/>
              </w:rPr>
              <w:t>34</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22" w:history="1">
            <w:r w:rsidR="00C934FC" w:rsidRPr="008E61AB">
              <w:rPr>
                <w:rStyle w:val="Hyperlink"/>
                <w:noProof/>
              </w:rPr>
              <w:t>5.1.1.</w:t>
            </w:r>
            <w:r w:rsidR="00C934FC">
              <w:rPr>
                <w:rFonts w:cstheme="minorBidi"/>
                <w:noProof/>
                <w:lang w:val="en-IN" w:eastAsia="en-IN"/>
              </w:rPr>
              <w:tab/>
            </w:r>
            <w:r w:rsidR="00C934FC" w:rsidRPr="008E61AB">
              <w:rPr>
                <w:rStyle w:val="Hyperlink"/>
                <w:noProof/>
              </w:rPr>
              <w:t>Internal resistance at 100% SOH for different cell geometries</w:t>
            </w:r>
            <w:r w:rsidR="00C934FC">
              <w:rPr>
                <w:noProof/>
                <w:webHidden/>
              </w:rPr>
              <w:tab/>
            </w:r>
            <w:r w:rsidR="00C934FC">
              <w:rPr>
                <w:noProof/>
                <w:webHidden/>
              </w:rPr>
              <w:fldChar w:fldCharType="begin"/>
            </w:r>
            <w:r w:rsidR="00C934FC">
              <w:rPr>
                <w:noProof/>
                <w:webHidden/>
              </w:rPr>
              <w:instrText xml:space="preserve"> PAGEREF _Toc520298122 \h </w:instrText>
            </w:r>
            <w:r w:rsidR="00C934FC">
              <w:rPr>
                <w:noProof/>
                <w:webHidden/>
              </w:rPr>
            </w:r>
            <w:r w:rsidR="00C934FC">
              <w:rPr>
                <w:noProof/>
                <w:webHidden/>
              </w:rPr>
              <w:fldChar w:fldCharType="separate"/>
            </w:r>
            <w:r w:rsidR="001217B3">
              <w:rPr>
                <w:noProof/>
                <w:webHidden/>
              </w:rPr>
              <w:t>34</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23" w:history="1">
            <w:r w:rsidR="00C934FC" w:rsidRPr="008E61AB">
              <w:rPr>
                <w:rStyle w:val="Hyperlink"/>
                <w:noProof/>
              </w:rPr>
              <w:t>5.1.2.</w:t>
            </w:r>
            <w:r w:rsidR="00C934FC">
              <w:rPr>
                <w:rFonts w:cstheme="minorBidi"/>
                <w:noProof/>
                <w:lang w:val="en-IN" w:eastAsia="en-IN"/>
              </w:rPr>
              <w:tab/>
            </w:r>
            <w:r w:rsidR="00C934FC" w:rsidRPr="008E61AB">
              <w:rPr>
                <w:rStyle w:val="Hyperlink"/>
                <w:noProof/>
              </w:rPr>
              <w:t>Temperature developed over cycling</w:t>
            </w:r>
            <w:r w:rsidR="00C934FC">
              <w:rPr>
                <w:noProof/>
                <w:webHidden/>
              </w:rPr>
              <w:tab/>
            </w:r>
            <w:r w:rsidR="00C934FC">
              <w:rPr>
                <w:noProof/>
                <w:webHidden/>
              </w:rPr>
              <w:fldChar w:fldCharType="begin"/>
            </w:r>
            <w:r w:rsidR="00C934FC">
              <w:rPr>
                <w:noProof/>
                <w:webHidden/>
              </w:rPr>
              <w:instrText xml:space="preserve"> PAGEREF _Toc520298123 \h </w:instrText>
            </w:r>
            <w:r w:rsidR="00C934FC">
              <w:rPr>
                <w:noProof/>
                <w:webHidden/>
              </w:rPr>
            </w:r>
            <w:r w:rsidR="00C934FC">
              <w:rPr>
                <w:noProof/>
                <w:webHidden/>
              </w:rPr>
              <w:fldChar w:fldCharType="separate"/>
            </w:r>
            <w:r w:rsidR="001217B3">
              <w:rPr>
                <w:noProof/>
                <w:webHidden/>
              </w:rPr>
              <w:t>37</w:t>
            </w:r>
            <w:r w:rsidR="00C934FC">
              <w:rPr>
                <w:noProof/>
                <w:webHidden/>
              </w:rPr>
              <w:fldChar w:fldCharType="end"/>
            </w:r>
          </w:hyperlink>
        </w:p>
        <w:p w:rsidR="00C934FC" w:rsidRDefault="00A265FE">
          <w:pPr>
            <w:pStyle w:val="TOC2"/>
            <w:tabs>
              <w:tab w:val="left" w:pos="880"/>
              <w:tab w:val="right" w:leader="dot" w:pos="9016"/>
            </w:tabs>
            <w:rPr>
              <w:rFonts w:cstheme="minorBidi"/>
              <w:noProof/>
              <w:lang w:val="en-IN" w:eastAsia="en-IN"/>
            </w:rPr>
          </w:pPr>
          <w:hyperlink w:anchor="_Toc520298124" w:history="1">
            <w:r w:rsidR="00C934FC" w:rsidRPr="008E61AB">
              <w:rPr>
                <w:rStyle w:val="Hyperlink"/>
                <w:noProof/>
              </w:rPr>
              <w:t>5.2.</w:t>
            </w:r>
            <w:r w:rsidR="00C934FC">
              <w:rPr>
                <w:rFonts w:cstheme="minorBidi"/>
                <w:noProof/>
                <w:lang w:val="en-IN" w:eastAsia="en-IN"/>
              </w:rPr>
              <w:tab/>
            </w:r>
            <w:r w:rsidR="00C934FC" w:rsidRPr="008E61AB">
              <w:rPr>
                <w:rStyle w:val="Hyperlink"/>
                <w:noProof/>
              </w:rPr>
              <w:t>Ageing effects on cells of different geometries</w:t>
            </w:r>
            <w:r w:rsidR="00C934FC">
              <w:rPr>
                <w:noProof/>
                <w:webHidden/>
              </w:rPr>
              <w:tab/>
            </w:r>
            <w:r w:rsidR="00C934FC">
              <w:rPr>
                <w:noProof/>
                <w:webHidden/>
              </w:rPr>
              <w:fldChar w:fldCharType="begin"/>
            </w:r>
            <w:r w:rsidR="00C934FC">
              <w:rPr>
                <w:noProof/>
                <w:webHidden/>
              </w:rPr>
              <w:instrText xml:space="preserve"> PAGEREF _Toc520298124 \h </w:instrText>
            </w:r>
            <w:r w:rsidR="00C934FC">
              <w:rPr>
                <w:noProof/>
                <w:webHidden/>
              </w:rPr>
            </w:r>
            <w:r w:rsidR="00C934FC">
              <w:rPr>
                <w:noProof/>
                <w:webHidden/>
              </w:rPr>
              <w:fldChar w:fldCharType="separate"/>
            </w:r>
            <w:r w:rsidR="001217B3">
              <w:rPr>
                <w:noProof/>
                <w:webHidden/>
              </w:rPr>
              <w:t>41</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25" w:history="1">
            <w:r w:rsidR="00C934FC" w:rsidRPr="008E61AB">
              <w:rPr>
                <w:rStyle w:val="Hyperlink"/>
                <w:noProof/>
              </w:rPr>
              <w:t>5.2.1.</w:t>
            </w:r>
            <w:r w:rsidR="00C934FC">
              <w:rPr>
                <w:rFonts w:cstheme="minorBidi"/>
                <w:noProof/>
                <w:lang w:val="en-IN" w:eastAsia="en-IN"/>
              </w:rPr>
              <w:tab/>
            </w:r>
            <w:r w:rsidR="00C934FC" w:rsidRPr="008E61AB">
              <w:rPr>
                <w:rStyle w:val="Hyperlink"/>
                <w:noProof/>
              </w:rPr>
              <w:t>Ageing characteristics over equivalent full cycle (EFC)</w:t>
            </w:r>
            <w:r w:rsidR="00C934FC">
              <w:rPr>
                <w:noProof/>
                <w:webHidden/>
              </w:rPr>
              <w:tab/>
            </w:r>
            <w:r w:rsidR="00C934FC">
              <w:rPr>
                <w:noProof/>
                <w:webHidden/>
              </w:rPr>
              <w:fldChar w:fldCharType="begin"/>
            </w:r>
            <w:r w:rsidR="00C934FC">
              <w:rPr>
                <w:noProof/>
                <w:webHidden/>
              </w:rPr>
              <w:instrText xml:space="preserve"> PAGEREF _Toc520298125 \h </w:instrText>
            </w:r>
            <w:r w:rsidR="00C934FC">
              <w:rPr>
                <w:noProof/>
                <w:webHidden/>
              </w:rPr>
            </w:r>
            <w:r w:rsidR="00C934FC">
              <w:rPr>
                <w:noProof/>
                <w:webHidden/>
              </w:rPr>
              <w:fldChar w:fldCharType="separate"/>
            </w:r>
            <w:r w:rsidR="001217B3">
              <w:rPr>
                <w:noProof/>
                <w:webHidden/>
              </w:rPr>
              <w:t>41</w:t>
            </w:r>
            <w:r w:rsidR="00C934FC">
              <w:rPr>
                <w:noProof/>
                <w:webHidden/>
              </w:rPr>
              <w:fldChar w:fldCharType="end"/>
            </w:r>
          </w:hyperlink>
        </w:p>
        <w:p w:rsidR="00C934FC" w:rsidRDefault="00A265FE">
          <w:pPr>
            <w:pStyle w:val="TOC3"/>
            <w:tabs>
              <w:tab w:val="left" w:pos="1320"/>
              <w:tab w:val="right" w:leader="dot" w:pos="9016"/>
            </w:tabs>
            <w:rPr>
              <w:rFonts w:cstheme="minorBidi"/>
              <w:noProof/>
              <w:lang w:val="en-IN" w:eastAsia="en-IN"/>
            </w:rPr>
          </w:pPr>
          <w:hyperlink w:anchor="_Toc520298126" w:history="1">
            <w:r w:rsidR="00C934FC" w:rsidRPr="008E61AB">
              <w:rPr>
                <w:rStyle w:val="Hyperlink"/>
                <w:noProof/>
              </w:rPr>
              <w:t>5.2.2.</w:t>
            </w:r>
            <w:r w:rsidR="00C934FC">
              <w:rPr>
                <w:rFonts w:cstheme="minorBidi"/>
                <w:noProof/>
                <w:lang w:val="en-IN" w:eastAsia="en-IN"/>
              </w:rPr>
              <w:tab/>
            </w:r>
            <w:r w:rsidR="00C934FC" w:rsidRPr="008E61AB">
              <w:rPr>
                <w:rStyle w:val="Hyperlink"/>
                <w:noProof/>
              </w:rPr>
              <w:t>Change in internal resistance by ageing (during a charging/discharging pulse)</w:t>
            </w:r>
            <w:r w:rsidR="00C934FC">
              <w:rPr>
                <w:noProof/>
                <w:webHidden/>
              </w:rPr>
              <w:tab/>
            </w:r>
            <w:r w:rsidR="00C934FC">
              <w:rPr>
                <w:noProof/>
                <w:webHidden/>
              </w:rPr>
              <w:fldChar w:fldCharType="begin"/>
            </w:r>
            <w:r w:rsidR="00C934FC">
              <w:rPr>
                <w:noProof/>
                <w:webHidden/>
              </w:rPr>
              <w:instrText xml:space="preserve"> PAGEREF _Toc520298126 \h </w:instrText>
            </w:r>
            <w:r w:rsidR="00C934FC">
              <w:rPr>
                <w:noProof/>
                <w:webHidden/>
              </w:rPr>
            </w:r>
            <w:r w:rsidR="00C934FC">
              <w:rPr>
                <w:noProof/>
                <w:webHidden/>
              </w:rPr>
              <w:fldChar w:fldCharType="separate"/>
            </w:r>
            <w:r w:rsidR="001217B3">
              <w:rPr>
                <w:noProof/>
                <w:webHidden/>
              </w:rPr>
              <w:t>45</w:t>
            </w:r>
            <w:r w:rsidR="00C934FC">
              <w:rPr>
                <w:noProof/>
                <w:webHidden/>
              </w:rPr>
              <w:fldChar w:fldCharType="end"/>
            </w:r>
          </w:hyperlink>
        </w:p>
        <w:p w:rsidR="00C934FC" w:rsidRDefault="00A265FE">
          <w:pPr>
            <w:pStyle w:val="TOC1"/>
            <w:tabs>
              <w:tab w:val="right" w:leader="dot" w:pos="9016"/>
            </w:tabs>
            <w:rPr>
              <w:rFonts w:cstheme="minorBidi"/>
              <w:noProof/>
              <w:lang w:val="en-IN" w:eastAsia="en-IN"/>
            </w:rPr>
          </w:pPr>
          <w:hyperlink w:anchor="_Toc520298127" w:history="1">
            <w:r w:rsidR="00C934FC" w:rsidRPr="008E61AB">
              <w:rPr>
                <w:rStyle w:val="Hyperlink"/>
                <w:noProof/>
              </w:rPr>
              <w:t>APPENDIX</w:t>
            </w:r>
            <w:r w:rsidR="00C934FC">
              <w:rPr>
                <w:noProof/>
                <w:webHidden/>
              </w:rPr>
              <w:tab/>
            </w:r>
            <w:r w:rsidR="00C934FC">
              <w:rPr>
                <w:noProof/>
                <w:webHidden/>
              </w:rPr>
              <w:fldChar w:fldCharType="begin"/>
            </w:r>
            <w:r w:rsidR="00C934FC">
              <w:rPr>
                <w:noProof/>
                <w:webHidden/>
              </w:rPr>
              <w:instrText xml:space="preserve"> PAGEREF _Toc520298127 \h </w:instrText>
            </w:r>
            <w:r w:rsidR="00C934FC">
              <w:rPr>
                <w:noProof/>
                <w:webHidden/>
              </w:rPr>
            </w:r>
            <w:r w:rsidR="00C934FC">
              <w:rPr>
                <w:noProof/>
                <w:webHidden/>
              </w:rPr>
              <w:fldChar w:fldCharType="separate"/>
            </w:r>
            <w:r w:rsidR="001217B3">
              <w:rPr>
                <w:noProof/>
                <w:webHidden/>
              </w:rPr>
              <w:t>52</w:t>
            </w:r>
            <w:r w:rsidR="00C934FC">
              <w:rPr>
                <w:noProof/>
                <w:webHidden/>
              </w:rPr>
              <w:fldChar w:fldCharType="end"/>
            </w:r>
          </w:hyperlink>
        </w:p>
        <w:p w:rsidR="00C934FC" w:rsidRDefault="00A265FE">
          <w:pPr>
            <w:pStyle w:val="TOC2"/>
            <w:tabs>
              <w:tab w:val="right" w:leader="dot" w:pos="9016"/>
            </w:tabs>
            <w:rPr>
              <w:rFonts w:cstheme="minorBidi"/>
              <w:noProof/>
              <w:lang w:val="en-IN" w:eastAsia="en-IN"/>
            </w:rPr>
          </w:pPr>
          <w:hyperlink w:anchor="_Toc520298128" w:history="1">
            <w:r w:rsidR="00C934FC" w:rsidRPr="008E61AB">
              <w:rPr>
                <w:rStyle w:val="Hyperlink"/>
                <w:noProof/>
              </w:rPr>
              <w:t>LIST OF FIGURES</w:t>
            </w:r>
            <w:r w:rsidR="00C934FC">
              <w:rPr>
                <w:noProof/>
                <w:webHidden/>
              </w:rPr>
              <w:tab/>
            </w:r>
            <w:r w:rsidR="00C934FC">
              <w:rPr>
                <w:noProof/>
                <w:webHidden/>
              </w:rPr>
              <w:fldChar w:fldCharType="begin"/>
            </w:r>
            <w:r w:rsidR="00C934FC">
              <w:rPr>
                <w:noProof/>
                <w:webHidden/>
              </w:rPr>
              <w:instrText xml:space="preserve"> PAGEREF _Toc520298128 \h </w:instrText>
            </w:r>
            <w:r w:rsidR="00C934FC">
              <w:rPr>
                <w:noProof/>
                <w:webHidden/>
              </w:rPr>
            </w:r>
            <w:r w:rsidR="00C934FC">
              <w:rPr>
                <w:noProof/>
                <w:webHidden/>
              </w:rPr>
              <w:fldChar w:fldCharType="separate"/>
            </w:r>
            <w:r w:rsidR="001217B3">
              <w:rPr>
                <w:noProof/>
                <w:webHidden/>
              </w:rPr>
              <w:t>52</w:t>
            </w:r>
            <w:r w:rsidR="00C934FC">
              <w:rPr>
                <w:noProof/>
                <w:webHidden/>
              </w:rPr>
              <w:fldChar w:fldCharType="end"/>
            </w:r>
          </w:hyperlink>
        </w:p>
        <w:p w:rsidR="00C934FC" w:rsidRDefault="00A265FE">
          <w:pPr>
            <w:pStyle w:val="TOC2"/>
            <w:tabs>
              <w:tab w:val="right" w:leader="dot" w:pos="9016"/>
            </w:tabs>
            <w:rPr>
              <w:rFonts w:cstheme="minorBidi"/>
              <w:noProof/>
              <w:lang w:val="en-IN" w:eastAsia="en-IN"/>
            </w:rPr>
          </w:pPr>
          <w:hyperlink w:anchor="_Toc520298129" w:history="1">
            <w:r w:rsidR="00C934FC" w:rsidRPr="008E61AB">
              <w:rPr>
                <w:rStyle w:val="Hyperlink"/>
                <w:noProof/>
              </w:rPr>
              <w:t>LIST OF TABLES</w:t>
            </w:r>
            <w:r w:rsidR="00C934FC">
              <w:rPr>
                <w:noProof/>
                <w:webHidden/>
              </w:rPr>
              <w:tab/>
            </w:r>
            <w:r w:rsidR="00C934FC">
              <w:rPr>
                <w:noProof/>
                <w:webHidden/>
              </w:rPr>
              <w:fldChar w:fldCharType="begin"/>
            </w:r>
            <w:r w:rsidR="00C934FC">
              <w:rPr>
                <w:noProof/>
                <w:webHidden/>
              </w:rPr>
              <w:instrText xml:space="preserve"> PAGEREF _Toc520298129 \h </w:instrText>
            </w:r>
            <w:r w:rsidR="00C934FC">
              <w:rPr>
                <w:noProof/>
                <w:webHidden/>
              </w:rPr>
            </w:r>
            <w:r w:rsidR="00C934FC">
              <w:rPr>
                <w:noProof/>
                <w:webHidden/>
              </w:rPr>
              <w:fldChar w:fldCharType="separate"/>
            </w:r>
            <w:r w:rsidR="001217B3">
              <w:rPr>
                <w:noProof/>
                <w:webHidden/>
              </w:rPr>
              <w:t>54</w:t>
            </w:r>
            <w:r w:rsidR="00C934FC">
              <w:rPr>
                <w:noProof/>
                <w:webHidden/>
              </w:rPr>
              <w:fldChar w:fldCharType="end"/>
            </w:r>
          </w:hyperlink>
        </w:p>
        <w:p w:rsidR="00C934FC" w:rsidRDefault="00A265FE">
          <w:pPr>
            <w:pStyle w:val="TOC1"/>
            <w:tabs>
              <w:tab w:val="right" w:leader="dot" w:pos="9016"/>
            </w:tabs>
            <w:rPr>
              <w:rFonts w:cstheme="minorBidi"/>
              <w:noProof/>
              <w:lang w:val="en-IN" w:eastAsia="en-IN"/>
            </w:rPr>
          </w:pPr>
          <w:hyperlink w:anchor="_Toc520298130" w:history="1">
            <w:r w:rsidR="00C934FC" w:rsidRPr="008E61AB">
              <w:rPr>
                <w:rStyle w:val="Hyperlink"/>
                <w:noProof/>
              </w:rPr>
              <w:t>Publication bibliography</w:t>
            </w:r>
            <w:r w:rsidR="00C934FC">
              <w:rPr>
                <w:noProof/>
                <w:webHidden/>
              </w:rPr>
              <w:tab/>
            </w:r>
            <w:r w:rsidR="00C934FC">
              <w:rPr>
                <w:noProof/>
                <w:webHidden/>
              </w:rPr>
              <w:fldChar w:fldCharType="begin"/>
            </w:r>
            <w:r w:rsidR="00C934FC">
              <w:rPr>
                <w:noProof/>
                <w:webHidden/>
              </w:rPr>
              <w:instrText xml:space="preserve"> PAGEREF _Toc520298130 \h </w:instrText>
            </w:r>
            <w:r w:rsidR="00C934FC">
              <w:rPr>
                <w:noProof/>
                <w:webHidden/>
              </w:rPr>
            </w:r>
            <w:r w:rsidR="00C934FC">
              <w:rPr>
                <w:noProof/>
                <w:webHidden/>
              </w:rPr>
              <w:fldChar w:fldCharType="separate"/>
            </w:r>
            <w:r w:rsidR="001217B3">
              <w:rPr>
                <w:noProof/>
                <w:webHidden/>
              </w:rPr>
              <w:t>55</w:t>
            </w:r>
            <w:r w:rsidR="00C934FC">
              <w:rPr>
                <w:noProof/>
                <w:webHidden/>
              </w:rPr>
              <w:fldChar w:fldCharType="end"/>
            </w:r>
          </w:hyperlink>
        </w:p>
        <w:p w:rsidR="00E0291C" w:rsidRPr="0074301E" w:rsidRDefault="00E0291C" w:rsidP="00C934FC">
          <w:pPr>
            <w:spacing w:line="360" w:lineRule="auto"/>
            <w:rPr>
              <w:rFonts w:ascii="Arial" w:hAnsi="Arial" w:cs="Arial"/>
            </w:rPr>
          </w:pPr>
          <w:r w:rsidRPr="0074301E">
            <w:rPr>
              <w:rFonts w:ascii="Arial" w:hAnsi="Arial" w:cs="Arial"/>
              <w:b/>
              <w:bCs/>
              <w:noProof/>
            </w:rPr>
            <w:fldChar w:fldCharType="end"/>
          </w:r>
        </w:p>
      </w:sdtContent>
    </w:sdt>
    <w:p w:rsidR="00203A83" w:rsidRPr="0074301E" w:rsidRDefault="00203A83" w:rsidP="00C934FC">
      <w:pPr>
        <w:pStyle w:val="Heading1"/>
        <w:spacing w:line="360" w:lineRule="auto"/>
        <w:rPr>
          <w:rFonts w:ascii="Arial" w:hAnsi="Arial" w:cs="Arial"/>
          <w:b/>
          <w:bCs/>
          <w:sz w:val="22"/>
          <w:szCs w:val="22"/>
        </w:rPr>
      </w:pPr>
    </w:p>
    <w:p w:rsidR="00E0291C" w:rsidRPr="0074301E" w:rsidRDefault="00E0291C" w:rsidP="00C934FC">
      <w:pPr>
        <w:spacing w:line="360" w:lineRule="auto"/>
        <w:rPr>
          <w:rFonts w:ascii="Arial" w:eastAsiaTheme="majorEastAsia" w:hAnsi="Arial" w:cs="Arial"/>
          <w:b/>
          <w:bCs/>
          <w:color w:val="365F91" w:themeColor="accent1" w:themeShade="BF"/>
        </w:rPr>
      </w:pPr>
      <w:r w:rsidRPr="0074301E">
        <w:rPr>
          <w:rFonts w:ascii="Arial" w:hAnsi="Arial" w:cs="Arial"/>
          <w:b/>
          <w:bCs/>
        </w:rPr>
        <w:br w:type="page"/>
      </w:r>
    </w:p>
    <w:p w:rsidR="00E0291C" w:rsidRPr="0074301E" w:rsidRDefault="00E0291C" w:rsidP="00C934FC">
      <w:pPr>
        <w:pStyle w:val="Heading1"/>
        <w:spacing w:line="360" w:lineRule="auto"/>
      </w:pPr>
      <w:bookmarkStart w:id="2" w:name="_Toc520298107"/>
      <w:r w:rsidRPr="00B45B5A">
        <w:lastRenderedPageBreak/>
        <w:t>Abbreviations</w:t>
      </w:r>
      <w:bookmarkEnd w:id="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18"/>
        <w:gridCol w:w="6008"/>
      </w:tblGrid>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BOL</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Beginning of life</w:t>
            </w:r>
          </w:p>
        </w:tc>
      </w:tr>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DOD</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Depth of discharge</w:t>
            </w:r>
          </w:p>
        </w:tc>
      </w:tr>
      <w:tr w:rsidR="0079701C" w:rsidRPr="0074301E" w:rsidTr="00E0291C">
        <w:tc>
          <w:tcPr>
            <w:tcW w:w="3114" w:type="dxa"/>
          </w:tcPr>
          <w:p w:rsidR="0079701C" w:rsidRPr="0074301E" w:rsidRDefault="0079701C" w:rsidP="00C934FC">
            <w:pPr>
              <w:spacing w:line="360" w:lineRule="auto"/>
              <w:rPr>
                <w:rFonts w:ascii="Arial" w:hAnsi="Arial" w:cs="Arial"/>
              </w:rPr>
            </w:pPr>
            <w:r w:rsidRPr="0074301E">
              <w:rPr>
                <w:rFonts w:ascii="Arial" w:hAnsi="Arial" w:cs="Arial"/>
              </w:rPr>
              <w:t>ECU</w:t>
            </w:r>
          </w:p>
        </w:tc>
        <w:tc>
          <w:tcPr>
            <w:tcW w:w="6236" w:type="dxa"/>
          </w:tcPr>
          <w:p w:rsidR="0079701C" w:rsidRPr="0074301E" w:rsidRDefault="0079701C" w:rsidP="00C934FC">
            <w:pPr>
              <w:spacing w:line="360" w:lineRule="auto"/>
              <w:rPr>
                <w:rFonts w:ascii="Arial" w:hAnsi="Arial" w:cs="Arial"/>
              </w:rPr>
            </w:pPr>
            <w:r w:rsidRPr="0074301E">
              <w:rPr>
                <w:rFonts w:ascii="Arial" w:hAnsi="Arial" w:cs="Arial"/>
              </w:rPr>
              <w:t>Extended check-up</w:t>
            </w:r>
          </w:p>
        </w:tc>
      </w:tr>
      <w:tr w:rsidR="009A6A73" w:rsidRPr="0074301E" w:rsidTr="00E0291C">
        <w:tc>
          <w:tcPr>
            <w:tcW w:w="3114" w:type="dxa"/>
          </w:tcPr>
          <w:p w:rsidR="009A6A73" w:rsidRPr="0074301E" w:rsidRDefault="009A6A73" w:rsidP="00C934FC">
            <w:pPr>
              <w:spacing w:line="360" w:lineRule="auto"/>
              <w:rPr>
                <w:rFonts w:ascii="Arial" w:hAnsi="Arial" w:cs="Arial"/>
              </w:rPr>
            </w:pPr>
            <w:r w:rsidRPr="0074301E">
              <w:rPr>
                <w:rFonts w:ascii="Arial" w:hAnsi="Arial" w:cs="Arial"/>
              </w:rPr>
              <w:t>EFC</w:t>
            </w:r>
          </w:p>
        </w:tc>
        <w:tc>
          <w:tcPr>
            <w:tcW w:w="6236" w:type="dxa"/>
          </w:tcPr>
          <w:p w:rsidR="009A6A73" w:rsidRPr="0074301E" w:rsidRDefault="009A6A73" w:rsidP="00C934FC">
            <w:pPr>
              <w:spacing w:line="360" w:lineRule="auto"/>
              <w:rPr>
                <w:rFonts w:ascii="Arial" w:hAnsi="Arial" w:cs="Arial"/>
              </w:rPr>
            </w:pPr>
            <w:r w:rsidRPr="0074301E">
              <w:rPr>
                <w:rFonts w:ascii="Arial" w:hAnsi="Arial" w:cs="Arial"/>
              </w:rPr>
              <w:t>Equivalent full cycle</w:t>
            </w:r>
          </w:p>
        </w:tc>
      </w:tr>
      <w:tr w:rsidR="00E0291C" w:rsidRPr="0074301E" w:rsidTr="00E0291C">
        <w:trPr>
          <w:trHeight w:val="316"/>
        </w:trPr>
        <w:tc>
          <w:tcPr>
            <w:tcW w:w="3114" w:type="dxa"/>
          </w:tcPr>
          <w:p w:rsidR="00E0291C" w:rsidRPr="0074301E" w:rsidRDefault="00E0291C" w:rsidP="00C934FC">
            <w:pPr>
              <w:spacing w:line="360" w:lineRule="auto"/>
              <w:rPr>
                <w:rFonts w:ascii="Arial" w:hAnsi="Arial" w:cs="Arial"/>
              </w:rPr>
            </w:pPr>
            <w:r w:rsidRPr="0074301E">
              <w:rPr>
                <w:rFonts w:ascii="Arial" w:hAnsi="Arial" w:cs="Arial"/>
              </w:rPr>
              <w:t>EOL</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End of life</w:t>
            </w:r>
          </w:p>
        </w:tc>
      </w:tr>
      <w:tr w:rsidR="0079701C" w:rsidRPr="0074301E" w:rsidTr="00E0291C">
        <w:trPr>
          <w:trHeight w:val="316"/>
        </w:trPr>
        <w:tc>
          <w:tcPr>
            <w:tcW w:w="3114" w:type="dxa"/>
          </w:tcPr>
          <w:p w:rsidR="0079701C" w:rsidRPr="0074301E" w:rsidRDefault="0079701C" w:rsidP="00C934FC">
            <w:pPr>
              <w:spacing w:line="360" w:lineRule="auto"/>
              <w:rPr>
                <w:rFonts w:ascii="Arial" w:hAnsi="Arial" w:cs="Arial"/>
              </w:rPr>
            </w:pPr>
            <w:r w:rsidRPr="0074301E">
              <w:rPr>
                <w:rFonts w:ascii="Arial" w:hAnsi="Arial" w:cs="Arial"/>
              </w:rPr>
              <w:t>SCU</w:t>
            </w:r>
          </w:p>
        </w:tc>
        <w:tc>
          <w:tcPr>
            <w:tcW w:w="6236" w:type="dxa"/>
          </w:tcPr>
          <w:p w:rsidR="0079701C" w:rsidRPr="0074301E" w:rsidRDefault="0079701C" w:rsidP="00C934FC">
            <w:pPr>
              <w:spacing w:line="360" w:lineRule="auto"/>
              <w:rPr>
                <w:rFonts w:ascii="Arial" w:hAnsi="Arial" w:cs="Arial"/>
              </w:rPr>
            </w:pPr>
            <w:r w:rsidRPr="0074301E">
              <w:rPr>
                <w:rFonts w:ascii="Arial" w:hAnsi="Arial" w:cs="Arial"/>
              </w:rPr>
              <w:t>Short check-up</w:t>
            </w:r>
          </w:p>
        </w:tc>
      </w:tr>
      <w:tr w:rsidR="00E0291C" w:rsidRPr="0074301E" w:rsidTr="00E0291C">
        <w:tc>
          <w:tcPr>
            <w:tcW w:w="3114" w:type="dxa"/>
          </w:tcPr>
          <w:p w:rsidR="00E0291C" w:rsidRPr="0074301E" w:rsidRDefault="00E0291C" w:rsidP="00C934FC">
            <w:pPr>
              <w:spacing w:line="360" w:lineRule="auto"/>
              <w:rPr>
                <w:rFonts w:ascii="Arial" w:hAnsi="Arial" w:cs="Arial"/>
              </w:rPr>
            </w:pPr>
            <w:r w:rsidRPr="0074301E">
              <w:rPr>
                <w:rFonts w:ascii="Arial" w:hAnsi="Arial" w:cs="Arial"/>
              </w:rPr>
              <w:t>SOC</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State of charge</w:t>
            </w:r>
          </w:p>
        </w:tc>
      </w:tr>
      <w:tr w:rsidR="00E0291C" w:rsidRPr="0074301E" w:rsidTr="00E0291C">
        <w:tc>
          <w:tcPr>
            <w:tcW w:w="3114" w:type="dxa"/>
          </w:tcPr>
          <w:p w:rsidR="00E0291C" w:rsidRPr="0074301E" w:rsidRDefault="00900CD5" w:rsidP="00C934FC">
            <w:pPr>
              <w:spacing w:line="360" w:lineRule="auto"/>
              <w:rPr>
                <w:rFonts w:ascii="Arial" w:hAnsi="Arial" w:cs="Arial"/>
              </w:rPr>
            </w:pPr>
            <w:r w:rsidRPr="0074301E">
              <w:rPr>
                <w:rFonts w:ascii="Arial" w:hAnsi="Arial" w:cs="Arial"/>
              </w:rPr>
              <w:t>SOH</w:t>
            </w:r>
          </w:p>
        </w:tc>
        <w:tc>
          <w:tcPr>
            <w:tcW w:w="6236" w:type="dxa"/>
          </w:tcPr>
          <w:p w:rsidR="00E0291C" w:rsidRPr="0074301E" w:rsidRDefault="00E0291C" w:rsidP="00C934FC">
            <w:pPr>
              <w:spacing w:line="360" w:lineRule="auto"/>
              <w:rPr>
                <w:rFonts w:ascii="Arial" w:hAnsi="Arial" w:cs="Arial"/>
              </w:rPr>
            </w:pPr>
            <w:r w:rsidRPr="0074301E">
              <w:rPr>
                <w:rFonts w:ascii="Arial" w:hAnsi="Arial" w:cs="Arial"/>
              </w:rPr>
              <w:t>State of health</w:t>
            </w:r>
          </w:p>
        </w:tc>
      </w:tr>
      <w:tr w:rsidR="00CB2E30" w:rsidRPr="0074301E" w:rsidTr="00E0291C">
        <w:tc>
          <w:tcPr>
            <w:tcW w:w="3114" w:type="dxa"/>
          </w:tcPr>
          <w:p w:rsidR="00CB2E30" w:rsidRPr="0074301E" w:rsidRDefault="00CB2E30" w:rsidP="00C934FC">
            <w:pPr>
              <w:spacing w:line="360" w:lineRule="auto"/>
              <w:rPr>
                <w:rFonts w:ascii="Arial" w:hAnsi="Arial" w:cs="Arial"/>
              </w:rPr>
            </w:pPr>
            <w:r w:rsidRPr="0074301E">
              <w:rPr>
                <w:rFonts w:ascii="Arial" w:hAnsi="Arial" w:cs="Arial"/>
              </w:rPr>
              <w:t>SPICY</w:t>
            </w:r>
          </w:p>
        </w:tc>
        <w:tc>
          <w:tcPr>
            <w:tcW w:w="6236" w:type="dxa"/>
          </w:tcPr>
          <w:p w:rsidR="00CB2E30" w:rsidRPr="0074301E" w:rsidRDefault="00CB2E30" w:rsidP="00C934FC">
            <w:pPr>
              <w:spacing w:line="360" w:lineRule="auto"/>
              <w:jc w:val="both"/>
              <w:rPr>
                <w:rFonts w:ascii="Arial" w:hAnsi="Arial" w:cs="Arial"/>
              </w:rPr>
            </w:pPr>
            <w:r w:rsidRPr="0074301E">
              <w:rPr>
                <w:rFonts w:ascii="Arial" w:hAnsi="Arial" w:cs="Arial"/>
              </w:rPr>
              <w:t>Silicon and polyanionic chemistries and architectures of Li-ion cell for high energy battery</w:t>
            </w:r>
          </w:p>
        </w:tc>
      </w:tr>
    </w:tbl>
    <w:p w:rsidR="00500794" w:rsidRPr="0074301E" w:rsidRDefault="00500794" w:rsidP="00C934FC">
      <w:pPr>
        <w:pStyle w:val="Heading1"/>
        <w:spacing w:line="360" w:lineRule="auto"/>
        <w:rPr>
          <w:rFonts w:ascii="Arial" w:hAnsi="Arial" w:cs="Arial"/>
          <w:b/>
          <w:bCs/>
          <w:sz w:val="22"/>
          <w:szCs w:val="22"/>
        </w:rPr>
      </w:pPr>
    </w:p>
    <w:p w:rsidR="00500794" w:rsidRPr="0074301E" w:rsidRDefault="00500794" w:rsidP="00C934FC">
      <w:pPr>
        <w:spacing w:line="360" w:lineRule="auto"/>
        <w:rPr>
          <w:rFonts w:eastAsiaTheme="majorEastAsia"/>
          <w:color w:val="365F91" w:themeColor="accent1" w:themeShade="BF"/>
        </w:rPr>
      </w:pPr>
      <w:r w:rsidRPr="0074301E">
        <w:br w:type="page"/>
      </w:r>
    </w:p>
    <w:p w:rsidR="00BA2552" w:rsidRPr="0074301E" w:rsidRDefault="00BA2552" w:rsidP="00C934FC">
      <w:pPr>
        <w:pStyle w:val="Heading1"/>
        <w:spacing w:line="360" w:lineRule="auto"/>
        <w:rPr>
          <w:rFonts w:ascii="Arial" w:hAnsi="Arial" w:cs="Arial"/>
          <w:b/>
          <w:bCs/>
          <w:sz w:val="22"/>
          <w:szCs w:val="22"/>
        </w:rPr>
        <w:sectPr w:rsidR="00BA2552" w:rsidRPr="0074301E" w:rsidSect="0020537A">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1440" w:right="1440" w:bottom="1440" w:left="1440" w:header="708" w:footer="708" w:gutter="0"/>
          <w:pgNumType w:fmt="lowerRoman" w:start="1"/>
          <w:cols w:space="708"/>
          <w:docGrid w:linePitch="360"/>
        </w:sectPr>
      </w:pPr>
    </w:p>
    <w:p w:rsidR="008D6BF7" w:rsidRPr="0074301E" w:rsidRDefault="008D6BF7" w:rsidP="00C934FC">
      <w:pPr>
        <w:pStyle w:val="Heading1"/>
        <w:numPr>
          <w:ilvl w:val="0"/>
          <w:numId w:val="24"/>
        </w:numPr>
        <w:spacing w:line="360" w:lineRule="auto"/>
      </w:pPr>
      <w:bookmarkStart w:id="3" w:name="_Toc514121520"/>
      <w:bookmarkStart w:id="4" w:name="_Toc520298108"/>
      <w:r w:rsidRPr="00B45B5A">
        <w:lastRenderedPageBreak/>
        <w:t>Introduction</w:t>
      </w:r>
      <w:bookmarkEnd w:id="3"/>
      <w:bookmarkEnd w:id="4"/>
    </w:p>
    <w:p w:rsidR="00457F2F" w:rsidRPr="0074301E" w:rsidRDefault="00457F2F" w:rsidP="00C934FC">
      <w:pPr>
        <w:pStyle w:val="FootnoteText"/>
        <w:spacing w:line="360" w:lineRule="auto"/>
        <w:rPr>
          <w:rStyle w:val="SubtleEmphasis"/>
          <w:rFonts w:ascii="Arial" w:hAnsi="Arial" w:cs="Arial"/>
          <w:sz w:val="22"/>
          <w:szCs w:val="22"/>
        </w:rPr>
      </w:pPr>
    </w:p>
    <w:p w:rsidR="000C70FD" w:rsidRPr="0074301E" w:rsidRDefault="00B8610F" w:rsidP="00C934FC">
      <w:pPr>
        <w:pStyle w:val="FootnoteText"/>
        <w:spacing w:line="360" w:lineRule="auto"/>
        <w:jc w:val="both"/>
        <w:rPr>
          <w:rStyle w:val="SubtleEmphasis"/>
          <w:rFonts w:ascii="Arial" w:hAnsi="Arial" w:cs="Arial"/>
          <w:i w:val="0"/>
          <w:iCs w:val="0"/>
          <w:sz w:val="22"/>
          <w:szCs w:val="22"/>
        </w:rPr>
      </w:pPr>
      <w:bookmarkStart w:id="5" w:name="_Hlk520809312"/>
      <w:r w:rsidRPr="0074301E">
        <w:rPr>
          <w:rStyle w:val="SubtleEmphasis"/>
          <w:rFonts w:ascii="Arial" w:hAnsi="Arial" w:cs="Arial"/>
          <w:i w:val="0"/>
          <w:iCs w:val="0"/>
          <w:sz w:val="22"/>
          <w:szCs w:val="22"/>
        </w:rPr>
        <w:t xml:space="preserve">Lithium ion batteries </w:t>
      </w:r>
      <w:r w:rsidR="00BD75D0" w:rsidRPr="0074301E">
        <w:rPr>
          <w:rStyle w:val="SubtleEmphasis"/>
          <w:rFonts w:ascii="Arial" w:hAnsi="Arial" w:cs="Arial"/>
          <w:i w:val="0"/>
          <w:iCs w:val="0"/>
          <w:sz w:val="22"/>
          <w:szCs w:val="22"/>
        </w:rPr>
        <w:t>have taken the most significant role in present day</w:t>
      </w:r>
      <w:r w:rsidR="008E6BD7" w:rsidRPr="0074301E">
        <w:rPr>
          <w:rStyle w:val="SubtleEmphasis"/>
          <w:rFonts w:ascii="Arial" w:hAnsi="Arial" w:cs="Arial"/>
          <w:i w:val="0"/>
          <w:iCs w:val="0"/>
          <w:sz w:val="22"/>
          <w:szCs w:val="22"/>
        </w:rPr>
        <w:t xml:space="preserve"> energy</w:t>
      </w:r>
      <w:r w:rsidR="00BD75D0" w:rsidRPr="0074301E">
        <w:rPr>
          <w:rStyle w:val="SubtleEmphasis"/>
          <w:rFonts w:ascii="Arial" w:hAnsi="Arial" w:cs="Arial"/>
          <w:i w:val="0"/>
          <w:iCs w:val="0"/>
          <w:sz w:val="22"/>
          <w:szCs w:val="22"/>
        </w:rPr>
        <w:t xml:space="preserve"> </w:t>
      </w:r>
      <w:r w:rsidR="008E6BD7" w:rsidRPr="0074301E">
        <w:rPr>
          <w:rStyle w:val="SubtleEmphasis"/>
          <w:rFonts w:ascii="Arial" w:hAnsi="Arial" w:cs="Arial"/>
          <w:i w:val="0"/>
          <w:iCs w:val="0"/>
          <w:sz w:val="22"/>
          <w:szCs w:val="22"/>
        </w:rPr>
        <w:t>storage</w:t>
      </w:r>
      <w:r w:rsidR="00BD75D0" w:rsidRPr="0074301E">
        <w:rPr>
          <w:rStyle w:val="SubtleEmphasis"/>
          <w:rFonts w:ascii="Arial" w:hAnsi="Arial" w:cs="Arial"/>
          <w:i w:val="0"/>
          <w:iCs w:val="0"/>
          <w:sz w:val="22"/>
          <w:szCs w:val="22"/>
        </w:rPr>
        <w:t xml:space="preserve"> technologies and systems, primarily due to their</w:t>
      </w:r>
      <w:r w:rsidR="008E6BD7" w:rsidRPr="0074301E">
        <w:rPr>
          <w:rStyle w:val="SubtleEmphasis"/>
          <w:rFonts w:ascii="Arial" w:hAnsi="Arial" w:cs="Arial"/>
          <w:i w:val="0"/>
          <w:iCs w:val="0"/>
          <w:sz w:val="22"/>
          <w:szCs w:val="22"/>
        </w:rPr>
        <w:t xml:space="preserve"> high energy density and high specific energy. </w:t>
      </w:r>
      <w:r w:rsidR="00443E84" w:rsidRPr="0074301E">
        <w:rPr>
          <w:rStyle w:val="SubtleEmphasis"/>
          <w:rFonts w:ascii="Arial" w:hAnsi="Arial" w:cs="Arial"/>
          <w:i w:val="0"/>
          <w:iCs w:val="0"/>
          <w:sz w:val="22"/>
          <w:szCs w:val="22"/>
        </w:rPr>
        <w:t xml:space="preserve">Invented by the American physicist Professor John Goodenough </w:t>
      </w:r>
      <w:r w:rsidR="00B37231" w:rsidRPr="0074301E">
        <w:rPr>
          <w:rStyle w:val="SubtleEmphasis"/>
          <w:rFonts w:ascii="Arial" w:hAnsi="Arial" w:cs="Arial"/>
          <w:i w:val="0"/>
          <w:iCs w:val="0"/>
          <w:sz w:val="22"/>
          <w:szCs w:val="22"/>
        </w:rPr>
        <w:t xml:space="preserve">in 1980 </w:t>
      </w:r>
      <w:r w:rsidR="00443E84" w:rsidRPr="0074301E">
        <w:rPr>
          <w:rStyle w:val="SubtleEmphasis"/>
          <w:rFonts w:ascii="Arial" w:hAnsi="Arial" w:cs="Arial"/>
          <w:i w:val="0"/>
          <w:iCs w:val="0"/>
          <w:sz w:val="22"/>
          <w:szCs w:val="22"/>
        </w:rPr>
        <w:t xml:space="preserve">as a new type of battery in which the lithium (Li) could migrate through the battery from one electrode to the other as a Li+ ion </w:t>
      </w:r>
      <w:r w:rsidR="00443E84" w:rsidRPr="0074301E">
        <w:rPr>
          <w:rStyle w:val="SubtleEmphasis"/>
          <w:rFonts w:ascii="Arial" w:hAnsi="Arial" w:cs="Arial"/>
          <w:i w:val="0"/>
          <w:iCs w:val="0"/>
          <w:sz w:val="22"/>
          <w:szCs w:val="22"/>
        </w:rPr>
        <w:fldChar w:fldCharType="begin"/>
      </w:r>
      <w:r w:rsidR="00443E84" w:rsidRPr="0074301E">
        <w:rPr>
          <w:rStyle w:val="SubtleEmphasis"/>
          <w:rFonts w:ascii="Arial" w:hAnsi="Arial" w:cs="Arial"/>
          <w:i w:val="0"/>
          <w:iCs w:val="0"/>
          <w:sz w:val="22"/>
          <w:szCs w:val="22"/>
        </w:rPr>
        <w:instrText>ADDIN CITAVI.PLACEHOLDER f12b32f0-0a67-47dc-a00e-f2a94904949f PFBsYWNlaG9sZGVyPg0KICA8QWRkSW5WZXJzaW9uPjUuNC4wLjI8L0FkZEluVmVyc2lvbj4NCiAgPElkPmYxMmIzMmYwLTBhNjctNDdkYy1hMDBlLWYyYTk0OTA0OTQ5ZjwvSWQ+DQogIDxFbnRyaWVzPg0KICAgIDxFbnRyeT4NCiAgICAgIDxJZD5hM2RjODJmNS1iN2U3LTQwYmQtOWRkOC1lZDBjOTJmYmI2NjU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443E84" w:rsidRPr="0074301E">
        <w:rPr>
          <w:rStyle w:val="SubtleEmphasis"/>
          <w:rFonts w:ascii="Arial" w:hAnsi="Arial" w:cs="Arial"/>
          <w:i w:val="0"/>
          <w:iCs w:val="0"/>
          <w:sz w:val="22"/>
          <w:szCs w:val="22"/>
        </w:rPr>
        <w:fldChar w:fldCharType="separate"/>
      </w:r>
      <w:bookmarkStart w:id="6" w:name="_CTVP001f12b32f00a6747dca00ef2a94904949f"/>
      <w:r w:rsidR="00443E84" w:rsidRPr="0074301E">
        <w:rPr>
          <w:rStyle w:val="SubtleEmphasis"/>
          <w:rFonts w:ascii="Arial" w:hAnsi="Arial" w:cs="Arial"/>
          <w:i w:val="0"/>
          <w:iCs w:val="0"/>
          <w:sz w:val="22"/>
          <w:szCs w:val="22"/>
        </w:rPr>
        <w:t>(</w:t>
      </w:r>
      <w:proofErr w:type="spellStart"/>
      <w:r w:rsidR="00443E84" w:rsidRPr="0074301E">
        <w:rPr>
          <w:rStyle w:val="SubtleEmphasis"/>
          <w:rFonts w:ascii="Arial" w:hAnsi="Arial" w:cs="Arial"/>
          <w:i w:val="0"/>
          <w:iCs w:val="0"/>
          <w:sz w:val="22"/>
          <w:szCs w:val="22"/>
        </w:rPr>
        <w:t>Alarco</w:t>
      </w:r>
      <w:proofErr w:type="spellEnd"/>
      <w:r w:rsidR="00443E84" w:rsidRPr="0074301E">
        <w:rPr>
          <w:rStyle w:val="SubtleEmphasis"/>
          <w:rFonts w:ascii="Arial" w:hAnsi="Arial" w:cs="Arial"/>
          <w:i w:val="0"/>
          <w:iCs w:val="0"/>
          <w:sz w:val="22"/>
          <w:szCs w:val="22"/>
        </w:rPr>
        <w:t xml:space="preserve"> and Talbot 2015)</w:t>
      </w:r>
      <w:bookmarkEnd w:id="6"/>
      <w:r w:rsidR="00443E84"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it was first commercially introduced as a product by Sony Corporation </w:t>
      </w:r>
      <w:r w:rsidR="00B37231"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1ed9f9a6-99e3-48c7-91a5-a282dd734473 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bG9tZ3JlbiAyMDE2KTwvVGV4dD4NCiAgICA8L1RleHRVbml0Pg0KICA8L1RleHRVbml0cz4NCjwvUGxhY2Vob2xkZXI+</w:instrText>
      </w:r>
      <w:r w:rsidR="00B37231" w:rsidRPr="0074301E">
        <w:rPr>
          <w:rStyle w:val="SubtleEmphasis"/>
          <w:rFonts w:ascii="Arial" w:hAnsi="Arial" w:cs="Arial"/>
          <w:i w:val="0"/>
          <w:iCs w:val="0"/>
          <w:sz w:val="22"/>
          <w:szCs w:val="22"/>
        </w:rPr>
        <w:fldChar w:fldCharType="separate"/>
      </w:r>
      <w:bookmarkStart w:id="7" w:name="_CTVP0011ed9f9a699e348c791a5a282dd734473"/>
      <w:r w:rsidR="00B37231" w:rsidRPr="0074301E">
        <w:rPr>
          <w:rStyle w:val="SubtleEmphasis"/>
          <w:rFonts w:ascii="Arial" w:hAnsi="Arial" w:cs="Arial"/>
          <w:i w:val="0"/>
          <w:iCs w:val="0"/>
          <w:sz w:val="22"/>
          <w:szCs w:val="22"/>
        </w:rPr>
        <w:t>(</w:t>
      </w:r>
      <w:proofErr w:type="spellStart"/>
      <w:r w:rsidR="00B37231" w:rsidRPr="0074301E">
        <w:rPr>
          <w:rStyle w:val="SubtleEmphasis"/>
          <w:rFonts w:ascii="Arial" w:hAnsi="Arial" w:cs="Arial"/>
          <w:i w:val="0"/>
          <w:iCs w:val="0"/>
          <w:sz w:val="22"/>
          <w:szCs w:val="22"/>
        </w:rPr>
        <w:t>Blomgren</w:t>
      </w:r>
      <w:proofErr w:type="spellEnd"/>
      <w:r w:rsidR="00B37231" w:rsidRPr="0074301E">
        <w:rPr>
          <w:rStyle w:val="SubtleEmphasis"/>
          <w:rFonts w:ascii="Arial" w:hAnsi="Arial" w:cs="Arial"/>
          <w:i w:val="0"/>
          <w:iCs w:val="0"/>
          <w:sz w:val="22"/>
          <w:szCs w:val="22"/>
        </w:rPr>
        <w:t xml:space="preserve"> 2016)</w:t>
      </w:r>
      <w:bookmarkEnd w:id="7"/>
      <w:r w:rsidR="00B37231" w:rsidRPr="0074301E">
        <w:rPr>
          <w:rStyle w:val="SubtleEmphasis"/>
          <w:rFonts w:ascii="Arial" w:hAnsi="Arial" w:cs="Arial"/>
          <w:i w:val="0"/>
          <w:iCs w:val="0"/>
          <w:sz w:val="22"/>
          <w:szCs w:val="22"/>
        </w:rPr>
        <w:fldChar w:fldCharType="end"/>
      </w:r>
      <w:r w:rsidR="00B37231" w:rsidRPr="0074301E">
        <w:rPr>
          <w:rStyle w:val="SubtleEmphasis"/>
          <w:rFonts w:ascii="Arial" w:hAnsi="Arial" w:cs="Arial"/>
          <w:i w:val="0"/>
          <w:iCs w:val="0"/>
          <w:sz w:val="22"/>
          <w:szCs w:val="22"/>
        </w:rPr>
        <w:t xml:space="preserve">. </w:t>
      </w:r>
      <w:r w:rsidR="00DE4F7D" w:rsidRPr="0074301E">
        <w:rPr>
          <w:rStyle w:val="SubtleEmphasis"/>
          <w:rFonts w:ascii="Arial" w:hAnsi="Arial" w:cs="Arial"/>
          <w:i w:val="0"/>
          <w:iCs w:val="0"/>
          <w:sz w:val="22"/>
          <w:szCs w:val="22"/>
        </w:rPr>
        <w:t xml:space="preserve">The simple basis of these batteries is that a compound of lithium with a transition metal - such as nickel, manganese, cobalt, iron -  and oxygen forms the cathode, whereas, graphite is the anode </w:t>
      </w:r>
      <w:r w:rsidR="00DE4F7D" w:rsidRPr="0074301E">
        <w:rPr>
          <w:rStyle w:val="SubtleEmphasis"/>
          <w:rFonts w:ascii="Arial" w:hAnsi="Arial" w:cs="Arial"/>
          <w:i w:val="0"/>
          <w:iCs w:val="0"/>
          <w:sz w:val="22"/>
          <w:szCs w:val="22"/>
        </w:rPr>
        <w:fldChar w:fldCharType="begin"/>
      </w:r>
      <w:r w:rsidR="00DE4F7D" w:rsidRPr="0074301E">
        <w:rPr>
          <w:rStyle w:val="SubtleEmphasis"/>
          <w:rFonts w:ascii="Arial" w:hAnsi="Arial" w:cs="Arial"/>
          <w:i w:val="0"/>
          <w:iCs w:val="0"/>
          <w:sz w:val="22"/>
          <w:szCs w:val="22"/>
        </w:rPr>
        <w:instrText>ADDIN CITAVI.PLACEHOLDER c0f62787-9797-48d6-ba6a-c260a5820dae 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FsYXJjbyBhbmQgVGFsYm90IDIwMTUpPC9UZXh0Pg0KICAgIDwvVGV4dFVuaXQ+DQogIDwvVGV4dFVuaXRzPg0KPC9QbGFjZWhvbGRlcj4=</w:instrText>
      </w:r>
      <w:r w:rsidR="00DE4F7D" w:rsidRPr="0074301E">
        <w:rPr>
          <w:rStyle w:val="SubtleEmphasis"/>
          <w:rFonts w:ascii="Arial" w:hAnsi="Arial" w:cs="Arial"/>
          <w:i w:val="0"/>
          <w:iCs w:val="0"/>
          <w:sz w:val="22"/>
          <w:szCs w:val="22"/>
        </w:rPr>
        <w:fldChar w:fldCharType="separate"/>
      </w:r>
      <w:bookmarkStart w:id="8" w:name="_CTVP001c0f62787979748d6ba6ac260a5820dae"/>
      <w:r w:rsidR="00DE4F7D" w:rsidRPr="0074301E">
        <w:rPr>
          <w:rStyle w:val="SubtleEmphasis"/>
          <w:rFonts w:ascii="Arial" w:hAnsi="Arial" w:cs="Arial"/>
          <w:i w:val="0"/>
          <w:iCs w:val="0"/>
          <w:sz w:val="22"/>
          <w:szCs w:val="22"/>
        </w:rPr>
        <w:t>(</w:t>
      </w:r>
      <w:proofErr w:type="spellStart"/>
      <w:r w:rsidR="00DE4F7D" w:rsidRPr="0074301E">
        <w:rPr>
          <w:rStyle w:val="SubtleEmphasis"/>
          <w:rFonts w:ascii="Arial" w:hAnsi="Arial" w:cs="Arial"/>
          <w:i w:val="0"/>
          <w:iCs w:val="0"/>
          <w:sz w:val="22"/>
          <w:szCs w:val="22"/>
        </w:rPr>
        <w:t>Alarco</w:t>
      </w:r>
      <w:proofErr w:type="spellEnd"/>
      <w:r w:rsidR="00DE4F7D" w:rsidRPr="0074301E">
        <w:rPr>
          <w:rStyle w:val="SubtleEmphasis"/>
          <w:rFonts w:ascii="Arial" w:hAnsi="Arial" w:cs="Arial"/>
          <w:i w:val="0"/>
          <w:iCs w:val="0"/>
          <w:sz w:val="22"/>
          <w:szCs w:val="22"/>
        </w:rPr>
        <w:t xml:space="preserve"> and Talbot 2015)</w:t>
      </w:r>
      <w:bookmarkEnd w:id="8"/>
      <w:r w:rsidR="00DE4F7D"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w:t>
      </w:r>
    </w:p>
    <w:p w:rsidR="000C70FD" w:rsidRDefault="000C70FD"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In terms of chemistry, Li-ion cells have an advantage over other technologies due to variety of reasons. Due to its lowest reduction potential of all elements, Li-ion cells have the highest available cell potential. Further, because of being one of the lightest element and having one of the smallest radii, Li-based batteries have high gravimetric and volumetric capacity and power density.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9e2a76bc-2b17-45c8-8b00-9c977592df8e PFBsYWNlaG9sZGVyPg0KICA8QWRkSW5WZXJzaW9uPjUuNC4wLjI8L0FkZEluVmVyc2lvbj4NCiAgPElkPjllMmE3NmJjLTJiMTctNDVjOC04YjAwLTljOTc3NTkyZGY4ZTwvSWQ+DQogIDxFbnRyaWVzPg0KICAgIDxFbnRyeT4NCiAgICAgIDxJZD40Yjk0NGJmMS0xMzZiLTRjNmQtYjAwNC1mN2M5YjM3M2Y4ODk8L0lkPg0KICAgICAgPFJlZmVyZW5jZUlkPmJiMDc3NjE3LTRhZmEtNDg5Yi05NmM5LWVhNTM0M2QyYTM0M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ml0dGEgZXQgYWwuIDIwMTUsIDIwMTUpPC9UZXh0Pg0KICAgIDwvVGV4dFVuaXQ+DQogIDwvVGV4dFVuaXRzPg0KPC9QbGFjZWhvbGRlcj4=</w:instrText>
      </w:r>
      <w:r w:rsidRPr="0074301E">
        <w:rPr>
          <w:rStyle w:val="SubtleEmphasis"/>
          <w:rFonts w:ascii="Arial" w:hAnsi="Arial" w:cs="Arial"/>
          <w:i w:val="0"/>
          <w:iCs w:val="0"/>
          <w:sz w:val="22"/>
          <w:szCs w:val="22"/>
        </w:rPr>
        <w:fldChar w:fldCharType="separate"/>
      </w:r>
      <w:bookmarkStart w:id="9" w:name="_CTVP0019e2a76bc2b1745c88b009c977592df8e"/>
      <w:r w:rsidR="00DD64A8">
        <w:rPr>
          <w:rStyle w:val="SubtleEmphasis"/>
          <w:rFonts w:ascii="Arial" w:hAnsi="Arial" w:cs="Arial"/>
          <w:i w:val="0"/>
          <w:iCs w:val="0"/>
          <w:sz w:val="22"/>
          <w:szCs w:val="22"/>
        </w:rPr>
        <w:t>(Nitta et al. 2015</w:t>
      </w:r>
      <w:r w:rsidRPr="0074301E">
        <w:rPr>
          <w:rStyle w:val="SubtleEmphasis"/>
          <w:rFonts w:ascii="Arial" w:hAnsi="Arial" w:cs="Arial"/>
          <w:i w:val="0"/>
          <w:iCs w:val="0"/>
          <w:sz w:val="22"/>
          <w:szCs w:val="22"/>
        </w:rPr>
        <w:t>)</w:t>
      </w:r>
      <w:bookmarkEnd w:id="9"/>
      <w:r w:rsidRPr="0074301E">
        <w:rPr>
          <w:rStyle w:val="SubtleEmphasis"/>
          <w:rFonts w:ascii="Arial" w:hAnsi="Arial" w:cs="Arial"/>
          <w:i w:val="0"/>
          <w:iCs w:val="0"/>
          <w:sz w:val="22"/>
          <w:szCs w:val="22"/>
        </w:rPr>
        <w:fldChar w:fldCharType="end"/>
      </w:r>
      <w:r w:rsidR="00F41AA1" w:rsidRPr="0074301E">
        <w:rPr>
          <w:rStyle w:val="SubtleEmphasis"/>
          <w:rFonts w:ascii="Arial" w:hAnsi="Arial" w:cs="Arial"/>
          <w:i w:val="0"/>
          <w:iCs w:val="0"/>
          <w:sz w:val="22"/>
          <w:szCs w:val="22"/>
        </w:rPr>
        <w:t xml:space="preserve"> Therefore, despite disadvantages like high costs and possible high temperature development, the above advantages make it very desirable for many commercial and research-related activities. This prompts for further studies and experiments to improve safety and reducing the costs of Li-ion batteries.</w:t>
      </w:r>
    </w:p>
    <w:p w:rsidR="000807C2" w:rsidRDefault="000807C2" w:rsidP="00C934FC">
      <w:pPr>
        <w:pStyle w:val="FootnoteText"/>
        <w:spacing w:line="360" w:lineRule="auto"/>
        <w:jc w:val="both"/>
        <w:rPr>
          <w:rStyle w:val="SubtleEmphasis"/>
          <w:rFonts w:ascii="Arial" w:hAnsi="Arial" w:cs="Arial"/>
          <w:i w:val="0"/>
          <w:iCs w:val="0"/>
          <w:sz w:val="22"/>
          <w:szCs w:val="22"/>
        </w:rPr>
      </w:pPr>
    </w:p>
    <w:p w:rsidR="000807C2" w:rsidRDefault="00C13765" w:rsidP="00C934FC">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fldChar w:fldCharType="begin"/>
      </w:r>
      <w:r w:rsidR="00F6620D">
        <w:rPr>
          <w:rStyle w:val="SubtleEmphasis"/>
          <w:rFonts w:ascii="Arial" w:hAnsi="Arial" w:cs="Arial"/>
          <w:i w:val="0"/>
          <w:iCs w:val="0"/>
          <w:sz w:val="22"/>
          <w:szCs w:val="22"/>
        </w:rPr>
        <w:instrText>ADDIN CITAVI.PLACEHOLDER 2f5830b3-a9f9-49c9-981b-086aee3afe98 PFBsYWNlaG9sZGVyPg0KICA8QWRkSW5WZXJzaW9uPjUuNC4wLjI8L0FkZEluVmVyc2lvbj4NCiAgPElkPjJmNTgzMGIzLWE5ZjktNDljOS05ODFiLTA4NmFlZTNhZmU5ODwvSWQ+DQogIDxFbnRyaWVzPg0KICAgIDxFbnRyeT4NCiAgICAgIDxJZD5lN2Q1MGNkZi04NTBhLTQ2Y2ItOThiOS1mNGQwNjgzNTY1M2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FoYSBhbmQgR29lYmVsIDIwMDkpPC9UZXh0Pg0KICAgIDwvVGV4dFVuaXQ+DQogIDwvVGV4dFVuaXRzPg0KPC9QbGFjZWhvbGRlcj4=</w:instrText>
      </w:r>
      <w:r>
        <w:rPr>
          <w:rStyle w:val="SubtleEmphasis"/>
          <w:rFonts w:ascii="Arial" w:hAnsi="Arial" w:cs="Arial"/>
          <w:i w:val="0"/>
          <w:iCs w:val="0"/>
          <w:sz w:val="22"/>
          <w:szCs w:val="22"/>
        </w:rPr>
        <w:fldChar w:fldCharType="separate"/>
      </w:r>
      <w:bookmarkStart w:id="10" w:name="_CTVP0012f5830b3a9f949c9981b086aee3afe98"/>
      <w:proofErr w:type="spellStart"/>
      <w:r>
        <w:rPr>
          <w:rStyle w:val="SubtleEmphasis"/>
          <w:rFonts w:ascii="Arial" w:hAnsi="Arial" w:cs="Arial"/>
          <w:i w:val="0"/>
          <w:iCs w:val="0"/>
          <w:sz w:val="22"/>
          <w:szCs w:val="22"/>
        </w:rPr>
        <w:t>Saha</w:t>
      </w:r>
      <w:proofErr w:type="spellEnd"/>
      <w:r>
        <w:rPr>
          <w:rStyle w:val="SubtleEmphasis"/>
          <w:rFonts w:ascii="Arial" w:hAnsi="Arial" w:cs="Arial"/>
          <w:i w:val="0"/>
          <w:iCs w:val="0"/>
          <w:sz w:val="22"/>
          <w:szCs w:val="22"/>
        </w:rPr>
        <w:t xml:space="preserve"> and Goebel</w:t>
      </w:r>
      <w:bookmarkEnd w:id="10"/>
      <w:r>
        <w:rPr>
          <w:rStyle w:val="SubtleEmphasis"/>
          <w:rFonts w:ascii="Arial" w:hAnsi="Arial" w:cs="Arial"/>
          <w:i w:val="0"/>
          <w:iCs w:val="0"/>
          <w:sz w:val="22"/>
          <w:szCs w:val="22"/>
        </w:rPr>
        <w:fldChar w:fldCharType="end"/>
      </w:r>
      <w:r>
        <w:rPr>
          <w:rStyle w:val="SubtleEmphasis"/>
          <w:rFonts w:ascii="Arial" w:hAnsi="Arial" w:cs="Arial"/>
          <w:i w:val="0"/>
          <w:iCs w:val="0"/>
          <w:sz w:val="22"/>
          <w:szCs w:val="22"/>
        </w:rPr>
        <w:t xml:space="preserve"> </w:t>
      </w:r>
      <w:r w:rsidR="000807C2">
        <w:rPr>
          <w:rStyle w:val="SubtleEmphasis"/>
          <w:rFonts w:ascii="Arial" w:hAnsi="Arial" w:cs="Arial"/>
          <w:i w:val="0"/>
          <w:iCs w:val="0"/>
          <w:sz w:val="22"/>
          <w:szCs w:val="22"/>
        </w:rPr>
        <w:t>have summarized the lithium ion properties that makes it suitable for battery technologies as following:</w:t>
      </w:r>
    </w:p>
    <w:p w:rsidR="000807C2" w:rsidRDefault="000807C2"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 xml:space="preserve">Li-ion batteries are made of lightweight lithium and carbon, making it lighter than other types of rechargeable batteries of the same type. Lithium itself is highly reactive and </w:t>
      </w:r>
      <w:r w:rsidR="00C8732B">
        <w:rPr>
          <w:rStyle w:val="SubtleEmphasis"/>
          <w:rFonts w:ascii="Arial" w:hAnsi="Arial" w:cs="Arial"/>
          <w:i w:val="0"/>
          <w:iCs w:val="0"/>
          <w:sz w:val="22"/>
          <w:szCs w:val="22"/>
        </w:rPr>
        <w:t xml:space="preserve">has </w:t>
      </w:r>
      <w:r w:rsidR="002E1706">
        <w:rPr>
          <w:rStyle w:val="SubtleEmphasis"/>
          <w:rFonts w:ascii="Arial" w:hAnsi="Arial" w:cs="Arial"/>
          <w:i w:val="0"/>
          <w:iCs w:val="0"/>
          <w:sz w:val="22"/>
          <w:szCs w:val="22"/>
        </w:rPr>
        <w:t>potential to store high energies.</w:t>
      </w:r>
    </w:p>
    <w:p w:rsidR="002E1706" w:rsidRDefault="002E1706"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Lithium ion batteries hold their charge for longer periods of time, that is they have low self-discharge.</w:t>
      </w:r>
    </w:p>
    <w:p w:rsidR="002E1706" w:rsidRDefault="00DD64A8"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 xml:space="preserve">No memory effect, which means that Li-ion batteries do not have to be completely discharged before recharging to retain full charge capacity, which is the case in some battery chemistries like </w:t>
      </w:r>
      <w:proofErr w:type="spellStart"/>
      <w:r>
        <w:rPr>
          <w:rStyle w:val="SubtleEmphasis"/>
          <w:rFonts w:ascii="Arial" w:hAnsi="Arial" w:cs="Arial"/>
          <w:i w:val="0"/>
          <w:iCs w:val="0"/>
          <w:sz w:val="22"/>
          <w:szCs w:val="22"/>
        </w:rPr>
        <w:t>NiCd</w:t>
      </w:r>
      <w:proofErr w:type="spellEnd"/>
      <w:r>
        <w:rPr>
          <w:rStyle w:val="SubtleEmphasis"/>
          <w:rFonts w:ascii="Arial" w:hAnsi="Arial" w:cs="Arial"/>
          <w:i w:val="0"/>
          <w:iCs w:val="0"/>
          <w:sz w:val="22"/>
          <w:szCs w:val="22"/>
        </w:rPr>
        <w:t>.</w:t>
      </w:r>
    </w:p>
    <w:p w:rsidR="00DD64A8" w:rsidRDefault="00DD64A8" w:rsidP="00C934FC">
      <w:pPr>
        <w:pStyle w:val="FootnoteText"/>
        <w:numPr>
          <w:ilvl w:val="0"/>
          <w:numId w:val="17"/>
        </w:numPr>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Li-ion batteries have long cycle lives and can retain large number of charge-discharge cycles without significant losses in capacity.</w:t>
      </w:r>
    </w:p>
    <w:p w:rsidR="007257BB" w:rsidRDefault="007257BB" w:rsidP="00C934FC">
      <w:pPr>
        <w:pStyle w:val="FootnoteText"/>
        <w:spacing w:line="360" w:lineRule="auto"/>
        <w:jc w:val="both"/>
        <w:rPr>
          <w:rStyle w:val="SubtleEmphasis"/>
          <w:rFonts w:ascii="Arial" w:hAnsi="Arial" w:cs="Arial"/>
          <w:i w:val="0"/>
          <w:iCs w:val="0"/>
          <w:sz w:val="22"/>
          <w:szCs w:val="22"/>
        </w:rPr>
      </w:pPr>
    </w:p>
    <w:p w:rsidR="007257BB" w:rsidRPr="007257BB" w:rsidRDefault="007257BB" w:rsidP="00C934FC">
      <w:pPr>
        <w:pStyle w:val="FootnoteText"/>
        <w:spacing w:line="360" w:lineRule="auto"/>
        <w:jc w:val="both"/>
        <w:rPr>
          <w:rStyle w:val="SubtleEmphasis"/>
          <w:rFonts w:ascii="Arial" w:hAnsi="Arial" w:cs="Arial"/>
          <w:i w:val="0"/>
          <w:iCs w:val="0"/>
          <w:sz w:val="22"/>
          <w:szCs w:val="22"/>
        </w:rPr>
      </w:pPr>
      <w:r w:rsidRPr="007257BB">
        <w:rPr>
          <w:rStyle w:val="SubtleEmphasis"/>
          <w:rFonts w:ascii="Arial" w:hAnsi="Arial" w:cs="Arial"/>
          <w:i w:val="0"/>
          <w:iCs w:val="0"/>
          <w:sz w:val="22"/>
          <w:szCs w:val="22"/>
        </w:rPr>
        <w:t xml:space="preserve">However, </w:t>
      </w:r>
      <w:r w:rsidR="00023991">
        <w:rPr>
          <w:rStyle w:val="SubtleEmphasis"/>
          <w:rFonts w:ascii="Arial" w:hAnsi="Arial" w:cs="Arial"/>
          <w:i w:val="0"/>
          <w:iCs w:val="0"/>
          <w:sz w:val="22"/>
          <w:szCs w:val="22"/>
        </w:rPr>
        <w:t>lithium ion cells have</w:t>
      </w:r>
      <w:r w:rsidRPr="007257BB">
        <w:rPr>
          <w:rStyle w:val="SubtleEmphasis"/>
          <w:rFonts w:ascii="Arial" w:hAnsi="Arial" w:cs="Arial"/>
          <w:i w:val="0"/>
          <w:iCs w:val="0"/>
          <w:sz w:val="22"/>
          <w:szCs w:val="22"/>
        </w:rPr>
        <w:t xml:space="preserve"> a</w:t>
      </w:r>
      <w:r>
        <w:rPr>
          <w:rStyle w:val="SubtleEmphasis"/>
          <w:rFonts w:ascii="Arial" w:hAnsi="Arial" w:cs="Arial"/>
          <w:i w:val="0"/>
          <w:iCs w:val="0"/>
          <w:sz w:val="22"/>
          <w:szCs w:val="22"/>
        </w:rPr>
        <w:t xml:space="preserve"> few disadvantages as well</w:t>
      </w:r>
      <w:r w:rsidR="00023991">
        <w:rPr>
          <w:rStyle w:val="SubtleEmphasis"/>
          <w:rFonts w:ascii="Arial" w:hAnsi="Arial" w:cs="Arial"/>
          <w:i w:val="0"/>
          <w:iCs w:val="0"/>
          <w:sz w:val="22"/>
          <w:szCs w:val="22"/>
        </w:rPr>
        <w:t>:</w:t>
      </w:r>
      <w:r>
        <w:rPr>
          <w:rStyle w:val="SubtleEmphasis"/>
          <w:rFonts w:ascii="Arial" w:hAnsi="Arial" w:cs="Arial"/>
          <w:i w:val="0"/>
          <w:iCs w:val="0"/>
          <w:sz w:val="22"/>
          <w:szCs w:val="22"/>
        </w:rPr>
        <w:t xml:space="preserve"> </w:t>
      </w:r>
    </w:p>
    <w:p w:rsid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lastRenderedPageBreak/>
        <w:t>The service life or shelf life of a Li-ion battery decreases with aging even if it is not used unlike other chemistries. This means that from</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the time of manufacturing, regardless of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number of times it was cycled, the capacity of</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a Li-ion battery will decline gradually. This is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 xml:space="preserve">due to an increase in internal resistance, which makes the problem more pronounced in high-current applications than low-current ones. </w:t>
      </w:r>
    </w:p>
    <w:p w:rsid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They are more sensitive to high temperatures</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than most other chemistries. Hot storage and operating conditions causes Li-ion battery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packs to degrade much faster than they</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normally would.</w:t>
      </w:r>
    </w:p>
    <w:p w:rsidR="00760877" w:rsidRDefault="00760877"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L</w:t>
      </w:r>
      <w:r w:rsidR="007257BB" w:rsidRPr="00760877">
        <w:rPr>
          <w:rStyle w:val="SubtleEmphasis"/>
          <w:rFonts w:ascii="Arial" w:hAnsi="Arial" w:cs="Arial"/>
          <w:i w:val="0"/>
          <w:iCs w:val="0"/>
          <w:sz w:val="22"/>
          <w:szCs w:val="22"/>
        </w:rPr>
        <w:t>i-ion batteries can be severely damaged by</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deep discharge, i.e.</w:t>
      </w:r>
      <w:r w:rsidRPr="00760877">
        <w:rPr>
          <w:rStyle w:val="SubtleEmphasis"/>
          <w:rFonts w:ascii="Arial" w:hAnsi="Arial" w:cs="Arial"/>
          <w:i w:val="0"/>
          <w:iCs w:val="0"/>
          <w:sz w:val="22"/>
          <w:szCs w:val="22"/>
        </w:rPr>
        <w:t>,</w:t>
      </w:r>
      <w:r w:rsidR="007257BB" w:rsidRPr="00760877">
        <w:rPr>
          <w:rStyle w:val="SubtleEmphasis"/>
          <w:rFonts w:ascii="Arial" w:hAnsi="Arial" w:cs="Arial"/>
          <w:i w:val="0"/>
          <w:iCs w:val="0"/>
          <w:sz w:val="22"/>
          <w:szCs w:val="22"/>
        </w:rPr>
        <w:t xml:space="preserve"> by discharging them below the minimum voltage threshold recommended by the manufacturer (usually </w:t>
      </w:r>
      <w:r w:rsidRPr="00760877">
        <w:rPr>
          <w:rStyle w:val="SubtleEmphasis"/>
          <w:rFonts w:ascii="Arial" w:hAnsi="Arial" w:cs="Arial"/>
          <w:i w:val="0"/>
          <w:iCs w:val="0"/>
          <w:sz w:val="22"/>
          <w:szCs w:val="22"/>
        </w:rPr>
        <w:t xml:space="preserve">2.7 </w:t>
      </w:r>
      <w:r w:rsidR="007257BB" w:rsidRPr="00760877">
        <w:rPr>
          <w:rStyle w:val="SubtleEmphasis"/>
          <w:rFonts w:ascii="Arial" w:hAnsi="Arial" w:cs="Arial"/>
          <w:i w:val="0"/>
          <w:iCs w:val="0"/>
          <w:sz w:val="22"/>
          <w:szCs w:val="22"/>
        </w:rPr>
        <w:t>V for a single cell). Consequently, Li-ion battery packs come with an on-board circuit to</w:t>
      </w:r>
      <w:r w:rsidRPr="00760877">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manage the battery. This makes them even</w:t>
      </w:r>
      <w:r>
        <w:rPr>
          <w:rStyle w:val="SubtleEmphasis"/>
          <w:rFonts w:ascii="Arial" w:hAnsi="Arial" w:cs="Arial"/>
          <w:i w:val="0"/>
          <w:iCs w:val="0"/>
          <w:sz w:val="22"/>
          <w:szCs w:val="22"/>
        </w:rPr>
        <w:t xml:space="preserve"> </w:t>
      </w:r>
      <w:r w:rsidR="007257BB" w:rsidRPr="00760877">
        <w:rPr>
          <w:rStyle w:val="SubtleEmphasis"/>
          <w:rFonts w:ascii="Arial" w:hAnsi="Arial" w:cs="Arial"/>
          <w:i w:val="0"/>
          <w:iCs w:val="0"/>
          <w:sz w:val="22"/>
          <w:szCs w:val="22"/>
        </w:rPr>
        <w:t>more ex</w:t>
      </w:r>
      <w:r>
        <w:rPr>
          <w:rStyle w:val="SubtleEmphasis"/>
          <w:rFonts w:ascii="Arial" w:hAnsi="Arial" w:cs="Arial"/>
          <w:i w:val="0"/>
          <w:iCs w:val="0"/>
          <w:sz w:val="22"/>
          <w:szCs w:val="22"/>
        </w:rPr>
        <w:t>pensive than they already are.</w:t>
      </w:r>
    </w:p>
    <w:p w:rsidR="007257BB" w:rsidRPr="00760877" w:rsidRDefault="007257BB" w:rsidP="00C934FC">
      <w:pPr>
        <w:pStyle w:val="FootnoteText"/>
        <w:numPr>
          <w:ilvl w:val="0"/>
          <w:numId w:val="19"/>
        </w:numPr>
        <w:spacing w:line="360" w:lineRule="auto"/>
        <w:jc w:val="both"/>
        <w:rPr>
          <w:rStyle w:val="SubtleEmphasis"/>
          <w:rFonts w:ascii="Arial" w:hAnsi="Arial" w:cs="Arial"/>
          <w:i w:val="0"/>
          <w:iCs w:val="0"/>
          <w:sz w:val="22"/>
          <w:szCs w:val="22"/>
        </w:rPr>
      </w:pPr>
      <w:r w:rsidRPr="00760877">
        <w:rPr>
          <w:rStyle w:val="SubtleEmphasis"/>
          <w:rFonts w:ascii="Arial" w:hAnsi="Arial" w:cs="Arial"/>
          <w:i w:val="0"/>
          <w:iCs w:val="0"/>
          <w:sz w:val="22"/>
          <w:szCs w:val="22"/>
        </w:rPr>
        <w:t>In general Li-ion chemistry is not as safe as</w:t>
      </w:r>
      <w:r w:rsidR="00760877" w:rsidRPr="00760877">
        <w:rPr>
          <w:rStyle w:val="SubtleEmphasis"/>
          <w:rFonts w:ascii="Arial" w:hAnsi="Arial" w:cs="Arial"/>
          <w:i w:val="0"/>
          <w:iCs w:val="0"/>
          <w:sz w:val="22"/>
          <w:szCs w:val="22"/>
        </w:rPr>
        <w:t xml:space="preserve"> </w:t>
      </w:r>
      <w:proofErr w:type="spellStart"/>
      <w:r w:rsidRPr="00760877">
        <w:rPr>
          <w:rStyle w:val="SubtleEmphasis"/>
          <w:rFonts w:ascii="Arial" w:hAnsi="Arial" w:cs="Arial"/>
          <w:i w:val="0"/>
          <w:iCs w:val="0"/>
          <w:sz w:val="22"/>
          <w:szCs w:val="22"/>
        </w:rPr>
        <w:t>NiCd</w:t>
      </w:r>
      <w:proofErr w:type="spellEnd"/>
      <w:r w:rsidRPr="00760877">
        <w:rPr>
          <w:rStyle w:val="SubtleEmphasis"/>
          <w:rFonts w:ascii="Arial" w:hAnsi="Arial" w:cs="Arial"/>
          <w:i w:val="0"/>
          <w:iCs w:val="0"/>
          <w:sz w:val="22"/>
          <w:szCs w:val="22"/>
        </w:rPr>
        <w:t xml:space="preserve"> or NiMH. This is because the anode produces heat during use, while the cathode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produces oxygen (not for all Li-ion</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chemistries). Lithium being highly reactive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can combine with this oxygen, leading to the</w:t>
      </w:r>
      <w:r w:rsidR="00760877" w:rsidRPr="00760877">
        <w:rPr>
          <w:rStyle w:val="SubtleEmphasis"/>
          <w:rFonts w:ascii="Arial" w:hAnsi="Arial" w:cs="Arial"/>
          <w:i w:val="0"/>
          <w:iCs w:val="0"/>
          <w:sz w:val="22"/>
          <w:szCs w:val="22"/>
        </w:rPr>
        <w:t xml:space="preserve"> </w:t>
      </w:r>
      <w:r w:rsidRPr="00760877">
        <w:rPr>
          <w:rStyle w:val="SubtleEmphasis"/>
          <w:rFonts w:ascii="Arial" w:hAnsi="Arial" w:cs="Arial"/>
          <w:i w:val="0"/>
          <w:iCs w:val="0"/>
          <w:sz w:val="22"/>
          <w:szCs w:val="22"/>
        </w:rPr>
        <w:t>p</w:t>
      </w:r>
      <w:r w:rsidR="00760877">
        <w:rPr>
          <w:rStyle w:val="SubtleEmphasis"/>
          <w:rFonts w:ascii="Arial" w:hAnsi="Arial" w:cs="Arial"/>
          <w:i w:val="0"/>
          <w:iCs w:val="0"/>
          <w:sz w:val="22"/>
          <w:szCs w:val="22"/>
        </w:rPr>
        <w:t>o</w:t>
      </w:r>
      <w:r w:rsidRPr="00760877">
        <w:rPr>
          <w:rStyle w:val="SubtleEmphasis"/>
          <w:rFonts w:ascii="Arial" w:hAnsi="Arial" w:cs="Arial"/>
          <w:i w:val="0"/>
          <w:iCs w:val="0"/>
          <w:sz w:val="22"/>
          <w:szCs w:val="22"/>
        </w:rPr>
        <w:t>ssibility of the battery catching on fire.</w:t>
      </w:r>
    </w:p>
    <w:p w:rsidR="00EC6697" w:rsidRPr="0074301E" w:rsidRDefault="00EC6697" w:rsidP="00C934FC">
      <w:pPr>
        <w:pStyle w:val="FootnoteText"/>
        <w:spacing w:line="360" w:lineRule="auto"/>
        <w:jc w:val="both"/>
        <w:rPr>
          <w:rStyle w:val="SubtleEmphasis"/>
          <w:rFonts w:ascii="Arial" w:hAnsi="Arial" w:cs="Arial"/>
          <w:i w:val="0"/>
          <w:iCs w:val="0"/>
          <w:sz w:val="22"/>
          <w:szCs w:val="22"/>
        </w:rPr>
      </w:pPr>
    </w:p>
    <w:p w:rsidR="00EA0EA7" w:rsidRPr="0074301E" w:rsidRDefault="00EA0EA7"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 xml:space="preserve">The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_Ref516056858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1217B3" w:rsidRPr="0074301E">
        <w:rPr>
          <w:rFonts w:ascii="Arial" w:hAnsi="Arial" w:cs="Arial"/>
          <w:b/>
          <w:bCs/>
          <w:sz w:val="22"/>
          <w:szCs w:val="22"/>
        </w:rPr>
        <w:t xml:space="preserve">Table </w:t>
      </w:r>
      <w:r w:rsidR="001217B3">
        <w:rPr>
          <w:rFonts w:ascii="Arial" w:hAnsi="Arial" w:cs="Arial"/>
          <w:b/>
          <w:bCs/>
          <w:noProof/>
          <w:sz w:val="22"/>
          <w:szCs w:val="22"/>
        </w:rPr>
        <w:t>1</w:t>
      </w:r>
      <w:r w:rsidR="00B13E0F" w:rsidRPr="0074301E">
        <w:rPr>
          <w:rStyle w:val="SubtleEmphasis"/>
          <w:rFonts w:ascii="Arial" w:hAnsi="Arial" w:cs="Arial"/>
          <w:i w:val="0"/>
          <w:iCs w:val="0"/>
          <w:sz w:val="22"/>
          <w:szCs w:val="22"/>
        </w:rPr>
        <w:fldChar w:fldCharType="end"/>
      </w:r>
      <w:r w:rsidRPr="0074301E">
        <w:rPr>
          <w:rStyle w:val="SubtleEmphasis"/>
          <w:rFonts w:ascii="Arial" w:hAnsi="Arial" w:cs="Arial"/>
          <w:i w:val="0"/>
          <w:iCs w:val="0"/>
          <w:sz w:val="22"/>
          <w:szCs w:val="22"/>
        </w:rPr>
        <w:t xml:space="preserve"> shows a comparison of Li-ion based batteries with others with different cathode materials.</w:t>
      </w:r>
    </w:p>
    <w:p w:rsidR="00A70399" w:rsidRPr="0074301E" w:rsidRDefault="00A70399" w:rsidP="00C934FC">
      <w:pPr>
        <w:pStyle w:val="Caption"/>
        <w:keepNext/>
        <w:spacing w:line="360" w:lineRule="auto"/>
        <w:rPr>
          <w:rFonts w:ascii="Arial" w:hAnsi="Arial" w:cs="Arial"/>
          <w:b/>
          <w:bCs/>
          <w:color w:val="auto"/>
          <w:sz w:val="22"/>
          <w:szCs w:val="22"/>
        </w:rPr>
      </w:pPr>
      <w:bookmarkStart w:id="11" w:name="_Ref516056858"/>
      <w:bookmarkStart w:id="12" w:name="_Toc516083426"/>
      <w:bookmarkStart w:id="13" w:name="_Toc52029813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bookmarkEnd w:id="11"/>
      <w:r w:rsidRPr="0074301E">
        <w:rPr>
          <w:rFonts w:ascii="Arial" w:hAnsi="Arial" w:cs="Arial"/>
          <w:b/>
          <w:bCs/>
          <w:color w:val="auto"/>
          <w:sz w:val="22"/>
          <w:szCs w:val="22"/>
        </w:rPr>
        <w:t>. Comparison of Li-ion with other cathode materials in a battery</w:t>
      </w:r>
      <w:bookmarkEnd w:id="12"/>
      <w:bookmarkEnd w:id="13"/>
    </w:p>
    <w:tbl>
      <w:tblPr>
        <w:tblStyle w:val="LightShading-Accent1"/>
        <w:tblW w:w="5000" w:type="pct"/>
        <w:tblLook w:val="0660" w:firstRow="1" w:lastRow="1" w:firstColumn="0" w:lastColumn="0" w:noHBand="1" w:noVBand="1"/>
      </w:tblPr>
      <w:tblGrid>
        <w:gridCol w:w="3920"/>
        <w:gridCol w:w="1275"/>
        <w:gridCol w:w="1275"/>
        <w:gridCol w:w="1275"/>
        <w:gridCol w:w="1271"/>
      </w:tblGrid>
      <w:tr w:rsidR="00A70399" w:rsidRPr="0074301E" w:rsidTr="002C30FC">
        <w:trPr>
          <w:cnfStyle w:val="100000000000" w:firstRow="1" w:lastRow="0" w:firstColumn="0" w:lastColumn="0" w:oddVBand="0" w:evenVBand="0" w:oddHBand="0" w:evenHBand="0" w:firstRowFirstColumn="0" w:firstRowLastColumn="0" w:lastRowFirstColumn="0" w:lastRowLastColumn="0"/>
        </w:trPr>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Cathode</w:t>
            </w:r>
          </w:p>
        </w:tc>
        <w:tc>
          <w:tcPr>
            <w:tcW w:w="707" w:type="pct"/>
            <w:tcBorders>
              <w:lef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Li-ion</w:t>
            </w:r>
          </w:p>
        </w:tc>
        <w:tc>
          <w:tcPr>
            <w:tcW w:w="707" w:type="pct"/>
          </w:tcPr>
          <w:p w:rsidR="00A70399" w:rsidRPr="00EC6697" w:rsidRDefault="00A70399" w:rsidP="00C934FC">
            <w:pPr>
              <w:spacing w:line="360" w:lineRule="auto"/>
              <w:jc w:val="center"/>
              <w:rPr>
                <w:rFonts w:ascii="Arial" w:hAnsi="Arial" w:cs="Arial"/>
                <w:color w:val="auto"/>
              </w:rPr>
            </w:pPr>
            <w:proofErr w:type="spellStart"/>
            <w:r w:rsidRPr="00EC6697">
              <w:rPr>
                <w:rFonts w:ascii="Arial" w:hAnsi="Arial" w:cs="Arial"/>
                <w:color w:val="auto"/>
              </w:rPr>
              <w:t>Pb</w:t>
            </w:r>
            <w:proofErr w:type="spellEnd"/>
            <w:r w:rsidRPr="00EC6697">
              <w:rPr>
                <w:rFonts w:ascii="Arial" w:hAnsi="Arial" w:cs="Arial"/>
                <w:color w:val="auto"/>
              </w:rPr>
              <w:t>-acid</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Ni-Cd</w:t>
            </w:r>
          </w:p>
        </w:tc>
        <w:tc>
          <w:tcPr>
            <w:tcW w:w="706" w:type="pct"/>
            <w:tcBorders>
              <w:righ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Ni-MH</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Cycle life</w:t>
            </w:r>
          </w:p>
        </w:tc>
        <w:tc>
          <w:tcPr>
            <w:tcW w:w="707" w:type="pct"/>
            <w:tcBorders>
              <w:left w:val="single" w:sz="4" w:space="0" w:color="auto"/>
            </w:tcBorders>
          </w:tcPr>
          <w:p w:rsidR="00A70399" w:rsidRPr="00EC6697" w:rsidRDefault="00A70399" w:rsidP="00C934FC">
            <w:pPr>
              <w:spacing w:line="360" w:lineRule="auto"/>
              <w:jc w:val="center"/>
              <w:rPr>
                <w:rStyle w:val="SubtleEmphasis"/>
                <w:rFonts w:ascii="Arial" w:hAnsi="Arial" w:cs="Arial"/>
                <w:i w:val="0"/>
                <w:iCs w:val="0"/>
                <w:color w:val="auto"/>
              </w:rPr>
            </w:pPr>
            <w:r w:rsidRPr="00EC6697">
              <w:rPr>
                <w:rStyle w:val="SubtleEmphasis"/>
                <w:rFonts w:ascii="Arial" w:hAnsi="Arial" w:cs="Arial"/>
                <w:i w:val="0"/>
                <w:iCs w:val="0"/>
                <w:color w:val="auto"/>
              </w:rPr>
              <w:t>500-1000</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200-500</w:t>
            </w:r>
          </w:p>
        </w:tc>
        <w:tc>
          <w:tcPr>
            <w:tcW w:w="707" w:type="pct"/>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500</w:t>
            </w:r>
          </w:p>
        </w:tc>
        <w:tc>
          <w:tcPr>
            <w:tcW w:w="706" w:type="pct"/>
            <w:tcBorders>
              <w:right w:val="single" w:sz="4" w:space="0" w:color="auto"/>
            </w:tcBorders>
          </w:tcPr>
          <w:p w:rsidR="00A70399" w:rsidRPr="00EC6697" w:rsidRDefault="00A70399" w:rsidP="00C934FC">
            <w:pPr>
              <w:spacing w:line="360" w:lineRule="auto"/>
              <w:jc w:val="center"/>
              <w:rPr>
                <w:rFonts w:ascii="Arial" w:hAnsi="Arial" w:cs="Arial"/>
                <w:color w:val="auto"/>
              </w:rPr>
            </w:pPr>
            <w:r w:rsidRPr="00EC6697">
              <w:rPr>
                <w:rFonts w:ascii="Arial" w:hAnsi="Arial" w:cs="Arial"/>
                <w:color w:val="auto"/>
              </w:rPr>
              <w:t>500</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 xml:space="preserve">Working potential (V) </w:t>
            </w: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3.6</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1.2</w:t>
            </w: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1.2</w:t>
            </w:r>
          </w:p>
        </w:tc>
      </w:tr>
      <w:tr w:rsidR="00A70399" w:rsidRPr="0074301E" w:rsidTr="002C30FC">
        <w:tc>
          <w:tcPr>
            <w:tcW w:w="2174" w:type="pct"/>
            <w:tcBorders>
              <w:left w:val="single" w:sz="4" w:space="0" w:color="auto"/>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7" w:type="pct"/>
          </w:tcPr>
          <w:p w:rsidR="00A70399" w:rsidRPr="00EC6697" w:rsidRDefault="00A70399" w:rsidP="00C934FC">
            <w:pPr>
              <w:pStyle w:val="DecimalAligned"/>
              <w:spacing w:line="360" w:lineRule="auto"/>
              <w:jc w:val="center"/>
              <w:rPr>
                <w:rFonts w:ascii="Arial" w:hAnsi="Arial" w:cs="Arial"/>
                <w:color w:val="auto"/>
              </w:rPr>
            </w:pP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c>
          <w:tcPr>
            <w:tcW w:w="2174" w:type="pct"/>
            <w:tcBorders>
              <w:left w:val="single" w:sz="4" w:space="0" w:color="auto"/>
              <w:bottom w:val="nil"/>
              <w:right w:val="single" w:sz="4" w:space="0" w:color="auto"/>
            </w:tcBorders>
            <w:noWrap/>
          </w:tcPr>
          <w:p w:rsidR="00A70399" w:rsidRPr="00EC6697" w:rsidRDefault="00A70399" w:rsidP="00C934FC">
            <w:pPr>
              <w:spacing w:line="360" w:lineRule="auto"/>
              <w:rPr>
                <w:rFonts w:ascii="Arial" w:hAnsi="Arial" w:cs="Arial"/>
                <w:color w:val="auto"/>
              </w:rPr>
            </w:pPr>
            <w:r w:rsidRPr="00EC6697">
              <w:rPr>
                <w:rFonts w:ascii="Arial" w:hAnsi="Arial" w:cs="Arial"/>
                <w:color w:val="auto"/>
              </w:rPr>
              <w:t>Specific energy (</w:t>
            </w:r>
            <w:proofErr w:type="spellStart"/>
            <w:r w:rsidRPr="00EC6697">
              <w:rPr>
                <w:rFonts w:ascii="Arial" w:hAnsi="Arial" w:cs="Arial"/>
                <w:color w:val="auto"/>
              </w:rPr>
              <w:t>Wh</w:t>
            </w:r>
            <w:proofErr w:type="spellEnd"/>
            <w:r w:rsidRPr="00EC6697">
              <w:rPr>
                <w:rFonts w:ascii="Arial" w:hAnsi="Arial" w:cs="Arial"/>
                <w:color w:val="auto"/>
              </w:rPr>
              <w:t>/kg)</w:t>
            </w:r>
          </w:p>
        </w:tc>
        <w:tc>
          <w:tcPr>
            <w:tcW w:w="707" w:type="pct"/>
            <w:tcBorders>
              <w:lef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100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30</w:t>
            </w:r>
          </w:p>
        </w:tc>
        <w:tc>
          <w:tcPr>
            <w:tcW w:w="707" w:type="pct"/>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60</w:t>
            </w:r>
          </w:p>
        </w:tc>
        <w:tc>
          <w:tcPr>
            <w:tcW w:w="706" w:type="pct"/>
            <w:tcBorders>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r w:rsidRPr="00EC6697">
              <w:rPr>
                <w:rFonts w:ascii="Arial" w:hAnsi="Arial" w:cs="Arial"/>
                <w:color w:val="auto"/>
              </w:rPr>
              <w:t xml:space="preserve">   70</w:t>
            </w:r>
          </w:p>
        </w:tc>
      </w:tr>
      <w:tr w:rsidR="00A70399" w:rsidRPr="0074301E" w:rsidTr="002C30FC">
        <w:tc>
          <w:tcPr>
            <w:tcW w:w="2174" w:type="pct"/>
            <w:tcBorders>
              <w:top w:val="nil"/>
              <w:left w:val="single" w:sz="4" w:space="0" w:color="auto"/>
              <w:bottom w:val="nil"/>
              <w:right w:val="single" w:sz="4" w:space="0" w:color="auto"/>
            </w:tcBorders>
            <w:noWrap/>
          </w:tcPr>
          <w:p w:rsidR="00A70399" w:rsidRPr="00EC6697" w:rsidRDefault="00A70399" w:rsidP="00C934FC">
            <w:pPr>
              <w:spacing w:line="360" w:lineRule="auto"/>
              <w:rPr>
                <w:rFonts w:ascii="Arial" w:hAnsi="Arial" w:cs="Arial"/>
                <w:color w:val="auto"/>
              </w:rPr>
            </w:pPr>
          </w:p>
        </w:tc>
        <w:tc>
          <w:tcPr>
            <w:tcW w:w="707" w:type="pct"/>
            <w:tcBorders>
              <w:left w:val="single" w:sz="4" w:space="0" w:color="auto"/>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7" w:type="pct"/>
            <w:tcBorders>
              <w:bottom w:val="nil"/>
            </w:tcBorders>
          </w:tcPr>
          <w:p w:rsidR="00A70399" w:rsidRPr="00EC6697" w:rsidRDefault="00A70399" w:rsidP="00C934FC">
            <w:pPr>
              <w:pStyle w:val="DecimalAligned"/>
              <w:spacing w:line="360" w:lineRule="auto"/>
              <w:jc w:val="center"/>
              <w:rPr>
                <w:rFonts w:ascii="Arial" w:hAnsi="Arial" w:cs="Arial"/>
                <w:color w:val="auto"/>
              </w:rPr>
            </w:pPr>
          </w:p>
        </w:tc>
        <w:tc>
          <w:tcPr>
            <w:tcW w:w="706" w:type="pct"/>
            <w:tcBorders>
              <w:bottom w:val="nil"/>
              <w:right w:val="single" w:sz="4" w:space="0" w:color="auto"/>
            </w:tcBorders>
          </w:tcPr>
          <w:p w:rsidR="00A70399" w:rsidRPr="00EC6697" w:rsidRDefault="00A70399" w:rsidP="00C934FC">
            <w:pPr>
              <w:pStyle w:val="DecimalAligned"/>
              <w:spacing w:line="360" w:lineRule="auto"/>
              <w:jc w:val="center"/>
              <w:rPr>
                <w:rFonts w:ascii="Arial" w:hAnsi="Arial" w:cs="Arial"/>
                <w:color w:val="auto"/>
              </w:rPr>
            </w:pPr>
          </w:p>
        </w:tc>
      </w:tr>
      <w:tr w:rsidR="00A70399" w:rsidRPr="0074301E" w:rsidTr="002C30FC">
        <w:trPr>
          <w:cnfStyle w:val="010000000000" w:firstRow="0" w:lastRow="1" w:firstColumn="0" w:lastColumn="0" w:oddVBand="0" w:evenVBand="0" w:oddHBand="0" w:evenHBand="0" w:firstRowFirstColumn="0" w:firstRowLastColumn="0" w:lastRowFirstColumn="0" w:lastRowLastColumn="0"/>
        </w:trPr>
        <w:tc>
          <w:tcPr>
            <w:tcW w:w="2174" w:type="pct"/>
            <w:tcBorders>
              <w:top w:val="nil"/>
              <w:left w:val="single" w:sz="4" w:space="0" w:color="auto"/>
              <w:bottom w:val="single" w:sz="4" w:space="0" w:color="auto"/>
              <w:right w:val="single" w:sz="4" w:space="0" w:color="auto"/>
            </w:tcBorders>
            <w:noWrap/>
          </w:tcPr>
          <w:p w:rsidR="00A70399" w:rsidRPr="00EC6697" w:rsidRDefault="00A70399" w:rsidP="00C934FC">
            <w:pPr>
              <w:spacing w:line="360" w:lineRule="auto"/>
              <w:rPr>
                <w:rFonts w:ascii="Arial" w:hAnsi="Arial" w:cs="Arial"/>
                <w:b w:val="0"/>
                <w:bCs w:val="0"/>
                <w:color w:val="auto"/>
              </w:rPr>
            </w:pPr>
            <w:r w:rsidRPr="00EC6697">
              <w:rPr>
                <w:rFonts w:ascii="Arial" w:hAnsi="Arial" w:cs="Arial"/>
                <w:b w:val="0"/>
                <w:bCs w:val="0"/>
                <w:color w:val="auto"/>
              </w:rPr>
              <w:t>Specific energy (</w:t>
            </w:r>
            <w:proofErr w:type="spellStart"/>
            <w:r w:rsidRPr="00EC6697">
              <w:rPr>
                <w:rFonts w:ascii="Arial" w:hAnsi="Arial" w:cs="Arial"/>
                <w:b w:val="0"/>
                <w:bCs w:val="0"/>
                <w:color w:val="auto"/>
              </w:rPr>
              <w:t>Wh</w:t>
            </w:r>
            <w:proofErr w:type="spellEnd"/>
            <w:r w:rsidRPr="00EC6697">
              <w:rPr>
                <w:rFonts w:ascii="Arial" w:hAnsi="Arial" w:cs="Arial"/>
                <w:b w:val="0"/>
                <w:bCs w:val="0"/>
                <w:color w:val="auto"/>
              </w:rPr>
              <w:t>/L)</w:t>
            </w:r>
          </w:p>
        </w:tc>
        <w:tc>
          <w:tcPr>
            <w:tcW w:w="707" w:type="pct"/>
            <w:tcBorders>
              <w:top w:val="nil"/>
              <w:left w:val="single" w:sz="4" w:space="0" w:color="auto"/>
              <w:bottom w:val="single" w:sz="4" w:space="0" w:color="auto"/>
            </w:tcBorders>
          </w:tcPr>
          <w:p w:rsidR="00A70399" w:rsidRPr="00EC6697" w:rsidRDefault="00A70399" w:rsidP="00C934FC">
            <w:pPr>
              <w:spacing w:line="360" w:lineRule="auto"/>
              <w:jc w:val="center"/>
              <w:rPr>
                <w:rStyle w:val="SubtleEmphasis"/>
                <w:rFonts w:ascii="Arial" w:hAnsi="Arial" w:cs="Arial"/>
                <w:b w:val="0"/>
                <w:bCs w:val="0"/>
                <w:i w:val="0"/>
                <w:iCs w:val="0"/>
                <w:color w:val="auto"/>
              </w:rPr>
            </w:pPr>
            <w:r w:rsidRPr="00EC6697">
              <w:rPr>
                <w:rStyle w:val="SubtleEmphasis"/>
                <w:rFonts w:ascii="Arial" w:hAnsi="Arial" w:cs="Arial"/>
                <w:b w:val="0"/>
                <w:bCs w:val="0"/>
                <w:i w:val="0"/>
                <w:iCs w:val="0"/>
                <w:color w:val="auto"/>
              </w:rPr>
              <w:t xml:space="preserve">    240</w:t>
            </w:r>
          </w:p>
        </w:tc>
        <w:tc>
          <w:tcPr>
            <w:tcW w:w="707" w:type="pct"/>
            <w:tcBorders>
              <w:top w:val="nil"/>
              <w:bottom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100</w:t>
            </w:r>
          </w:p>
        </w:tc>
        <w:tc>
          <w:tcPr>
            <w:tcW w:w="707" w:type="pct"/>
            <w:tcBorders>
              <w:top w:val="nil"/>
              <w:bottom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155</w:t>
            </w:r>
          </w:p>
        </w:tc>
        <w:tc>
          <w:tcPr>
            <w:tcW w:w="706" w:type="pct"/>
            <w:tcBorders>
              <w:top w:val="nil"/>
              <w:bottom w:val="single" w:sz="4" w:space="0" w:color="auto"/>
              <w:right w:val="single" w:sz="4" w:space="0" w:color="auto"/>
            </w:tcBorders>
          </w:tcPr>
          <w:p w:rsidR="00A70399" w:rsidRPr="00EC6697" w:rsidRDefault="00A70399" w:rsidP="00C934FC">
            <w:pPr>
              <w:spacing w:line="360" w:lineRule="auto"/>
              <w:jc w:val="center"/>
              <w:rPr>
                <w:rFonts w:ascii="Arial" w:hAnsi="Arial" w:cs="Arial"/>
                <w:b w:val="0"/>
                <w:bCs w:val="0"/>
                <w:color w:val="auto"/>
              </w:rPr>
            </w:pPr>
            <w:r w:rsidRPr="00EC6697">
              <w:rPr>
                <w:rFonts w:ascii="Arial" w:hAnsi="Arial" w:cs="Arial"/>
                <w:b w:val="0"/>
                <w:bCs w:val="0"/>
                <w:color w:val="auto"/>
              </w:rPr>
              <w:t xml:space="preserve">  190</w:t>
            </w:r>
          </w:p>
        </w:tc>
      </w:tr>
    </w:tbl>
    <w:p w:rsidR="00EA0EA7" w:rsidRPr="0074301E" w:rsidRDefault="00EA0EA7" w:rsidP="00C934FC">
      <w:pPr>
        <w:pStyle w:val="FootnoteText"/>
        <w:spacing w:line="360" w:lineRule="auto"/>
        <w:rPr>
          <w:rFonts w:ascii="Arial" w:hAnsi="Arial" w:cs="Arial"/>
          <w:i/>
          <w:iCs/>
          <w:sz w:val="22"/>
          <w:szCs w:val="22"/>
        </w:rPr>
      </w:pPr>
      <w:r w:rsidRPr="0074301E">
        <w:rPr>
          <w:rStyle w:val="SubtleEmphasis"/>
          <w:rFonts w:ascii="Arial" w:hAnsi="Arial" w:cs="Arial"/>
          <w:sz w:val="22"/>
          <w:szCs w:val="22"/>
        </w:rPr>
        <w:t>Source:</w:t>
      </w:r>
      <w:r w:rsidRPr="0074301E">
        <w:rPr>
          <w:rFonts w:ascii="Arial" w:hAnsi="Arial" w:cs="Arial"/>
          <w:i/>
          <w:iCs/>
          <w:sz w:val="22"/>
          <w:szCs w:val="22"/>
        </w:rPr>
        <w:t xml:space="preserve"> </w:t>
      </w:r>
      <w:r w:rsidR="00B13E0F" w:rsidRPr="0074301E">
        <w:rPr>
          <w:rFonts w:ascii="Arial" w:hAnsi="Arial" w:cs="Arial"/>
          <w:i/>
          <w:iCs/>
          <w:sz w:val="22"/>
          <w:szCs w:val="22"/>
        </w:rPr>
        <w:fldChar w:fldCharType="begin"/>
      </w:r>
      <w:r w:rsidR="00E71F52" w:rsidRPr="0074301E">
        <w:rPr>
          <w:rFonts w:ascii="Arial" w:hAnsi="Arial" w:cs="Arial"/>
          <w:i/>
          <w:iCs/>
          <w:sz w:val="22"/>
          <w:szCs w:val="22"/>
        </w:rPr>
        <w:instrText>ADDIN CITAVI.PLACEHOLDER a39a6c7d-cd1b-491c-89fc-c268865441dc PFBsYWNlaG9sZGVyPg0KICA8QWRkSW5WZXJzaW9uPjUuNC4wLjI8L0FkZEluVmVyc2lvbj4NCiAgPElkPmEzOWE2YzdkLWNkMWItNDkxYy04OWZjLWMyNjg4NjU0NDFkYzwvSWQ+DQogIDxFbnRyaWVzPg0KICAgIDxFbnRyeT4NCiAgICAgIDxJZD5iZDIwOWM4Ny04NDBhLTQ3ZGQtYjM1Yi03ODhkYzA2ODQ5YjE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00B13E0F" w:rsidRPr="0074301E">
        <w:rPr>
          <w:rFonts w:ascii="Arial" w:hAnsi="Arial" w:cs="Arial"/>
          <w:i/>
          <w:iCs/>
          <w:sz w:val="22"/>
          <w:szCs w:val="22"/>
        </w:rPr>
        <w:fldChar w:fldCharType="separate"/>
      </w:r>
      <w:bookmarkStart w:id="14" w:name="_CTVP001a39a6c7dcd1b491c89fcc268865441dc"/>
      <w:r w:rsidR="00B13E0F" w:rsidRPr="0074301E">
        <w:rPr>
          <w:rFonts w:ascii="Arial" w:hAnsi="Arial" w:cs="Arial"/>
          <w:i/>
          <w:iCs/>
          <w:sz w:val="22"/>
          <w:szCs w:val="22"/>
        </w:rPr>
        <w:t>(</w:t>
      </w:r>
      <w:proofErr w:type="spellStart"/>
      <w:r w:rsidR="00B13E0F" w:rsidRPr="0074301E">
        <w:rPr>
          <w:rFonts w:ascii="Arial" w:hAnsi="Arial" w:cs="Arial"/>
          <w:i/>
          <w:iCs/>
          <w:sz w:val="22"/>
          <w:szCs w:val="22"/>
        </w:rPr>
        <w:t>Soylu</w:t>
      </w:r>
      <w:proofErr w:type="spellEnd"/>
      <w:r w:rsidR="00B13E0F" w:rsidRPr="0074301E">
        <w:rPr>
          <w:rFonts w:ascii="Arial" w:hAnsi="Arial" w:cs="Arial"/>
          <w:i/>
          <w:iCs/>
          <w:sz w:val="22"/>
          <w:szCs w:val="22"/>
        </w:rPr>
        <w:t xml:space="preserve"> 2011)</w:t>
      </w:r>
      <w:bookmarkEnd w:id="14"/>
      <w:r w:rsidR="00B13E0F" w:rsidRPr="0074301E">
        <w:rPr>
          <w:rFonts w:ascii="Arial" w:hAnsi="Arial" w:cs="Arial"/>
          <w:i/>
          <w:iCs/>
          <w:sz w:val="22"/>
          <w:szCs w:val="22"/>
        </w:rPr>
        <w:fldChar w:fldCharType="end"/>
      </w:r>
    </w:p>
    <w:p w:rsidR="00760877" w:rsidRDefault="00760877" w:rsidP="00C934FC">
      <w:pPr>
        <w:pStyle w:val="FootnoteText"/>
        <w:spacing w:line="360" w:lineRule="auto"/>
        <w:jc w:val="both"/>
        <w:rPr>
          <w:rStyle w:val="SubtleEmphasis"/>
          <w:rFonts w:ascii="Arial" w:hAnsi="Arial" w:cs="Arial"/>
          <w:i w:val="0"/>
          <w:iCs w:val="0"/>
          <w:sz w:val="22"/>
          <w:szCs w:val="22"/>
        </w:rPr>
      </w:pPr>
    </w:p>
    <w:p w:rsidR="00443E84" w:rsidRPr="0074301E" w:rsidRDefault="00F41AA1"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Currently, Li-ion technologies are used</w:t>
      </w:r>
      <w:r w:rsidR="000C70FD" w:rsidRPr="0074301E">
        <w:rPr>
          <w:rStyle w:val="SubtleEmphasis"/>
          <w:rFonts w:ascii="Arial" w:hAnsi="Arial" w:cs="Arial"/>
          <w:i w:val="0"/>
          <w:iCs w:val="0"/>
          <w:sz w:val="22"/>
          <w:szCs w:val="22"/>
        </w:rPr>
        <w:t xml:space="preserve"> in a variety of applications</w:t>
      </w:r>
      <w:r w:rsidRPr="0074301E">
        <w:rPr>
          <w:rStyle w:val="SubtleEmphasis"/>
          <w:rFonts w:ascii="Arial" w:hAnsi="Arial" w:cs="Arial"/>
          <w:i w:val="0"/>
          <w:iCs w:val="0"/>
          <w:sz w:val="22"/>
          <w:szCs w:val="22"/>
        </w:rPr>
        <w:t xml:space="preserve">, especially in portable electronics, hybrid/electric vehicles and power tools. The high energy efficiency of Li-ion batteries may also allow their use in various electric grid applications, including improving the quality of energy harvested from wind, solar, geo-thermal and other renewable sources, thus contributing to their more widespread use and building an energy-sustainable economy. </w:t>
      </w:r>
      <w:r w:rsidRPr="0074301E">
        <w:rPr>
          <w:rStyle w:val="SubtleEmphasis"/>
          <w:rFonts w:ascii="Arial" w:hAnsi="Arial" w:cs="Arial"/>
          <w:i w:val="0"/>
          <w:iCs w:val="0"/>
          <w:sz w:val="22"/>
          <w:szCs w:val="22"/>
        </w:rPr>
        <w:fldChar w:fldCharType="begin"/>
      </w:r>
      <w:r w:rsidRPr="0074301E">
        <w:rPr>
          <w:rStyle w:val="SubtleEmphasis"/>
          <w:rFonts w:ascii="Arial" w:hAnsi="Arial" w:cs="Arial"/>
          <w:i w:val="0"/>
          <w:iCs w:val="0"/>
          <w:sz w:val="22"/>
          <w:szCs w:val="22"/>
        </w:rPr>
        <w:instrText>ADDIN CITAVI.PLACEHOLDER 54a73279-94c6-4005-bb58-6c52424dbcd7 PFBsYWNlaG9sZGVyPg0KICA8QWRkSW5WZXJzaW9uPjUuNC4wLjI8L0FkZEluVmVyc2lvbj4NCiAgPElkPjU0YTczMjc5LTk0YzYtNDAwNS1iYjU4LTZjNTI0MjRkYmNkNzwvSWQ+DQogIDxFbnRyaWVzPg0KICAgIDxFbnRyeT4NCiAgICAgIDxJZD4xNGNmM2VjYi1lNmNmLTRiNDItOTA0YS03MDU3YjJiZDg5YmI8L0lkPg0KICAgICAgPFJlZmVyZW5jZUlkPmJiMDc3NjE3LTRhZmEtNDg5Yi05NmM5LWVhNTM0M2QyYTM0M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aXR0YSBldCBhbC4gMjAxNSk8L1RleHQ+DQogICAgPC9UZXh0VW5pdD4NCiAgPC9UZXh0VW5pdHM+DQo8L1BsYWNlaG9sZGVyPg==</w:instrText>
      </w:r>
      <w:r w:rsidRPr="0074301E">
        <w:rPr>
          <w:rStyle w:val="SubtleEmphasis"/>
          <w:rFonts w:ascii="Arial" w:hAnsi="Arial" w:cs="Arial"/>
          <w:i w:val="0"/>
          <w:iCs w:val="0"/>
          <w:sz w:val="22"/>
          <w:szCs w:val="22"/>
        </w:rPr>
        <w:fldChar w:fldCharType="separate"/>
      </w:r>
      <w:bookmarkStart w:id="15" w:name="_CTVP00154a7327994c64005bb586c52424dbcd7"/>
      <w:r w:rsidRPr="0074301E">
        <w:rPr>
          <w:rStyle w:val="SubtleEmphasis"/>
          <w:rFonts w:ascii="Arial" w:hAnsi="Arial" w:cs="Arial"/>
          <w:i w:val="0"/>
          <w:iCs w:val="0"/>
          <w:sz w:val="22"/>
          <w:szCs w:val="22"/>
        </w:rPr>
        <w:t>(Nitta et al. 2015)</w:t>
      </w:r>
      <w:bookmarkEnd w:id="15"/>
      <w:r w:rsidRPr="0074301E">
        <w:rPr>
          <w:rStyle w:val="SubtleEmphasis"/>
          <w:rFonts w:ascii="Arial" w:hAnsi="Arial" w:cs="Arial"/>
          <w:i w:val="0"/>
          <w:iCs w:val="0"/>
          <w:sz w:val="22"/>
          <w:szCs w:val="22"/>
        </w:rPr>
        <w:fldChar w:fldCharType="end"/>
      </w:r>
      <w:r w:rsidR="000C70FD" w:rsidRPr="0074301E">
        <w:rPr>
          <w:rStyle w:val="SubtleEmphasis"/>
          <w:rFonts w:ascii="Arial" w:hAnsi="Arial" w:cs="Arial"/>
          <w:i w:val="0"/>
          <w:iCs w:val="0"/>
          <w:sz w:val="22"/>
          <w:szCs w:val="22"/>
        </w:rPr>
        <w:t xml:space="preserve">  </w:t>
      </w:r>
    </w:p>
    <w:p w:rsidR="00274C5D" w:rsidRPr="0074301E" w:rsidRDefault="00274C5D" w:rsidP="00C934FC">
      <w:pPr>
        <w:pStyle w:val="FootnoteText"/>
        <w:spacing w:line="360" w:lineRule="auto"/>
        <w:jc w:val="both"/>
        <w:rPr>
          <w:rStyle w:val="SubtleEmphasis"/>
          <w:rFonts w:ascii="Arial" w:hAnsi="Arial" w:cs="Arial"/>
          <w:i w:val="0"/>
          <w:iCs w:val="0"/>
          <w:sz w:val="22"/>
          <w:szCs w:val="22"/>
        </w:rPr>
      </w:pPr>
    </w:p>
    <w:p w:rsidR="00D90AE0" w:rsidRPr="0074301E" w:rsidRDefault="00C13210" w:rsidP="00C934FC">
      <w:pPr>
        <w:pStyle w:val="FootnoteText"/>
        <w:spacing w:line="360" w:lineRule="auto"/>
        <w:jc w:val="both"/>
        <w:rPr>
          <w:rStyle w:val="SubtleEmphasis"/>
          <w:rFonts w:ascii="Arial" w:hAnsi="Arial" w:cs="Arial"/>
          <w:i w:val="0"/>
          <w:iCs w:val="0"/>
          <w:sz w:val="22"/>
          <w:szCs w:val="22"/>
        </w:rPr>
      </w:pPr>
      <w:r w:rsidRPr="0074301E">
        <w:rPr>
          <w:rStyle w:val="SubtleEmphasis"/>
          <w:rFonts w:ascii="Arial" w:hAnsi="Arial" w:cs="Arial"/>
          <w:i w:val="0"/>
          <w:iCs w:val="0"/>
          <w:sz w:val="22"/>
          <w:szCs w:val="22"/>
        </w:rPr>
        <w:t>Because of Li’s ability to form compounds with a variety of transition metals and oxygen, different types of Li batte</w:t>
      </w:r>
      <w:r w:rsidR="00B13E0F" w:rsidRPr="0074301E">
        <w:rPr>
          <w:rStyle w:val="SubtleEmphasis"/>
          <w:rFonts w:ascii="Arial" w:hAnsi="Arial" w:cs="Arial"/>
          <w:i w:val="0"/>
          <w:iCs w:val="0"/>
          <w:sz w:val="22"/>
          <w:szCs w:val="22"/>
        </w:rPr>
        <w:t xml:space="preserve">ry technologies are available. </w:t>
      </w:r>
      <w:r w:rsidR="00B13E0F" w:rsidRPr="0074301E">
        <w:rPr>
          <w:rStyle w:val="SubtleEmphasis"/>
          <w:rFonts w:ascii="Arial" w:hAnsi="Arial" w:cs="Arial"/>
          <w:i w:val="0"/>
          <w:iCs w:val="0"/>
          <w:sz w:val="22"/>
          <w:szCs w:val="22"/>
        </w:rPr>
        <w:fldChar w:fldCharType="begin"/>
      </w:r>
      <w:r w:rsidR="00B13E0F" w:rsidRPr="0074301E">
        <w:rPr>
          <w:rStyle w:val="SubtleEmphasis"/>
          <w:rFonts w:ascii="Arial" w:hAnsi="Arial" w:cs="Arial"/>
          <w:i w:val="0"/>
          <w:iCs w:val="0"/>
          <w:sz w:val="22"/>
          <w:szCs w:val="22"/>
        </w:rPr>
        <w:instrText xml:space="preserve"> REF _Ref516052656 \h </w:instrText>
      </w:r>
      <w:r w:rsidR="00610983" w:rsidRPr="0074301E">
        <w:rPr>
          <w:rStyle w:val="SubtleEmphasis"/>
          <w:rFonts w:ascii="Arial" w:hAnsi="Arial" w:cs="Arial"/>
          <w:i w:val="0"/>
          <w:iCs w:val="0"/>
          <w:sz w:val="22"/>
          <w:szCs w:val="22"/>
        </w:rPr>
        <w:instrText xml:space="preserve"> \* MERGEFORMAT </w:instrText>
      </w:r>
      <w:r w:rsidR="00B13E0F" w:rsidRPr="0074301E">
        <w:rPr>
          <w:rStyle w:val="SubtleEmphasis"/>
          <w:rFonts w:ascii="Arial" w:hAnsi="Arial" w:cs="Arial"/>
          <w:i w:val="0"/>
          <w:iCs w:val="0"/>
          <w:sz w:val="22"/>
          <w:szCs w:val="22"/>
        </w:rPr>
      </w:r>
      <w:r w:rsidR="00B13E0F" w:rsidRPr="0074301E">
        <w:rPr>
          <w:rStyle w:val="SubtleEmphasis"/>
          <w:rFonts w:ascii="Arial" w:hAnsi="Arial" w:cs="Arial"/>
          <w:i w:val="0"/>
          <w:iCs w:val="0"/>
          <w:sz w:val="22"/>
          <w:szCs w:val="22"/>
        </w:rPr>
        <w:fldChar w:fldCharType="separate"/>
      </w:r>
      <w:r w:rsidR="001217B3" w:rsidRPr="0074301E">
        <w:rPr>
          <w:rFonts w:ascii="Arial" w:hAnsi="Arial" w:cs="Arial"/>
          <w:b/>
          <w:bCs/>
          <w:sz w:val="22"/>
          <w:szCs w:val="22"/>
        </w:rPr>
        <w:t xml:space="preserve">Table </w:t>
      </w:r>
      <w:r w:rsidR="001217B3">
        <w:rPr>
          <w:rFonts w:ascii="Arial" w:hAnsi="Arial" w:cs="Arial"/>
          <w:b/>
          <w:bCs/>
          <w:noProof/>
          <w:sz w:val="22"/>
          <w:szCs w:val="22"/>
        </w:rPr>
        <w:t>2</w:t>
      </w:r>
      <w:r w:rsidR="00B13E0F" w:rsidRPr="0074301E">
        <w:rPr>
          <w:rStyle w:val="SubtleEmphasis"/>
          <w:rFonts w:ascii="Arial" w:hAnsi="Arial" w:cs="Arial"/>
          <w:i w:val="0"/>
          <w:iCs w:val="0"/>
          <w:sz w:val="22"/>
          <w:szCs w:val="22"/>
        </w:rPr>
        <w:fldChar w:fldCharType="end"/>
      </w:r>
      <w:r w:rsidR="00274C5D" w:rsidRPr="0074301E">
        <w:rPr>
          <w:rStyle w:val="SubtleEmphasis"/>
          <w:rFonts w:ascii="Arial" w:hAnsi="Arial" w:cs="Arial"/>
          <w:i w:val="0"/>
          <w:iCs w:val="0"/>
          <w:sz w:val="22"/>
          <w:szCs w:val="22"/>
        </w:rPr>
        <w:t xml:space="preserve"> shows some </w:t>
      </w:r>
      <w:r w:rsidR="00D90AE0" w:rsidRPr="0074301E">
        <w:rPr>
          <w:rStyle w:val="SubtleEmphasis"/>
          <w:rFonts w:ascii="Arial" w:hAnsi="Arial" w:cs="Arial"/>
          <w:i w:val="0"/>
          <w:iCs w:val="0"/>
          <w:sz w:val="22"/>
          <w:szCs w:val="22"/>
        </w:rPr>
        <w:t>typical properties</w:t>
      </w:r>
      <w:r w:rsidR="00274C5D" w:rsidRPr="0074301E">
        <w:rPr>
          <w:rStyle w:val="SubtleEmphasis"/>
          <w:rFonts w:ascii="Arial" w:hAnsi="Arial" w:cs="Arial"/>
          <w:i w:val="0"/>
          <w:iCs w:val="0"/>
          <w:sz w:val="22"/>
          <w:szCs w:val="22"/>
        </w:rPr>
        <w:t xml:space="preserve"> and their applications</w:t>
      </w:r>
      <w:r w:rsidR="00D90AE0" w:rsidRPr="0074301E">
        <w:rPr>
          <w:rStyle w:val="SubtleEmphasis"/>
          <w:rFonts w:ascii="Arial" w:hAnsi="Arial" w:cs="Arial"/>
          <w:i w:val="0"/>
          <w:iCs w:val="0"/>
          <w:sz w:val="22"/>
          <w:szCs w:val="22"/>
        </w:rPr>
        <w:t xml:space="preserve"> of the most commonly used types of Li-ion batteries:</w:t>
      </w:r>
    </w:p>
    <w:p w:rsidR="00B13E0F" w:rsidRPr="0074301E" w:rsidRDefault="00B13E0F" w:rsidP="00C934FC">
      <w:pPr>
        <w:pStyle w:val="FootnoteText"/>
        <w:spacing w:line="360" w:lineRule="auto"/>
        <w:jc w:val="both"/>
        <w:rPr>
          <w:rStyle w:val="SubtleEmphasis"/>
          <w:rFonts w:ascii="Arial" w:hAnsi="Arial" w:cs="Arial"/>
          <w:i w:val="0"/>
          <w:iCs w:val="0"/>
          <w:sz w:val="22"/>
          <w:szCs w:val="22"/>
        </w:rPr>
      </w:pPr>
    </w:p>
    <w:p w:rsidR="00D90AE0" w:rsidRPr="0074301E" w:rsidRDefault="00520A30" w:rsidP="00C934FC">
      <w:pPr>
        <w:pStyle w:val="Caption"/>
        <w:spacing w:line="360" w:lineRule="auto"/>
        <w:rPr>
          <w:rFonts w:ascii="Arial" w:hAnsi="Arial" w:cs="Arial"/>
          <w:b/>
          <w:bCs/>
          <w:color w:val="auto"/>
          <w:sz w:val="22"/>
          <w:szCs w:val="22"/>
        </w:rPr>
      </w:pPr>
      <w:bookmarkStart w:id="16" w:name="_Ref516052656"/>
      <w:bookmarkStart w:id="17" w:name="_Toc516083427"/>
      <w:bookmarkStart w:id="18" w:name="_Toc520298138"/>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16"/>
      <w:r w:rsidRPr="0074301E">
        <w:rPr>
          <w:rFonts w:ascii="Arial" w:hAnsi="Arial" w:cs="Arial"/>
          <w:b/>
          <w:bCs/>
          <w:color w:val="auto"/>
          <w:sz w:val="22"/>
          <w:szCs w:val="22"/>
        </w:rPr>
        <w:t>. Typical properties and applications of some main types of Li-ion cells</w:t>
      </w:r>
      <w:bookmarkEnd w:id="17"/>
      <w:bookmarkEnd w:id="18"/>
    </w:p>
    <w:tbl>
      <w:tblPr>
        <w:tblStyle w:val="LightShading-Accent1"/>
        <w:tblW w:w="5000" w:type="pct"/>
        <w:tblLook w:val="0660" w:firstRow="1" w:lastRow="1" w:firstColumn="0" w:lastColumn="0" w:noHBand="1" w:noVBand="1"/>
      </w:tblPr>
      <w:tblGrid>
        <w:gridCol w:w="1842"/>
        <w:gridCol w:w="1977"/>
        <w:gridCol w:w="1732"/>
        <w:gridCol w:w="1732"/>
        <w:gridCol w:w="1733"/>
      </w:tblGrid>
      <w:tr w:rsidR="00D90AE0" w:rsidRPr="00472D34" w:rsidTr="002C30FC">
        <w:trPr>
          <w:cnfStyle w:val="100000000000" w:firstRow="1" w:lastRow="0" w:firstColumn="0" w:lastColumn="0" w:oddVBand="0" w:evenVBand="0" w:oddHBand="0" w:evenHBand="0" w:firstRowFirstColumn="0" w:firstRowLastColumn="0" w:lastRowFirstColumn="0" w:lastRowLastColumn="0"/>
        </w:trPr>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spacing w:line="360" w:lineRule="auto"/>
              <w:rPr>
                <w:rFonts w:ascii="Arial" w:hAnsi="Arial" w:cs="Arial"/>
                <w:color w:val="auto"/>
              </w:rPr>
            </w:pPr>
            <w:r w:rsidRPr="00472D34">
              <w:rPr>
                <w:rFonts w:ascii="Arial" w:hAnsi="Arial" w:cs="Arial"/>
                <w:color w:val="auto"/>
              </w:rPr>
              <w:t>Li-Cobalt</w:t>
            </w:r>
          </w:p>
          <w:p w:rsidR="00D90AE0" w:rsidRPr="00472D34" w:rsidRDefault="00D90AE0" w:rsidP="00C934FC">
            <w:pPr>
              <w:spacing w:line="360" w:lineRule="auto"/>
              <w:rPr>
                <w:rFonts w:ascii="Arial" w:hAnsi="Arial" w:cs="Arial"/>
                <w:color w:val="auto"/>
              </w:rPr>
            </w:pPr>
            <w:r w:rsidRPr="00472D34">
              <w:rPr>
                <w:rFonts w:ascii="Arial" w:hAnsi="Arial" w:cs="Arial"/>
                <w:color w:val="auto"/>
              </w:rPr>
              <w:t>(LCO)</w:t>
            </w:r>
          </w:p>
        </w:tc>
        <w:tc>
          <w:tcPr>
            <w:tcW w:w="1000" w:type="pct"/>
          </w:tcPr>
          <w:p w:rsidR="00D90AE0" w:rsidRPr="00472D34" w:rsidRDefault="00D90AE0" w:rsidP="00C934FC">
            <w:pPr>
              <w:spacing w:line="360" w:lineRule="auto"/>
              <w:rPr>
                <w:rFonts w:ascii="Arial" w:hAnsi="Arial" w:cs="Arial"/>
                <w:color w:val="auto"/>
              </w:rPr>
            </w:pPr>
            <w:r w:rsidRPr="00472D34">
              <w:rPr>
                <w:rFonts w:ascii="Arial" w:hAnsi="Arial" w:cs="Arial"/>
                <w:color w:val="auto"/>
              </w:rPr>
              <w:t>Li-Manganese</w:t>
            </w:r>
          </w:p>
          <w:p w:rsidR="00D90AE0" w:rsidRPr="00472D34" w:rsidRDefault="00D90AE0" w:rsidP="00C934FC">
            <w:pPr>
              <w:spacing w:line="360" w:lineRule="auto"/>
              <w:rPr>
                <w:rFonts w:ascii="Arial" w:hAnsi="Arial" w:cs="Arial"/>
                <w:color w:val="auto"/>
              </w:rPr>
            </w:pPr>
            <w:r w:rsidRPr="00472D34">
              <w:rPr>
                <w:rFonts w:ascii="Arial" w:hAnsi="Arial" w:cs="Arial"/>
                <w:color w:val="auto"/>
              </w:rPr>
              <w:t>(LMO)</w:t>
            </w:r>
          </w:p>
        </w:tc>
        <w:tc>
          <w:tcPr>
            <w:tcW w:w="1000" w:type="pct"/>
          </w:tcPr>
          <w:p w:rsidR="00D90AE0" w:rsidRPr="00472D34" w:rsidRDefault="00D90AE0" w:rsidP="00C934FC">
            <w:pPr>
              <w:spacing w:line="360" w:lineRule="auto"/>
              <w:rPr>
                <w:rFonts w:ascii="Arial" w:hAnsi="Arial" w:cs="Arial"/>
                <w:color w:val="auto"/>
              </w:rPr>
            </w:pPr>
            <w:r w:rsidRPr="00472D34">
              <w:rPr>
                <w:rFonts w:ascii="Arial" w:hAnsi="Arial" w:cs="Arial"/>
                <w:color w:val="auto"/>
              </w:rPr>
              <w:t>Li-Nickel Manganese Cobalt (LNMC)</w:t>
            </w:r>
          </w:p>
        </w:tc>
        <w:tc>
          <w:tcPr>
            <w:tcW w:w="1000" w:type="pct"/>
            <w:tcBorders>
              <w:right w:val="single" w:sz="4" w:space="0" w:color="auto"/>
            </w:tcBorders>
          </w:tcPr>
          <w:p w:rsidR="00D90AE0" w:rsidRPr="00472D34" w:rsidRDefault="00D90AE0" w:rsidP="00C934FC">
            <w:pPr>
              <w:spacing w:line="360" w:lineRule="auto"/>
              <w:rPr>
                <w:rFonts w:ascii="Arial" w:hAnsi="Arial" w:cs="Arial"/>
                <w:color w:val="auto"/>
              </w:rPr>
            </w:pPr>
            <w:r w:rsidRPr="00472D34">
              <w:rPr>
                <w:rFonts w:ascii="Arial" w:hAnsi="Arial" w:cs="Arial"/>
                <w:color w:val="auto"/>
              </w:rPr>
              <w:t>Li-Iron Phosphate (LFP)</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 xml:space="preserve">Specific </w:t>
            </w:r>
            <w:r w:rsidR="00FF2413" w:rsidRPr="00472D34">
              <w:rPr>
                <w:rFonts w:ascii="Arial" w:hAnsi="Arial" w:cs="Arial"/>
                <w:color w:val="auto"/>
              </w:rPr>
              <w:t>e</w:t>
            </w:r>
            <w:r w:rsidRPr="00472D34">
              <w:rPr>
                <w:rFonts w:ascii="Arial" w:hAnsi="Arial" w:cs="Arial"/>
                <w:color w:val="auto"/>
              </w:rPr>
              <w:t>nergy</w:t>
            </w:r>
          </w:p>
          <w:p w:rsidR="00D90AE0" w:rsidRPr="00472D34" w:rsidRDefault="00D90AE0" w:rsidP="00C934FC">
            <w:pPr>
              <w:spacing w:line="360" w:lineRule="auto"/>
              <w:rPr>
                <w:rFonts w:ascii="Arial" w:hAnsi="Arial" w:cs="Arial"/>
                <w:color w:val="auto"/>
              </w:rPr>
            </w:pPr>
            <w:r w:rsidRPr="00472D34">
              <w:rPr>
                <w:rFonts w:ascii="Arial" w:hAnsi="Arial" w:cs="Arial"/>
                <w:color w:val="auto"/>
              </w:rPr>
              <w:t>(</w:t>
            </w:r>
            <w:proofErr w:type="spellStart"/>
            <w:r w:rsidRPr="00472D34">
              <w:rPr>
                <w:rFonts w:ascii="Arial" w:hAnsi="Arial" w:cs="Arial"/>
                <w:color w:val="auto"/>
              </w:rPr>
              <w:t>Wh</w:t>
            </w:r>
            <w:proofErr w:type="spellEnd"/>
            <w:r w:rsidRPr="00472D34">
              <w:rPr>
                <w:rFonts w:ascii="Arial" w:hAnsi="Arial" w:cs="Arial"/>
                <w:color w:val="auto"/>
              </w:rPr>
              <w:t>/kg)</w:t>
            </w: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r w:rsidRPr="00472D34">
              <w:rPr>
                <w:rFonts w:ascii="Arial" w:hAnsi="Arial" w:cs="Arial"/>
                <w:color w:val="auto"/>
              </w:rPr>
              <w:t>150-200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100-150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150-220</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90-120</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Nominal</w:t>
            </w:r>
          </w:p>
          <w:p w:rsidR="00D90AE0" w:rsidRPr="00472D34" w:rsidRDefault="00FF2413" w:rsidP="00C934FC">
            <w:pPr>
              <w:spacing w:line="360" w:lineRule="auto"/>
              <w:rPr>
                <w:rFonts w:ascii="Arial" w:hAnsi="Arial" w:cs="Arial"/>
                <w:color w:val="auto"/>
              </w:rPr>
            </w:pPr>
            <w:r w:rsidRPr="00472D34">
              <w:rPr>
                <w:rFonts w:ascii="Arial" w:hAnsi="Arial" w:cs="Arial"/>
                <w:color w:val="auto"/>
              </w:rPr>
              <w:t>v</w:t>
            </w:r>
            <w:r w:rsidR="00D90AE0" w:rsidRPr="00472D34">
              <w:rPr>
                <w:rFonts w:ascii="Arial" w:hAnsi="Arial" w:cs="Arial"/>
                <w:color w:val="auto"/>
              </w:rPr>
              <w:t>oltage (V)</w:t>
            </w:r>
          </w:p>
        </w:tc>
        <w:tc>
          <w:tcPr>
            <w:tcW w:w="1136" w:type="pct"/>
            <w:tcBorders>
              <w:left w:val="single" w:sz="4" w:space="0" w:color="auto"/>
            </w:tcBorders>
          </w:tcPr>
          <w:p w:rsidR="00D90AE0" w:rsidRPr="00472D34" w:rsidRDefault="00FF2413" w:rsidP="00C934FC">
            <w:pPr>
              <w:pStyle w:val="DecimalAligned"/>
              <w:spacing w:line="360" w:lineRule="auto"/>
              <w:jc w:val="center"/>
              <w:rPr>
                <w:rFonts w:ascii="Arial" w:hAnsi="Arial" w:cs="Arial"/>
                <w:color w:val="auto"/>
              </w:rPr>
            </w:pPr>
            <w:r w:rsidRPr="00472D34">
              <w:rPr>
                <w:rFonts w:ascii="Arial" w:hAnsi="Arial" w:cs="Arial"/>
                <w:color w:val="auto"/>
              </w:rPr>
              <w:t>3.6</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3.7</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3.3</w:t>
            </w: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left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Cycle life</w:t>
            </w:r>
          </w:p>
        </w:tc>
        <w:tc>
          <w:tcPr>
            <w:tcW w:w="1136" w:type="pct"/>
            <w:tcBorders>
              <w:left w:val="single" w:sz="4" w:space="0" w:color="auto"/>
            </w:tcBorders>
          </w:tcPr>
          <w:p w:rsidR="00D90AE0" w:rsidRPr="00472D34" w:rsidRDefault="00FF2413" w:rsidP="00C934FC">
            <w:pPr>
              <w:pStyle w:val="DecimalAligned"/>
              <w:spacing w:line="360" w:lineRule="auto"/>
              <w:jc w:val="center"/>
              <w:rPr>
                <w:rFonts w:ascii="Arial" w:hAnsi="Arial" w:cs="Arial"/>
                <w:color w:val="auto"/>
              </w:rPr>
            </w:pPr>
            <w:r w:rsidRPr="00472D34">
              <w:rPr>
                <w:rFonts w:ascii="Arial" w:hAnsi="Arial" w:cs="Arial"/>
                <w:color w:val="auto"/>
              </w:rPr>
              <w:t>500-1000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300-700</w:t>
            </w:r>
          </w:p>
        </w:tc>
        <w:tc>
          <w:tcPr>
            <w:tcW w:w="1000" w:type="pct"/>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1000-2000</w:t>
            </w:r>
          </w:p>
        </w:tc>
        <w:tc>
          <w:tcPr>
            <w:tcW w:w="1000" w:type="pct"/>
            <w:tcBorders>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1000-2000</w:t>
            </w:r>
          </w:p>
        </w:tc>
      </w:tr>
      <w:tr w:rsidR="00D90AE0" w:rsidRPr="00472D34" w:rsidTr="002C30FC">
        <w:tc>
          <w:tcPr>
            <w:tcW w:w="864" w:type="pct"/>
            <w:tcBorders>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left w:val="single" w:sz="4" w:space="0" w:color="auto"/>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bottom w:val="nil"/>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Cost</w:t>
            </w:r>
            <w:r w:rsidR="008736C9" w:rsidRPr="00472D34">
              <w:rPr>
                <w:rFonts w:ascii="Arial" w:hAnsi="Arial" w:cs="Arial"/>
                <w:color w:val="auto"/>
              </w:rPr>
              <w:t xml:space="preserve"> (USD/k</w:t>
            </w:r>
            <w:r w:rsidR="00520A30" w:rsidRPr="00472D34">
              <w:rPr>
                <w:rFonts w:ascii="Arial" w:hAnsi="Arial" w:cs="Arial"/>
                <w:color w:val="auto"/>
              </w:rPr>
              <w:t>Wh)</w:t>
            </w:r>
          </w:p>
        </w:tc>
        <w:tc>
          <w:tcPr>
            <w:tcW w:w="1136" w:type="pct"/>
            <w:tcBorders>
              <w:top w:val="nil"/>
              <w:left w:val="single" w:sz="4" w:space="0" w:color="auto"/>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w:t>
            </w:r>
          </w:p>
        </w:tc>
        <w:tc>
          <w:tcPr>
            <w:tcW w:w="1000" w:type="pct"/>
            <w:tcBorders>
              <w:top w:val="nil"/>
              <w:bottom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420</w:t>
            </w:r>
          </w:p>
        </w:tc>
        <w:tc>
          <w:tcPr>
            <w:tcW w:w="1000" w:type="pct"/>
            <w:tcBorders>
              <w:top w:val="nil"/>
              <w:bottom w:val="nil"/>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580</w:t>
            </w:r>
          </w:p>
        </w:tc>
      </w:tr>
      <w:tr w:rsidR="00D90AE0" w:rsidRPr="00472D34" w:rsidTr="002C30FC">
        <w:tc>
          <w:tcPr>
            <w:tcW w:w="864" w:type="pct"/>
            <w:tcBorders>
              <w:top w:val="nil"/>
              <w:left w:val="single" w:sz="4" w:space="0" w:color="auto"/>
              <w:bottom w:val="nil"/>
              <w:right w:val="single" w:sz="4" w:space="0" w:color="auto"/>
            </w:tcBorders>
            <w:noWrap/>
          </w:tcPr>
          <w:p w:rsidR="00D90AE0" w:rsidRPr="00472D34" w:rsidRDefault="00D90AE0" w:rsidP="00C934FC">
            <w:pPr>
              <w:spacing w:line="360" w:lineRule="auto"/>
              <w:rPr>
                <w:rFonts w:ascii="Arial" w:hAnsi="Arial" w:cs="Arial"/>
                <w:color w:val="auto"/>
              </w:rPr>
            </w:pPr>
          </w:p>
        </w:tc>
        <w:tc>
          <w:tcPr>
            <w:tcW w:w="1136" w:type="pct"/>
            <w:tcBorders>
              <w:top w:val="nil"/>
              <w:left w:val="single" w:sz="4" w:space="0" w:color="auto"/>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tcBorders>
          </w:tcPr>
          <w:p w:rsidR="00D90AE0" w:rsidRPr="00472D34" w:rsidRDefault="00D90AE0" w:rsidP="00C934FC">
            <w:pPr>
              <w:pStyle w:val="DecimalAligned"/>
              <w:spacing w:line="360" w:lineRule="auto"/>
              <w:jc w:val="center"/>
              <w:rPr>
                <w:rFonts w:ascii="Arial" w:hAnsi="Arial" w:cs="Arial"/>
                <w:color w:val="auto"/>
              </w:rPr>
            </w:pPr>
          </w:p>
        </w:tc>
        <w:tc>
          <w:tcPr>
            <w:tcW w:w="1000" w:type="pct"/>
            <w:tcBorders>
              <w:top w:val="nil"/>
              <w:bottom w:val="nil"/>
              <w:right w:val="single" w:sz="4" w:space="0" w:color="auto"/>
            </w:tcBorders>
          </w:tcPr>
          <w:p w:rsidR="00D90AE0" w:rsidRPr="00472D34" w:rsidRDefault="00D90AE0" w:rsidP="00C934FC">
            <w:pPr>
              <w:pStyle w:val="DecimalAligned"/>
              <w:spacing w:line="360" w:lineRule="auto"/>
              <w:jc w:val="center"/>
              <w:rPr>
                <w:rFonts w:ascii="Arial" w:hAnsi="Arial" w:cs="Arial"/>
                <w:color w:val="auto"/>
              </w:rPr>
            </w:pPr>
          </w:p>
        </w:tc>
      </w:tr>
      <w:tr w:rsidR="00D90AE0" w:rsidRPr="00472D34" w:rsidTr="002C30FC">
        <w:trPr>
          <w:cnfStyle w:val="010000000000" w:firstRow="0" w:lastRow="1" w:firstColumn="0" w:lastColumn="0" w:oddVBand="0" w:evenVBand="0" w:oddHBand="0" w:evenHBand="0" w:firstRowFirstColumn="0" w:firstRowLastColumn="0" w:lastRowFirstColumn="0" w:lastRowLastColumn="0"/>
        </w:trPr>
        <w:tc>
          <w:tcPr>
            <w:tcW w:w="864" w:type="pct"/>
            <w:tcBorders>
              <w:top w:val="nil"/>
              <w:left w:val="single" w:sz="4" w:space="0" w:color="auto"/>
              <w:bottom w:val="single" w:sz="4" w:space="0" w:color="auto"/>
              <w:right w:val="single" w:sz="4" w:space="0" w:color="auto"/>
            </w:tcBorders>
            <w:noWrap/>
          </w:tcPr>
          <w:p w:rsidR="00D90AE0" w:rsidRPr="00472D34" w:rsidRDefault="00D90AE0" w:rsidP="00C934FC">
            <w:pPr>
              <w:spacing w:line="360" w:lineRule="auto"/>
              <w:rPr>
                <w:rFonts w:ascii="Arial" w:hAnsi="Arial" w:cs="Arial"/>
                <w:color w:val="auto"/>
              </w:rPr>
            </w:pPr>
            <w:r w:rsidRPr="00472D34">
              <w:rPr>
                <w:rFonts w:ascii="Arial" w:hAnsi="Arial" w:cs="Arial"/>
                <w:color w:val="auto"/>
              </w:rPr>
              <w:t>App</w:t>
            </w:r>
            <w:r w:rsidR="00FF2413" w:rsidRPr="00472D34">
              <w:rPr>
                <w:rFonts w:ascii="Arial" w:hAnsi="Arial" w:cs="Arial"/>
                <w:color w:val="auto"/>
              </w:rPr>
              <w:t>l</w:t>
            </w:r>
            <w:r w:rsidRPr="00472D34">
              <w:rPr>
                <w:rFonts w:ascii="Arial" w:hAnsi="Arial" w:cs="Arial"/>
                <w:color w:val="auto"/>
              </w:rPr>
              <w:t>ication</w:t>
            </w:r>
          </w:p>
        </w:tc>
        <w:tc>
          <w:tcPr>
            <w:tcW w:w="1136" w:type="pct"/>
            <w:tcBorders>
              <w:top w:val="nil"/>
              <w:lef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Mobile phones, tablets, laptops, cameras</w:t>
            </w:r>
          </w:p>
        </w:tc>
        <w:tc>
          <w:tcPr>
            <w:tcW w:w="1000" w:type="pct"/>
            <w:tcBorders>
              <w:top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Power tools, medical devices, electric powertrains</w:t>
            </w:r>
          </w:p>
        </w:tc>
        <w:tc>
          <w:tcPr>
            <w:tcW w:w="1000" w:type="pct"/>
            <w:tcBorders>
              <w:top w:val="nil"/>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E-bikes, medical devices, EVs, industrial</w:t>
            </w:r>
          </w:p>
        </w:tc>
        <w:tc>
          <w:tcPr>
            <w:tcW w:w="1000" w:type="pct"/>
            <w:tcBorders>
              <w:top w:val="nil"/>
              <w:right w:val="single" w:sz="4" w:space="0" w:color="auto"/>
            </w:tcBorders>
          </w:tcPr>
          <w:p w:rsidR="00D90AE0" w:rsidRPr="00472D34" w:rsidRDefault="00520A30" w:rsidP="00C934FC">
            <w:pPr>
              <w:pStyle w:val="DecimalAligned"/>
              <w:spacing w:line="360" w:lineRule="auto"/>
              <w:jc w:val="center"/>
              <w:rPr>
                <w:rFonts w:ascii="Arial" w:hAnsi="Arial" w:cs="Arial"/>
                <w:color w:val="auto"/>
              </w:rPr>
            </w:pPr>
            <w:r w:rsidRPr="00472D34">
              <w:rPr>
                <w:rFonts w:ascii="Arial" w:hAnsi="Arial" w:cs="Arial"/>
                <w:color w:val="auto"/>
              </w:rPr>
              <w:t>Portable and stationary needing high load currents and endurance</w:t>
            </w:r>
          </w:p>
        </w:tc>
      </w:tr>
    </w:tbl>
    <w:p w:rsidR="00D90AE0" w:rsidRPr="0074301E" w:rsidRDefault="00D90AE0" w:rsidP="00C934FC">
      <w:pPr>
        <w:pStyle w:val="FootnoteText"/>
        <w:spacing w:line="360" w:lineRule="auto"/>
        <w:rPr>
          <w:rFonts w:ascii="Arial" w:hAnsi="Arial" w:cs="Arial"/>
          <w:sz w:val="22"/>
          <w:szCs w:val="22"/>
        </w:rPr>
      </w:pPr>
      <w:r w:rsidRPr="00472D34">
        <w:rPr>
          <w:rStyle w:val="SubtleEmphasis"/>
          <w:rFonts w:ascii="Arial" w:hAnsi="Arial" w:cs="Arial"/>
          <w:sz w:val="22"/>
          <w:szCs w:val="22"/>
        </w:rPr>
        <w:t>S</w:t>
      </w:r>
      <w:r w:rsidRPr="0074301E">
        <w:rPr>
          <w:rStyle w:val="SubtleEmphasis"/>
          <w:rFonts w:ascii="Arial" w:hAnsi="Arial" w:cs="Arial"/>
          <w:sz w:val="22"/>
          <w:szCs w:val="22"/>
        </w:rPr>
        <w:t>ource:</w:t>
      </w:r>
      <w:r w:rsidRPr="0074301E">
        <w:rPr>
          <w:rFonts w:ascii="Arial" w:hAnsi="Arial" w:cs="Arial"/>
          <w:sz w:val="22"/>
          <w:szCs w:val="22"/>
        </w:rPr>
        <w:t xml:space="preserve"> </w:t>
      </w:r>
      <w:r w:rsidR="00520A30" w:rsidRPr="0074301E">
        <w:rPr>
          <w:rFonts w:ascii="Arial" w:hAnsi="Arial" w:cs="Arial"/>
          <w:i/>
          <w:iCs/>
          <w:sz w:val="22"/>
          <w:szCs w:val="22"/>
        </w:rPr>
        <w:t>http://batteryuniversity.com/learn/article/types_of_lithium_ion</w:t>
      </w:r>
    </w:p>
    <w:p w:rsidR="00760877" w:rsidRDefault="00760877" w:rsidP="00C934FC">
      <w:pPr>
        <w:pStyle w:val="FootnoteText"/>
        <w:spacing w:line="360" w:lineRule="auto"/>
        <w:jc w:val="both"/>
        <w:rPr>
          <w:rStyle w:val="SubtleEmphasis"/>
          <w:rFonts w:ascii="Arial" w:hAnsi="Arial" w:cs="Arial"/>
          <w:i w:val="0"/>
          <w:iCs w:val="0"/>
          <w:sz w:val="22"/>
          <w:szCs w:val="22"/>
        </w:rPr>
      </w:pPr>
    </w:p>
    <w:p w:rsidR="00274C5D" w:rsidRDefault="00760877" w:rsidP="00C934FC">
      <w:pPr>
        <w:pStyle w:val="FootnoteText"/>
        <w:spacing w:line="360" w:lineRule="auto"/>
        <w:jc w:val="both"/>
        <w:rPr>
          <w:rStyle w:val="SubtleEmphasis"/>
          <w:rFonts w:ascii="Arial" w:hAnsi="Arial" w:cs="Arial"/>
          <w:i w:val="0"/>
          <w:iCs w:val="0"/>
          <w:sz w:val="22"/>
          <w:szCs w:val="22"/>
        </w:rPr>
      </w:pPr>
      <w:r>
        <w:rPr>
          <w:rStyle w:val="SubtleEmphasis"/>
          <w:rFonts w:ascii="Arial" w:hAnsi="Arial" w:cs="Arial"/>
          <w:i w:val="0"/>
          <w:iCs w:val="0"/>
          <w:sz w:val="22"/>
          <w:szCs w:val="22"/>
        </w:rPr>
        <w:t>The advantages of lithium ion batteries far outweigh the disadvantages in terms of commercial application capabilities which necessitates the need for research to understand and alleviate the shortcomings of the technology and perfect.</w:t>
      </w:r>
    </w:p>
    <w:p w:rsidR="00760877" w:rsidRDefault="00760877" w:rsidP="00C934FC">
      <w:pPr>
        <w:spacing w:line="360" w:lineRule="auto"/>
        <w:rPr>
          <w:rStyle w:val="SubtleEmphasis"/>
          <w:rFonts w:ascii="Arial" w:eastAsiaTheme="minorEastAsia" w:hAnsi="Arial" w:cs="Arial"/>
          <w:i w:val="0"/>
          <w:iCs w:val="0"/>
        </w:rPr>
      </w:pPr>
      <w:r>
        <w:rPr>
          <w:rStyle w:val="SubtleEmphasis"/>
          <w:rFonts w:ascii="Arial" w:hAnsi="Arial" w:cs="Arial"/>
          <w:i w:val="0"/>
          <w:iCs w:val="0"/>
        </w:rPr>
        <w:br w:type="page"/>
      </w:r>
    </w:p>
    <w:p w:rsidR="00760877" w:rsidRPr="00315BA0" w:rsidRDefault="00760877" w:rsidP="00C934FC">
      <w:pPr>
        <w:pStyle w:val="Heading1"/>
        <w:numPr>
          <w:ilvl w:val="0"/>
          <w:numId w:val="24"/>
        </w:numPr>
        <w:spacing w:line="360" w:lineRule="auto"/>
        <w:rPr>
          <w:rStyle w:val="SubtleEmphasis"/>
          <w:i w:val="0"/>
          <w:iCs w:val="0"/>
        </w:rPr>
      </w:pPr>
      <w:bookmarkStart w:id="19" w:name="_Toc520298109"/>
      <w:bookmarkEnd w:id="5"/>
      <w:r w:rsidRPr="00315BA0">
        <w:rPr>
          <w:rStyle w:val="SubtleEmphasis"/>
          <w:i w:val="0"/>
          <w:iCs w:val="0"/>
        </w:rPr>
        <w:lastRenderedPageBreak/>
        <w:t>Basics</w:t>
      </w:r>
      <w:bookmarkEnd w:id="19"/>
    </w:p>
    <w:p w:rsidR="00760877" w:rsidRDefault="00760877" w:rsidP="00C934FC">
      <w:pPr>
        <w:pStyle w:val="FootnoteText"/>
        <w:spacing w:line="360" w:lineRule="auto"/>
        <w:jc w:val="both"/>
        <w:rPr>
          <w:rStyle w:val="SubtleEmphasis"/>
          <w:rFonts w:ascii="Arial" w:hAnsi="Arial" w:cs="Arial"/>
          <w:i w:val="0"/>
          <w:iCs w:val="0"/>
          <w:sz w:val="22"/>
          <w:szCs w:val="22"/>
        </w:rPr>
      </w:pPr>
    </w:p>
    <w:p w:rsidR="00274C5D" w:rsidRPr="0074301E" w:rsidRDefault="009D320A" w:rsidP="00C934FC">
      <w:pPr>
        <w:pStyle w:val="FootnoteText"/>
        <w:spacing w:line="360" w:lineRule="auto"/>
        <w:jc w:val="both"/>
        <w:rPr>
          <w:rStyle w:val="SubtleEmphasis"/>
          <w:rFonts w:ascii="Arial" w:hAnsi="Arial" w:cs="Arial"/>
          <w:i w:val="0"/>
          <w:iCs w:val="0"/>
          <w:sz w:val="22"/>
          <w:szCs w:val="22"/>
        </w:rPr>
      </w:pPr>
      <w:bookmarkStart w:id="20" w:name="_Hlk520902390"/>
      <w:r w:rsidRPr="0074301E">
        <w:rPr>
          <w:rStyle w:val="SubtleEmphasis"/>
          <w:rFonts w:ascii="Arial" w:hAnsi="Arial" w:cs="Arial"/>
          <w:i w:val="0"/>
          <w:iCs w:val="0"/>
          <w:sz w:val="22"/>
          <w:szCs w:val="22"/>
        </w:rPr>
        <w:t xml:space="preserve">Despite </w:t>
      </w:r>
      <w:r w:rsidR="008736C9" w:rsidRPr="0074301E">
        <w:rPr>
          <w:rStyle w:val="SubtleEmphasis"/>
          <w:rFonts w:ascii="Arial" w:hAnsi="Arial" w:cs="Arial"/>
          <w:i w:val="0"/>
          <w:iCs w:val="0"/>
          <w:sz w:val="22"/>
          <w:szCs w:val="22"/>
        </w:rPr>
        <w:t>disadvantages like</w:t>
      </w:r>
      <w:r w:rsidR="005C5376" w:rsidRPr="0074301E">
        <w:rPr>
          <w:rStyle w:val="SubtleEmphasis"/>
          <w:rFonts w:ascii="Arial" w:hAnsi="Arial" w:cs="Arial"/>
          <w:i w:val="0"/>
          <w:iCs w:val="0"/>
          <w:sz w:val="22"/>
          <w:szCs w:val="22"/>
        </w:rPr>
        <w:t xml:space="preserve"> low electrical conductivity and slow Li-solid state diffusion and therefore,</w:t>
      </w:r>
      <w:r w:rsidRPr="0074301E">
        <w:rPr>
          <w:rStyle w:val="SubtleEmphasis"/>
          <w:rFonts w:ascii="Arial" w:hAnsi="Arial" w:cs="Arial"/>
          <w:i w:val="0"/>
          <w:iCs w:val="0"/>
          <w:sz w:val="22"/>
          <w:szCs w:val="22"/>
        </w:rPr>
        <w:t xml:space="preserve"> </w:t>
      </w:r>
      <w:r w:rsidR="00DA60F3" w:rsidRPr="0074301E">
        <w:rPr>
          <w:rStyle w:val="SubtleEmphasis"/>
          <w:rFonts w:ascii="Arial" w:hAnsi="Arial" w:cs="Arial"/>
          <w:i w:val="0"/>
          <w:iCs w:val="0"/>
          <w:sz w:val="22"/>
          <w:szCs w:val="22"/>
        </w:rPr>
        <w:t>low specific energy</w:t>
      </w:r>
      <w:r w:rsidR="005C5376" w:rsidRPr="0074301E">
        <w:rPr>
          <w:rStyle w:val="SubtleEmphasis"/>
          <w:rFonts w:ascii="Arial" w:hAnsi="Arial" w:cs="Arial"/>
          <w:i w:val="0"/>
          <w:iCs w:val="0"/>
          <w:sz w:val="22"/>
          <w:szCs w:val="22"/>
        </w:rPr>
        <w:t xml:space="preserve"> and low capacity </w:t>
      </w:r>
      <w:r w:rsidR="005C5376" w:rsidRPr="0074301E">
        <w:rPr>
          <w:rStyle w:val="SubtleEmphasis"/>
          <w:rFonts w:ascii="Arial" w:hAnsi="Arial" w:cs="Arial"/>
          <w:i w:val="0"/>
          <w:iCs w:val="0"/>
          <w:sz w:val="22"/>
          <w:szCs w:val="22"/>
        </w:rPr>
        <w:fldChar w:fldCharType="begin"/>
      </w:r>
      <w:r w:rsidR="00E71F52" w:rsidRPr="0074301E">
        <w:rPr>
          <w:rStyle w:val="SubtleEmphasis"/>
          <w:rFonts w:ascii="Arial" w:hAnsi="Arial" w:cs="Arial"/>
          <w:i w:val="0"/>
          <w:iCs w:val="0"/>
          <w:sz w:val="22"/>
          <w:szCs w:val="22"/>
        </w:rPr>
        <w:instrText>ADDIN CITAVI.PLACEHOLDER 4b90dafc-53cf-49c2-84f6-4694e6a4b978 PFBsYWNlaG9sZGVyPg0KICA8QWRkSW5WZXJzaW9uPjUuNC4wLjI8L0FkZEluVmVyc2lvbj4NCiAgPElkPjRiOTBkYWZjLTUzY2YtNDljMi04NGY2LTQ2OTRlNmE0Yjk3ODwvSWQ+DQogIDxFbnRyaWVzPg0KICAgIDxFbnRyeT4NCiAgICAgIDxJZD5kZGY4ZGI2MS1kNzc3LTQ2YzYtYWRiZC1hMDQ2YTI4ZWIyODQ8L0lkPg0KICAgICAgPFJlZmVyZW5jZUlkPjQ4ODYzNGQxLWFjOWUtNDZkMC1hZDFmLTUzZTllMGE0M2I3Mz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mdGVraGFyaSAyMDE3KTwvVGV4dD4NCiAgICA8L1RleHRVbml0Pg0KICA8L1RleHRVbml0cz4NCjwvUGxhY2Vob2xkZXI+</w:instrText>
      </w:r>
      <w:r w:rsidR="005C5376" w:rsidRPr="0074301E">
        <w:rPr>
          <w:rStyle w:val="SubtleEmphasis"/>
          <w:rFonts w:ascii="Arial" w:hAnsi="Arial" w:cs="Arial"/>
          <w:i w:val="0"/>
          <w:iCs w:val="0"/>
          <w:sz w:val="22"/>
          <w:szCs w:val="22"/>
        </w:rPr>
        <w:fldChar w:fldCharType="separate"/>
      </w:r>
      <w:bookmarkStart w:id="21" w:name="_CTVP0014b90dafc53cf49c284f64694e6a4b978"/>
      <w:r w:rsidR="005C5376" w:rsidRPr="0074301E">
        <w:rPr>
          <w:rStyle w:val="SubtleEmphasis"/>
          <w:rFonts w:ascii="Arial" w:hAnsi="Arial" w:cs="Arial"/>
          <w:i w:val="0"/>
          <w:iCs w:val="0"/>
          <w:sz w:val="22"/>
          <w:szCs w:val="22"/>
        </w:rPr>
        <w:t>(</w:t>
      </w:r>
      <w:proofErr w:type="spellStart"/>
      <w:r w:rsidR="005C5376" w:rsidRPr="0074301E">
        <w:rPr>
          <w:rStyle w:val="SubtleEmphasis"/>
          <w:rFonts w:ascii="Arial" w:hAnsi="Arial" w:cs="Arial"/>
          <w:i w:val="0"/>
          <w:iCs w:val="0"/>
          <w:sz w:val="22"/>
          <w:szCs w:val="22"/>
        </w:rPr>
        <w:t>Eftekhari</w:t>
      </w:r>
      <w:proofErr w:type="spellEnd"/>
      <w:r w:rsidR="005C5376" w:rsidRPr="0074301E">
        <w:rPr>
          <w:rStyle w:val="SubtleEmphasis"/>
          <w:rFonts w:ascii="Arial" w:hAnsi="Arial" w:cs="Arial"/>
          <w:i w:val="0"/>
          <w:iCs w:val="0"/>
          <w:sz w:val="22"/>
          <w:szCs w:val="22"/>
        </w:rPr>
        <w:t xml:space="preserve"> 2017)</w:t>
      </w:r>
      <w:bookmarkEnd w:id="21"/>
      <w:r w:rsidR="005C5376" w:rsidRPr="0074301E">
        <w:rPr>
          <w:rStyle w:val="SubtleEmphasis"/>
          <w:rFonts w:ascii="Arial" w:hAnsi="Arial" w:cs="Arial"/>
          <w:i w:val="0"/>
          <w:iCs w:val="0"/>
          <w:sz w:val="22"/>
          <w:szCs w:val="22"/>
        </w:rPr>
        <w:fldChar w:fldCharType="end"/>
      </w:r>
      <w:r w:rsidR="00DA60F3" w:rsidRPr="0074301E">
        <w:rPr>
          <w:rStyle w:val="SubtleEmphasis"/>
          <w:rFonts w:ascii="Arial" w:hAnsi="Arial" w:cs="Arial"/>
          <w:i w:val="0"/>
          <w:iCs w:val="0"/>
          <w:sz w:val="22"/>
          <w:szCs w:val="22"/>
        </w:rPr>
        <w:t>, LFPC is one of the safest Li-ion technologies and forms the basis of our studies in this work.</w:t>
      </w:r>
      <w:r w:rsidR="00A559B0" w:rsidRPr="0074301E">
        <w:rPr>
          <w:rStyle w:val="SubtleEmphasis"/>
          <w:rFonts w:ascii="Arial" w:hAnsi="Arial" w:cs="Arial"/>
          <w:i w:val="0"/>
          <w:iCs w:val="0"/>
          <w:sz w:val="22"/>
          <w:szCs w:val="22"/>
        </w:rPr>
        <w:t xml:space="preserve"> It consists of LiFePO</w:t>
      </w:r>
      <w:r w:rsidR="00A559B0" w:rsidRPr="0074301E">
        <w:rPr>
          <w:rStyle w:val="SubtleEmphasis"/>
          <w:rFonts w:ascii="Arial" w:hAnsi="Arial" w:cs="Arial"/>
          <w:i w:val="0"/>
          <w:iCs w:val="0"/>
          <w:sz w:val="22"/>
          <w:szCs w:val="22"/>
          <w:vertAlign w:val="subscript"/>
        </w:rPr>
        <w:t>4</w:t>
      </w:r>
      <w:r w:rsidR="00A559B0" w:rsidRPr="0074301E">
        <w:rPr>
          <w:rStyle w:val="SubtleEmphasis"/>
          <w:rFonts w:ascii="Arial" w:hAnsi="Arial" w:cs="Arial"/>
          <w:i w:val="0"/>
          <w:iCs w:val="0"/>
          <w:sz w:val="22"/>
          <w:szCs w:val="22"/>
        </w:rPr>
        <w:t xml:space="preserve"> as the cathode</w:t>
      </w:r>
      <w:r w:rsidR="00DA60F3" w:rsidRPr="0074301E">
        <w:rPr>
          <w:rStyle w:val="SubtleEmphasis"/>
          <w:rFonts w:ascii="Arial" w:hAnsi="Arial" w:cs="Arial"/>
          <w:i w:val="0"/>
          <w:iCs w:val="0"/>
          <w:sz w:val="22"/>
          <w:szCs w:val="22"/>
        </w:rPr>
        <w:t xml:space="preserve"> </w:t>
      </w:r>
      <w:r w:rsidR="00A559B0" w:rsidRPr="0074301E">
        <w:rPr>
          <w:rStyle w:val="SubtleEmphasis"/>
          <w:rFonts w:ascii="Arial" w:hAnsi="Arial" w:cs="Arial"/>
          <w:i w:val="0"/>
          <w:iCs w:val="0"/>
          <w:sz w:val="22"/>
          <w:szCs w:val="22"/>
        </w:rPr>
        <w:t>along with a graphitic carbon electrode in a metallic current collector grid as the anode</w:t>
      </w:r>
      <w:r w:rsidR="008736C9" w:rsidRPr="0074301E">
        <w:rPr>
          <w:rStyle w:val="SubtleEmphasis"/>
          <w:rFonts w:ascii="Arial" w:hAnsi="Arial" w:cs="Arial"/>
          <w:i w:val="0"/>
          <w:iCs w:val="0"/>
          <w:sz w:val="22"/>
          <w:szCs w:val="22"/>
        </w:rPr>
        <w:t xml:space="preserve">. </w:t>
      </w:r>
      <w:r w:rsidR="00B13E0F" w:rsidRPr="0074301E">
        <w:rPr>
          <w:rStyle w:val="SubtleEmphasis"/>
          <w:rFonts w:ascii="Arial" w:hAnsi="Arial" w:cs="Arial"/>
          <w:i w:val="0"/>
          <w:iCs w:val="0"/>
          <w:sz w:val="22"/>
          <w:szCs w:val="22"/>
        </w:rPr>
        <w:t>The following figure shows a schematic of the ion-transport inside an LFPC cell.</w:t>
      </w:r>
    </w:p>
    <w:p w:rsidR="00944912" w:rsidRPr="0074301E" w:rsidRDefault="00B13E0F" w:rsidP="00C934FC">
      <w:pPr>
        <w:pStyle w:val="FootnoteText"/>
        <w:keepNext/>
        <w:spacing w:line="360" w:lineRule="auto"/>
        <w:jc w:val="center"/>
        <w:rPr>
          <w:rFonts w:ascii="Arial" w:hAnsi="Arial" w:cs="Arial"/>
          <w:sz w:val="22"/>
          <w:szCs w:val="22"/>
        </w:rPr>
      </w:pPr>
      <w:r w:rsidRPr="0074301E">
        <w:rPr>
          <w:rFonts w:ascii="Arial" w:hAnsi="Arial" w:cs="Arial"/>
          <w:noProof/>
          <w:sz w:val="22"/>
          <w:szCs w:val="22"/>
        </w:rPr>
        <w:drawing>
          <wp:inline distT="0" distB="0" distL="0" distR="0" wp14:anchorId="4E1D1E16" wp14:editId="76118750">
            <wp:extent cx="3328435" cy="26289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653" t="34286" r="33127" b="10621"/>
                    <a:stretch/>
                  </pic:blipFill>
                  <pic:spPr bwMode="auto">
                    <a:xfrm>
                      <a:off x="0" y="0"/>
                      <a:ext cx="3341114" cy="2638914"/>
                    </a:xfrm>
                    <a:prstGeom prst="rect">
                      <a:avLst/>
                    </a:prstGeom>
                    <a:ln>
                      <a:noFill/>
                    </a:ln>
                    <a:extLst>
                      <a:ext uri="{53640926-AAD7-44D8-BBD7-CCE9431645EC}">
                        <a14:shadowObscured xmlns:a14="http://schemas.microsoft.com/office/drawing/2010/main"/>
                      </a:ext>
                    </a:extLst>
                  </pic:spPr>
                </pic:pic>
              </a:graphicData>
            </a:graphic>
          </wp:inline>
        </w:drawing>
      </w:r>
    </w:p>
    <w:p w:rsidR="00B13E0F" w:rsidRPr="0074301E" w:rsidRDefault="00944912" w:rsidP="00C934FC">
      <w:pPr>
        <w:pStyle w:val="Caption"/>
        <w:spacing w:line="360" w:lineRule="auto"/>
        <w:rPr>
          <w:rFonts w:ascii="Arial" w:hAnsi="Arial" w:cs="Arial"/>
          <w:b/>
          <w:bCs/>
          <w:color w:val="auto"/>
          <w:sz w:val="22"/>
          <w:szCs w:val="22"/>
        </w:rPr>
      </w:pPr>
      <w:bookmarkStart w:id="22" w:name="_Toc520208073"/>
      <w:bookmarkStart w:id="23" w:name="_Toc52029815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w:t>
      </w:r>
      <w:r w:rsidRPr="0074301E">
        <w:rPr>
          <w:rFonts w:ascii="Arial" w:hAnsi="Arial" w:cs="Arial"/>
          <w:b/>
          <w:bCs/>
          <w:color w:val="auto"/>
          <w:sz w:val="22"/>
          <w:szCs w:val="22"/>
        </w:rPr>
        <w:fldChar w:fldCharType="end"/>
      </w:r>
      <w:r w:rsidRPr="0074301E">
        <w:rPr>
          <w:rFonts w:ascii="Arial" w:hAnsi="Arial" w:cs="Arial"/>
          <w:b/>
          <w:bCs/>
          <w:color w:val="auto"/>
          <w:sz w:val="22"/>
          <w:szCs w:val="22"/>
        </w:rPr>
        <w:t xml:space="preserve">. Schematic of the ion-electron transport in a Li-ion based cell </w:t>
      </w:r>
      <w:r w:rsidRPr="0074301E">
        <w:rPr>
          <w:rFonts w:ascii="Arial" w:hAnsi="Arial" w:cs="Arial"/>
          <w:b/>
          <w:bCs/>
          <w:color w:val="auto"/>
          <w:sz w:val="22"/>
          <w:szCs w:val="22"/>
        </w:rPr>
        <w:fldChar w:fldCharType="begin"/>
      </w:r>
      <w:r w:rsidR="00E71F52" w:rsidRPr="0074301E">
        <w:rPr>
          <w:rFonts w:ascii="Arial" w:hAnsi="Arial" w:cs="Arial"/>
          <w:b/>
          <w:bCs/>
          <w:color w:val="auto"/>
          <w:sz w:val="22"/>
          <w:szCs w:val="22"/>
        </w:rPr>
        <w:instrText>ADDIN CITAVI.PLACEHOLDER 748e2795-6d1b-4668-b0ab-6406878437ec 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b3lsdSAyMDExKTwvVGV4dD4NCiAgICA8L1RleHRVbml0Pg0KICA8L1RleHRVbml0cz4NCjwvUGxhY2Vob2xkZXI+</w:instrText>
      </w:r>
      <w:r w:rsidRPr="0074301E">
        <w:rPr>
          <w:rFonts w:ascii="Arial" w:hAnsi="Arial" w:cs="Arial"/>
          <w:b/>
          <w:bCs/>
          <w:color w:val="auto"/>
          <w:sz w:val="22"/>
          <w:szCs w:val="22"/>
        </w:rPr>
        <w:fldChar w:fldCharType="separate"/>
      </w:r>
      <w:bookmarkStart w:id="24" w:name="_CTVP001748e27956d1b4668b0ab6406878437ec"/>
      <w:r w:rsidRPr="0074301E">
        <w:rPr>
          <w:rFonts w:ascii="Arial" w:hAnsi="Arial" w:cs="Arial"/>
          <w:b/>
          <w:bCs/>
          <w:color w:val="auto"/>
          <w:sz w:val="22"/>
          <w:szCs w:val="22"/>
        </w:rPr>
        <w:t>(</w:t>
      </w:r>
      <w:proofErr w:type="spellStart"/>
      <w:r w:rsidRPr="0074301E">
        <w:rPr>
          <w:rFonts w:ascii="Arial" w:hAnsi="Arial" w:cs="Arial"/>
          <w:b/>
          <w:bCs/>
          <w:color w:val="auto"/>
          <w:sz w:val="22"/>
          <w:szCs w:val="22"/>
        </w:rPr>
        <w:t>Soylu</w:t>
      </w:r>
      <w:proofErr w:type="spellEnd"/>
      <w:r w:rsidRPr="0074301E">
        <w:rPr>
          <w:rFonts w:ascii="Arial" w:hAnsi="Arial" w:cs="Arial"/>
          <w:b/>
          <w:bCs/>
          <w:color w:val="auto"/>
          <w:sz w:val="22"/>
          <w:szCs w:val="22"/>
        </w:rPr>
        <w:t xml:space="preserve"> 2011)</w:t>
      </w:r>
      <w:bookmarkEnd w:id="22"/>
      <w:bookmarkEnd w:id="23"/>
      <w:bookmarkEnd w:id="24"/>
      <w:r w:rsidRPr="0074301E">
        <w:rPr>
          <w:rFonts w:ascii="Arial" w:hAnsi="Arial" w:cs="Arial"/>
          <w:b/>
          <w:bCs/>
          <w:color w:val="auto"/>
          <w:sz w:val="22"/>
          <w:szCs w:val="22"/>
        </w:rPr>
        <w:fldChar w:fldCharType="end"/>
      </w:r>
    </w:p>
    <w:p w:rsidR="00944912" w:rsidRPr="0074301E" w:rsidRDefault="00944912" w:rsidP="00C934FC">
      <w:pPr>
        <w:spacing w:line="360" w:lineRule="auto"/>
        <w:jc w:val="both"/>
        <w:rPr>
          <w:rFonts w:ascii="Arial" w:hAnsi="Arial" w:cs="Arial"/>
        </w:rPr>
      </w:pPr>
      <w:r w:rsidRPr="0074301E">
        <w:rPr>
          <w:rFonts w:ascii="Arial" w:hAnsi="Arial" w:cs="Arial"/>
        </w:rPr>
        <w:t xml:space="preserve">The above figure shows the direction of electron flow in charging and discharging conditions. </w:t>
      </w:r>
      <w:r w:rsidR="009A00DB" w:rsidRPr="0074301E">
        <w:rPr>
          <w:rFonts w:ascii="Arial" w:hAnsi="Arial" w:cs="Arial"/>
        </w:rPr>
        <w:fldChar w:fldCharType="begin"/>
      </w:r>
      <w:r w:rsidR="009A00DB" w:rsidRPr="0074301E">
        <w:rPr>
          <w:rFonts w:ascii="Arial" w:hAnsi="Arial" w:cs="Arial"/>
        </w:rPr>
        <w:instrText xml:space="preserve"> REF _Ref516058068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1217B3" w:rsidRPr="0074301E">
        <w:rPr>
          <w:rFonts w:ascii="Arial" w:hAnsi="Arial" w:cs="Arial"/>
          <w:b/>
          <w:bCs/>
        </w:rPr>
        <w:t xml:space="preserve">……Equation </w:t>
      </w:r>
      <w:r w:rsidR="001217B3">
        <w:rPr>
          <w:rFonts w:ascii="Arial" w:hAnsi="Arial" w:cs="Arial"/>
          <w:b/>
          <w:bCs/>
          <w:noProof/>
        </w:rPr>
        <w:t>1</w:t>
      </w:r>
      <w:r w:rsidR="009A00DB" w:rsidRPr="0074301E">
        <w:rPr>
          <w:rFonts w:ascii="Arial" w:hAnsi="Arial" w:cs="Arial"/>
        </w:rPr>
        <w:fldChar w:fldCharType="end"/>
      </w:r>
      <w:r w:rsidR="009A00DB" w:rsidRPr="0074301E">
        <w:rPr>
          <w:rFonts w:ascii="Arial" w:hAnsi="Arial" w:cs="Arial"/>
        </w:rPr>
        <w:t xml:space="preserve"> shows the extraction of Li-ion to charge the cathode, while </w:t>
      </w:r>
      <w:r w:rsidR="009A00DB" w:rsidRPr="0074301E">
        <w:rPr>
          <w:rFonts w:ascii="Arial" w:hAnsi="Arial" w:cs="Arial"/>
        </w:rPr>
        <w:fldChar w:fldCharType="begin"/>
      </w:r>
      <w:r w:rsidR="009A00DB" w:rsidRPr="0074301E">
        <w:rPr>
          <w:rFonts w:ascii="Arial" w:hAnsi="Arial" w:cs="Arial"/>
        </w:rPr>
        <w:instrText xml:space="preserve"> REF _Ref516058073 \h </w:instrText>
      </w:r>
      <w:r w:rsidR="00610983" w:rsidRPr="0074301E">
        <w:rPr>
          <w:rFonts w:ascii="Arial" w:hAnsi="Arial" w:cs="Arial"/>
        </w:rPr>
        <w:instrText xml:space="preserve"> \* MERGEFORMAT </w:instrText>
      </w:r>
      <w:r w:rsidR="009A00DB" w:rsidRPr="0074301E">
        <w:rPr>
          <w:rFonts w:ascii="Arial" w:hAnsi="Arial" w:cs="Arial"/>
        </w:rPr>
      </w:r>
      <w:r w:rsidR="009A00DB" w:rsidRPr="0074301E">
        <w:rPr>
          <w:rFonts w:ascii="Arial" w:hAnsi="Arial" w:cs="Arial"/>
        </w:rPr>
        <w:fldChar w:fldCharType="separate"/>
      </w:r>
      <w:r w:rsidR="001217B3" w:rsidRPr="0074301E">
        <w:rPr>
          <w:rFonts w:ascii="Arial" w:hAnsi="Arial" w:cs="Arial"/>
          <w:b/>
          <w:bCs/>
        </w:rPr>
        <w:t xml:space="preserve">……Equation </w:t>
      </w:r>
      <w:r w:rsidR="001217B3">
        <w:rPr>
          <w:rFonts w:ascii="Arial" w:hAnsi="Arial" w:cs="Arial"/>
          <w:b/>
          <w:bCs/>
          <w:noProof/>
        </w:rPr>
        <w:t>2</w:t>
      </w:r>
      <w:r w:rsidR="009A00DB" w:rsidRPr="0074301E">
        <w:rPr>
          <w:rFonts w:ascii="Arial" w:hAnsi="Arial" w:cs="Arial"/>
        </w:rPr>
        <w:fldChar w:fldCharType="end"/>
      </w:r>
      <w:r w:rsidR="009A00DB" w:rsidRPr="0074301E">
        <w:rPr>
          <w:rFonts w:ascii="Arial" w:hAnsi="Arial" w:cs="Arial"/>
        </w:rPr>
        <w:t xml:space="preserve"> shows the reverse process.</w:t>
      </w:r>
      <w:r w:rsidR="005C6247">
        <w:rPr>
          <w:rFonts w:ascii="Arial" w:hAnsi="Arial" w:cs="Arial"/>
        </w:rPr>
        <w:t xml:space="preserve"> </w:t>
      </w:r>
    </w:p>
    <w:p w:rsidR="001F33BF" w:rsidRPr="0074301E" w:rsidRDefault="00944912" w:rsidP="00C934FC">
      <w:pPr>
        <w:keepNext/>
        <w:spacing w:line="360" w:lineRule="auto"/>
        <w:jc w:val="center"/>
        <w:rPr>
          <w:rFonts w:ascii="Arial" w:hAnsi="Arial" w:cs="Arial"/>
        </w:rPr>
      </w:pPr>
      <w:bookmarkStart w:id="25" w:name="_Hlk520902883"/>
      <w:bookmarkEnd w:id="20"/>
      <w:r w:rsidRPr="0074301E">
        <w:rPr>
          <w:rFonts w:ascii="Arial" w:hAnsi="Arial" w:cs="Arial"/>
        </w:rPr>
        <w:t>LiFePO</w:t>
      </w:r>
      <w:r w:rsidRPr="0074301E">
        <w:rPr>
          <w:rFonts w:ascii="Arial" w:hAnsi="Arial" w:cs="Arial"/>
          <w:vertAlign w:val="subscript"/>
        </w:rPr>
        <w:t>4</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Li</w:t>
      </w:r>
      <w:r w:rsidRPr="0074301E">
        <w:rPr>
          <w:rFonts w:ascii="Arial" w:hAnsi="Arial" w:cs="Arial"/>
          <w:vertAlign w:val="superscript"/>
        </w:rPr>
        <w:t>+</w:t>
      </w:r>
      <w:r w:rsidRPr="0074301E">
        <w:rPr>
          <w:rFonts w:ascii="Arial" w:hAnsi="Arial" w:cs="Arial"/>
        </w:rPr>
        <w:t xml:space="preserve"> - x</w:t>
      </w:r>
      <w:r w:rsidR="001F33BF" w:rsidRPr="0074301E">
        <w:rPr>
          <w:rFonts w:ascii="Arial" w:hAnsi="Arial" w:cs="Arial"/>
        </w:rPr>
        <w:t xml:space="preserve"> </w:t>
      </w:r>
      <w:r w:rsidRPr="0074301E">
        <w:rPr>
          <w:rFonts w:ascii="Arial" w:hAnsi="Arial" w:cs="Arial"/>
        </w:rPr>
        <w:t>e</w:t>
      </w:r>
      <w:r w:rsidRPr="0074301E">
        <w:rPr>
          <w:rFonts w:ascii="Arial" w:hAnsi="Arial" w:cs="Arial"/>
          <w:vertAlign w:val="superscript"/>
        </w:rPr>
        <w:t>-</w:t>
      </w:r>
      <w:r w:rsidRPr="0074301E">
        <w:rPr>
          <w:rFonts w:ascii="Arial" w:hAnsi="Arial" w:cs="Arial"/>
        </w:rPr>
        <w:t xml:space="preserve"> </w:t>
      </w:r>
      <w:r w:rsidR="003F2093">
        <w:rPr>
          <w:rFonts w:ascii="Cambria Math" w:hAnsi="Cambria Math" w:cs="Cambria Math"/>
        </w:rPr>
        <w:t>⇋</w:t>
      </w:r>
      <w:r w:rsidRPr="0074301E">
        <w:rPr>
          <w:rFonts w:ascii="Arial" w:hAnsi="Arial" w:cs="Arial"/>
        </w:rPr>
        <w:t xml:space="preserve"> x</w:t>
      </w:r>
      <w:r w:rsidR="001F33BF" w:rsidRPr="0074301E">
        <w:rPr>
          <w:rFonts w:ascii="Arial" w:hAnsi="Arial" w:cs="Arial"/>
        </w:rPr>
        <w:t xml:space="preserve"> </w:t>
      </w:r>
      <w:r w:rsidRPr="0074301E">
        <w:rPr>
          <w:rFonts w:ascii="Arial" w:hAnsi="Arial" w:cs="Arial"/>
        </w:rPr>
        <w:t>FePO</w:t>
      </w:r>
      <w:r w:rsidRPr="0074301E">
        <w:rPr>
          <w:rFonts w:ascii="Arial" w:hAnsi="Arial" w:cs="Arial"/>
          <w:vertAlign w:val="subscript"/>
        </w:rPr>
        <w:t>4</w:t>
      </w:r>
      <w:r w:rsidRPr="0074301E">
        <w:rPr>
          <w:rFonts w:ascii="Arial" w:hAnsi="Arial" w:cs="Arial"/>
        </w:rPr>
        <w:t xml:space="preserve"> + (1-x)</w:t>
      </w:r>
      <w:r w:rsidR="001F33BF" w:rsidRPr="0074301E">
        <w:rPr>
          <w:rFonts w:ascii="Arial" w:hAnsi="Arial" w:cs="Arial"/>
        </w:rPr>
        <w:t xml:space="preserve"> </w:t>
      </w:r>
      <w:r w:rsidRPr="0074301E">
        <w:rPr>
          <w:rFonts w:ascii="Arial" w:hAnsi="Arial" w:cs="Arial"/>
        </w:rPr>
        <w:t>LiFePO</w:t>
      </w:r>
      <w:r w:rsidRPr="0074301E">
        <w:rPr>
          <w:rFonts w:ascii="Arial" w:hAnsi="Arial" w:cs="Arial"/>
          <w:vertAlign w:val="subscript"/>
        </w:rPr>
        <w:t>4</w:t>
      </w:r>
    </w:p>
    <w:p w:rsidR="00944912" w:rsidRPr="0074301E" w:rsidRDefault="00591E01" w:rsidP="00C934FC">
      <w:pPr>
        <w:spacing w:line="360" w:lineRule="auto"/>
        <w:jc w:val="both"/>
        <w:rPr>
          <w:rFonts w:ascii="Arial" w:hAnsi="Arial" w:cs="Arial"/>
        </w:rPr>
      </w:pPr>
      <w:bookmarkStart w:id="26" w:name="_Hlk520907513"/>
      <w:bookmarkEnd w:id="25"/>
      <w:r w:rsidRPr="0074301E">
        <w:rPr>
          <w:rFonts w:ascii="Arial" w:hAnsi="Arial" w:cs="Arial"/>
        </w:rPr>
        <w:t>Apart from the electrode configuration, Li-ion cells can be divided into different types based on their geometry or the types of packaging of the electrodes with each other. The LiFePO</w:t>
      </w:r>
      <w:r w:rsidRPr="0074301E">
        <w:rPr>
          <w:rFonts w:ascii="Arial" w:hAnsi="Arial" w:cs="Arial"/>
          <w:vertAlign w:val="subscript"/>
        </w:rPr>
        <w:t>4</w:t>
      </w:r>
      <w:r w:rsidRPr="0074301E">
        <w:rPr>
          <w:rFonts w:ascii="Arial" w:hAnsi="Arial" w:cs="Arial"/>
        </w:rPr>
        <w:t xml:space="preserve">-C are generally available in three main geometries: </w:t>
      </w:r>
      <w:r w:rsidRPr="0074301E">
        <w:rPr>
          <w:rFonts w:ascii="Arial" w:hAnsi="Arial" w:cs="Arial"/>
          <w:i/>
          <w:iCs/>
        </w:rPr>
        <w:t>cylindrical</w:t>
      </w:r>
      <w:r w:rsidRPr="0074301E">
        <w:rPr>
          <w:rFonts w:ascii="Arial" w:hAnsi="Arial" w:cs="Arial"/>
        </w:rPr>
        <w:t xml:space="preserve">, </w:t>
      </w:r>
      <w:r w:rsidRPr="0074301E">
        <w:rPr>
          <w:rFonts w:ascii="Arial" w:hAnsi="Arial" w:cs="Arial"/>
          <w:i/>
          <w:iCs/>
        </w:rPr>
        <w:t>prismatic</w:t>
      </w:r>
      <w:r w:rsidRPr="0074301E">
        <w:rPr>
          <w:rFonts w:ascii="Arial" w:hAnsi="Arial" w:cs="Arial"/>
        </w:rPr>
        <w:t xml:space="preserve"> and </w:t>
      </w:r>
      <w:r w:rsidRPr="0074301E">
        <w:rPr>
          <w:rFonts w:ascii="Arial" w:hAnsi="Arial" w:cs="Arial"/>
          <w:i/>
          <w:iCs/>
        </w:rPr>
        <w:t>pouch</w:t>
      </w:r>
      <w:r w:rsidRPr="0074301E">
        <w:rPr>
          <w:rFonts w:ascii="Arial" w:hAnsi="Arial" w:cs="Arial"/>
        </w:rPr>
        <w:t xml:space="preserve"> type. </w:t>
      </w:r>
    </w:p>
    <w:p w:rsidR="00E64083" w:rsidRPr="0074301E" w:rsidRDefault="00E64083" w:rsidP="00C934FC">
      <w:pPr>
        <w:spacing w:line="360" w:lineRule="auto"/>
        <w:jc w:val="both"/>
        <w:rPr>
          <w:rFonts w:ascii="Arial" w:hAnsi="Arial" w:cs="Arial"/>
        </w:rPr>
      </w:pPr>
      <w:r w:rsidRPr="0074301E">
        <w:rPr>
          <w:rFonts w:ascii="Arial" w:hAnsi="Arial" w:cs="Arial"/>
        </w:rPr>
        <w:t xml:space="preserve">Cylindrical geometry is the most common packaging technique for both primary and secondary cells. </w:t>
      </w:r>
      <w:r w:rsidR="00181106" w:rsidRPr="0074301E">
        <w:rPr>
          <w:rFonts w:ascii="Arial" w:hAnsi="Arial" w:cs="Arial"/>
          <w:i/>
          <w:iCs/>
        </w:rPr>
        <w:t>“It has the main advantages of</w:t>
      </w:r>
      <w:r w:rsidRPr="0074301E">
        <w:rPr>
          <w:rFonts w:ascii="Arial" w:hAnsi="Arial" w:cs="Arial"/>
          <w:i/>
          <w:iCs/>
        </w:rPr>
        <w:t xml:space="preserve"> ease of manufacture and good mechanical stability. The tubular cylinder can withstand high internal pressures without deforming. Even though the cylindrical cell does not fully utilize the space by creating air cavities on side-by-side placement, the</w:t>
      </w:r>
      <w:r w:rsidR="008E4C01" w:rsidRPr="0074301E">
        <w:rPr>
          <w:rFonts w:ascii="Arial" w:hAnsi="Arial" w:cs="Arial"/>
          <w:i/>
          <w:iCs/>
        </w:rPr>
        <w:t xml:space="preserve"> most common cylindrical cell dimension, the</w:t>
      </w:r>
      <w:r w:rsidRPr="0074301E">
        <w:rPr>
          <w:rFonts w:ascii="Arial" w:hAnsi="Arial" w:cs="Arial"/>
          <w:i/>
          <w:iCs/>
        </w:rPr>
        <w:t xml:space="preserve"> 18650</w:t>
      </w:r>
      <w:r w:rsidR="008E4C01" w:rsidRPr="0074301E">
        <w:rPr>
          <w:rFonts w:ascii="Arial" w:hAnsi="Arial" w:cs="Arial"/>
          <w:i/>
          <w:iCs/>
        </w:rPr>
        <w:t>,</w:t>
      </w:r>
      <w:r w:rsidRPr="0074301E">
        <w:rPr>
          <w:rFonts w:ascii="Arial" w:hAnsi="Arial" w:cs="Arial"/>
          <w:i/>
          <w:iCs/>
        </w:rPr>
        <w:t xml:space="preserve"> has a higher energy density than a prismatic/pouch Li-ion cell. The higher energy density of the cylindrical cell compensates for its less ideal stacking abilities and the empty space can always be used for cooling to improve thermal management</w:t>
      </w:r>
      <w:r w:rsidR="000A6770" w:rsidRPr="0074301E">
        <w:rPr>
          <w:rFonts w:ascii="Arial" w:hAnsi="Arial" w:cs="Arial"/>
          <w:i/>
          <w:iCs/>
        </w:rPr>
        <w:t xml:space="preserve">. This cell design allows for added safety features that are not </w:t>
      </w:r>
      <w:r w:rsidR="000A6770" w:rsidRPr="0074301E">
        <w:rPr>
          <w:rFonts w:ascii="Arial" w:hAnsi="Arial" w:cs="Arial"/>
          <w:i/>
          <w:iCs/>
        </w:rPr>
        <w:lastRenderedPageBreak/>
        <w:t>possible with other formats. It cycles well, offers a long calendar life and is low cost, but it has less than ideal packaging density. The cylindrical cell is commonly used for portable applications.</w:t>
      </w:r>
      <w:r w:rsidR="00181106" w:rsidRPr="0074301E">
        <w:rPr>
          <w:rFonts w:ascii="Arial" w:hAnsi="Arial" w:cs="Arial"/>
        </w:rPr>
        <w:t>”</w:t>
      </w:r>
      <w:r w:rsidR="008E4C01" w:rsidRPr="0074301E">
        <w:rPr>
          <w:rFonts w:ascii="Arial" w:hAnsi="Arial" w:cs="Arial"/>
        </w:rPr>
        <w:t xml:space="preserve"> </w:t>
      </w:r>
      <w:r w:rsidR="008E4C01" w:rsidRPr="0074301E">
        <w:rPr>
          <w:rFonts w:ascii="Arial" w:hAnsi="Arial" w:cs="Arial"/>
          <w:color w:val="FF0000"/>
        </w:rPr>
        <w:t xml:space="preserve">(include reference of the webpage using </w:t>
      </w:r>
      <w:proofErr w:type="spellStart"/>
      <w:r w:rsidR="008E4C01" w:rsidRPr="0074301E">
        <w:rPr>
          <w:rFonts w:ascii="Arial" w:hAnsi="Arial" w:cs="Arial"/>
          <w:color w:val="FF0000"/>
        </w:rPr>
        <w:t>Citavi</w:t>
      </w:r>
      <w:proofErr w:type="spellEnd"/>
      <w:r w:rsidR="008E4C01" w:rsidRPr="0074301E">
        <w:rPr>
          <w:rFonts w:ascii="Arial" w:hAnsi="Arial" w:cs="Arial"/>
          <w:color w:val="FF0000"/>
        </w:rPr>
        <w:t xml:space="preserve"> Picker </w:t>
      </w:r>
      <w:bookmarkStart w:id="27" w:name="_Hlk521380702"/>
      <w:r w:rsidR="00A265FE">
        <w:fldChar w:fldCharType="begin"/>
      </w:r>
      <w:r w:rsidR="00A265FE">
        <w:instrText xml:space="preserve"> HYPERLINK "http://batteryuniversity.com/learn/article/types_of_battery_cells" </w:instrText>
      </w:r>
      <w:r w:rsidR="00A265FE">
        <w:fldChar w:fldCharType="separate"/>
      </w:r>
      <w:r w:rsidR="008E4C01" w:rsidRPr="0074301E">
        <w:rPr>
          <w:rStyle w:val="Hyperlink"/>
          <w:rFonts w:ascii="Arial" w:hAnsi="Arial" w:cs="Arial"/>
        </w:rPr>
        <w:t>http://batteryuniversity.com/learn/article/types_of_battery_cells</w:t>
      </w:r>
      <w:r w:rsidR="00A265FE">
        <w:rPr>
          <w:rStyle w:val="Hyperlink"/>
          <w:rFonts w:ascii="Arial" w:hAnsi="Arial" w:cs="Arial"/>
        </w:rPr>
        <w:fldChar w:fldCharType="end"/>
      </w:r>
      <w:bookmarkEnd w:id="27"/>
      <w:r w:rsidR="008E4C01" w:rsidRPr="0074301E">
        <w:rPr>
          <w:rFonts w:ascii="Arial" w:hAnsi="Arial" w:cs="Arial"/>
          <w:color w:val="FF0000"/>
        </w:rPr>
        <w:t>)</w:t>
      </w:r>
      <w:r w:rsidRPr="0074301E">
        <w:rPr>
          <w:rFonts w:ascii="Arial" w:hAnsi="Arial" w:cs="Arial"/>
        </w:rPr>
        <w:t>.</w:t>
      </w:r>
    </w:p>
    <w:p w:rsidR="008E4C01" w:rsidRPr="0074301E" w:rsidRDefault="00A26423" w:rsidP="00C934FC">
      <w:pPr>
        <w:spacing w:line="360" w:lineRule="auto"/>
        <w:jc w:val="both"/>
        <w:rPr>
          <w:rFonts w:ascii="Arial" w:hAnsi="Arial" w:cs="Arial"/>
          <w:i/>
          <w:iCs/>
        </w:rPr>
      </w:pPr>
      <w:r w:rsidRPr="0074301E">
        <w:rPr>
          <w:rFonts w:ascii="Arial" w:hAnsi="Arial" w:cs="Arial"/>
          <w:i/>
          <w:iCs/>
        </w:rPr>
        <w:t xml:space="preserve">“Prismatic cells are encased in aluminum or steel for stability. Jelly-rolled or stacked, the cell is space-efficient but can be costlier to manufacture than the cylindrical cell. The prismatic cell improves space utilization and allows flexible </w:t>
      </w:r>
      <w:proofErr w:type="gramStart"/>
      <w:r w:rsidRPr="0074301E">
        <w:rPr>
          <w:rFonts w:ascii="Arial" w:hAnsi="Arial" w:cs="Arial"/>
          <w:i/>
          <w:iCs/>
        </w:rPr>
        <w:t>design</w:t>
      </w:r>
      <w:proofErr w:type="gramEnd"/>
      <w:r w:rsidRPr="0074301E">
        <w:rPr>
          <w:rFonts w:ascii="Arial" w:hAnsi="Arial" w:cs="Arial"/>
          <w:i/>
          <w:iCs/>
        </w:rPr>
        <w:t xml:space="preserve"> but it can be more expensive to manufacture, less efficient in thermal management and have a shorter cycle life than the cylindrical design.” (</w:t>
      </w:r>
      <w:r w:rsidRPr="0074301E">
        <w:rPr>
          <w:rFonts w:ascii="Arial" w:hAnsi="Arial" w:cs="Arial"/>
          <w:i/>
          <w:iCs/>
          <w:color w:val="FF0000"/>
        </w:rPr>
        <w:t>same reference as cylindrical cells above</w:t>
      </w:r>
      <w:r w:rsidRPr="0074301E">
        <w:rPr>
          <w:rFonts w:ascii="Arial" w:hAnsi="Arial" w:cs="Arial"/>
          <w:i/>
          <w:iCs/>
        </w:rPr>
        <w:t>)</w:t>
      </w:r>
    </w:p>
    <w:p w:rsidR="00A26423" w:rsidRPr="0074301E" w:rsidRDefault="000D28C0" w:rsidP="00C934FC">
      <w:pPr>
        <w:spacing w:line="360" w:lineRule="auto"/>
        <w:jc w:val="both"/>
        <w:rPr>
          <w:rFonts w:ascii="Arial" w:hAnsi="Arial" w:cs="Arial"/>
          <w:i/>
          <w:iCs/>
        </w:rPr>
      </w:pPr>
      <w:r w:rsidRPr="0074301E">
        <w:rPr>
          <w:rFonts w:ascii="Arial" w:hAnsi="Arial" w:cs="Arial"/>
          <w:i/>
          <w:iCs/>
        </w:rPr>
        <w:t>“</w:t>
      </w:r>
      <w:r w:rsidR="00A26423" w:rsidRPr="0074301E">
        <w:rPr>
          <w:rFonts w:ascii="Arial" w:hAnsi="Arial" w:cs="Arial"/>
          <w:i/>
          <w:iCs/>
        </w:rPr>
        <w:t xml:space="preserve">The pouch cell offers a simple, flexible and lightweight solution to battery design. Some stack pressure is recommended but allowance for swelling must be made. The pouch cells can deliver high load </w:t>
      </w:r>
      <w:proofErr w:type="gramStart"/>
      <w:r w:rsidR="00A26423" w:rsidRPr="0074301E">
        <w:rPr>
          <w:rFonts w:ascii="Arial" w:hAnsi="Arial" w:cs="Arial"/>
          <w:i/>
          <w:iCs/>
        </w:rPr>
        <w:t>currents</w:t>
      </w:r>
      <w:proofErr w:type="gramEnd"/>
      <w:r w:rsidR="00A26423" w:rsidRPr="0074301E">
        <w:rPr>
          <w:rFonts w:ascii="Arial" w:hAnsi="Arial" w:cs="Arial"/>
          <w:i/>
          <w:iCs/>
        </w:rPr>
        <w:t xml:space="preserve"> but it performs best under light loading conditions and with moderate charging.</w:t>
      </w:r>
      <w:r w:rsidRPr="0074301E">
        <w:rPr>
          <w:rFonts w:ascii="Arial" w:hAnsi="Arial" w:cs="Arial"/>
        </w:rPr>
        <w:t xml:space="preserve"> </w:t>
      </w:r>
      <w:r w:rsidRPr="0074301E">
        <w:rPr>
          <w:rFonts w:ascii="Arial" w:hAnsi="Arial" w:cs="Arial"/>
          <w:i/>
          <w:iCs/>
        </w:rPr>
        <w:t>It is cost-effective but exposure to humidity and high temperature can shorten life. Adding a light stack pressure prolongs longevity by preventing delamination. Swelling of 8–10 percent over 500 cycles must be considered with some cell designs.” (</w:t>
      </w:r>
      <w:r w:rsidRPr="0074301E">
        <w:rPr>
          <w:rFonts w:ascii="Arial" w:hAnsi="Arial" w:cs="Arial"/>
          <w:i/>
          <w:iCs/>
          <w:color w:val="FF0000"/>
        </w:rPr>
        <w:t>same reference as cylindrical cells above</w:t>
      </w:r>
      <w:r w:rsidRPr="0074301E">
        <w:rPr>
          <w:rFonts w:ascii="Arial" w:hAnsi="Arial" w:cs="Arial"/>
          <w:i/>
          <w:iCs/>
        </w:rPr>
        <w:t>)</w:t>
      </w:r>
    </w:p>
    <w:p w:rsidR="0011251F" w:rsidRPr="0074301E" w:rsidRDefault="0011251F"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_Ref516061956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w:t>
      </w:r>
      <w:r w:rsidRPr="0074301E">
        <w:rPr>
          <w:rFonts w:ascii="Arial" w:hAnsi="Arial" w:cs="Arial"/>
        </w:rPr>
        <w:fldChar w:fldCharType="end"/>
      </w:r>
      <w:r w:rsidRPr="0074301E">
        <w:rPr>
          <w:rFonts w:ascii="Arial" w:hAnsi="Arial" w:cs="Arial"/>
        </w:rPr>
        <w:t xml:space="preserve"> below shows diagrammatically the different geometries of Li-ion cells</w:t>
      </w:r>
    </w:p>
    <w:p w:rsidR="000D28C0" w:rsidRPr="0074301E" w:rsidRDefault="000D28C0" w:rsidP="00C934FC">
      <w:pPr>
        <w:keepNext/>
        <w:spacing w:line="360" w:lineRule="auto"/>
        <w:jc w:val="center"/>
        <w:rPr>
          <w:rFonts w:ascii="Arial" w:hAnsi="Arial" w:cs="Arial"/>
        </w:rPr>
      </w:pPr>
      <w:r w:rsidRPr="0074301E">
        <w:rPr>
          <w:rFonts w:ascii="Arial" w:hAnsi="Arial" w:cs="Arial"/>
          <w:noProof/>
        </w:rPr>
        <w:drawing>
          <wp:inline distT="0" distB="0" distL="0" distR="0" wp14:anchorId="78C44D0E" wp14:editId="3E640B42">
            <wp:extent cx="4297680" cy="2342779"/>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642" t="40197" r="31531" b="24099"/>
                    <a:stretch/>
                  </pic:blipFill>
                  <pic:spPr bwMode="auto">
                    <a:xfrm>
                      <a:off x="0" y="0"/>
                      <a:ext cx="4313667" cy="2351494"/>
                    </a:xfrm>
                    <a:prstGeom prst="rect">
                      <a:avLst/>
                    </a:prstGeom>
                    <a:ln>
                      <a:noFill/>
                    </a:ln>
                    <a:extLst>
                      <a:ext uri="{53640926-AAD7-44D8-BBD7-CCE9431645EC}">
                        <a14:shadowObscured xmlns:a14="http://schemas.microsoft.com/office/drawing/2010/main"/>
                      </a:ext>
                    </a:extLst>
                  </pic:spPr>
                </pic:pic>
              </a:graphicData>
            </a:graphic>
          </wp:inline>
        </w:drawing>
      </w:r>
    </w:p>
    <w:p w:rsidR="000D28C0" w:rsidRPr="0074301E" w:rsidRDefault="000D28C0" w:rsidP="00C934FC">
      <w:pPr>
        <w:pStyle w:val="Caption"/>
        <w:spacing w:line="360" w:lineRule="auto"/>
        <w:rPr>
          <w:rFonts w:ascii="Arial" w:hAnsi="Arial" w:cs="Arial"/>
          <w:b/>
          <w:bCs/>
          <w:color w:val="auto"/>
          <w:sz w:val="22"/>
          <w:szCs w:val="22"/>
        </w:rPr>
      </w:pPr>
      <w:bookmarkStart w:id="28" w:name="_Ref516061956"/>
      <w:bookmarkStart w:id="29" w:name="_Toc520208074"/>
      <w:bookmarkStart w:id="30" w:name="_Toc52029815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w:t>
      </w:r>
      <w:r w:rsidRPr="0074301E">
        <w:rPr>
          <w:rFonts w:ascii="Arial" w:hAnsi="Arial" w:cs="Arial"/>
          <w:b/>
          <w:bCs/>
          <w:color w:val="auto"/>
          <w:sz w:val="22"/>
          <w:szCs w:val="22"/>
        </w:rPr>
        <w:fldChar w:fldCharType="end"/>
      </w:r>
      <w:bookmarkEnd w:id="28"/>
      <w:r w:rsidRPr="0074301E">
        <w:rPr>
          <w:rFonts w:ascii="Arial" w:hAnsi="Arial" w:cs="Arial"/>
          <w:b/>
          <w:bCs/>
          <w:color w:val="auto"/>
          <w:sz w:val="22"/>
          <w:szCs w:val="22"/>
        </w:rPr>
        <w:t>. Diagrammatic representation of types of Li-ion</w:t>
      </w:r>
      <w:r w:rsidRPr="0074301E">
        <w:rPr>
          <w:rFonts w:ascii="Arial" w:hAnsi="Arial" w:cs="Arial"/>
          <w:b/>
          <w:bCs/>
          <w:noProof/>
          <w:color w:val="auto"/>
          <w:sz w:val="22"/>
          <w:szCs w:val="22"/>
        </w:rPr>
        <w:t xml:space="preserve"> </w:t>
      </w:r>
      <w:r w:rsidR="0011251F" w:rsidRPr="0074301E">
        <w:rPr>
          <w:rFonts w:ascii="Arial" w:hAnsi="Arial" w:cs="Arial"/>
          <w:b/>
          <w:bCs/>
          <w:noProof/>
          <w:color w:val="auto"/>
          <w:sz w:val="22"/>
          <w:szCs w:val="22"/>
        </w:rPr>
        <w:t xml:space="preserve">packaging geometries </w:t>
      </w:r>
      <w:r w:rsidR="0011251F" w:rsidRPr="0074301E">
        <w:rPr>
          <w:rFonts w:ascii="Arial" w:hAnsi="Arial" w:cs="Arial"/>
          <w:b/>
          <w:bCs/>
          <w:noProof/>
          <w:color w:val="auto"/>
          <w:sz w:val="22"/>
          <w:szCs w:val="22"/>
        </w:rPr>
        <w:fldChar w:fldCharType="begin"/>
      </w:r>
      <w:r w:rsidR="00E71F52" w:rsidRPr="0074301E">
        <w:rPr>
          <w:rFonts w:ascii="Arial" w:hAnsi="Arial" w:cs="Arial"/>
          <w:b/>
          <w:bCs/>
          <w:noProof/>
          <w:color w:val="auto"/>
          <w:sz w:val="22"/>
          <w:szCs w:val="22"/>
        </w:rPr>
        <w:instrText>ADDIN CITAVI.PLACEHOLDER 21626c9d-9cb6-42ff-a0d6-9e7a5c8afe6d PFBsYWNlaG9sZGVyPg0KICA8QWRkSW5WZXJzaW9uPjUuNC4wLjI8L0FkZEluVmVyc2lvbj4NCiAgPElkPjIxNjI2YzlkLTljYjYtNDJmZi1hMGQ2LTllN2E1YzhhZmU2ZDwvSWQ+DQogIDxFbnRyaWVzPg0KICAgIDxFbnRyeT4NCiAgICAgIDxJZD4yZDNjMTdjZS1mMmJkLTQ3MGItOGNkYy00NGJjODA4M2MyNjA8L0lkPg0KICAgICAgPFJlZmVyZW5jZUlkPjJkZjJmMTg0LWVhMjctNDUzMy04YjRiLTI3MWRmYmFmODlh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jaHLDtmRlciBldCBhbC4gMjAxNyk8L1RleHQ+DQogICAgPC9UZXh0VW5pdD4NCiAgPC9UZXh0VW5pdHM+DQo8L1BsYWNlaG9sZGVyPg==</w:instrText>
      </w:r>
      <w:r w:rsidR="0011251F" w:rsidRPr="0074301E">
        <w:rPr>
          <w:rFonts w:ascii="Arial" w:hAnsi="Arial" w:cs="Arial"/>
          <w:b/>
          <w:bCs/>
          <w:noProof/>
          <w:color w:val="auto"/>
          <w:sz w:val="22"/>
          <w:szCs w:val="22"/>
        </w:rPr>
        <w:fldChar w:fldCharType="separate"/>
      </w:r>
      <w:bookmarkStart w:id="31" w:name="_CTVP00121626c9d9cb642ffa0d69e7a5c8afe6d"/>
      <w:r w:rsidR="0011251F" w:rsidRPr="0074301E">
        <w:rPr>
          <w:rFonts w:ascii="Arial" w:hAnsi="Arial" w:cs="Arial"/>
          <w:b/>
          <w:bCs/>
          <w:noProof/>
          <w:color w:val="auto"/>
          <w:sz w:val="22"/>
          <w:szCs w:val="22"/>
        </w:rPr>
        <w:t>(Schröder et al. 2017)</w:t>
      </w:r>
      <w:bookmarkEnd w:id="29"/>
      <w:bookmarkEnd w:id="30"/>
      <w:bookmarkEnd w:id="31"/>
      <w:r w:rsidR="0011251F" w:rsidRPr="0074301E">
        <w:rPr>
          <w:rFonts w:ascii="Arial" w:hAnsi="Arial" w:cs="Arial"/>
          <w:b/>
          <w:bCs/>
          <w:noProof/>
          <w:color w:val="auto"/>
          <w:sz w:val="22"/>
          <w:szCs w:val="22"/>
        </w:rPr>
        <w:fldChar w:fldCharType="end"/>
      </w:r>
    </w:p>
    <w:p w:rsidR="002C30FC" w:rsidRDefault="002C30FC" w:rsidP="00C934FC">
      <w:pPr>
        <w:spacing w:line="360" w:lineRule="auto"/>
        <w:jc w:val="both"/>
        <w:rPr>
          <w:rFonts w:ascii="Arial" w:hAnsi="Arial" w:cs="Arial"/>
        </w:rPr>
      </w:pPr>
      <w:r w:rsidRPr="0074301E">
        <w:rPr>
          <w:rFonts w:ascii="Arial" w:hAnsi="Arial" w:cs="Arial"/>
        </w:rPr>
        <w:t xml:space="preserve">The </w:t>
      </w:r>
      <w:r w:rsidR="00F6011A" w:rsidRPr="0074301E">
        <w:rPr>
          <w:rFonts w:ascii="Arial" w:hAnsi="Arial" w:cs="Arial"/>
        </w:rPr>
        <w:fldChar w:fldCharType="begin"/>
      </w:r>
      <w:r w:rsidR="00F6011A" w:rsidRPr="0074301E">
        <w:rPr>
          <w:rFonts w:ascii="Arial" w:hAnsi="Arial" w:cs="Arial"/>
        </w:rPr>
        <w:instrText xml:space="preserve"> REF _Ref516066897 \h </w:instrText>
      </w:r>
      <w:r w:rsidR="00610983" w:rsidRPr="0074301E">
        <w:rPr>
          <w:rFonts w:ascii="Arial" w:hAnsi="Arial" w:cs="Arial"/>
        </w:rPr>
        <w:instrText xml:space="preserve"> \* MERGEFORMAT </w:instrText>
      </w:r>
      <w:r w:rsidR="00F6011A" w:rsidRPr="0074301E">
        <w:rPr>
          <w:rFonts w:ascii="Arial" w:hAnsi="Arial" w:cs="Arial"/>
        </w:rPr>
      </w:r>
      <w:r w:rsidR="00F6011A"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3</w:t>
      </w:r>
      <w:r w:rsidR="00F6011A" w:rsidRPr="0074301E">
        <w:rPr>
          <w:rFonts w:ascii="Arial" w:hAnsi="Arial" w:cs="Arial"/>
        </w:rPr>
        <w:fldChar w:fldCharType="end"/>
      </w:r>
      <w:r w:rsidRPr="0074301E">
        <w:rPr>
          <w:rFonts w:ascii="Arial" w:hAnsi="Arial" w:cs="Arial"/>
        </w:rPr>
        <w:t xml:space="preserve"> below shows a comparison between the cell geometries with respect to their advantages, disadvantages and their applications.</w:t>
      </w:r>
    </w:p>
    <w:p w:rsidR="00B42F09" w:rsidRPr="0074301E" w:rsidRDefault="00B42F09" w:rsidP="00C934FC">
      <w:pPr>
        <w:spacing w:line="360" w:lineRule="auto"/>
        <w:jc w:val="both"/>
        <w:rPr>
          <w:rFonts w:ascii="Arial" w:hAnsi="Arial" w:cs="Arial"/>
        </w:rPr>
      </w:pPr>
    </w:p>
    <w:p w:rsidR="00F6011A" w:rsidRPr="0074301E" w:rsidRDefault="00F6011A" w:rsidP="00C934FC">
      <w:pPr>
        <w:pStyle w:val="Caption"/>
        <w:keepNext/>
        <w:spacing w:line="360" w:lineRule="auto"/>
        <w:rPr>
          <w:rFonts w:ascii="Arial" w:hAnsi="Arial" w:cs="Arial"/>
          <w:b/>
          <w:bCs/>
          <w:color w:val="auto"/>
          <w:sz w:val="22"/>
          <w:szCs w:val="22"/>
        </w:rPr>
      </w:pPr>
      <w:bookmarkStart w:id="32" w:name="_Ref516066897"/>
      <w:bookmarkStart w:id="33" w:name="_Toc516083428"/>
      <w:bookmarkStart w:id="34" w:name="_Toc520298139"/>
      <w:r w:rsidRPr="0074301E">
        <w:rPr>
          <w:rFonts w:ascii="Arial" w:hAnsi="Arial" w:cs="Arial"/>
          <w:b/>
          <w:bCs/>
          <w:color w:val="auto"/>
          <w:sz w:val="22"/>
          <w:szCs w:val="22"/>
        </w:rPr>
        <w:lastRenderedPageBreak/>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3</w:t>
      </w:r>
      <w:r w:rsidRPr="0074301E">
        <w:rPr>
          <w:rFonts w:ascii="Arial" w:hAnsi="Arial" w:cs="Arial"/>
          <w:b/>
          <w:bCs/>
          <w:color w:val="auto"/>
          <w:sz w:val="22"/>
          <w:szCs w:val="22"/>
        </w:rPr>
        <w:fldChar w:fldCharType="end"/>
      </w:r>
      <w:bookmarkEnd w:id="32"/>
      <w:r w:rsidRPr="0074301E">
        <w:rPr>
          <w:rFonts w:ascii="Arial" w:hAnsi="Arial" w:cs="Arial"/>
          <w:b/>
          <w:bCs/>
          <w:color w:val="auto"/>
          <w:sz w:val="22"/>
          <w:szCs w:val="22"/>
        </w:rPr>
        <w:t>. Comparison of cell packaging geometries</w:t>
      </w:r>
      <w:bookmarkEnd w:id="33"/>
      <w:bookmarkEnd w:id="34"/>
    </w:p>
    <w:tbl>
      <w:tblPr>
        <w:tblStyle w:val="LightShading-Accent1"/>
        <w:tblW w:w="5000" w:type="pct"/>
        <w:tblLook w:val="0660" w:firstRow="1" w:lastRow="1" w:firstColumn="0" w:lastColumn="0" w:noHBand="1" w:noVBand="1"/>
      </w:tblPr>
      <w:tblGrid>
        <w:gridCol w:w="2254"/>
        <w:gridCol w:w="2254"/>
        <w:gridCol w:w="2254"/>
        <w:gridCol w:w="2254"/>
      </w:tblGrid>
      <w:tr w:rsidR="002C30FC" w:rsidRPr="0074301E" w:rsidTr="007B1D0F">
        <w:trPr>
          <w:cnfStyle w:val="100000000000" w:firstRow="1" w:lastRow="0" w:firstColumn="0" w:lastColumn="0" w:oddVBand="0" w:evenVBand="0" w:oddHBand="0" w:evenHBand="0" w:firstRowFirstColumn="0" w:firstRowLastColumn="0" w:lastRowFirstColumn="0" w:lastRowLastColumn="0"/>
        </w:trPr>
        <w:tc>
          <w:tcPr>
            <w:tcW w:w="1250" w:type="pct"/>
            <w:tcBorders>
              <w:left w:val="single" w:sz="4" w:space="0" w:color="auto"/>
              <w:right w:val="single" w:sz="4" w:space="0" w:color="auto"/>
            </w:tcBorders>
            <w:noWrap/>
          </w:tcPr>
          <w:p w:rsidR="002C30FC" w:rsidRPr="0074301E" w:rsidRDefault="002C30FC" w:rsidP="00C934FC">
            <w:pPr>
              <w:spacing w:line="360" w:lineRule="auto"/>
              <w:rPr>
                <w:rFonts w:ascii="Arial" w:hAnsi="Arial" w:cs="Arial"/>
              </w:rPr>
            </w:pP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Cylindrical</w:t>
            </w: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Prismatic</w:t>
            </w:r>
          </w:p>
        </w:tc>
        <w:tc>
          <w:tcPr>
            <w:tcW w:w="1250" w:type="pct"/>
            <w:tcBorders>
              <w:left w:val="single" w:sz="4" w:space="0" w:color="auto"/>
              <w:right w:val="single" w:sz="4" w:space="0" w:color="auto"/>
            </w:tcBorders>
          </w:tcPr>
          <w:p w:rsidR="002C30FC" w:rsidRPr="0074301E" w:rsidRDefault="007B1D0F" w:rsidP="00C934FC">
            <w:pPr>
              <w:spacing w:line="360" w:lineRule="auto"/>
              <w:rPr>
                <w:rFonts w:ascii="Arial" w:hAnsi="Arial" w:cs="Arial"/>
              </w:rPr>
            </w:pPr>
            <w:r w:rsidRPr="0074301E">
              <w:rPr>
                <w:rFonts w:ascii="Arial" w:hAnsi="Arial" w:cs="Arial"/>
              </w:rPr>
              <w:t>Pouch</w:t>
            </w:r>
          </w:p>
        </w:tc>
      </w:tr>
      <w:tr w:rsidR="007B1D0F" w:rsidRPr="0074301E" w:rsidTr="007B1D0F">
        <w:trPr>
          <w:trHeight w:val="1094"/>
        </w:trPr>
        <w:tc>
          <w:tcPr>
            <w:tcW w:w="1250" w:type="pct"/>
            <w:tcBorders>
              <w:top w:val="single" w:sz="8" w:space="0" w:color="4F81BD" w:themeColor="accent1"/>
              <w:left w:val="single" w:sz="4" w:space="0" w:color="auto"/>
              <w:bottom w:val="single" w:sz="4" w:space="0" w:color="auto"/>
              <w:right w:val="single" w:sz="4" w:space="0" w:color="auto"/>
            </w:tcBorders>
            <w:noWrap/>
          </w:tcPr>
          <w:p w:rsidR="007B1D0F" w:rsidRPr="0074301E" w:rsidRDefault="007B1D0F" w:rsidP="00C934FC">
            <w:pPr>
              <w:spacing w:line="360" w:lineRule="auto"/>
              <w:rPr>
                <w:rFonts w:ascii="Arial" w:hAnsi="Arial" w:cs="Arial"/>
              </w:rPr>
            </w:pPr>
            <w:r w:rsidRPr="0074301E">
              <w:rPr>
                <w:rFonts w:ascii="Arial" w:hAnsi="Arial" w:cs="Arial"/>
              </w:rPr>
              <w:t>Advantages</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Ease of manufacture</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Good mechanical stability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Withstand high internal pressure without deforming</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Lower cost (watt per hour)</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Long calendar life and cycling ability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Higher energy density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Thin profile (effective use of space)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Light weight</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Allows flexible design</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Encased in metal or steel for stability</w:t>
            </w:r>
          </w:p>
        </w:tc>
        <w:tc>
          <w:tcPr>
            <w:tcW w:w="1250" w:type="pct"/>
            <w:tcBorders>
              <w:top w:val="single" w:sz="8" w:space="0" w:color="4F81BD" w:themeColor="accent1"/>
              <w:left w:val="single" w:sz="4" w:space="0" w:color="auto"/>
              <w:bottom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 except no need for metallic casing</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Most efficient use of space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Light weight</w:t>
            </w:r>
          </w:p>
        </w:tc>
      </w:tr>
      <w:tr w:rsidR="007B1D0F" w:rsidRPr="0074301E" w:rsidTr="00337F6F">
        <w:trPr>
          <w:trHeight w:val="1084"/>
        </w:trPr>
        <w:tc>
          <w:tcPr>
            <w:tcW w:w="1250" w:type="pct"/>
            <w:tcBorders>
              <w:top w:val="single" w:sz="4" w:space="0" w:color="auto"/>
              <w:left w:val="single" w:sz="4" w:space="0" w:color="auto"/>
              <w:right w:val="single" w:sz="4" w:space="0" w:color="auto"/>
            </w:tcBorders>
            <w:noWrap/>
          </w:tcPr>
          <w:p w:rsidR="007B1D0F" w:rsidRPr="0074301E" w:rsidRDefault="007B1D0F" w:rsidP="00C934FC">
            <w:pPr>
              <w:spacing w:line="360" w:lineRule="auto"/>
              <w:rPr>
                <w:rFonts w:ascii="Arial" w:hAnsi="Arial" w:cs="Arial"/>
              </w:rPr>
            </w:pPr>
            <w:r w:rsidRPr="0074301E">
              <w:rPr>
                <w:rFonts w:ascii="Arial" w:hAnsi="Arial" w:cs="Arial"/>
              </w:rPr>
              <w:t>Disadvantages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Notable space between cells (less space efficiency)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Heavy</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Low packaging density due to space cavities</w:t>
            </w:r>
          </w:p>
        </w:tc>
        <w:tc>
          <w:tcPr>
            <w:tcW w:w="1250" w:type="pct"/>
            <w:tcBorders>
              <w:top w:val="single" w:sz="4" w:space="0" w:color="auto"/>
              <w:left w:val="single" w:sz="4" w:space="0" w:color="auto"/>
              <w:right w:val="single" w:sz="4" w:space="0" w:color="auto"/>
            </w:tcBorders>
          </w:tcPr>
          <w:p w:rsidR="007B1D0F"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More expensive to manufacture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Difficult and less efficient in thermal management</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Shorter cycle life</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Deformation in high pressure situations</w:t>
            </w:r>
          </w:p>
          <w:p w:rsidR="00F6011A" w:rsidRPr="0074301E" w:rsidRDefault="00F6011A" w:rsidP="00C934FC">
            <w:pPr>
              <w:pStyle w:val="DecimalAligned"/>
              <w:spacing w:line="360" w:lineRule="auto"/>
              <w:rPr>
                <w:rFonts w:ascii="Arial" w:hAnsi="Arial" w:cs="Arial"/>
                <w:color w:val="auto"/>
              </w:rPr>
            </w:pPr>
          </w:p>
          <w:p w:rsidR="00F6011A" w:rsidRPr="0074301E" w:rsidRDefault="00F6011A" w:rsidP="00C934FC">
            <w:pPr>
              <w:pStyle w:val="DecimalAligned"/>
              <w:spacing w:line="360" w:lineRule="auto"/>
              <w:rPr>
                <w:rFonts w:ascii="Arial" w:hAnsi="Arial" w:cs="Arial"/>
                <w:color w:val="auto"/>
              </w:rPr>
            </w:pPr>
            <w:r w:rsidRPr="0074301E">
              <w:rPr>
                <w:rFonts w:ascii="Arial" w:hAnsi="Arial" w:cs="Arial"/>
                <w:color w:val="auto"/>
              </w:rPr>
              <w:t>Higher cost (watt per hour)</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color w:val="auto"/>
              </w:rPr>
            </w:pPr>
            <w:r w:rsidRPr="0074301E">
              <w:rPr>
                <w:rFonts w:ascii="Arial" w:hAnsi="Arial" w:cs="Arial"/>
                <w:color w:val="auto"/>
              </w:rPr>
              <w:t>Provision for swelling must be made</w:t>
            </w:r>
          </w:p>
          <w:p w:rsidR="007B1D0F" w:rsidRPr="0074301E" w:rsidRDefault="007B1D0F" w:rsidP="00C934FC">
            <w:pPr>
              <w:pStyle w:val="DecimalAligned"/>
              <w:spacing w:line="360" w:lineRule="auto"/>
              <w:rPr>
                <w:rFonts w:ascii="Arial" w:hAnsi="Arial" w:cs="Arial"/>
                <w:color w:val="auto"/>
              </w:rPr>
            </w:pPr>
          </w:p>
          <w:p w:rsidR="007B1D0F" w:rsidRPr="0074301E" w:rsidRDefault="007B1D0F" w:rsidP="00C934FC">
            <w:pPr>
              <w:pStyle w:val="DecimalAligned"/>
              <w:spacing w:line="360" w:lineRule="auto"/>
              <w:rPr>
                <w:rFonts w:ascii="Arial" w:hAnsi="Arial" w:cs="Arial"/>
                <w:color w:val="auto"/>
              </w:rPr>
            </w:pPr>
            <w:proofErr w:type="gramStart"/>
            <w:r w:rsidRPr="0074301E">
              <w:rPr>
                <w:rFonts w:ascii="Arial" w:hAnsi="Arial" w:cs="Arial"/>
                <w:color w:val="auto"/>
              </w:rPr>
              <w:t>Similar to</w:t>
            </w:r>
            <w:proofErr w:type="gramEnd"/>
            <w:r w:rsidRPr="0074301E">
              <w:rPr>
                <w:rFonts w:ascii="Arial" w:hAnsi="Arial" w:cs="Arial"/>
                <w:color w:val="auto"/>
              </w:rPr>
              <w:t xml:space="preserve"> prismatic cells</w:t>
            </w:r>
          </w:p>
        </w:tc>
      </w:tr>
      <w:tr w:rsidR="007B1D0F" w:rsidRPr="0074301E" w:rsidTr="007B1D0F">
        <w:trPr>
          <w:cnfStyle w:val="010000000000" w:firstRow="0" w:lastRow="1" w:firstColumn="0" w:lastColumn="0" w:oddVBand="0" w:evenVBand="0" w:oddHBand="0" w:evenHBand="0" w:firstRowFirstColumn="0" w:firstRowLastColumn="0" w:lastRowFirstColumn="0" w:lastRowLastColumn="0"/>
          <w:trHeight w:val="1074"/>
        </w:trPr>
        <w:tc>
          <w:tcPr>
            <w:tcW w:w="1250" w:type="pct"/>
            <w:tcBorders>
              <w:top w:val="single" w:sz="4" w:space="0" w:color="auto"/>
              <w:left w:val="single" w:sz="4" w:space="0" w:color="auto"/>
              <w:right w:val="single" w:sz="4" w:space="0" w:color="auto"/>
            </w:tcBorders>
            <w:noWrap/>
          </w:tcPr>
          <w:p w:rsidR="007B1D0F" w:rsidRPr="0074301E" w:rsidRDefault="007B1D0F" w:rsidP="00C934FC">
            <w:pPr>
              <w:spacing w:line="360" w:lineRule="auto"/>
              <w:rPr>
                <w:rFonts w:ascii="Arial" w:hAnsi="Arial" w:cs="Arial"/>
                <w:b w:val="0"/>
                <w:bCs w:val="0"/>
              </w:rPr>
            </w:pPr>
            <w:r w:rsidRPr="0074301E">
              <w:rPr>
                <w:rFonts w:ascii="Arial" w:hAnsi="Arial" w:cs="Arial"/>
                <w:b w:val="0"/>
                <w:bCs w:val="0"/>
              </w:rPr>
              <w:t>Applications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Power tools, medical instruments, laptops and E-bike</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Mobiles phones, tablets and low-profile laptops</w:t>
            </w:r>
          </w:p>
          <w:p w:rsidR="007B1D0F" w:rsidRPr="0074301E" w:rsidRDefault="007B1D0F" w:rsidP="00C934FC">
            <w:pPr>
              <w:pStyle w:val="DecimalAligned"/>
              <w:spacing w:line="360" w:lineRule="auto"/>
              <w:rPr>
                <w:rFonts w:ascii="Arial" w:hAnsi="Arial" w:cs="Arial"/>
                <w:b w:val="0"/>
                <w:bCs w:val="0"/>
                <w:color w:val="auto"/>
              </w:rPr>
            </w:pPr>
          </w:p>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Electric powertrains in hybrid and electric vehicles, electric buses, trucks, solar/wind storage UPS</w:t>
            </w:r>
          </w:p>
        </w:tc>
        <w:tc>
          <w:tcPr>
            <w:tcW w:w="1250" w:type="pct"/>
            <w:tcBorders>
              <w:top w:val="single" w:sz="4" w:space="0" w:color="auto"/>
              <w:left w:val="single" w:sz="4" w:space="0" w:color="auto"/>
              <w:right w:val="single" w:sz="4" w:space="0" w:color="auto"/>
            </w:tcBorders>
          </w:tcPr>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lastRenderedPageBreak/>
              <w:t>Portable applications like drones and hobby gadgets</w:t>
            </w:r>
          </w:p>
          <w:p w:rsidR="007B1D0F" w:rsidRPr="0074301E" w:rsidRDefault="007B1D0F" w:rsidP="00C934FC">
            <w:pPr>
              <w:pStyle w:val="DecimalAligned"/>
              <w:spacing w:line="360" w:lineRule="auto"/>
              <w:rPr>
                <w:rFonts w:ascii="Arial" w:hAnsi="Arial" w:cs="Arial"/>
                <w:b w:val="0"/>
                <w:bCs w:val="0"/>
                <w:color w:val="auto"/>
              </w:rPr>
            </w:pPr>
          </w:p>
          <w:p w:rsidR="007B1D0F" w:rsidRPr="0074301E" w:rsidRDefault="007B1D0F" w:rsidP="00C934FC">
            <w:pPr>
              <w:pStyle w:val="DecimalAligned"/>
              <w:spacing w:line="360" w:lineRule="auto"/>
              <w:rPr>
                <w:rFonts w:ascii="Arial" w:hAnsi="Arial" w:cs="Arial"/>
                <w:b w:val="0"/>
                <w:bCs w:val="0"/>
                <w:color w:val="auto"/>
              </w:rPr>
            </w:pPr>
            <w:r w:rsidRPr="0074301E">
              <w:rPr>
                <w:rFonts w:ascii="Arial" w:hAnsi="Arial" w:cs="Arial"/>
                <w:b w:val="0"/>
                <w:bCs w:val="0"/>
                <w:color w:val="auto"/>
              </w:rPr>
              <w:t>Energy storage systems (ESS)</w:t>
            </w:r>
          </w:p>
        </w:tc>
      </w:tr>
    </w:tbl>
    <w:p w:rsidR="002C30FC" w:rsidRPr="0074301E" w:rsidRDefault="002C30FC" w:rsidP="00C934FC">
      <w:pPr>
        <w:pStyle w:val="FootnoteText"/>
        <w:spacing w:line="360" w:lineRule="auto"/>
        <w:rPr>
          <w:rFonts w:ascii="Arial" w:hAnsi="Arial" w:cs="Arial"/>
          <w:sz w:val="22"/>
          <w:szCs w:val="22"/>
        </w:rPr>
      </w:pPr>
      <w:r w:rsidRPr="0074301E">
        <w:rPr>
          <w:rStyle w:val="SubtleEmphasis"/>
          <w:rFonts w:ascii="Arial" w:hAnsi="Arial" w:cs="Arial"/>
          <w:sz w:val="22"/>
          <w:szCs w:val="22"/>
        </w:rPr>
        <w:lastRenderedPageBreak/>
        <w:t>Source:</w:t>
      </w:r>
      <w:r w:rsidRPr="0074301E">
        <w:rPr>
          <w:rFonts w:ascii="Arial" w:hAnsi="Arial" w:cs="Arial"/>
          <w:sz w:val="22"/>
          <w:szCs w:val="22"/>
        </w:rPr>
        <w:t xml:space="preserve"> </w:t>
      </w:r>
      <w:r w:rsidR="00F6011A" w:rsidRPr="0074301E">
        <w:rPr>
          <w:rFonts w:ascii="Arial" w:hAnsi="Arial" w:cs="Arial"/>
          <w:i/>
          <w:iCs/>
          <w:sz w:val="22"/>
          <w:szCs w:val="22"/>
        </w:rPr>
        <w:t>https://www.slideshare.net/AnmolJaggi/comparison-between-different-li-ion-cells-type</w:t>
      </w:r>
    </w:p>
    <w:p w:rsidR="002C30FC" w:rsidRPr="0074301E" w:rsidRDefault="002C30FC" w:rsidP="00C934FC">
      <w:pPr>
        <w:spacing w:line="360" w:lineRule="auto"/>
        <w:jc w:val="both"/>
        <w:rPr>
          <w:rFonts w:ascii="Arial" w:hAnsi="Arial" w:cs="Arial"/>
        </w:rPr>
      </w:pPr>
    </w:p>
    <w:p w:rsidR="00A26423" w:rsidRDefault="0011251F" w:rsidP="00C934FC">
      <w:pPr>
        <w:spacing w:line="360" w:lineRule="auto"/>
        <w:jc w:val="both"/>
        <w:rPr>
          <w:rFonts w:ascii="Arial" w:hAnsi="Arial" w:cs="Arial"/>
        </w:rPr>
      </w:pPr>
      <w:r w:rsidRPr="0074301E">
        <w:rPr>
          <w:rFonts w:ascii="Arial" w:hAnsi="Arial" w:cs="Arial"/>
        </w:rPr>
        <w:t>In this work, a study has been done on the experiments done on various generations of LFPC cells. The different generations indicate different modifications done on either of the electrodes to improve the capacity and energy density of LFPC and then, analyzing the experiments results to determine the performance changes for the different packaging geometries of the cells.</w:t>
      </w:r>
    </w:p>
    <w:p w:rsidR="00897A4A" w:rsidRDefault="00472D34" w:rsidP="00C934FC">
      <w:pPr>
        <w:spacing w:line="360" w:lineRule="auto"/>
        <w:jc w:val="both"/>
        <w:rPr>
          <w:rFonts w:ascii="Arial" w:hAnsi="Arial" w:cs="Arial"/>
        </w:rPr>
      </w:pPr>
      <w:r>
        <w:rPr>
          <w:rFonts w:ascii="Arial" w:hAnsi="Arial" w:cs="Arial"/>
        </w:rPr>
        <w:fldChar w:fldCharType="begin"/>
      </w:r>
      <w:r w:rsidR="00F6620D">
        <w:rPr>
          <w:rFonts w:ascii="Arial" w:hAnsi="Arial" w:cs="Arial"/>
        </w:rPr>
        <w:instrText>ADDIN CITAVI.PLACEHOLDER d145c28a-fb68-4baa-9ecf-19274e1d4798 PFBsYWNlaG9sZGVyPg0KICA8QWRkSW5WZXJzaW9uPjUuNC4wLjI8L0FkZEluVmVyc2lvbj4NCiAgPElkPmQxNDVjMjhhLWZiNjgtNGJhYS05ZWNmLTE5Mjc0ZTFkNDc5ODwvSWQ+DQogIDxFbnRyaWVzPg0KICAgIDxFbnRyeT4NCiAgICAgIDxJZD40MzhhMzBkOS03MDllLTQ5MzItYmMzZS0xZTVjNTMzOTFkZDQ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FoYSBhbmQgR29lYmVsIDIwMDkpPC9UZXh0Pg0KICAgIDwvVGV4dFVuaXQ+DQogIDwvVGV4dFVuaXRzPg0KPC9QbGFjZWhvbGRlcj4=</w:instrText>
      </w:r>
      <w:r>
        <w:rPr>
          <w:rFonts w:ascii="Arial" w:hAnsi="Arial" w:cs="Arial"/>
        </w:rPr>
        <w:fldChar w:fldCharType="separate"/>
      </w:r>
      <w:bookmarkStart w:id="35" w:name="_CTVP001d145c28afb684baa9ecf19274e1d4798"/>
      <w:r>
        <w:rPr>
          <w:rFonts w:ascii="Arial" w:hAnsi="Arial" w:cs="Arial"/>
        </w:rPr>
        <w:t>(</w:t>
      </w:r>
      <w:proofErr w:type="spellStart"/>
      <w:r>
        <w:rPr>
          <w:rFonts w:ascii="Arial" w:hAnsi="Arial" w:cs="Arial"/>
        </w:rPr>
        <w:t>Saha</w:t>
      </w:r>
      <w:proofErr w:type="spellEnd"/>
      <w:r>
        <w:rPr>
          <w:rFonts w:ascii="Arial" w:hAnsi="Arial" w:cs="Arial"/>
        </w:rPr>
        <w:t xml:space="preserve"> and Goebel 2009)</w:t>
      </w:r>
      <w:bookmarkEnd w:id="35"/>
      <w:r>
        <w:rPr>
          <w:rFonts w:ascii="Arial" w:hAnsi="Arial" w:cs="Arial"/>
        </w:rPr>
        <w:fldChar w:fldCharType="end"/>
      </w:r>
      <w:r>
        <w:rPr>
          <w:rFonts w:ascii="Arial" w:hAnsi="Arial" w:cs="Arial"/>
        </w:rPr>
        <w:t xml:space="preserve"> </w:t>
      </w:r>
      <w:r w:rsidR="00897A4A">
        <w:rPr>
          <w:rFonts w:ascii="Arial" w:hAnsi="Arial" w:cs="Arial"/>
        </w:rPr>
        <w:t>Definitions:</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C-rate: Expressed as C/r, it is the rate at which a cell can be charged or discharged in r hours. Units: Ah. For example, to charge a 2Ah in 1 hour would require 1C or 2A of current, while to discharge a 2Ah battery in 4 hours, C/4 or 0.5A of current should be drawn.</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 xml:space="preserve">Specific energy: This refers to the energy per unit weight. Unit: </w:t>
      </w:r>
      <w:proofErr w:type="spellStart"/>
      <w:r w:rsidRPr="00141EF1">
        <w:rPr>
          <w:rFonts w:ascii="Arial" w:hAnsi="Arial" w:cs="Arial"/>
        </w:rPr>
        <w:t>Wh</w:t>
      </w:r>
      <w:proofErr w:type="spellEnd"/>
      <w:r w:rsidRPr="00141EF1">
        <w:rPr>
          <w:rFonts w:ascii="Arial" w:hAnsi="Arial" w:cs="Arial"/>
        </w:rPr>
        <w:t xml:space="preserve">/kg  </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Specific power: This refers to the power per unit weight. Unit: W/kg</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 xml:space="preserve">Energy density: This refers to the energy per unit volume of the cell. Unit: </w:t>
      </w:r>
      <w:proofErr w:type="spellStart"/>
      <w:r w:rsidRPr="00141EF1">
        <w:rPr>
          <w:rFonts w:ascii="Arial" w:hAnsi="Arial" w:cs="Arial"/>
        </w:rPr>
        <w:t>Wh</w:t>
      </w:r>
      <w:proofErr w:type="spellEnd"/>
      <w:r w:rsidRPr="00141EF1">
        <w:rPr>
          <w:rFonts w:ascii="Arial" w:hAnsi="Arial" w:cs="Arial"/>
        </w:rPr>
        <w:t>/m</w:t>
      </w:r>
      <w:r w:rsidRPr="00141EF1">
        <w:rPr>
          <w:rFonts w:ascii="Arial" w:hAnsi="Arial" w:cs="Arial"/>
          <w:vertAlign w:val="superscript"/>
        </w:rPr>
        <w:t>3</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Power density: This refers to the power per unit volume of the cell. Unit: W/m</w:t>
      </w:r>
      <w:r w:rsidRPr="00141EF1">
        <w:rPr>
          <w:rFonts w:ascii="Arial" w:hAnsi="Arial" w:cs="Arial"/>
          <w:vertAlign w:val="superscript"/>
        </w:rPr>
        <w:t>3</w:t>
      </w:r>
    </w:p>
    <w:p w:rsidR="00897A4A" w:rsidRPr="00141EF1" w:rsidRDefault="00897A4A" w:rsidP="00C934FC">
      <w:pPr>
        <w:pStyle w:val="ListParagraph"/>
        <w:numPr>
          <w:ilvl w:val="0"/>
          <w:numId w:val="18"/>
        </w:numPr>
        <w:spacing w:line="360" w:lineRule="auto"/>
        <w:jc w:val="both"/>
        <w:rPr>
          <w:rFonts w:ascii="Arial" w:hAnsi="Arial" w:cs="Arial"/>
        </w:rPr>
      </w:pPr>
      <w:r w:rsidRPr="00141EF1">
        <w:rPr>
          <w:rFonts w:ascii="Arial" w:hAnsi="Arial" w:cs="Arial"/>
        </w:rPr>
        <w:t>Cycle life: The number of times a cell can be discharged and charged again, that is undergo a full cycle, until the capacity has faded to end of life limits, typically 80% of original capacity in automobile applications.</w:t>
      </w:r>
    </w:p>
    <w:p w:rsidR="00472D34" w:rsidRPr="00141EF1" w:rsidRDefault="00C5759A" w:rsidP="00C934FC">
      <w:pPr>
        <w:pStyle w:val="ListParagraph"/>
        <w:numPr>
          <w:ilvl w:val="0"/>
          <w:numId w:val="18"/>
        </w:numPr>
        <w:spacing w:line="360" w:lineRule="auto"/>
        <w:jc w:val="both"/>
        <w:rPr>
          <w:rFonts w:ascii="Arial" w:eastAsiaTheme="minorEastAsia" w:hAnsi="Arial" w:cs="Arial"/>
        </w:rPr>
      </w:pPr>
      <w:r w:rsidRPr="00141EF1">
        <w:rPr>
          <w:rFonts w:ascii="Arial" w:hAnsi="Arial" w:cs="Arial"/>
        </w:rPr>
        <w:t xml:space="preserve">Coulombic efficiency: Denoted by </w:t>
      </w:r>
      <m:oMath>
        <m:sSub>
          <m:sSubPr>
            <m:ctrlPr>
              <w:rPr>
                <w:rFonts w:ascii="Cambria Math" w:hAnsi="Cambria Math" w:cs="Arial"/>
                <w:i/>
              </w:rPr>
            </m:ctrlPr>
          </m:sSubPr>
          <m:e>
            <m:r>
              <w:rPr>
                <w:rFonts w:ascii="Cambria Math" w:hAnsi="Cambria Math" w:cs="Arial"/>
              </w:rPr>
              <m:t>ɳ</m:t>
            </m:r>
          </m:e>
          <m:sub>
            <m:r>
              <w:rPr>
                <w:rFonts w:ascii="Cambria Math" w:hAnsi="Cambria Math" w:cs="Arial"/>
              </w:rPr>
              <m:t>c</m:t>
            </m:r>
          </m:sub>
        </m:sSub>
      </m:oMath>
      <w:r w:rsidR="00472D34" w:rsidRPr="00141EF1">
        <w:rPr>
          <w:rFonts w:ascii="Arial" w:eastAsiaTheme="minorEastAsia" w:hAnsi="Arial" w:cs="Arial"/>
        </w:rPr>
        <w:t>, it is defined as the fraction of the prior charge capacity that is available in the following discharge cycle. It depends on current, depth of discharge and the temperature.</w:t>
      </w:r>
    </w:p>
    <w:p w:rsidR="002E1706" w:rsidRPr="00141EF1" w:rsidRDefault="002E1706" w:rsidP="00C934FC">
      <w:pPr>
        <w:pStyle w:val="ListParagraph"/>
        <w:numPr>
          <w:ilvl w:val="0"/>
          <w:numId w:val="18"/>
        </w:numPr>
        <w:spacing w:line="360" w:lineRule="auto"/>
        <w:jc w:val="both"/>
        <w:rPr>
          <w:rFonts w:ascii="Arial" w:eastAsiaTheme="minorEastAsia" w:hAnsi="Arial" w:cs="Arial"/>
        </w:rPr>
      </w:pPr>
      <w:r w:rsidRPr="00141EF1">
        <w:rPr>
          <w:rFonts w:ascii="Arial" w:eastAsiaTheme="minorEastAsia" w:hAnsi="Arial" w:cs="Arial"/>
        </w:rPr>
        <w:t xml:space="preserve">Self-discharge: The process of discharge of a stationary battery not subjected to any loads and is caused by the residual ionic and electronic flow through a cell even </w:t>
      </w:r>
      <w:proofErr w:type="gramStart"/>
      <w:r w:rsidRPr="00141EF1">
        <w:rPr>
          <w:rFonts w:ascii="Arial" w:eastAsiaTheme="minorEastAsia" w:hAnsi="Arial" w:cs="Arial"/>
        </w:rPr>
        <w:t>when  there</w:t>
      </w:r>
      <w:proofErr w:type="gramEnd"/>
      <w:r w:rsidRPr="00141EF1">
        <w:rPr>
          <w:rFonts w:ascii="Arial" w:eastAsiaTheme="minorEastAsia" w:hAnsi="Arial" w:cs="Arial"/>
        </w:rPr>
        <w:t xml:space="preserve"> is no external current being drawn</w:t>
      </w:r>
    </w:p>
    <w:bookmarkEnd w:id="26"/>
    <w:p w:rsidR="007043A6" w:rsidRDefault="007043A6" w:rsidP="00C934FC">
      <w:pPr>
        <w:spacing w:line="360" w:lineRule="auto"/>
        <w:rPr>
          <w:rFonts w:ascii="Arial" w:hAnsi="Arial" w:cs="Arial"/>
        </w:rPr>
      </w:pPr>
      <w:r>
        <w:rPr>
          <w:rFonts w:ascii="Arial" w:hAnsi="Arial" w:cs="Arial"/>
        </w:rPr>
        <w:br w:type="page"/>
      </w:r>
    </w:p>
    <w:p w:rsidR="00F64B1D" w:rsidRDefault="0016301D" w:rsidP="00C934FC">
      <w:pPr>
        <w:pStyle w:val="Heading1"/>
        <w:numPr>
          <w:ilvl w:val="0"/>
          <w:numId w:val="24"/>
        </w:numPr>
        <w:spacing w:line="360" w:lineRule="auto"/>
      </w:pPr>
      <w:bookmarkStart w:id="36" w:name="_Toc520298110"/>
      <w:r w:rsidRPr="00315BA0">
        <w:lastRenderedPageBreak/>
        <w:t>State</w:t>
      </w:r>
      <w:r w:rsidRPr="007043A6">
        <w:t xml:space="preserve"> of the art</w:t>
      </w:r>
      <w:bookmarkEnd w:id="36"/>
    </w:p>
    <w:p w:rsidR="00530716" w:rsidRPr="00530716" w:rsidRDefault="00530716" w:rsidP="00C934FC">
      <w:pPr>
        <w:spacing w:line="360" w:lineRule="auto"/>
      </w:pPr>
    </w:p>
    <w:p w:rsidR="00DF34E1" w:rsidRDefault="00DF34E1" w:rsidP="00C934FC">
      <w:pPr>
        <w:spacing w:line="360" w:lineRule="auto"/>
        <w:ind w:left="360"/>
        <w:jc w:val="both"/>
        <w:rPr>
          <w:rFonts w:ascii="Arial" w:hAnsi="Arial" w:cs="Arial"/>
        </w:rPr>
      </w:pPr>
      <w:bookmarkStart w:id="37" w:name="_Hlk520910196"/>
      <w:r>
        <w:rPr>
          <w:rFonts w:ascii="Arial" w:hAnsi="Arial" w:cs="Arial"/>
        </w:rPr>
        <w:t>Lithium-ion cells are taking over the storage market from low power to high power applications. As discussed already, due to the chemical properties of lithium, these cells can be produced with many different selections of cathodes and anodes and in various sizes. There is further evidence in benefits of using LiFePO</w:t>
      </w:r>
      <w:r w:rsidRPr="00DF34E1">
        <w:rPr>
          <w:rFonts w:ascii="Arial" w:hAnsi="Arial" w:cs="Arial"/>
          <w:vertAlign w:val="subscript"/>
        </w:rPr>
        <w:t>4</w:t>
      </w:r>
      <w:r>
        <w:rPr>
          <w:rFonts w:ascii="Arial" w:hAnsi="Arial" w:cs="Arial"/>
        </w:rPr>
        <w:t xml:space="preserve"> based cathodes and its increasing importance. Many studies have been done to compare the different chemistries of Li-ion cells and even different sizes in terms of geometries. </w:t>
      </w:r>
    </w:p>
    <w:p w:rsidR="00DF34E1" w:rsidRDefault="00DF34E1" w:rsidP="00C934FC">
      <w:pPr>
        <w:spacing w:line="360" w:lineRule="auto"/>
        <w:ind w:left="360"/>
        <w:jc w:val="both"/>
        <w:rPr>
          <w:rFonts w:ascii="Arial" w:hAnsi="Arial" w:cs="Arial"/>
        </w:rPr>
      </w:pPr>
      <w:r>
        <w:rPr>
          <w:rFonts w:ascii="Arial" w:hAnsi="Arial" w:cs="Arial"/>
        </w:rPr>
        <w:t>On the other hand, studies on the packaging geometries</w:t>
      </w:r>
      <w:r w:rsidR="002A5B26">
        <w:rPr>
          <w:rFonts w:ascii="Arial" w:hAnsi="Arial" w:cs="Arial"/>
        </w:rPr>
        <w:t xml:space="preserve"> of the Li-ion cells are limited</w:t>
      </w:r>
      <w:r>
        <w:rPr>
          <w:rFonts w:ascii="Arial" w:hAnsi="Arial" w:cs="Arial"/>
        </w:rPr>
        <w:t xml:space="preserve">. Pouch based packaging geometries, for e.g., are finding lot of applications in EVs and HEVs and are even replacing cylindrical cells in many cases because the improved energy density and low weight due to its lightweight outer covering. </w:t>
      </w:r>
      <w:r w:rsidR="00D81E43">
        <w:rPr>
          <w:rFonts w:ascii="Arial" w:hAnsi="Arial" w:cs="Arial"/>
        </w:rPr>
        <w:t>A limited number of studies</w:t>
      </w:r>
      <w:r>
        <w:rPr>
          <w:rFonts w:ascii="Arial" w:hAnsi="Arial" w:cs="Arial"/>
        </w:rPr>
        <w:t xml:space="preserve"> include a thorough comparison based on its performance analysis with respect to parameters like capacity evolution, internal resistance developed, differences </w:t>
      </w:r>
      <w:r w:rsidR="000E6028">
        <w:rPr>
          <w:rFonts w:ascii="Arial" w:hAnsi="Arial" w:cs="Arial"/>
        </w:rPr>
        <w:t xml:space="preserve">in chemical changes during cycling, among others. </w:t>
      </w:r>
      <w:r w:rsidR="00D81E43">
        <w:rPr>
          <w:rFonts w:ascii="Arial" w:hAnsi="Arial" w:cs="Arial"/>
        </w:rPr>
        <w:t>This chapter discusses the state of the art in research for the comparison study between the cell packaging geometries.</w:t>
      </w:r>
      <w:r w:rsidR="005C777C">
        <w:rPr>
          <w:rFonts w:ascii="Arial" w:hAnsi="Arial" w:cs="Arial"/>
        </w:rPr>
        <w:t xml:space="preserve"> The literature reviewed in this study is not just limited to LFPC and Li-ion </w:t>
      </w:r>
      <w:proofErr w:type="gramStart"/>
      <w:r w:rsidR="005C777C">
        <w:rPr>
          <w:rFonts w:ascii="Arial" w:hAnsi="Arial" w:cs="Arial"/>
        </w:rPr>
        <w:t>cells, but</w:t>
      </w:r>
      <w:proofErr w:type="gramEnd"/>
      <w:r w:rsidR="005C777C">
        <w:rPr>
          <w:rFonts w:ascii="Arial" w:hAnsi="Arial" w:cs="Arial"/>
        </w:rPr>
        <w:t xml:space="preserve"> tries to </w:t>
      </w:r>
      <w:r w:rsidR="007A4E9A">
        <w:rPr>
          <w:rFonts w:ascii="Arial" w:hAnsi="Arial" w:cs="Arial"/>
        </w:rPr>
        <w:t>incorporate relatable results from the work on other electrochemical cells as well.</w:t>
      </w:r>
    </w:p>
    <w:p w:rsidR="007C564B" w:rsidRDefault="005C777C" w:rsidP="00C934FC">
      <w:pPr>
        <w:spacing w:line="360" w:lineRule="auto"/>
        <w:ind w:left="360"/>
        <w:jc w:val="both"/>
        <w:rPr>
          <w:rFonts w:ascii="Arial" w:hAnsi="Arial" w:cs="Arial"/>
        </w:rPr>
      </w:pPr>
      <w:r>
        <w:rPr>
          <w:rFonts w:ascii="Arial" w:hAnsi="Arial" w:cs="Arial"/>
        </w:rPr>
        <w:fldChar w:fldCharType="begin"/>
      </w:r>
      <w:r w:rsidR="00F6620D">
        <w:rPr>
          <w:rFonts w:ascii="Arial" w:hAnsi="Arial" w:cs="Arial"/>
        </w:rPr>
        <w:instrText>ADDIN CITAVI.PLACEHOLDER bbbf8182-d3ce-40e5-9272-f4b57f63f528 PFBsYWNlaG9sZGVyPg0KICA8QWRkSW5WZXJzaW9uPjUuNC4wLjI8L0FkZEluVmVyc2lvbj4NCiAgPElkPmJiYmY4MTgyLWQzY2UtNDBlNS05MjcyLWY0YjU3ZjYzZjUyODwvSWQ+DQogIDxFbnRyaWVzPg0KICAgIDxFbnRyeT4NCiAgICAgIDxJZD43NTRlNWVkNi04OWQwLTQ2NzUtODUzMS03NzliMjkxMjE5MjU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lcXVlbmNlTnVtYmVyPjMxPC9TZXF1ZW5jZU51bWJlcj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Pr>
          <w:rFonts w:ascii="Arial" w:hAnsi="Arial" w:cs="Arial"/>
        </w:rPr>
        <w:fldChar w:fldCharType="separate"/>
      </w:r>
      <w:bookmarkStart w:id="38" w:name="_CTVP001bbbf8182d3ce40e59272f4b57f63f528"/>
      <w:r>
        <w:rPr>
          <w:rFonts w:ascii="Arial" w:hAnsi="Arial" w:cs="Arial"/>
        </w:rPr>
        <w:t>(</w:t>
      </w:r>
      <w:proofErr w:type="spellStart"/>
      <w:r>
        <w:rPr>
          <w:rFonts w:ascii="Arial" w:hAnsi="Arial" w:cs="Arial"/>
        </w:rPr>
        <w:t>Ahn</w:t>
      </w:r>
      <w:proofErr w:type="spellEnd"/>
      <w:r>
        <w:rPr>
          <w:rFonts w:ascii="Arial" w:hAnsi="Arial" w:cs="Arial"/>
        </w:rPr>
        <w:t xml:space="preserve"> et al.)</w:t>
      </w:r>
      <w:bookmarkEnd w:id="38"/>
      <w:r>
        <w:rPr>
          <w:rFonts w:ascii="Arial" w:hAnsi="Arial" w:cs="Arial"/>
        </w:rPr>
        <w:fldChar w:fldCharType="end"/>
      </w:r>
      <w:r w:rsidR="007C5D19">
        <w:rPr>
          <w:rFonts w:ascii="Arial" w:hAnsi="Arial" w:cs="Arial"/>
        </w:rPr>
        <w:t xml:space="preserve">A physical and geometrical comparison of the three packaging types can be found in the work done by </w:t>
      </w:r>
      <w:r w:rsidR="007C5D19">
        <w:rPr>
          <w:rFonts w:ascii="Arial" w:hAnsi="Arial" w:cs="Arial"/>
        </w:rPr>
        <w:fldChar w:fldCharType="begin"/>
      </w:r>
      <w:r w:rsidR="00F6620D">
        <w:rPr>
          <w:rFonts w:ascii="Arial" w:hAnsi="Arial" w:cs="Arial"/>
        </w:rPr>
        <w:instrText>ADDIN CITAVI.PLACEHOLDER ba23fa55-98d9-46a7-b852-c270058d5d4e 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QWhuIGV0IGFsLik8L1RleHQ+DQogICAgPC9UZXh0VW5pdD4NCiAgPC9UZXh0VW5pdHM+DQo8L1BsYWNlaG9sZGVyPg==</w:instrText>
      </w:r>
      <w:r w:rsidR="007C5D19">
        <w:rPr>
          <w:rFonts w:ascii="Arial" w:hAnsi="Arial" w:cs="Arial"/>
        </w:rPr>
        <w:fldChar w:fldCharType="separate"/>
      </w:r>
      <w:bookmarkStart w:id="39" w:name="_CTVP001ba23fa5598d946a7b852c270058d5d4e"/>
      <w:proofErr w:type="spellStart"/>
      <w:r w:rsidR="007C5D19">
        <w:rPr>
          <w:rFonts w:ascii="Arial" w:hAnsi="Arial" w:cs="Arial"/>
        </w:rPr>
        <w:t>Ahn</w:t>
      </w:r>
      <w:proofErr w:type="spellEnd"/>
      <w:r w:rsidR="007C5D19">
        <w:rPr>
          <w:rFonts w:ascii="Arial" w:hAnsi="Arial" w:cs="Arial"/>
        </w:rPr>
        <w:t xml:space="preserve"> et al.</w:t>
      </w:r>
      <w:bookmarkEnd w:id="39"/>
      <w:r w:rsidR="007C5D19">
        <w:rPr>
          <w:rFonts w:ascii="Arial" w:hAnsi="Arial" w:cs="Arial"/>
        </w:rPr>
        <w:fldChar w:fldCharType="end"/>
      </w:r>
      <w:r w:rsidR="007C5D19">
        <w:rPr>
          <w:rFonts w:ascii="Arial" w:hAnsi="Arial" w:cs="Arial"/>
        </w:rPr>
        <w:t xml:space="preserve"> It compares the physical constraints of jelly roll wound types (cylindrical and prismatic) with flat stacked designs (pouch) for Lithium-polymer cells. In the case of jelly roll configurations, the metal enclosure of slimmer batteries (for e.g. prismatic cells) do not exert enough pressure onto the electrodes and results in poor thickness control. It also enumerates some of the advantages of a flat design: maintaining uniform battery thickness, higher energy densities due lower dead volum</w:t>
      </w:r>
      <w:r w:rsidR="007C564B">
        <w:rPr>
          <w:rFonts w:ascii="Arial" w:hAnsi="Arial" w:cs="Arial"/>
        </w:rPr>
        <w:t>e and lower cell impedance due to the plurality of electrical contacts through electrode tabs. Further, free stack structures without any folding options, which specifies the pouch type cells, allow the separator materials to contract when exposed to shutdown temperatures, which results in triggering safety events more easily around the electrode edges. The work illustrates the need for studying of cell designs for safer lithium ion battery technology.</w:t>
      </w:r>
    </w:p>
    <w:p w:rsidR="005C777C" w:rsidRDefault="005C777C" w:rsidP="00C934FC">
      <w:pPr>
        <w:spacing w:line="360" w:lineRule="auto"/>
        <w:ind w:left="360"/>
        <w:jc w:val="both"/>
        <w:rPr>
          <w:rFonts w:ascii="Arial" w:hAnsi="Arial" w:cs="Arial"/>
        </w:rPr>
      </w:pPr>
      <w:r>
        <w:rPr>
          <w:rFonts w:ascii="Arial" w:hAnsi="Arial" w:cs="Arial"/>
        </w:rPr>
        <w:t xml:space="preserve">The work by </w:t>
      </w:r>
      <w:r>
        <w:rPr>
          <w:rFonts w:ascii="Arial" w:hAnsi="Arial" w:cs="Arial"/>
        </w:rPr>
        <w:fldChar w:fldCharType="begin"/>
      </w:r>
      <w:r>
        <w:rPr>
          <w:rFonts w:ascii="Arial" w:hAnsi="Arial" w:cs="Arial"/>
        </w:rPr>
        <w:instrText>ADDIN CITAVI.PLACEHOLDER c2e4a43e-af23-422c-8f5b-2cf405c09ef2 PFBsYWNlaG9sZGVyPg0KICA8QWRkSW5WZXJzaW9uPjUuNC4wLjI8L0FkZEluVmVyc2lvbj4NCiAgPElkPmMyZTRhNDNlLWFmMjMtNDIyYy04ZjViLTJjZjQwNWMwOWVmMjwvSWQ+DQogIDxFbnRyaWVzPg0KICAgIDxFbnRyeT4NCiAgICAgIDxJZD41ZGIwZGMzMC0yOGY0LTRiY2ItOTUyYS0xN2IxYTZkZWRlMzc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Pr>
          <w:rFonts w:ascii="Arial" w:hAnsi="Arial" w:cs="Arial"/>
        </w:rPr>
        <w:fldChar w:fldCharType="separate"/>
      </w:r>
      <w:bookmarkStart w:id="40" w:name="_CTVP001c2e4a43eaf23422c8f5b2cf405c09ef2"/>
      <w:proofErr w:type="spellStart"/>
      <w:r>
        <w:rPr>
          <w:rFonts w:ascii="Arial" w:hAnsi="Arial" w:cs="Arial"/>
        </w:rPr>
        <w:t>Maiser</w:t>
      </w:r>
      <w:proofErr w:type="spellEnd"/>
      <w:r>
        <w:rPr>
          <w:rFonts w:ascii="Arial" w:hAnsi="Arial" w:cs="Arial"/>
        </w:rPr>
        <w:t xml:space="preserve"> 2014</w:t>
      </w:r>
      <w:bookmarkEnd w:id="40"/>
      <w:r>
        <w:rPr>
          <w:rFonts w:ascii="Arial" w:hAnsi="Arial" w:cs="Arial"/>
        </w:rPr>
        <w:fldChar w:fldCharType="end"/>
      </w:r>
      <w:r>
        <w:rPr>
          <w:rFonts w:ascii="Arial" w:hAnsi="Arial" w:cs="Arial"/>
        </w:rPr>
        <w:t xml:space="preserve"> </w:t>
      </w:r>
      <w:r w:rsidRPr="005C777C">
        <w:rPr>
          <w:rFonts w:ascii="Arial" w:hAnsi="Arial" w:cs="Arial"/>
        </w:rPr>
        <w:t xml:space="preserve">gives a </w:t>
      </w:r>
      <w:r>
        <w:rPr>
          <w:rFonts w:ascii="Arial" w:hAnsi="Arial" w:cs="Arial"/>
        </w:rPr>
        <w:fldChar w:fldCharType="begin"/>
      </w:r>
      <w:r>
        <w:rPr>
          <w:rFonts w:ascii="Arial" w:hAnsi="Arial" w:cs="Arial"/>
        </w:rPr>
        <w:instrText>ADDIN CITAVI.PLACEHOLDER 48b53076-bc12-4ced-b0ee-38a0544a6ba5 PFBsYWNlaG9sZGVyPg0KICA8QWRkSW5WZXJzaW9uPjUuNC4wLjI8L0FkZEluVmVyc2lvbj4NCiAgPElkPjQ4YjUzMDc2LWJjMTItNGNlZC1iMGVlLTM4YTA1NDRhNmJhNTwvSWQ+DQogIDxFbnRyaWVzPg0KICAgIDxFbnRyeT4NCiAgICAgIDxJZD41MGQyM2ExMy1lZGRiLTQ5NzktODNlYS02MWMyMzlkM2FkOWE8L0lkPg0KICAgICAgPFJlZmVyZW5jZUlkPjI1NjFmMWE1LWMwY2MtNDU3NS04YmQwLWZkOTExMjQ2ZTQ5YjwvUmVmZXJlbmNlSWQ+DQogICAgICA8UmFuZ2U+DQogICAgICAgIDxTdGFydD4wPC9TdGFydD4NCiAgICAgICAgPExlbmd0aD4xMj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WFpc2VyIDIwMTQsIDIwMTQpPC9UZXh0Pg0KICAgIDwvVGV4dFVuaXQ+DQogIDwvVGV4dFVuaXRzPg0KPC9QbGFjZWhvbGRlcj4=</w:instrText>
      </w:r>
      <w:r>
        <w:rPr>
          <w:rFonts w:ascii="Arial" w:hAnsi="Arial" w:cs="Arial"/>
        </w:rPr>
        <w:fldChar w:fldCharType="separate"/>
      </w:r>
      <w:bookmarkStart w:id="41" w:name="_CTVP00148b53076bc124cedb0ee38a0544a6ba5"/>
      <w:r>
        <w:rPr>
          <w:rFonts w:ascii="Arial" w:hAnsi="Arial" w:cs="Arial"/>
        </w:rPr>
        <w:t>(</w:t>
      </w:r>
      <w:proofErr w:type="spellStart"/>
      <w:r>
        <w:rPr>
          <w:rFonts w:ascii="Arial" w:hAnsi="Arial" w:cs="Arial"/>
        </w:rPr>
        <w:t>Maiser</w:t>
      </w:r>
      <w:proofErr w:type="spellEnd"/>
      <w:r>
        <w:rPr>
          <w:rFonts w:ascii="Arial" w:hAnsi="Arial" w:cs="Arial"/>
        </w:rPr>
        <w:t xml:space="preserve"> 2014)</w:t>
      </w:r>
      <w:bookmarkEnd w:id="41"/>
      <w:r>
        <w:rPr>
          <w:rFonts w:ascii="Arial" w:hAnsi="Arial" w:cs="Arial"/>
        </w:rPr>
        <w:fldChar w:fldCharType="end"/>
      </w:r>
      <w:r>
        <w:rPr>
          <w:rFonts w:ascii="Arial" w:hAnsi="Arial" w:cs="Arial"/>
        </w:rPr>
        <w:t xml:space="preserve"> </w:t>
      </w:r>
      <w:r w:rsidRPr="005C777C">
        <w:rPr>
          <w:rFonts w:ascii="Arial" w:hAnsi="Arial" w:cs="Arial"/>
        </w:rPr>
        <w:t>brief overview of battery packaging concepts, their specific</w:t>
      </w:r>
      <w:r>
        <w:rPr>
          <w:rFonts w:ascii="Arial" w:hAnsi="Arial" w:cs="Arial"/>
        </w:rPr>
        <w:t xml:space="preserve"> </w:t>
      </w:r>
      <w:r w:rsidRPr="005C777C">
        <w:rPr>
          <w:rFonts w:ascii="Arial" w:hAnsi="Arial" w:cs="Arial"/>
        </w:rPr>
        <w:t>advantages and drawbacks, as well as the importance of packaging for performance and cost.</w:t>
      </w:r>
      <w:r w:rsidR="003B21AD">
        <w:rPr>
          <w:rFonts w:ascii="Arial" w:hAnsi="Arial" w:cs="Arial"/>
        </w:rPr>
        <w:t xml:space="preserve"> It concludes that while the front-end production </w:t>
      </w:r>
      <w:proofErr w:type="gramStart"/>
      <w:r w:rsidR="003B21AD">
        <w:rPr>
          <w:rFonts w:ascii="Arial" w:hAnsi="Arial" w:cs="Arial"/>
        </w:rPr>
        <w:t>have</w:t>
      </w:r>
      <w:proofErr w:type="gramEnd"/>
      <w:r w:rsidR="003B21AD">
        <w:rPr>
          <w:rFonts w:ascii="Arial" w:hAnsi="Arial" w:cs="Arial"/>
        </w:rPr>
        <w:t xml:space="preserve"> the highest </w:t>
      </w:r>
      <w:r w:rsidR="003B21AD">
        <w:rPr>
          <w:rFonts w:ascii="Arial" w:hAnsi="Arial" w:cs="Arial"/>
        </w:rPr>
        <w:lastRenderedPageBreak/>
        <w:t>impact on the cost of the battery, back-end design and processing (packaging) adds important safety and intelligent control features without which Li-ion batteries would not be manageable. It also reviews a brief history, characteristics and applications of the three packaging geometries relevant to this work: cylindrical, prismatic and pouch.</w:t>
      </w:r>
    </w:p>
    <w:p w:rsidR="006B29C8" w:rsidRDefault="003D31A6" w:rsidP="00C934FC">
      <w:pPr>
        <w:spacing w:line="360" w:lineRule="auto"/>
        <w:ind w:left="360"/>
        <w:jc w:val="both"/>
        <w:rPr>
          <w:rFonts w:ascii="Arial" w:hAnsi="Arial" w:cs="Arial"/>
        </w:rPr>
      </w:pPr>
      <w:r>
        <w:rPr>
          <w:rFonts w:ascii="Arial" w:hAnsi="Arial" w:cs="Arial"/>
        </w:rPr>
        <w:fldChar w:fldCharType="begin"/>
      </w:r>
      <w:r w:rsidR="00F6620D">
        <w:rPr>
          <w:rFonts w:ascii="Arial" w:hAnsi="Arial" w:cs="Arial"/>
        </w:rPr>
        <w:instrText>ADDIN CITAVI.PLACEHOLDER 0f36441c-5938-4641-9fa6-cd9729511ef8 PFBsYWNlaG9sZGVyPg0KICA8QWRkSW5WZXJzaW9uPjUuNC4wLjI8L0FkZEluVmVyc2lvbj4NCiAgPElkPjBmMzY0NDFjLTU5MzgtNDY0MS05ZmE2LWNkOTcyOTUxMWVmODwvSWQ+DQogIDxFbnRyaWVzPg0KICAgIDxFbnRyeT4NCiAgICAgIDxJZD43NDhlNDZmMC03Zjg2LTQ3YjYtOWIxMS1hNjYxZDI0MTg1N2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11bGRlciBldCBhbC4gMjAxMyk8L1RleHQ+DQogICAgPC9UZXh0VW5pdD4NCiAgPC9UZXh0VW5pdHM+DQo8L1BsYWNlaG9sZGVyPg==</w:instrText>
      </w:r>
      <w:r>
        <w:rPr>
          <w:rFonts w:ascii="Arial" w:hAnsi="Arial" w:cs="Arial"/>
        </w:rPr>
        <w:fldChar w:fldCharType="separate"/>
      </w:r>
      <w:bookmarkStart w:id="42" w:name="_CTVP0010f36441c593846419fa6cd9729511ef8"/>
      <w:r>
        <w:rPr>
          <w:rFonts w:ascii="Arial" w:hAnsi="Arial" w:cs="Arial"/>
        </w:rPr>
        <w:t xml:space="preserve">Mulder et al. </w:t>
      </w:r>
      <w:bookmarkEnd w:id="42"/>
      <w:r>
        <w:rPr>
          <w:rFonts w:ascii="Arial" w:hAnsi="Arial" w:cs="Arial"/>
        </w:rPr>
        <w:fldChar w:fldCharType="end"/>
      </w:r>
      <w:r>
        <w:rPr>
          <w:rFonts w:ascii="Arial" w:hAnsi="Arial" w:cs="Arial"/>
        </w:rPr>
        <w:t xml:space="preserve">have done a comprehensive study on the comparison of commercial Li-ion battery technologies with different chemistries and packaging geometries. The work evaluates the behavior of these cells for automotive applications like plug-in hybrid vehicles and battery electric vehicles, where tests for high power and high energy applications are included. Within the scope of this study, commercial cells of </w:t>
      </w:r>
      <w:r w:rsidR="006B29C8">
        <w:rPr>
          <w:rFonts w:ascii="Arial" w:hAnsi="Arial" w:cs="Arial"/>
        </w:rPr>
        <w:t xml:space="preserve">different geometries were also studied and a comparison was made </w:t>
      </w:r>
      <w:r w:rsidR="006B29C8">
        <w:rPr>
          <w:rFonts w:ascii="Arial" w:hAnsi="Arial" w:cs="Arial"/>
        </w:rPr>
        <w:fldChar w:fldCharType="begin"/>
      </w:r>
      <w:r w:rsidR="00F6620D">
        <w:rPr>
          <w:rFonts w:ascii="Arial" w:hAnsi="Arial" w:cs="Arial"/>
        </w:rPr>
        <w:instrText>ADDIN CITAVI.PLACEHOLDER 47b25cc6-2fa4-4c04-a294-d5a9c4c91a9d PFBsYWNlaG9sZGVyPg0KICA8QWRkSW5WZXJzaW9uPjUuNC4wLjI8L0FkZEluVmVyc2lvbj4NCiAgPElkPjQ3YjI1Y2M2LTJmYTQtNGMwNC1hMjk0LWQ1YTljNGM5MWE5ZDwvSWQ+DQogIDxFbnRyaWVzPg0KICAgIDxFbnRyeT4NCiAgICAgIDxJZD44MzJkMjJmMC1hNzBjLTRiMzUtYWQzZC0zZGRlMWQxOGE1ZDI8L0lkPg0KICAgICAgPFJlZmVyZW5jZUlkPjNkYWEyMDgzLTAwNjUtNGU3ZC05MDFiLWM0ZWExNzk4YWU0Y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11bGRlciBldCBhbC4gMjAxMyk8L1RleHQ+DQogICAgPC9UZXh0VW5pdD4NCiAgPC9UZXh0VW5pdHM+DQo8L1BsYWNlaG9sZGVyPg==</w:instrText>
      </w:r>
      <w:r w:rsidR="006B29C8">
        <w:rPr>
          <w:rFonts w:ascii="Arial" w:hAnsi="Arial" w:cs="Arial"/>
        </w:rPr>
        <w:fldChar w:fldCharType="separate"/>
      </w:r>
      <w:bookmarkStart w:id="43" w:name="_CTVP00147b25cc62fa44c04a294d5a9c4c91a9d"/>
      <w:r w:rsidR="006B29C8">
        <w:rPr>
          <w:rFonts w:ascii="Arial" w:hAnsi="Arial" w:cs="Arial"/>
        </w:rPr>
        <w:t>(Mulder et al. 2013)</w:t>
      </w:r>
      <w:bookmarkEnd w:id="43"/>
      <w:r w:rsidR="006B29C8">
        <w:rPr>
          <w:rFonts w:ascii="Arial" w:hAnsi="Arial" w:cs="Arial"/>
        </w:rPr>
        <w:fldChar w:fldCharType="end"/>
      </w:r>
      <w:r w:rsidR="006B29C8">
        <w:rPr>
          <w:rFonts w:ascii="Arial" w:hAnsi="Arial" w:cs="Arial"/>
        </w:rPr>
        <w:t>. It was concluded that pouch cells behave better than average with respect to the power efficiency, whereas due to design factors, the prismatic shape has a clear negative effect on the efficiency. Prismatic cells also seem to have a clear negative effect on efficiency, as it becomes the hottest, while cylindrical cells warm up less. Further, pouch cells show the highest power densities. While this work is comprehensive and includes many parameters for comparison, it does not necessarily include whether the cells from the three packaging geometries have the same internal chemical composition and design capacities.</w:t>
      </w:r>
    </w:p>
    <w:p w:rsidR="002A4CB6" w:rsidRDefault="00592AC1" w:rsidP="00C934FC">
      <w:pPr>
        <w:spacing w:line="360" w:lineRule="auto"/>
        <w:ind w:left="360"/>
        <w:jc w:val="both"/>
        <w:rPr>
          <w:rFonts w:ascii="Arial" w:hAnsi="Arial" w:cs="Arial"/>
        </w:rPr>
      </w:pPr>
      <w:r>
        <w:rPr>
          <w:rFonts w:ascii="Arial" w:hAnsi="Arial" w:cs="Arial"/>
        </w:rPr>
        <w:t xml:space="preserve">Further literature studied </w:t>
      </w:r>
      <w:r w:rsidR="00FB0611">
        <w:rPr>
          <w:rFonts w:ascii="Arial" w:hAnsi="Arial" w:cs="Arial"/>
        </w:rPr>
        <w:t>for</w:t>
      </w:r>
      <w:r>
        <w:rPr>
          <w:rFonts w:ascii="Arial" w:hAnsi="Arial" w:cs="Arial"/>
        </w:rPr>
        <w:t xml:space="preserve"> this work involved studies on capacity evolution,</w:t>
      </w:r>
      <w:r w:rsidR="00B21EF5">
        <w:rPr>
          <w:rFonts w:ascii="Arial" w:hAnsi="Arial" w:cs="Arial"/>
        </w:rPr>
        <w:t xml:space="preserve"> aging parameters,</w:t>
      </w:r>
      <w:r>
        <w:rPr>
          <w:rFonts w:ascii="Arial" w:hAnsi="Arial" w:cs="Arial"/>
        </w:rPr>
        <w:t xml:space="preserve"> internal resistance</w:t>
      </w:r>
      <w:r w:rsidR="006242B2">
        <w:rPr>
          <w:rFonts w:ascii="Arial" w:hAnsi="Arial" w:cs="Arial"/>
        </w:rPr>
        <w:t xml:space="preserve">s, temperature developed and pulse polarization tests </w:t>
      </w:r>
      <w:r w:rsidR="00B21EF5">
        <w:rPr>
          <w:rFonts w:ascii="Arial" w:hAnsi="Arial" w:cs="Arial"/>
        </w:rPr>
        <w:t>of Lithium-ion cells</w:t>
      </w:r>
      <w:r w:rsidR="006242B2">
        <w:rPr>
          <w:rFonts w:ascii="Arial" w:hAnsi="Arial" w:cs="Arial"/>
        </w:rPr>
        <w:t xml:space="preserve">. </w:t>
      </w:r>
      <w:r w:rsidR="003D4B76">
        <w:rPr>
          <w:rFonts w:ascii="Arial" w:hAnsi="Arial" w:cs="Arial"/>
        </w:rPr>
        <w:t xml:space="preserve">The following part discuss in detail the various aspects related to capacity deterioration and overpotentials along with the associated resistances. </w:t>
      </w:r>
    </w:p>
    <w:p w:rsidR="002A4CB6" w:rsidRDefault="002A4CB6" w:rsidP="00C934FC">
      <w:pPr>
        <w:pStyle w:val="Heading2"/>
        <w:numPr>
          <w:ilvl w:val="1"/>
          <w:numId w:val="24"/>
        </w:numPr>
        <w:spacing w:line="360" w:lineRule="auto"/>
      </w:pPr>
      <w:bookmarkStart w:id="44" w:name="_Toc520298111"/>
      <w:r w:rsidRPr="002A4CB6">
        <w:t>Ageing and capacity deterioration</w:t>
      </w:r>
      <w:bookmarkEnd w:id="44"/>
    </w:p>
    <w:p w:rsidR="002A4CB6" w:rsidRPr="002A4CB6" w:rsidRDefault="002A4CB6" w:rsidP="00C934FC">
      <w:pPr>
        <w:spacing w:line="360" w:lineRule="auto"/>
      </w:pPr>
    </w:p>
    <w:p w:rsidR="005A4951" w:rsidRDefault="008151A8" w:rsidP="00C934FC">
      <w:pPr>
        <w:spacing w:line="360" w:lineRule="auto"/>
        <w:ind w:left="360"/>
        <w:jc w:val="both"/>
        <w:rPr>
          <w:rFonts w:ascii="Arial" w:hAnsi="Arial" w:cs="Arial"/>
        </w:rPr>
      </w:pPr>
      <w:r>
        <w:rPr>
          <w:rFonts w:ascii="Arial" w:hAnsi="Arial" w:cs="Arial"/>
        </w:rPr>
        <w:t xml:space="preserve">The cyclic ageing and capacity deterioration of Li-ion cells depends on a variety of factors as </w:t>
      </w:r>
      <w:r w:rsidR="000F372C">
        <w:rPr>
          <w:rFonts w:ascii="Arial" w:hAnsi="Arial" w:cs="Arial"/>
        </w:rPr>
        <w:t>enumerated</w:t>
      </w:r>
      <w:r>
        <w:rPr>
          <w:rFonts w:ascii="Arial" w:hAnsi="Arial" w:cs="Arial"/>
        </w:rPr>
        <w:t xml:space="preserve"> by </w:t>
      </w:r>
      <w:r w:rsidR="00756314">
        <w:rPr>
          <w:rFonts w:ascii="Arial" w:hAnsi="Arial" w:cs="Arial"/>
        </w:rPr>
        <w:fldChar w:fldCharType="begin"/>
      </w:r>
      <w:r w:rsidR="00F6620D">
        <w:rPr>
          <w:rFonts w:ascii="Arial" w:hAnsi="Arial" w:cs="Arial"/>
        </w:rPr>
        <w:instrText>ADDIN CITAVI.PLACEHOLDER 0cac73d7-a204-40e4-8215-ecaeffb7712f 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aaGFvIDIwMTgpPC9UZXh0Pg0KICAgIDwvVGV4dFVuaXQ+DQogIDwvVGV4dFVuaXRzPg0KPC9QbGFjZWhvbGRlcj4=</w:instrText>
      </w:r>
      <w:r w:rsidR="00756314">
        <w:rPr>
          <w:rFonts w:ascii="Arial" w:hAnsi="Arial" w:cs="Arial"/>
        </w:rPr>
        <w:fldChar w:fldCharType="separate"/>
      </w:r>
      <w:bookmarkStart w:id="45" w:name="_CTVP0010cac73d7a20440e48215ecaeffb7712f"/>
      <w:r w:rsidR="00756314">
        <w:rPr>
          <w:rFonts w:ascii="Arial" w:hAnsi="Arial" w:cs="Arial"/>
        </w:rPr>
        <w:t>Zhao</w:t>
      </w:r>
      <w:bookmarkEnd w:id="45"/>
      <w:r w:rsidR="00756314">
        <w:rPr>
          <w:rFonts w:ascii="Arial" w:hAnsi="Arial" w:cs="Arial"/>
        </w:rPr>
        <w:fldChar w:fldCharType="end"/>
      </w:r>
      <w:r w:rsidR="00756314">
        <w:rPr>
          <w:rFonts w:ascii="Arial" w:hAnsi="Arial" w:cs="Arial"/>
        </w:rPr>
        <w:t xml:space="preserve">: loss of lithium ion-inventory, loss of active material, ohmic resistance increase, lithium plating among others. These mechanisms are discussed further in detail by </w:t>
      </w:r>
      <w:r w:rsidR="00D32375">
        <w:rPr>
          <w:rFonts w:ascii="Arial" w:hAnsi="Arial" w:cs="Arial"/>
        </w:rPr>
        <w:fldChar w:fldCharType="begin"/>
      </w:r>
      <w:r w:rsidR="00F6620D">
        <w:rPr>
          <w:rFonts w:ascii="Arial" w:hAnsi="Arial" w:cs="Arial"/>
        </w:rPr>
        <w:instrText>ADDIN CITAVI.PLACEHOLDER 1dac6284-dc3c-47b8-b295-0c9f685e476c PFBsYWNlaG9sZGVyPg0KICA8QWRkSW5WZXJzaW9uPjUuNC4wLjI8L0FkZEluVmVyc2lvbj4NCiAgPElkPjFkYWM2Mjg0LWRjM2MtNDdiOC1iMjk1LTBjOWY2ODVlNDc2YzwvSWQ+DQogIDxFbnRyaWVzPg0KICAgIDxFbnRyeT4NCiAgICAgIDxJZD43MmFkNTFlMy1iNGE0LTQ4MzgtYWYzYS01NmY2Y2EzNTJiYmM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lcXVlbmNlTnVtYmVyPjM3PC9TZXF1ZW5jZU51bWJlcj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D32375">
        <w:rPr>
          <w:rFonts w:ascii="Arial" w:hAnsi="Arial" w:cs="Arial"/>
        </w:rPr>
        <w:fldChar w:fldCharType="separate"/>
      </w:r>
      <w:bookmarkStart w:id="46" w:name="_CTVP0011dac6284dc3c47b8b2950c9f685e476c"/>
      <w:proofErr w:type="spellStart"/>
      <w:r w:rsidR="00D32375">
        <w:rPr>
          <w:rFonts w:ascii="Arial" w:hAnsi="Arial" w:cs="Arial"/>
        </w:rPr>
        <w:t>Anseán</w:t>
      </w:r>
      <w:proofErr w:type="spellEnd"/>
      <w:r w:rsidR="00D32375">
        <w:rPr>
          <w:rFonts w:ascii="Arial" w:hAnsi="Arial" w:cs="Arial"/>
        </w:rPr>
        <w:t xml:space="preserve"> González</w:t>
      </w:r>
      <w:bookmarkEnd w:id="46"/>
      <w:r w:rsidR="00D32375">
        <w:rPr>
          <w:rFonts w:ascii="Arial" w:hAnsi="Arial" w:cs="Arial"/>
        </w:rPr>
        <w:fldChar w:fldCharType="end"/>
      </w:r>
      <w:r w:rsidR="00776CE2">
        <w:rPr>
          <w:rFonts w:ascii="Arial" w:hAnsi="Arial" w:cs="Arial"/>
        </w:rPr>
        <w:t xml:space="preserve">. </w:t>
      </w:r>
      <w:r w:rsidR="008478A9">
        <w:rPr>
          <w:rFonts w:ascii="Arial" w:hAnsi="Arial" w:cs="Arial"/>
        </w:rPr>
        <w:fldChar w:fldCharType="begin"/>
      </w:r>
      <w:r w:rsidR="00F6620D">
        <w:rPr>
          <w:rFonts w:ascii="Arial" w:hAnsi="Arial" w:cs="Arial"/>
        </w:rPr>
        <w:instrText>ADDIN CITAVI.PLACEHOLDER 95122856-9f6c-493e-aadc-69229a200594 PFBsYWNlaG9sZGVyPg0KICA8QWRkSW5WZXJzaW9uPjUuNC4wLjI8L0FkZEluVmVyc2lvbj4NCiAgPElkPjk1MTIyODU2LTlmNmMtNDkzZS1hYWRjLTY5MjI5YTIwMDU5NDwvSWQ+DQogIDxFbnRyaWVzPg0KICAgIDxFbnRyeT4NCiAgICAgIDxJZD5mMzA2MTk3NS02YjBlLTQwNjAtOWQ0Mi00ZWE5ODhlNDM3NGM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8L0VudHJpZXM+DQogIDxUZXh0PihCYXJyw6kgZXQgYWwuIDIwM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YXJyw6kgZXQgYWwuIDIwMTMpPC9UZXh0Pg0KICAgIDwvVGV4dFVuaXQ+DQogIDwvVGV4dFVuaXRzPg0KPC9QbGFjZWhvbGRlcj4=</w:instrText>
      </w:r>
      <w:r w:rsidR="008478A9">
        <w:rPr>
          <w:rFonts w:ascii="Arial" w:hAnsi="Arial" w:cs="Arial"/>
        </w:rPr>
        <w:fldChar w:fldCharType="separate"/>
      </w:r>
      <w:bookmarkStart w:id="47" w:name="_CTVP001951228569f6c493eaadc69229a200594"/>
      <w:r w:rsidR="008478A9">
        <w:rPr>
          <w:rFonts w:ascii="Arial" w:hAnsi="Arial" w:cs="Arial"/>
        </w:rPr>
        <w:t>Barré et al</w:t>
      </w:r>
      <w:bookmarkEnd w:id="47"/>
      <w:r w:rsidR="008478A9">
        <w:rPr>
          <w:rFonts w:ascii="Arial" w:hAnsi="Arial" w:cs="Arial"/>
        </w:rPr>
        <w:fldChar w:fldCharType="end"/>
      </w:r>
      <w:r w:rsidR="008478A9">
        <w:rPr>
          <w:rFonts w:ascii="Arial" w:hAnsi="Arial" w:cs="Arial"/>
        </w:rPr>
        <w:t xml:space="preserve"> have reviewed the ageing mechanism, and ageing </w:t>
      </w:r>
      <w:r w:rsidR="00C826FC">
        <w:rPr>
          <w:rFonts w:ascii="Arial" w:hAnsi="Arial" w:cs="Arial"/>
        </w:rPr>
        <w:t>battery estimation</w:t>
      </w:r>
      <w:r w:rsidR="008478A9">
        <w:rPr>
          <w:rFonts w:ascii="Arial" w:hAnsi="Arial" w:cs="Arial"/>
        </w:rPr>
        <w:t xml:space="preserve"> methods in Li-ion batteries.</w:t>
      </w:r>
      <w:r w:rsidR="00C826FC">
        <w:rPr>
          <w:rFonts w:ascii="Arial" w:hAnsi="Arial" w:cs="Arial"/>
        </w:rPr>
        <w:t xml:space="preserve"> </w:t>
      </w:r>
      <w:r w:rsidR="003F6BB2">
        <w:rPr>
          <w:rFonts w:ascii="Arial" w:hAnsi="Arial" w:cs="Arial"/>
        </w:rPr>
        <w:fldChar w:fldCharType="begin"/>
      </w:r>
      <w:r w:rsidR="00F6620D">
        <w:rPr>
          <w:rFonts w:ascii="Arial" w:hAnsi="Arial" w:cs="Arial"/>
        </w:rPr>
        <w:instrText>ADDIN CITAVI.PLACEHOLDER fff3933c-2fcf-47b1-9f96-fd28c15754ad 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YXJhc2tldGEtWmFiYWxhIGV0IGFsLiAyMDE1KTwvVGV4dD4NCiAgICA8L1RleHRVbml0Pg0KICA8L1RleHRVbml0cz4NCjwvUGxhY2Vob2xkZXI+</w:instrText>
      </w:r>
      <w:r w:rsidR="003F6BB2">
        <w:rPr>
          <w:rFonts w:ascii="Arial" w:hAnsi="Arial" w:cs="Arial"/>
        </w:rPr>
        <w:fldChar w:fldCharType="separate"/>
      </w:r>
      <w:bookmarkStart w:id="48" w:name="_CTVP001fff3933c2fcf47b19f96fd28c15754ad"/>
      <w:proofErr w:type="spellStart"/>
      <w:r w:rsidR="003F6BB2">
        <w:rPr>
          <w:rFonts w:ascii="Arial" w:hAnsi="Arial" w:cs="Arial"/>
        </w:rPr>
        <w:t>Sarasketa-Zabala</w:t>
      </w:r>
      <w:proofErr w:type="spellEnd"/>
      <w:r w:rsidR="003F6BB2">
        <w:rPr>
          <w:rFonts w:ascii="Arial" w:hAnsi="Arial" w:cs="Arial"/>
        </w:rPr>
        <w:t xml:space="preserve"> et al</w:t>
      </w:r>
      <w:bookmarkEnd w:id="48"/>
      <w:r w:rsidR="003F6BB2">
        <w:rPr>
          <w:rFonts w:ascii="Arial" w:hAnsi="Arial" w:cs="Arial"/>
        </w:rPr>
        <w:fldChar w:fldCharType="end"/>
      </w:r>
      <w:r w:rsidR="003F6BB2">
        <w:rPr>
          <w:rFonts w:ascii="Arial" w:hAnsi="Arial" w:cs="Arial"/>
        </w:rPr>
        <w:t xml:space="preserve"> p</w:t>
      </w:r>
      <w:r w:rsidR="00C826FC">
        <w:rPr>
          <w:rFonts w:ascii="Arial" w:hAnsi="Arial" w:cs="Arial"/>
        </w:rPr>
        <w:t>rovide a detailed analysis</w:t>
      </w:r>
      <w:r w:rsidR="00C826FC" w:rsidRPr="00C826FC">
        <w:rPr>
          <w:rFonts w:ascii="Arial" w:hAnsi="Arial" w:cs="Arial"/>
        </w:rPr>
        <w:t xml:space="preserve"> of the influence of DOD, C-rate and Ah-throughput on cell ageing</w:t>
      </w:r>
      <w:r w:rsidR="00260D8D">
        <w:rPr>
          <w:rFonts w:ascii="Arial" w:hAnsi="Arial" w:cs="Arial"/>
        </w:rPr>
        <w:t xml:space="preserve"> of LFPG cells</w:t>
      </w:r>
      <w:r w:rsidR="00C826FC">
        <w:rPr>
          <w:rFonts w:ascii="Arial" w:hAnsi="Arial" w:cs="Arial"/>
        </w:rPr>
        <w:t>.</w:t>
      </w:r>
      <w:r w:rsidR="00AB0EDC">
        <w:rPr>
          <w:rFonts w:ascii="Arial" w:hAnsi="Arial" w:cs="Arial"/>
        </w:rPr>
        <w:t xml:space="preserve"> </w:t>
      </w:r>
      <w:r w:rsidR="00AB0EDC">
        <w:rPr>
          <w:rFonts w:ascii="Arial" w:hAnsi="Arial" w:cs="Arial"/>
        </w:rPr>
        <w:fldChar w:fldCharType="begin"/>
      </w:r>
      <w:r w:rsidR="00F6620D">
        <w:rPr>
          <w:rFonts w:ascii="Arial" w:hAnsi="Arial" w:cs="Arial"/>
        </w:rPr>
        <w:instrText>ADDIN CITAVI.PLACEHOLDER 88bf112c-8721-4e73-9785-ec9a807fb18a PFBsYWNlaG9sZGVyPg0KICA8QWRkSW5WZXJzaW9uPjUuNC4wLjI8L0FkZEluVmVyc2lvbj4NCiAgPElkPjg4YmYxMTJjLTg3MjEtNGU3My05Nzg1LWVjOWE4MDdmYjE4YTwvSWQ+DQogIDxFbnRyaWVzPg0KICAgIDxFbnRyeT4NCiAgICAgIDxJZD4xZDIzY2MzOS03NThiLTQ5NDktYjJhYS1hOTAwNzZmMmE4MDY8L0lkPg0KICAgICAgPFJlZmVyZW5jZUlkPmY1OGZkZDBkLTM4OGItNDRiMi05MWFkLWUxMjg4NWExYjkwMD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BpbnNvbiBhbmQgQmF6YW50IDIwMTIpPC9UZXh0Pg0KICAgIDwvVGV4dFVuaXQ+DQogIDwvVGV4dFVuaXRzPg0KPC9QbGFjZWhvbGRlcj4=</w:instrText>
      </w:r>
      <w:r w:rsidR="00AB0EDC">
        <w:rPr>
          <w:rFonts w:ascii="Arial" w:hAnsi="Arial" w:cs="Arial"/>
        </w:rPr>
        <w:fldChar w:fldCharType="separate"/>
      </w:r>
      <w:bookmarkStart w:id="49" w:name="_CTVP00188bf112c87214e739785ec9a807fb18a"/>
      <w:r w:rsidR="00AB0EDC">
        <w:rPr>
          <w:rFonts w:ascii="Arial" w:hAnsi="Arial" w:cs="Arial"/>
        </w:rPr>
        <w:t xml:space="preserve">Pinson and </w:t>
      </w:r>
      <w:proofErr w:type="spellStart"/>
      <w:r w:rsidR="00AB0EDC">
        <w:rPr>
          <w:rFonts w:ascii="Arial" w:hAnsi="Arial" w:cs="Arial"/>
        </w:rPr>
        <w:t>Bazant</w:t>
      </w:r>
      <w:bookmarkEnd w:id="49"/>
      <w:proofErr w:type="spellEnd"/>
      <w:r w:rsidR="00AB0EDC">
        <w:rPr>
          <w:rFonts w:ascii="Arial" w:hAnsi="Arial" w:cs="Arial"/>
        </w:rPr>
        <w:fldChar w:fldCharType="end"/>
      </w:r>
      <w:r w:rsidR="008478A9">
        <w:rPr>
          <w:rFonts w:ascii="Arial" w:hAnsi="Arial" w:cs="Arial"/>
        </w:rPr>
        <w:t xml:space="preserve"> </w:t>
      </w:r>
      <w:r w:rsidR="00F75C93">
        <w:rPr>
          <w:rFonts w:ascii="Arial" w:hAnsi="Arial" w:cs="Arial"/>
        </w:rPr>
        <w:t xml:space="preserve">discuss the theory of solid electrolyte interface (SEI) in rechargeable batteries: capacity fade, accelerated aging and lifetime prediction. </w:t>
      </w:r>
    </w:p>
    <w:p w:rsidR="006B29C8" w:rsidRPr="005C60A0" w:rsidRDefault="005A4951" w:rsidP="00C934FC">
      <w:pPr>
        <w:spacing w:line="360" w:lineRule="auto"/>
        <w:ind w:left="360"/>
        <w:jc w:val="both"/>
        <w:rPr>
          <w:rFonts w:ascii="Arial" w:hAnsi="Arial" w:cs="Arial"/>
        </w:rPr>
      </w:pPr>
      <w:r>
        <w:rPr>
          <w:rFonts w:ascii="Arial" w:hAnsi="Arial" w:cs="Arial"/>
        </w:rPr>
        <w:t xml:space="preserve">Many literatures </w:t>
      </w:r>
      <w:r w:rsidR="00C756CA">
        <w:rPr>
          <w:rFonts w:ascii="Arial" w:hAnsi="Arial" w:cs="Arial"/>
        </w:rPr>
        <w:t>study</w:t>
      </w:r>
      <w:r>
        <w:rPr>
          <w:rFonts w:ascii="Arial" w:hAnsi="Arial" w:cs="Arial"/>
        </w:rPr>
        <w:t xml:space="preserve"> the ageing characteristics of Li-ions cells and discuss the involved mechanisms, although the mechanisms may differ from one chemistry and cell geometry to other. </w:t>
      </w:r>
      <w:r w:rsidR="000F372C">
        <w:rPr>
          <w:rFonts w:ascii="Arial" w:hAnsi="Arial" w:cs="Arial"/>
        </w:rPr>
        <w:t xml:space="preserve">The work done by </w:t>
      </w:r>
      <w:r w:rsidR="000F372C">
        <w:rPr>
          <w:rFonts w:ascii="Arial" w:hAnsi="Arial" w:cs="Arial"/>
        </w:rPr>
        <w:fldChar w:fldCharType="begin"/>
      </w:r>
      <w:r w:rsidR="00F6620D">
        <w:rPr>
          <w:rFonts w:ascii="Arial" w:hAnsi="Arial" w:cs="Arial"/>
        </w:rPr>
        <w:instrText>ADDIN CITAVI.PLACEHOLDER 80ef7102-b2a9-42e9-911d-e4fc49f4aac3 PFBsYWNlaG9sZGVyPg0KICA8QWRkSW5WZXJzaW9uPjUuNC4wLjI8L0FkZEluVmVyc2lvbj4NCiAgPElkPjgwZWY3MTAyLWIyYTktNDJlOS05MTFkLWU0ZmM0OWY0YWFjMzwvSWQ+DQogIDxFbnRyaWVzPg0KICAgIDxFbnRyeT4NCiAgICAgIDxJZD5kOGNmYzhiNS1jOGNiLTQyMDYtYmQ4MC00ODQ5ZmRiMTU3Y2Y8L0lkPg0KICAgICAgPFJlZmVyZW5jZUlkPjBiMWM5MGFjLTAzYmYtNDliZC1iNGVlLTYyYWU5YmYzYTRhOD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TaWtoYSBldCBhbC4gMjAwMywgMjAwMyk8L1RleHQ+DQogICAgPC9UZXh0VW5pdD4NCiAgPC9UZXh0VW5pdHM+DQo8L1BsYWNlaG9sZGVyPg==</w:instrText>
      </w:r>
      <w:r w:rsidR="000F372C">
        <w:rPr>
          <w:rFonts w:ascii="Arial" w:hAnsi="Arial" w:cs="Arial"/>
        </w:rPr>
        <w:fldChar w:fldCharType="separate"/>
      </w:r>
      <w:bookmarkStart w:id="50" w:name="_CTVP00180ef7102b2a942e9911de4fc49f4aac3"/>
      <w:proofErr w:type="spellStart"/>
      <w:r w:rsidR="000F372C">
        <w:rPr>
          <w:rFonts w:ascii="Arial" w:hAnsi="Arial" w:cs="Arial"/>
        </w:rPr>
        <w:t>Sikha</w:t>
      </w:r>
      <w:proofErr w:type="spellEnd"/>
      <w:r w:rsidR="000F372C">
        <w:rPr>
          <w:rFonts w:ascii="Arial" w:hAnsi="Arial" w:cs="Arial"/>
        </w:rPr>
        <w:t xml:space="preserve"> et al.</w:t>
      </w:r>
      <w:bookmarkEnd w:id="50"/>
      <w:r w:rsidR="000F372C">
        <w:rPr>
          <w:rFonts w:ascii="Arial" w:hAnsi="Arial" w:cs="Arial"/>
        </w:rPr>
        <w:fldChar w:fldCharType="end"/>
      </w:r>
      <w:r w:rsidR="000F372C">
        <w:rPr>
          <w:rFonts w:ascii="Arial" w:hAnsi="Arial" w:cs="Arial"/>
        </w:rPr>
        <w:t xml:space="preserve"> discusses the capacity fade of cylindrical 18650 Li-</w:t>
      </w:r>
      <w:r w:rsidR="000F372C">
        <w:rPr>
          <w:rFonts w:ascii="Arial" w:hAnsi="Arial" w:cs="Arial"/>
        </w:rPr>
        <w:lastRenderedPageBreak/>
        <w:t xml:space="preserve">ion cells at different charge-discharge protocol. </w:t>
      </w:r>
      <w:r w:rsidR="00C106C0">
        <w:rPr>
          <w:rFonts w:ascii="Arial" w:hAnsi="Arial" w:cs="Arial"/>
        </w:rPr>
        <w:t>For the</w:t>
      </w:r>
      <w:r w:rsidR="000F372C">
        <w:rPr>
          <w:rFonts w:ascii="Arial" w:hAnsi="Arial" w:cs="Arial"/>
        </w:rPr>
        <w:t xml:space="preserve"> constant current – constant voltage (CC+CV) and constant voltage (CV) protocol, that has been used in this thesis work</w:t>
      </w:r>
      <w:r w:rsidR="00C106C0">
        <w:rPr>
          <w:rFonts w:ascii="Arial" w:hAnsi="Arial" w:cs="Arial"/>
        </w:rPr>
        <w:t xml:space="preserve">, the short time during which the current is very high while charging using CV protocol is responsible for increased capacity fade </w:t>
      </w:r>
      <w:r w:rsidR="00C106C0">
        <w:rPr>
          <w:rFonts w:ascii="Arial" w:hAnsi="Arial" w:cs="Arial"/>
        </w:rPr>
        <w:fldChar w:fldCharType="begin"/>
      </w:r>
      <w:r w:rsidR="00F6620D">
        <w:rPr>
          <w:rFonts w:ascii="Arial" w:hAnsi="Arial" w:cs="Arial"/>
        </w:rPr>
        <w:instrText>ADDIN CITAVI.PLACEHOLDER 9e52b939-2c43-49cd-b7c9-c41dc6519c99 PFBsYWNlaG9sZGVyPg0KICA8QWRkSW5WZXJzaW9uPjUuNC4wLjI8L0FkZEluVmVyc2lvbj4NCiAgPElkPjllNTJiOTM5LTJjNDMtNDljZC1iN2M5LWM0MWRjNjUxOWM5OTwvSWQ+DQogIDxFbnRyaWVzPg0KICAgIDxFbnRyeT4NCiAgICAgIDxJZD5jMzk1NmE1OS02Njc4LTRkNTEtOWY5NS0wODQ5NDA5NzhlOTM8L0lkPg0KICAgICAgPFJlZmVyZW5jZUlkPjBiMWM5MGFjLTAzYmYtNDliZC1iNGVlLTYyYWU5YmYzYTRhOD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lraGEgZXQgYWwuIDIwMDMpPC9UZXh0Pg0KICAgIDwvVGV4dFVuaXQ+DQogIDwvVGV4dFVuaXRzPg0KPC9QbGFjZWhvbGRlcj4=</w:instrText>
      </w:r>
      <w:r w:rsidR="00C106C0">
        <w:rPr>
          <w:rFonts w:ascii="Arial" w:hAnsi="Arial" w:cs="Arial"/>
        </w:rPr>
        <w:fldChar w:fldCharType="separate"/>
      </w:r>
      <w:bookmarkStart w:id="51" w:name="_CTVP0019e52b9392c4349cdb7c9c41dc6519c99"/>
      <w:r w:rsidR="00C106C0">
        <w:rPr>
          <w:rFonts w:ascii="Arial" w:hAnsi="Arial" w:cs="Arial"/>
        </w:rPr>
        <w:t>(</w:t>
      </w:r>
      <w:proofErr w:type="spellStart"/>
      <w:r w:rsidR="00C106C0">
        <w:rPr>
          <w:rFonts w:ascii="Arial" w:hAnsi="Arial" w:cs="Arial"/>
        </w:rPr>
        <w:t>Sikha</w:t>
      </w:r>
      <w:proofErr w:type="spellEnd"/>
      <w:r w:rsidR="00C106C0">
        <w:rPr>
          <w:rFonts w:ascii="Arial" w:hAnsi="Arial" w:cs="Arial"/>
        </w:rPr>
        <w:t xml:space="preserve"> et al. 2003)</w:t>
      </w:r>
      <w:bookmarkEnd w:id="51"/>
      <w:r w:rsidR="00C106C0">
        <w:rPr>
          <w:rFonts w:ascii="Arial" w:hAnsi="Arial" w:cs="Arial"/>
        </w:rPr>
        <w:fldChar w:fldCharType="end"/>
      </w:r>
      <w:r w:rsidR="00C106C0">
        <w:rPr>
          <w:rFonts w:ascii="Arial" w:hAnsi="Arial" w:cs="Arial"/>
        </w:rPr>
        <w:t xml:space="preserve">. </w:t>
      </w:r>
      <w:r w:rsidR="000F372C">
        <w:rPr>
          <w:rFonts w:ascii="Arial" w:hAnsi="Arial" w:cs="Arial"/>
        </w:rPr>
        <w:t xml:space="preserve"> </w:t>
      </w:r>
      <w:r>
        <w:rPr>
          <w:rFonts w:ascii="Arial" w:hAnsi="Arial" w:cs="Arial"/>
        </w:rPr>
        <w:t xml:space="preserve">Many of the known work is done for the case of commercial cylindrical cells. </w:t>
      </w:r>
      <w:r w:rsidR="005C60A0" w:rsidRPr="005C60A0">
        <w:rPr>
          <w:rFonts w:ascii="Arial" w:hAnsi="Arial" w:cs="Arial"/>
        </w:rPr>
        <w:fldChar w:fldCharType="begin"/>
      </w:r>
      <w:r w:rsidR="00F6620D">
        <w:rPr>
          <w:rFonts w:ascii="Arial" w:hAnsi="Arial" w:cs="Arial"/>
        </w:rPr>
        <w:instrText>ADDIN CITAVI.PLACEHOLDER 23ff80bf-c66e-4b77-a68c-4c3996a2d3f8 PFBsYWNlaG9sZGVyPg0KICA8QWRkSW5WZXJzaW9uPjUuNC4wLjI8L0FkZEluVmVyc2lvbj4NCiAgPElkPjIzZmY4MGJmLWM2NmUtNGI3Ny1hNjhjLTRjMzk5NmEyZDNmODwvSWQ+DQogIDxFbnRyaWVzPg0KICAgIDxFbnRyeT4NCiAgICAgIDxJZD40MjhmYTFmMS1kM2M0LTQxYjUtOWI0ZS04OGY2NWVjZDkwOTg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hbiBldCBhbC4gMjAxNCk8L1RleHQ+DQogICAgPC9UZXh0VW5pdD4NCiAgPC9UZXh0VW5pdHM+DQo8L1BsYWNlaG9sZGVyPg==</w:instrText>
      </w:r>
      <w:r w:rsidR="005C60A0" w:rsidRPr="005C60A0">
        <w:rPr>
          <w:rFonts w:ascii="Arial" w:hAnsi="Arial" w:cs="Arial"/>
        </w:rPr>
        <w:fldChar w:fldCharType="separate"/>
      </w:r>
      <w:bookmarkStart w:id="52" w:name="_CTVP00123ff80bfc66e4b77a68c4c3996a2d3f8"/>
      <w:r w:rsidR="005C60A0" w:rsidRPr="005C60A0">
        <w:rPr>
          <w:rFonts w:ascii="Arial" w:hAnsi="Arial" w:cs="Arial"/>
        </w:rPr>
        <w:t xml:space="preserve">Han et al. </w:t>
      </w:r>
      <w:bookmarkEnd w:id="52"/>
      <w:r w:rsidR="005C60A0" w:rsidRPr="005C60A0">
        <w:rPr>
          <w:rFonts w:ascii="Arial" w:hAnsi="Arial" w:cs="Arial"/>
        </w:rPr>
        <w:fldChar w:fldCharType="end"/>
      </w:r>
      <w:r w:rsidR="005C60A0" w:rsidRPr="005C60A0">
        <w:rPr>
          <w:rFonts w:ascii="Arial" w:hAnsi="Arial" w:cs="Arial"/>
        </w:rPr>
        <w:t xml:space="preserve">investigated different commercial Li-ion cells and concluded that the ageing mechanism differ with different chemistries of the cells. </w:t>
      </w:r>
      <w:r w:rsidR="005C60A0">
        <w:rPr>
          <w:rFonts w:ascii="Arial" w:hAnsi="Arial" w:cs="Arial"/>
        </w:rPr>
        <w:fldChar w:fldCharType="begin"/>
      </w:r>
      <w:r w:rsidR="00F6620D">
        <w:rPr>
          <w:rFonts w:ascii="Arial" w:hAnsi="Arial" w:cs="Arial"/>
        </w:rPr>
        <w:instrText>ADDIN CITAVI.PLACEHOLDER e8d4e086-b0d9-4e76-ae94-4b1f0ba8888c PFBsYWNlaG9sZGVyPg0KICA8QWRkSW5WZXJzaW9uPjUuNC4wLjI8L0FkZEluVmVyc2lvbj4NCiAgPElkPmU4ZDRlMDg2LWIwZDktNGU3Ni1hZTk0LTRiMWYwYmE4ODg4YzwvSWQ+DQogIDxFbnRyaWVzPg0KICAgIDxFbnRyeT4NCiAgICAgIDxJZD5lMDc4YWU2Yi1jYTY2LTRmYzktYjUyMy0xNTI0YTY0NDYxM2E8L0lkPg0KICAgICAgPFJlZmVyZW5jZUlkPjY4OTdmNzY1LTA0ZmUtNDg0Yy04YjY1LTc1NTkxY2U4MzFlMz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hbiBldCBhbC4gMjAxNCk8L1RleHQ+DQogICAgPC9UZXh0VW5pdD4NCiAgPC9UZXh0VW5pdHM+DQo8L1BsYWNlaG9sZGVyPg==</w:instrText>
      </w:r>
      <w:r w:rsidR="005C60A0">
        <w:rPr>
          <w:rFonts w:ascii="Arial" w:hAnsi="Arial" w:cs="Arial"/>
        </w:rPr>
        <w:fldChar w:fldCharType="separate"/>
      </w:r>
      <w:bookmarkStart w:id="53" w:name="_CTVP001e8d4e086b0d94e76ae944b1f0ba8888c"/>
      <w:r w:rsidR="005C60A0">
        <w:rPr>
          <w:rFonts w:ascii="Arial" w:hAnsi="Arial" w:cs="Arial"/>
        </w:rPr>
        <w:t>(Han et al. 2014)</w:t>
      </w:r>
      <w:bookmarkEnd w:id="53"/>
      <w:r w:rsidR="005C60A0">
        <w:rPr>
          <w:rFonts w:ascii="Arial" w:hAnsi="Arial" w:cs="Arial"/>
        </w:rPr>
        <w:fldChar w:fldCharType="end"/>
      </w:r>
      <w:r w:rsidR="005C60A0">
        <w:rPr>
          <w:rFonts w:ascii="Arial" w:hAnsi="Arial" w:cs="Arial"/>
        </w:rPr>
        <w:t xml:space="preserve"> </w:t>
      </w:r>
      <w:r w:rsidR="005C60A0" w:rsidRPr="005C60A0">
        <w:rPr>
          <w:rFonts w:ascii="Arial" w:hAnsi="Arial" w:cs="Arial"/>
        </w:rPr>
        <w:t xml:space="preserve">Two LFPC cells were investigated in this study and it was observed that </w:t>
      </w:r>
      <w:r w:rsidR="00FB0611" w:rsidRPr="005C60A0">
        <w:rPr>
          <w:rFonts w:ascii="Arial" w:hAnsi="Arial" w:cs="Arial"/>
        </w:rPr>
        <w:t xml:space="preserve">the battery aging mainly arises from the loss of </w:t>
      </w:r>
      <w:r w:rsidR="005C60A0" w:rsidRPr="005C60A0">
        <w:rPr>
          <w:rFonts w:ascii="Arial" w:hAnsi="Arial" w:cs="Arial"/>
        </w:rPr>
        <w:t xml:space="preserve">lithium </w:t>
      </w:r>
      <w:r w:rsidR="00FB0611" w:rsidRPr="005C60A0">
        <w:rPr>
          <w:rFonts w:ascii="Arial" w:hAnsi="Arial" w:cs="Arial"/>
        </w:rPr>
        <w:t>inventory and loss of the anode active material</w:t>
      </w:r>
      <w:r w:rsidR="005C60A0" w:rsidRPr="005C60A0">
        <w:rPr>
          <w:rFonts w:ascii="Arial" w:hAnsi="Arial" w:cs="Arial"/>
        </w:rPr>
        <w:t>, while in another case despite lithium inventory loss, no significant anode or cathode loss was observed.</w:t>
      </w:r>
      <w:r w:rsidR="00CD7791">
        <w:rPr>
          <w:rFonts w:ascii="Arial" w:hAnsi="Arial" w:cs="Arial"/>
        </w:rPr>
        <w:t xml:space="preserve"> </w:t>
      </w:r>
      <w:r w:rsidR="00CD7791">
        <w:rPr>
          <w:rFonts w:ascii="Arial" w:hAnsi="Arial" w:cs="Arial"/>
        </w:rPr>
        <w:fldChar w:fldCharType="begin"/>
      </w:r>
      <w:r w:rsidR="00F6620D">
        <w:rPr>
          <w:rFonts w:ascii="Arial" w:hAnsi="Arial" w:cs="Arial"/>
        </w:rPr>
        <w:instrText>ADDIN CITAVI.PLACEHOLDER 4d3eafed-ebf2-4425-8e82-39a5919bad73 PFBsYWNlaG9sZGVyPg0KICA8QWRkSW5WZXJzaW9uPjUuNC4wLjI8L0FkZEluVmVyc2lvbj4NCiAgPElkPjRkM2VhZmVkLWViZjItNDQyNS04ZTgyLTM5YTU5MTliYWQ3MzwvSWQ+DQogIDxFbnRyaWVzPg0KICAgIDxFbnRyeT4NCiAgICAgIDxJZD5lYzMyNjQ4NS1iZjNmLTQ3NjYtODVmNy02NWQ1YTY3M2MzOGE8L0lkPg0KICAgICAgPFJlZmVyZW5jZUlkPmUxY2IyYTBmLTA4MjAtNDljMy04ZDQzLTk0NDlkYjA2MTAxMD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VuIGV0IGFsLiAyMDE3LCAyMDE3KTwvVGV4dD4NCiAgICA8L1RleHRVbml0Pg0KICA8L1RleHRVbml0cz4NCjwvUGxhY2Vob2xkZXI+</w:instrText>
      </w:r>
      <w:r w:rsidR="00CD7791">
        <w:rPr>
          <w:rFonts w:ascii="Arial" w:hAnsi="Arial" w:cs="Arial"/>
        </w:rPr>
        <w:fldChar w:fldCharType="separate"/>
      </w:r>
      <w:bookmarkStart w:id="54" w:name="_CTVP0014d3eafedebf244258e8239a5919bad73"/>
      <w:r w:rsidR="00CD7791">
        <w:rPr>
          <w:rFonts w:ascii="Arial" w:hAnsi="Arial" w:cs="Arial"/>
        </w:rPr>
        <w:t>Sun et al.</w:t>
      </w:r>
      <w:bookmarkEnd w:id="54"/>
      <w:r w:rsidR="00CD7791">
        <w:rPr>
          <w:rFonts w:ascii="Arial" w:hAnsi="Arial" w:cs="Arial"/>
        </w:rPr>
        <w:fldChar w:fldCharType="end"/>
      </w:r>
      <w:r w:rsidR="00CD7791" w:rsidRPr="005C60A0">
        <w:rPr>
          <w:rFonts w:ascii="Arial" w:hAnsi="Arial" w:cs="Arial"/>
        </w:rPr>
        <w:t xml:space="preserve"> </w:t>
      </w:r>
      <w:r w:rsidR="009E09F9">
        <w:rPr>
          <w:rFonts w:ascii="Arial" w:hAnsi="Arial" w:cs="Arial"/>
        </w:rPr>
        <w:t>studied the degr</w:t>
      </w:r>
      <w:r w:rsidR="00FD7AF6">
        <w:rPr>
          <w:rFonts w:ascii="Arial" w:hAnsi="Arial" w:cs="Arial"/>
        </w:rPr>
        <w:t>adation mechanism</w:t>
      </w:r>
      <w:r w:rsidR="009E09F9">
        <w:rPr>
          <w:rFonts w:ascii="Arial" w:hAnsi="Arial" w:cs="Arial"/>
        </w:rPr>
        <w:t xml:space="preserve"> with respect to the cycle lifetime</w:t>
      </w:r>
      <w:r w:rsidR="00FD7AF6">
        <w:rPr>
          <w:rFonts w:ascii="Arial" w:hAnsi="Arial" w:cs="Arial"/>
        </w:rPr>
        <w:t xml:space="preserve"> of commercial LiFePO</w:t>
      </w:r>
      <w:r w:rsidR="00FD7AF6" w:rsidRPr="00FD7AF6">
        <w:rPr>
          <w:rFonts w:ascii="Arial" w:hAnsi="Arial" w:cs="Arial"/>
          <w:vertAlign w:val="subscript"/>
        </w:rPr>
        <w:t>4</w:t>
      </w:r>
      <w:r w:rsidR="00FD7AF6">
        <w:rPr>
          <w:rFonts w:ascii="Arial" w:hAnsi="Arial" w:cs="Arial"/>
        </w:rPr>
        <w:t>/Graphite</w:t>
      </w:r>
      <w:r w:rsidR="005C60A0" w:rsidRPr="005C60A0">
        <w:rPr>
          <w:rFonts w:ascii="Arial" w:hAnsi="Arial" w:cs="Arial"/>
        </w:rPr>
        <w:t xml:space="preserve"> </w:t>
      </w:r>
      <w:r w:rsidR="00FD7AF6">
        <w:rPr>
          <w:rFonts w:ascii="Arial" w:hAnsi="Arial" w:cs="Arial"/>
        </w:rPr>
        <w:t>cells</w:t>
      </w:r>
      <w:r w:rsidR="009E09F9">
        <w:rPr>
          <w:rFonts w:ascii="Arial" w:hAnsi="Arial" w:cs="Arial"/>
        </w:rPr>
        <w:t xml:space="preserve"> at different ambient temperatures and observed that the mechanism changes for different temperatures. </w:t>
      </w:r>
      <w:r w:rsidR="00E0101A">
        <w:rPr>
          <w:rFonts w:ascii="Arial" w:hAnsi="Arial" w:cs="Arial"/>
        </w:rPr>
        <w:fldChar w:fldCharType="begin"/>
      </w:r>
      <w:r w:rsidR="00F6620D">
        <w:rPr>
          <w:rFonts w:ascii="Arial" w:hAnsi="Arial" w:cs="Arial"/>
        </w:rPr>
        <w:instrText>ADDIN CITAVI.PLACEHOLDER 4fc6b918-f0e4-4f6d-9fdd-8753f375f120 PFBsYWNlaG9sZGVyPg0KICA8QWRkSW5WZXJzaW9uPjUuNC4wLjI8L0FkZEluVmVyc2lvbj4NCiAgPElkPjRmYzZiOTE4LWYwZTQtNGY2ZC05ZmRkLTg3NTNmMzc1ZjEyMDwvSWQ+DQogIDxFbnRyaWVzPg0KICAgIDxFbnRyeT4NCiAgICAgIDxJZD5lNDMyOTFlYy1lMzUzLTQzZmItYTc4MS03Y2FhZmNhMjI0MjY8L0lkPg0KICAgICAgPFJlZmVyZW5jZUlkPmUxY2IyYTBmLTA4MjAtNDljMy04ZDQzLTk0NDlkYjA2MTAxMD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1biBldCBhbC4gMjAxNyk8L1RleHQ+DQogICAgPC9UZXh0VW5pdD4NCiAgPC9UZXh0VW5pdHM+DQo8L1BsYWNlaG9sZGVyPg==</w:instrText>
      </w:r>
      <w:r w:rsidR="00E0101A">
        <w:rPr>
          <w:rFonts w:ascii="Arial" w:hAnsi="Arial" w:cs="Arial"/>
        </w:rPr>
        <w:fldChar w:fldCharType="separate"/>
      </w:r>
      <w:bookmarkStart w:id="55" w:name="_CTVP0014fc6b918f0e44f6d9fdd8753f375f120"/>
      <w:r w:rsidR="00E0101A">
        <w:rPr>
          <w:rFonts w:ascii="Arial" w:hAnsi="Arial" w:cs="Arial"/>
        </w:rPr>
        <w:t>(Sun et al. 2017)</w:t>
      </w:r>
      <w:bookmarkEnd w:id="55"/>
      <w:r w:rsidR="00E0101A">
        <w:rPr>
          <w:rFonts w:ascii="Arial" w:hAnsi="Arial" w:cs="Arial"/>
        </w:rPr>
        <w:fldChar w:fldCharType="end"/>
      </w:r>
      <w:r w:rsidR="009E09F9">
        <w:rPr>
          <w:rFonts w:ascii="Arial" w:hAnsi="Arial" w:cs="Arial"/>
        </w:rPr>
        <w:t xml:space="preserve">While at room temperatures, the capacity fade is due to active lithium loss by generation and reformation of </w:t>
      </w:r>
      <w:r w:rsidR="00E0101A">
        <w:rPr>
          <w:rFonts w:ascii="Arial" w:hAnsi="Arial" w:cs="Arial"/>
        </w:rPr>
        <w:t>solid electrolyte interface (</w:t>
      </w:r>
      <w:r w:rsidR="009E09F9">
        <w:rPr>
          <w:rFonts w:ascii="Arial" w:hAnsi="Arial" w:cs="Arial"/>
        </w:rPr>
        <w:t>SEI</w:t>
      </w:r>
      <w:r w:rsidR="00E0101A">
        <w:rPr>
          <w:rFonts w:ascii="Arial" w:hAnsi="Arial" w:cs="Arial"/>
        </w:rPr>
        <w:t>)</w:t>
      </w:r>
      <w:r w:rsidR="009E09F9">
        <w:rPr>
          <w:rFonts w:ascii="Arial" w:hAnsi="Arial" w:cs="Arial"/>
        </w:rPr>
        <w:t xml:space="preserve"> film, at temperatures above 35°C, the electrolyte decomposes which results in accelerated consumption of active lithium. E</w:t>
      </w:r>
      <w:r w:rsidR="009E09F9" w:rsidRPr="009E09F9">
        <w:rPr>
          <w:rFonts w:ascii="Arial" w:hAnsi="Arial" w:cs="Arial"/>
        </w:rPr>
        <w:t>levated temperature</w:t>
      </w:r>
      <w:r w:rsidR="009E09F9">
        <w:rPr>
          <w:rFonts w:ascii="Arial" w:hAnsi="Arial" w:cs="Arial"/>
        </w:rPr>
        <w:t>s</w:t>
      </w:r>
      <w:r w:rsidR="00E0101A">
        <w:rPr>
          <w:rFonts w:ascii="Arial" w:hAnsi="Arial" w:cs="Arial"/>
        </w:rPr>
        <w:t xml:space="preserve"> have</w:t>
      </w:r>
      <w:r w:rsidR="009E09F9" w:rsidRPr="009E09F9">
        <w:rPr>
          <w:rFonts w:ascii="Arial" w:hAnsi="Arial" w:cs="Arial"/>
        </w:rPr>
        <w:t xml:space="preserve"> an adverse influence on the performance of LiFePO</w:t>
      </w:r>
      <w:r w:rsidR="009E09F9" w:rsidRPr="00E0101A">
        <w:rPr>
          <w:rFonts w:ascii="Arial" w:hAnsi="Arial" w:cs="Arial"/>
          <w:vertAlign w:val="subscript"/>
        </w:rPr>
        <w:t>4</w:t>
      </w:r>
      <w:r w:rsidR="009E09F9" w:rsidRPr="009E09F9">
        <w:rPr>
          <w:rFonts w:ascii="Arial" w:hAnsi="Arial" w:cs="Arial"/>
        </w:rPr>
        <w:t xml:space="preserve"> material</w:t>
      </w:r>
      <w:r w:rsidR="00E0101A">
        <w:rPr>
          <w:rFonts w:ascii="Arial" w:hAnsi="Arial" w:cs="Arial"/>
        </w:rPr>
        <w:t>.</w:t>
      </w:r>
      <w:r w:rsidR="009E09F9">
        <w:rPr>
          <w:rFonts w:ascii="Arial" w:hAnsi="Arial" w:cs="Arial"/>
        </w:rPr>
        <w:t xml:space="preserve"> </w:t>
      </w:r>
      <w:r w:rsidR="00DD4580">
        <w:rPr>
          <w:rFonts w:ascii="Arial" w:hAnsi="Arial" w:cs="Arial"/>
        </w:rPr>
        <w:t xml:space="preserve">Further many literature works have explored the use of differential voltage analysis (DVA) to studying aging. One among them, </w:t>
      </w:r>
      <w:r w:rsidR="00DD4580">
        <w:rPr>
          <w:rFonts w:ascii="Arial" w:hAnsi="Arial" w:cs="Arial"/>
        </w:rPr>
        <w:fldChar w:fldCharType="begin"/>
      </w:r>
      <w:r w:rsidR="00F6620D">
        <w:rPr>
          <w:rFonts w:ascii="Arial" w:hAnsi="Arial" w:cs="Arial"/>
        </w:rPr>
        <w:instrText>ADDIN CITAVI.PLACEHOLDER 1b6d9261-3377-4633-a6e4-56aa5846d033 PFBsYWNlaG9sZGVyPg0KICA8QWRkSW5WZXJzaW9uPjUuNC4wLjI8L0FkZEluVmVyc2lvbj4NCiAgPElkPjFiNmQ5MjYxLTMzNzctNDYzMy1hNmU0LTU2YWE1ODQ2ZDAzMzwvSWQ+DQogIDxFbnRyaWVzPg0KICAgIDxFbnRyeT4NCiAgICAgIDxJZD41Yzc2NTBiNC0xOTZhLTRlYjUtYmJhZS1iMWJhOTJhZDVlZm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d2VyZW56IGV0IGFsLiAyMDE3KTwvVGV4dD4NCiAgICA8L1RleHRVbml0Pg0KICA8L1RleHRVbml0cz4NCjwvUGxhY2Vob2xkZXI+</w:instrText>
      </w:r>
      <w:r w:rsidR="00DD4580">
        <w:rPr>
          <w:rFonts w:ascii="Arial" w:hAnsi="Arial" w:cs="Arial"/>
        </w:rPr>
        <w:fldChar w:fldCharType="separate"/>
      </w:r>
      <w:bookmarkStart w:id="56" w:name="_CTVP0011b6d926133774633a6e456aa5846d033"/>
      <w:proofErr w:type="spellStart"/>
      <w:r w:rsidR="00DD4580">
        <w:rPr>
          <w:rFonts w:ascii="Arial" w:hAnsi="Arial" w:cs="Arial"/>
        </w:rPr>
        <w:t>Lewerenz</w:t>
      </w:r>
      <w:proofErr w:type="spellEnd"/>
      <w:r w:rsidR="00DD4580">
        <w:rPr>
          <w:rFonts w:ascii="Arial" w:hAnsi="Arial" w:cs="Arial"/>
        </w:rPr>
        <w:t xml:space="preserve"> et al.</w:t>
      </w:r>
      <w:bookmarkEnd w:id="56"/>
      <w:r w:rsidR="00DD4580">
        <w:rPr>
          <w:rFonts w:ascii="Arial" w:hAnsi="Arial" w:cs="Arial"/>
        </w:rPr>
        <w:fldChar w:fldCharType="end"/>
      </w:r>
      <w:r w:rsidR="00DD4580">
        <w:rPr>
          <w:rFonts w:ascii="Arial" w:hAnsi="Arial" w:cs="Arial"/>
        </w:rPr>
        <w:t xml:space="preserve">, uses DVA for calendar and cycling ageing of cylindrical LFPC cells and focusses on mechanisms of homogeneity of active lithium distribution and loss of active anode material. </w:t>
      </w:r>
      <w:r w:rsidR="00794B85">
        <w:rPr>
          <w:rFonts w:ascii="Arial" w:hAnsi="Arial" w:cs="Arial"/>
        </w:rPr>
        <w:fldChar w:fldCharType="begin"/>
      </w:r>
      <w:r w:rsidR="00F6620D">
        <w:rPr>
          <w:rFonts w:ascii="Arial" w:hAnsi="Arial" w:cs="Arial"/>
        </w:rPr>
        <w:instrText>ADDIN CITAVI.PLACEHOLDER 7973b532-ce83-4cd7-a15d-ec50f358469d PFBsYWNlaG9sZGVyPg0KICA8QWRkSW5WZXJzaW9uPjUuNC4wLjI8L0FkZEluVmVyc2lvbj4NCiAgPElkPjc5NzNiNTMyLWNlODMtNGNkNy1hMTVkLWVjNTBmMzU4NDY5ZDwvSWQ+DQogIDxFbnRyaWVzPg0KICAgIDxFbnRyeT4NCiAgICAgIDxJZD5jYjI3YTg2YS1jMzZiLTQ2MDctYTNkYi04MmQ3OWM1NGQ3MWM8L0lkPg0KICAgICAgPFJlZmVyZW5jZUlkPjM3Njg1NWMzLWJkYzUtNGQ1OC1hZGUyLWRjYmJhNzU4NjA1NT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ld2VyZW56IGV0IGFsLiAyMDE3KTwvVGV4dD4NCiAgICA8L1RleHRVbml0Pg0KICA8L1RleHRVbml0cz4NCjwvUGxhY2Vob2xkZXI+</w:instrText>
      </w:r>
      <w:r w:rsidR="00794B85">
        <w:rPr>
          <w:rFonts w:ascii="Arial" w:hAnsi="Arial" w:cs="Arial"/>
        </w:rPr>
        <w:fldChar w:fldCharType="separate"/>
      </w:r>
      <w:bookmarkStart w:id="57" w:name="_CTVP0017973b532ce834cd7a15dec50f358469d"/>
      <w:r w:rsidR="00794B85">
        <w:rPr>
          <w:rFonts w:ascii="Arial" w:hAnsi="Arial" w:cs="Arial"/>
        </w:rPr>
        <w:t>(</w:t>
      </w:r>
      <w:proofErr w:type="spellStart"/>
      <w:r w:rsidR="00794B85">
        <w:rPr>
          <w:rFonts w:ascii="Arial" w:hAnsi="Arial" w:cs="Arial"/>
        </w:rPr>
        <w:t>Lewerenz</w:t>
      </w:r>
      <w:proofErr w:type="spellEnd"/>
      <w:r w:rsidR="00794B85">
        <w:rPr>
          <w:rFonts w:ascii="Arial" w:hAnsi="Arial" w:cs="Arial"/>
        </w:rPr>
        <w:t xml:space="preserve"> et al. 2017)</w:t>
      </w:r>
      <w:bookmarkEnd w:id="57"/>
      <w:r w:rsidR="00794B85">
        <w:rPr>
          <w:rFonts w:ascii="Arial" w:hAnsi="Arial" w:cs="Arial"/>
        </w:rPr>
        <w:fldChar w:fldCharType="end"/>
      </w:r>
      <w:r w:rsidR="00DD4580">
        <w:rPr>
          <w:rFonts w:ascii="Arial" w:hAnsi="Arial" w:cs="Arial"/>
        </w:rPr>
        <w:t>They arrive at the conclusion that for cyclin ageing, several phenomena are corre</w:t>
      </w:r>
      <w:r w:rsidR="00776ED5">
        <w:rPr>
          <w:rFonts w:ascii="Arial" w:hAnsi="Arial" w:cs="Arial"/>
        </w:rPr>
        <w:t>lated to degradation, such as loss active lithium</w:t>
      </w:r>
      <w:r w:rsidR="00794B85">
        <w:rPr>
          <w:rFonts w:ascii="Arial" w:hAnsi="Arial" w:cs="Arial"/>
        </w:rPr>
        <w:t xml:space="preserve">, </w:t>
      </w:r>
      <w:r w:rsidR="00776ED5">
        <w:rPr>
          <w:rFonts w:ascii="Arial" w:hAnsi="Arial" w:cs="Arial"/>
        </w:rPr>
        <w:t>local loss of active anode material</w:t>
      </w:r>
      <w:r w:rsidR="00794B85">
        <w:rPr>
          <w:rFonts w:ascii="Arial" w:hAnsi="Arial" w:cs="Arial"/>
        </w:rPr>
        <w:t xml:space="preserve"> for depth of discharge (DOD) 100%, deactivation of certain layers of anode and cathode due to a lithium-permeable covering layer on top of the anode. The literature review of the ageing in different cells revealed many different trends for different cells. Despite that not much work has been done for the distinction of ageing among Li-ion cells based on packaging geometries with cylindrical cells being the most popular geometry for research.</w:t>
      </w:r>
      <w:r w:rsidR="00DD4580">
        <w:rPr>
          <w:rFonts w:ascii="Arial" w:hAnsi="Arial" w:cs="Arial"/>
        </w:rPr>
        <w:t xml:space="preserve">    </w:t>
      </w:r>
      <w:r w:rsidR="00FD7AF6">
        <w:rPr>
          <w:rFonts w:ascii="Arial" w:hAnsi="Arial" w:cs="Arial"/>
        </w:rPr>
        <w:t xml:space="preserve"> </w:t>
      </w:r>
    </w:p>
    <w:p w:rsidR="00E34B0C" w:rsidRDefault="00E34B0C" w:rsidP="00C934FC">
      <w:pPr>
        <w:spacing w:line="360" w:lineRule="auto"/>
        <w:ind w:left="360"/>
        <w:jc w:val="both"/>
        <w:rPr>
          <w:rFonts w:ascii="Arial" w:hAnsi="Arial" w:cs="Arial"/>
        </w:rPr>
      </w:pPr>
      <w:r>
        <w:rPr>
          <w:rFonts w:ascii="Arial" w:hAnsi="Arial" w:cs="Arial"/>
        </w:rPr>
        <w:t>Has summarized the different ageing mechanisms in Lithium-ion batteries as follows:</w:t>
      </w:r>
    </w:p>
    <w:p w:rsidR="004A7259" w:rsidRDefault="00E34B0C" w:rsidP="00C934FC">
      <w:pPr>
        <w:pStyle w:val="ListParagraph"/>
        <w:numPr>
          <w:ilvl w:val="0"/>
          <w:numId w:val="23"/>
        </w:numPr>
        <w:spacing w:line="360" w:lineRule="auto"/>
        <w:jc w:val="both"/>
        <w:rPr>
          <w:rFonts w:ascii="Arial" w:hAnsi="Arial" w:cs="Arial"/>
        </w:rPr>
      </w:pPr>
      <w:r>
        <w:rPr>
          <w:rFonts w:ascii="Arial" w:hAnsi="Arial" w:cs="Arial"/>
        </w:rPr>
        <w:t xml:space="preserve">Loss of lithium inventory (LLI): </w:t>
      </w:r>
      <w:r w:rsidR="004E71A5">
        <w:rPr>
          <w:rFonts w:ascii="Arial" w:hAnsi="Arial" w:cs="Arial"/>
        </w:rPr>
        <w:t xml:space="preserve">LLI leads to loss of Li ions due to parasitic reactions, though it does not change the content of active materials in electrodes and their properties. It is reported to be the major cause of degradation of lithium-ion batteries. It is attributed to two main causes: the primary cause is the SEI layer formation, growth and destabilization, and the secondary cause of side reactions of lithium ion with decomposed electrolyte compounds and water in the electrolyte. LLI occurs chiefly at the electrode/electrolyte interface and is predominant on the negative electrode where SEI formation dominates. </w:t>
      </w:r>
      <w:r w:rsidR="004A7259">
        <w:rPr>
          <w:rFonts w:ascii="Arial" w:hAnsi="Arial" w:cs="Arial"/>
        </w:rPr>
        <w:t xml:space="preserve">SEI growth and subsequent </w:t>
      </w:r>
      <w:r w:rsidR="004A7259">
        <w:rPr>
          <w:rFonts w:ascii="Arial" w:hAnsi="Arial" w:cs="Arial"/>
        </w:rPr>
        <w:lastRenderedPageBreak/>
        <w:t>LLI is dependent on temperature: at high temperatures, the SEI either grows in thickness or becomes non-protective leading to performance degradation, whereas at low temperatures, the risk of lithium plating leads to cell degradation.</w:t>
      </w:r>
    </w:p>
    <w:p w:rsidR="00E34B0C" w:rsidRDefault="00C64897" w:rsidP="00C934FC">
      <w:pPr>
        <w:pStyle w:val="ListParagraph"/>
        <w:numPr>
          <w:ilvl w:val="0"/>
          <w:numId w:val="23"/>
        </w:numPr>
        <w:spacing w:line="360" w:lineRule="auto"/>
        <w:jc w:val="both"/>
        <w:rPr>
          <w:rFonts w:ascii="Arial" w:hAnsi="Arial" w:cs="Arial"/>
        </w:rPr>
      </w:pPr>
      <w:r>
        <w:rPr>
          <w:rFonts w:ascii="Arial" w:hAnsi="Arial" w:cs="Arial"/>
        </w:rPr>
        <w:t xml:space="preserve">Loss of active material (LAM): </w:t>
      </w:r>
      <w:r w:rsidR="007E6151">
        <w:rPr>
          <w:rFonts w:ascii="Arial" w:hAnsi="Arial" w:cs="Arial"/>
        </w:rPr>
        <w:t>It directly affects the structure of the electrodes, reducing the volume of active material used in the cell and the ageing effects in this case are more prominen</w:t>
      </w:r>
      <w:r w:rsidR="00FE1B3E">
        <w:rPr>
          <w:rFonts w:ascii="Arial" w:hAnsi="Arial" w:cs="Arial"/>
        </w:rPr>
        <w:t>t</w:t>
      </w:r>
      <w:r w:rsidR="00567DDD">
        <w:rPr>
          <w:rFonts w:ascii="Arial" w:hAnsi="Arial" w:cs="Arial"/>
        </w:rPr>
        <w:t xml:space="preserve"> in graphite based negative electrodes than positive electrodes. It is enhanced by high currents, high temperatures and high SOC. The major reasons of LAM are: particle isolation, side reactions within the active material of the electrodes and physical degradation. </w:t>
      </w:r>
      <w:r w:rsidR="00C344BD">
        <w:rPr>
          <w:rFonts w:ascii="Arial" w:hAnsi="Arial" w:cs="Arial"/>
        </w:rPr>
        <w:t>LAM may lead to second stages of cell degradation where abrupt capacity losses might appear after steady cap</w:t>
      </w:r>
      <w:r w:rsidR="00C442F3">
        <w:rPr>
          <w:rFonts w:ascii="Arial" w:hAnsi="Arial" w:cs="Arial"/>
        </w:rPr>
        <w:t>a</w:t>
      </w:r>
      <w:r w:rsidR="00C344BD">
        <w:rPr>
          <w:rFonts w:ascii="Arial" w:hAnsi="Arial" w:cs="Arial"/>
        </w:rPr>
        <w:t>city loss in the first stage.</w:t>
      </w:r>
      <w:r w:rsidR="004E71A5">
        <w:rPr>
          <w:rFonts w:ascii="Arial" w:hAnsi="Arial" w:cs="Arial"/>
        </w:rPr>
        <w:t xml:space="preserve">   </w:t>
      </w:r>
      <w:r w:rsidR="004E71A5">
        <w:rPr>
          <w:rFonts w:ascii="Arial" w:hAnsi="Arial" w:cs="Arial"/>
        </w:rPr>
        <w:tab/>
      </w:r>
    </w:p>
    <w:p w:rsidR="002D1952" w:rsidRDefault="00C442F3" w:rsidP="00C934FC">
      <w:pPr>
        <w:pStyle w:val="ListParagraph"/>
        <w:numPr>
          <w:ilvl w:val="0"/>
          <w:numId w:val="23"/>
        </w:numPr>
        <w:spacing w:line="360" w:lineRule="auto"/>
        <w:jc w:val="both"/>
        <w:rPr>
          <w:rFonts w:ascii="Arial" w:hAnsi="Arial" w:cs="Arial"/>
        </w:rPr>
      </w:pPr>
      <w:r>
        <w:rPr>
          <w:rFonts w:ascii="Arial" w:hAnsi="Arial" w:cs="Arial"/>
        </w:rPr>
        <w:t xml:space="preserve">Ohmic resistance increase (ORI): Degradation caused on the electrodes and electrolyte materials directly result in the </w:t>
      </w:r>
      <w:r w:rsidR="002D1952">
        <w:rPr>
          <w:rFonts w:ascii="Arial" w:hAnsi="Arial" w:cs="Arial"/>
        </w:rPr>
        <w:t xml:space="preserve">increase in the electronic and ionic resistances, respectively. The possible reasons for ORI are particle isolation causing LAM, binder decomposition, current collector corrosion, volume changes in active material and electrolyte contamination, SEI growth, destabilization affecting ionic resistance. </w:t>
      </w:r>
    </w:p>
    <w:p w:rsidR="00C442F3" w:rsidRPr="00E34B0C" w:rsidRDefault="002D1952" w:rsidP="00C934FC">
      <w:pPr>
        <w:pStyle w:val="ListParagraph"/>
        <w:numPr>
          <w:ilvl w:val="0"/>
          <w:numId w:val="23"/>
        </w:numPr>
        <w:spacing w:line="360" w:lineRule="auto"/>
        <w:jc w:val="both"/>
        <w:rPr>
          <w:rFonts w:ascii="Arial" w:hAnsi="Arial" w:cs="Arial"/>
        </w:rPr>
      </w:pPr>
      <w:r>
        <w:rPr>
          <w:rFonts w:ascii="Arial" w:hAnsi="Arial" w:cs="Arial"/>
        </w:rPr>
        <w:t>Lithium plating: This occurs during cha</w:t>
      </w:r>
      <w:r w:rsidR="000C52E9">
        <w:rPr>
          <w:rFonts w:ascii="Arial" w:hAnsi="Arial" w:cs="Arial"/>
        </w:rPr>
        <w:t>rging when lithium ions deposit</w:t>
      </w:r>
      <w:r>
        <w:rPr>
          <w:rFonts w:ascii="Arial" w:hAnsi="Arial" w:cs="Arial"/>
        </w:rPr>
        <w:t xml:space="preserve"> on the negative electrode instead of intercalating into the graphite. It is the most detrimental aging mechanism as it also leads to safety deterioration. It can result from large number of factors, like constructive properties of the cell to operating conditions (like low operating temperatures and high current rates). Li plating increase LAM and LLI. </w:t>
      </w:r>
      <w:r w:rsidR="00661303">
        <w:rPr>
          <w:rFonts w:ascii="Arial" w:hAnsi="Arial" w:cs="Arial"/>
        </w:rPr>
        <w:t>It is initiated by strenuous charges, charging at low temperatures, cell constructive design or conventional aging of the cell.</w:t>
      </w:r>
      <w:r>
        <w:rPr>
          <w:rFonts w:ascii="Arial" w:hAnsi="Arial" w:cs="Arial"/>
        </w:rPr>
        <w:t xml:space="preserve">    </w:t>
      </w:r>
    </w:p>
    <w:p w:rsidR="002A4CB6" w:rsidRDefault="002A4CB6" w:rsidP="00C934FC">
      <w:pPr>
        <w:spacing w:line="360" w:lineRule="auto"/>
        <w:ind w:left="360"/>
        <w:jc w:val="both"/>
        <w:rPr>
          <w:rFonts w:ascii="Arial" w:hAnsi="Arial" w:cs="Arial"/>
        </w:rPr>
      </w:pPr>
    </w:p>
    <w:p w:rsidR="002A4CB6" w:rsidRDefault="002A4CB6" w:rsidP="00C934FC">
      <w:pPr>
        <w:pStyle w:val="Heading2"/>
        <w:numPr>
          <w:ilvl w:val="1"/>
          <w:numId w:val="24"/>
        </w:numPr>
        <w:spacing w:line="360" w:lineRule="auto"/>
      </w:pPr>
      <w:bookmarkStart w:id="58" w:name="_Toc520298112"/>
      <w:r>
        <w:t>Internal resistances and overpotential</w:t>
      </w:r>
      <w:bookmarkEnd w:id="58"/>
    </w:p>
    <w:p w:rsidR="002A4CB6" w:rsidRDefault="002A4CB6" w:rsidP="00C934FC">
      <w:pPr>
        <w:spacing w:line="360" w:lineRule="auto"/>
        <w:ind w:left="360"/>
        <w:jc w:val="both"/>
        <w:rPr>
          <w:rFonts w:ascii="Arial" w:hAnsi="Arial" w:cs="Arial"/>
        </w:rPr>
      </w:pPr>
    </w:p>
    <w:p w:rsidR="009A28C7" w:rsidRDefault="003D4B76" w:rsidP="00C934FC">
      <w:pPr>
        <w:spacing w:line="360" w:lineRule="auto"/>
        <w:ind w:left="360"/>
        <w:jc w:val="both"/>
        <w:rPr>
          <w:rFonts w:ascii="Arial" w:hAnsi="Arial" w:cs="Arial"/>
        </w:rPr>
      </w:pPr>
      <w:r>
        <w:rPr>
          <w:rFonts w:ascii="Arial" w:hAnsi="Arial" w:cs="Arial"/>
        </w:rPr>
        <w:t xml:space="preserve">Further, to understand the pulse test (explained in next chapter) results, the polarization and overpotential concepts were studied. </w:t>
      </w:r>
      <w:r w:rsidR="00994879">
        <w:rPr>
          <w:rFonts w:ascii="Arial" w:hAnsi="Arial" w:cs="Arial"/>
        </w:rPr>
        <w:t>Polarization discharge curves are a popular way to study the behavior of a cell during discharge of</w:t>
      </w:r>
      <w:r w:rsidR="008E6959">
        <w:rPr>
          <w:rFonts w:ascii="Arial" w:hAnsi="Arial" w:cs="Arial"/>
        </w:rPr>
        <w:t xml:space="preserve"> a non-rechargeable battery, especially fuel cells. </w:t>
      </w:r>
      <w:r w:rsidR="008E6959">
        <w:rPr>
          <w:rFonts w:ascii="Arial" w:hAnsi="Arial" w:cs="Arial"/>
        </w:rPr>
        <w:fldChar w:fldCharType="begin"/>
      </w:r>
      <w:r w:rsidR="008E6959">
        <w:rPr>
          <w:rFonts w:ascii="Arial" w:hAnsi="Arial" w:cs="Arial"/>
        </w:rPr>
        <w:instrText>ADDIN CITAVI.PLACEHOLDER f61c2117-0537-4ab8-ac4e-3b799c0efda9 PFBsYWNlaG9sZGVyPg0KICA8QWRkSW5WZXJzaW9uPjUuNC4wLjI8L0FkZEluVmVyc2lvbj4NCiAgPElkPmY2MWMyMTE3LTA1MzctNGFiOC1hYzRlLTNiNzk5YzBlZmRhOTwvSWQ+DQogIDxFbnRyaWVzPg0KICAgIDxFbnRyeT4NCiAgICAgIDxJZD5hZmQzZTliZi0wZjIwLTQ0Y2EtYTg4NS0zMWU0YjY1YjA1OT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8E6959">
        <w:rPr>
          <w:rFonts w:ascii="Arial" w:hAnsi="Arial" w:cs="Arial"/>
        </w:rPr>
        <w:fldChar w:fldCharType="separate"/>
      </w:r>
      <w:bookmarkStart w:id="59" w:name="_CTVP001f61c211705374ab8ac4e3b799c0efda9"/>
      <w:proofErr w:type="spellStart"/>
      <w:r w:rsidR="008E6959">
        <w:rPr>
          <w:rFonts w:ascii="Arial" w:hAnsi="Arial" w:cs="Arial"/>
        </w:rPr>
        <w:t>DuBeshter</w:t>
      </w:r>
      <w:proofErr w:type="spellEnd"/>
      <w:r w:rsidR="008E6959">
        <w:rPr>
          <w:rFonts w:ascii="Arial" w:hAnsi="Arial" w:cs="Arial"/>
        </w:rPr>
        <w:t xml:space="preserve"> and </w:t>
      </w:r>
      <w:proofErr w:type="spellStart"/>
      <w:r w:rsidR="008E6959">
        <w:rPr>
          <w:rFonts w:ascii="Arial" w:hAnsi="Arial" w:cs="Arial"/>
        </w:rPr>
        <w:t>Jorne</w:t>
      </w:r>
      <w:bookmarkEnd w:id="59"/>
      <w:proofErr w:type="spellEnd"/>
      <w:r w:rsidR="008E6959">
        <w:rPr>
          <w:rFonts w:ascii="Arial" w:hAnsi="Arial" w:cs="Arial"/>
        </w:rPr>
        <w:fldChar w:fldCharType="end"/>
      </w:r>
      <w:r w:rsidR="008E6959">
        <w:rPr>
          <w:rFonts w:ascii="Arial" w:hAnsi="Arial" w:cs="Arial"/>
        </w:rPr>
        <w:t xml:space="preserve"> have discussed a way to </w:t>
      </w:r>
      <w:r w:rsidR="008E6959" w:rsidRPr="008E6959">
        <w:rPr>
          <w:rFonts w:ascii="Arial" w:hAnsi="Arial" w:cs="Arial"/>
        </w:rPr>
        <w:t>develop pulse polarization curves</w:t>
      </w:r>
      <w:r w:rsidR="008E6959">
        <w:rPr>
          <w:rFonts w:ascii="Arial" w:hAnsi="Arial" w:cs="Arial"/>
        </w:rPr>
        <w:t xml:space="preserve"> </w:t>
      </w:r>
      <w:r w:rsidR="008E6959" w:rsidRPr="008E6959">
        <w:rPr>
          <w:rFonts w:ascii="Arial" w:hAnsi="Arial" w:cs="Arial"/>
        </w:rPr>
        <w:t xml:space="preserve">(PPC) for a Li-Ion battery under constant SOC </w:t>
      </w:r>
      <w:r w:rsidR="008E6959">
        <w:rPr>
          <w:rFonts w:ascii="Arial" w:hAnsi="Arial" w:cs="Arial"/>
        </w:rPr>
        <w:t>to</w:t>
      </w:r>
      <w:r w:rsidR="008E6959" w:rsidRPr="008E6959">
        <w:rPr>
          <w:rFonts w:ascii="Arial" w:hAnsi="Arial" w:cs="Arial"/>
        </w:rPr>
        <w:t xml:space="preserve"> identify individual over</w:t>
      </w:r>
      <w:r w:rsidR="008E6959">
        <w:rPr>
          <w:rFonts w:ascii="Arial" w:hAnsi="Arial" w:cs="Arial"/>
        </w:rPr>
        <w:t>-</w:t>
      </w:r>
      <w:r w:rsidR="008E6959" w:rsidRPr="008E6959">
        <w:rPr>
          <w:rFonts w:ascii="Arial" w:hAnsi="Arial" w:cs="Arial"/>
        </w:rPr>
        <w:t>voltages, such as charge transfer kinetics and mass</w:t>
      </w:r>
      <w:r w:rsidR="008E6959">
        <w:rPr>
          <w:rFonts w:ascii="Arial" w:hAnsi="Arial" w:cs="Arial"/>
        </w:rPr>
        <w:t xml:space="preserve"> </w:t>
      </w:r>
      <w:r w:rsidR="008E6959" w:rsidRPr="008E6959">
        <w:rPr>
          <w:rFonts w:ascii="Arial" w:hAnsi="Arial" w:cs="Arial"/>
        </w:rPr>
        <w:t>transport, and their SOC dependence.</w:t>
      </w:r>
      <w:r w:rsidR="008E6959">
        <w:rPr>
          <w:rFonts w:ascii="Arial" w:hAnsi="Arial" w:cs="Arial"/>
        </w:rPr>
        <w:t xml:space="preserve"> In this work, different time scales of a discharge pulse have been formulated to represent the kinetic overpotential, electrolyte Li+ concentration and Li solid state diffusion. </w:t>
      </w:r>
    </w:p>
    <w:p w:rsidR="004A1C25" w:rsidRDefault="009A28C7" w:rsidP="00C934FC">
      <w:pPr>
        <w:spacing w:line="360" w:lineRule="auto"/>
        <w:ind w:left="360"/>
        <w:jc w:val="both"/>
        <w:rPr>
          <w:rFonts w:ascii="Arial" w:hAnsi="Arial" w:cs="Arial"/>
        </w:rPr>
      </w:pPr>
      <w:r>
        <w:rPr>
          <w:rFonts w:ascii="Arial" w:hAnsi="Arial" w:cs="Arial"/>
        </w:rPr>
        <w:lastRenderedPageBreak/>
        <w:fldChar w:fldCharType="begin"/>
      </w:r>
      <w:r w:rsidR="00F6620D">
        <w:rPr>
          <w:rFonts w:ascii="Arial" w:hAnsi="Arial" w:cs="Arial"/>
        </w:rPr>
        <w:instrText>ADDIN CITAVI.PLACEHOLDER e90f8cfe-b56f-471f-bd04-4d3efedfdc44 PFBsYWNlaG9sZGVyPg0KICA8QWRkSW5WZXJzaW9uPjUuNC4wLjI8L0FkZEluVmVyc2lvbj4NCiAgPElkPmU5MGY4Y2ZlLWI1NmYtNDcxZi1iZDA0LTRkM2VmZWRmZGM0NDwvSWQ+DQogIDxFbnRyaWVzPg0KICAgIDxFbnRyeT4NCiAgICAgIDxJZD43YWIyMjgxNy0yMDc2LTQwOGYtYTA3Yi0wMmU4NzhiNzhiO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FoYSBhbmQgR29lYmVsIDIwMDkpPC9UZXh0Pg0KICAgIDwvVGV4dFVuaXQ+DQogIDwvVGV4dFVuaXRzPg0KPC9QbGFjZWhvbGRlcj4=</w:instrText>
      </w:r>
      <w:r>
        <w:rPr>
          <w:rFonts w:ascii="Arial" w:hAnsi="Arial" w:cs="Arial"/>
        </w:rPr>
        <w:fldChar w:fldCharType="separate"/>
      </w:r>
      <w:bookmarkStart w:id="60" w:name="_CTVP001e90f8cfeb56f471fbd044d3efedfdc44"/>
      <w:proofErr w:type="spellStart"/>
      <w:r>
        <w:rPr>
          <w:rFonts w:ascii="Arial" w:hAnsi="Arial" w:cs="Arial"/>
        </w:rPr>
        <w:t>Saha</w:t>
      </w:r>
      <w:proofErr w:type="spellEnd"/>
      <w:r>
        <w:rPr>
          <w:rFonts w:ascii="Arial" w:hAnsi="Arial" w:cs="Arial"/>
        </w:rPr>
        <w:t xml:space="preserve"> and Goebel </w:t>
      </w:r>
      <w:bookmarkEnd w:id="60"/>
      <w:r>
        <w:rPr>
          <w:rFonts w:ascii="Arial" w:hAnsi="Arial" w:cs="Arial"/>
        </w:rPr>
        <w:fldChar w:fldCharType="end"/>
      </w:r>
      <w:r>
        <w:rPr>
          <w:rFonts w:ascii="Arial" w:hAnsi="Arial" w:cs="Arial"/>
        </w:rPr>
        <w:t xml:space="preserve">have done a study on the modeling of Li-ion battery capacity depletion in a particle filtering framework and have </w:t>
      </w:r>
      <w:r w:rsidR="00D41EDA">
        <w:rPr>
          <w:rFonts w:ascii="Arial" w:hAnsi="Arial" w:cs="Arial"/>
        </w:rPr>
        <w:t xml:space="preserve">further </w:t>
      </w:r>
      <w:r>
        <w:rPr>
          <w:rFonts w:ascii="Arial" w:hAnsi="Arial" w:cs="Arial"/>
        </w:rPr>
        <w:t>described the battery characteristics and the concept of overpotential</w:t>
      </w:r>
      <w:r w:rsidR="008E6959">
        <w:rPr>
          <w:rFonts w:ascii="Arial" w:hAnsi="Arial" w:cs="Arial"/>
        </w:rPr>
        <w:t xml:space="preserve"> </w:t>
      </w:r>
      <w:r>
        <w:rPr>
          <w:rFonts w:ascii="Arial" w:hAnsi="Arial" w:cs="Arial"/>
        </w:rPr>
        <w:t>in their work.</w:t>
      </w:r>
      <w:r w:rsidR="00257940">
        <w:rPr>
          <w:rFonts w:ascii="Arial" w:hAnsi="Arial" w:cs="Arial"/>
        </w:rPr>
        <w:t xml:space="preserve"> </w:t>
      </w:r>
      <w:r w:rsidR="00257940">
        <w:rPr>
          <w:rFonts w:ascii="Arial" w:hAnsi="Arial" w:cs="Arial"/>
        </w:rPr>
        <w:fldChar w:fldCharType="begin"/>
      </w:r>
      <w:r w:rsidR="00F6620D">
        <w:rPr>
          <w:rFonts w:ascii="Arial" w:hAnsi="Arial" w:cs="Arial"/>
        </w:rPr>
        <w:instrText>ADDIN CITAVI.PLACEHOLDER 80ab1a0f-a868-4e26-9d81-5e6e726b34da PFBsYWNlaG9sZGVyPg0KICA8QWRkSW5WZXJzaW9uPjUuNC4wLjI8L0FkZEluVmVyc2lvbj4NCiAgPElkPjgwYWIxYTBmLWE4NjgtNGUyNi05ZDgxLTVlNmU3MjZiMzRkYTwvSWQ+DQogIDxFbnRyaWVzPg0KICAgIDxFbnRyeT4NCiAgICAgIDxJZD4zODZiMzdjOC1kYzkzLTQxYzEtYjRlNC1iNTg5MmZiNTE5ZW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w:instrText>
      </w:r>
      <w:r w:rsidR="00257940">
        <w:rPr>
          <w:rFonts w:ascii="Arial" w:hAnsi="Arial" w:cs="Arial"/>
        </w:rPr>
        <w:fldChar w:fldCharType="separate"/>
      </w:r>
      <w:bookmarkStart w:id="61" w:name="_CTVP00180ab1a0fa8684e269d815e6e726b34da"/>
      <w:r w:rsidR="00257940">
        <w:rPr>
          <w:rFonts w:ascii="Arial" w:hAnsi="Arial" w:cs="Arial"/>
        </w:rPr>
        <w:t>Park et al.</w:t>
      </w:r>
      <w:bookmarkEnd w:id="61"/>
      <w:r w:rsidR="00257940">
        <w:rPr>
          <w:rFonts w:ascii="Arial" w:hAnsi="Arial" w:cs="Arial"/>
        </w:rPr>
        <w:fldChar w:fldCharType="end"/>
      </w:r>
      <w:r w:rsidR="00257940">
        <w:rPr>
          <w:rFonts w:ascii="Arial" w:hAnsi="Arial" w:cs="Arial"/>
        </w:rPr>
        <w:t xml:space="preserve"> have done a review of the conduction phenomena in Li-ion batteries.</w:t>
      </w:r>
      <w:r>
        <w:rPr>
          <w:rFonts w:ascii="Arial" w:hAnsi="Arial" w:cs="Arial"/>
        </w:rPr>
        <w:t xml:space="preserve"> </w:t>
      </w:r>
      <w:r w:rsidR="00BB29F6">
        <w:rPr>
          <w:rFonts w:ascii="Arial" w:hAnsi="Arial" w:cs="Arial"/>
        </w:rPr>
        <w:fldChar w:fldCharType="begin"/>
      </w:r>
      <w:r w:rsidR="00F6620D">
        <w:rPr>
          <w:rFonts w:ascii="Arial" w:hAnsi="Arial" w:cs="Arial"/>
        </w:rPr>
        <w:instrText>ADDIN CITAVI.PLACEHOLDER f5679a00-2d88-4103-9dcf-c803400962fd PFBsYWNlaG9sZGVyPg0KICA8QWRkSW5WZXJzaW9uPjUuNC4wLjI8L0FkZEluVmVyc2lvbj4NCiAgPElkPmY1Njc5YTAwLTJkODgtNDEwMy05ZGNmLWM4MDM0MDA5NjJmZDwvSWQ+DQogIDxFbnRyaWVzPg0KICAgIDxFbnRyeT4NCiAgICAgIDxJZD5lNjZmNjYxZi0zZDgxLTRmMGItODE1Yy0wOWNkZTU3M2FjNW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FoYSBhbmQgR29lYmVsIDIwMDkpPC9UZXh0Pg0KICAgIDwvVGV4dFVuaXQ+DQogIDwvVGV4dFVuaXRzPg0KPC9QbGFjZWhvbGRlcj4=</w:instrText>
      </w:r>
      <w:r w:rsidR="00BB29F6">
        <w:rPr>
          <w:rFonts w:ascii="Arial" w:hAnsi="Arial" w:cs="Arial"/>
        </w:rPr>
        <w:fldChar w:fldCharType="separate"/>
      </w:r>
      <w:bookmarkStart w:id="62" w:name="_CTVP001f5679a002d8841039dcfc803400962fd"/>
      <w:r w:rsidR="00BB29F6">
        <w:rPr>
          <w:rFonts w:ascii="Arial" w:hAnsi="Arial" w:cs="Arial"/>
        </w:rPr>
        <w:t>(</w:t>
      </w:r>
      <w:proofErr w:type="spellStart"/>
      <w:r w:rsidR="00BB29F6">
        <w:rPr>
          <w:rFonts w:ascii="Arial" w:hAnsi="Arial" w:cs="Arial"/>
        </w:rPr>
        <w:t>Saha</w:t>
      </w:r>
      <w:proofErr w:type="spellEnd"/>
      <w:r w:rsidR="00BB29F6">
        <w:rPr>
          <w:rFonts w:ascii="Arial" w:hAnsi="Arial" w:cs="Arial"/>
        </w:rPr>
        <w:t xml:space="preserve"> and Goebel 2009)</w:t>
      </w:r>
      <w:bookmarkEnd w:id="62"/>
      <w:r w:rsidR="00BB29F6">
        <w:rPr>
          <w:rFonts w:ascii="Arial" w:hAnsi="Arial" w:cs="Arial"/>
        </w:rPr>
        <w:fldChar w:fldCharType="end"/>
      </w:r>
      <w:r w:rsidR="00BB29F6">
        <w:rPr>
          <w:rFonts w:ascii="Arial" w:hAnsi="Arial" w:cs="Arial"/>
        </w:rPr>
        <w:t xml:space="preserve"> </w:t>
      </w:r>
      <w:r w:rsidR="00D41EDA">
        <w:rPr>
          <w:rFonts w:ascii="Arial" w:hAnsi="Arial" w:cs="Arial"/>
        </w:rPr>
        <w:t xml:space="preserve">The cell potential is calculated as the difference of the Gibbs free energies the product of the reactants and products (potential difference between the electrodes), with the theoretical open circuit voltage, </w:t>
      </w:r>
      <w:proofErr w:type="spellStart"/>
      <w:r w:rsidR="00D41EDA" w:rsidRPr="00D41EDA">
        <w:rPr>
          <w:rFonts w:ascii="Arial" w:hAnsi="Arial" w:cs="Arial"/>
          <w:i/>
        </w:rPr>
        <w:t>E</w:t>
      </w:r>
      <w:r w:rsidR="00D41EDA" w:rsidRPr="00D41EDA">
        <w:rPr>
          <w:rFonts w:ascii="Arial" w:hAnsi="Arial" w:cs="Arial"/>
          <w:i/>
          <w:vertAlign w:val="superscript"/>
        </w:rPr>
        <w:t>o</w:t>
      </w:r>
      <w:proofErr w:type="spellEnd"/>
      <w:r w:rsidR="00D41EDA">
        <w:rPr>
          <w:rFonts w:ascii="Arial" w:hAnsi="Arial" w:cs="Arial"/>
        </w:rPr>
        <w:t>, measured with the reactants at 25°C and 1M solutions. This is the equilibrium potential. But</w:t>
      </w:r>
      <w:r w:rsidR="00BB29F6">
        <w:rPr>
          <w:rFonts w:ascii="Arial" w:hAnsi="Arial" w:cs="Arial"/>
        </w:rPr>
        <w:t xml:space="preserve"> during the operation of the battery, due to current flow or charge flow, the potential deviates from the equilibrium and this shift is known as the polarization. In the case of oxidation (loss of electrons), the actual potential is more than the equilibrium potential, while the vice-versa is true for reduction (gain of electrons). </w:t>
      </w:r>
      <w:r w:rsidR="009E296E">
        <w:rPr>
          <w:rFonts w:ascii="Arial" w:hAnsi="Arial" w:cs="Arial"/>
        </w:rPr>
        <w:fldChar w:fldCharType="begin"/>
      </w:r>
      <w:r w:rsidR="00F6620D">
        <w:rPr>
          <w:rFonts w:ascii="Arial" w:hAnsi="Arial" w:cs="Arial"/>
        </w:rPr>
        <w:instrText>ADDIN CITAVI.PLACEHOLDER 54acca8a-dd4d-47ee-8d35-a139bf95259f 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2FoYSBhbmQgR29lYmVsIDIwMDkpPC9UZXh0Pg0KICAgIDwvVGV4dFVuaXQ+DQogIDwvVGV4dFVuaXRzPg0KPC9QbGFjZWhvbGRlcj4=</w:instrText>
      </w:r>
      <w:r w:rsidR="009E296E">
        <w:rPr>
          <w:rFonts w:ascii="Arial" w:hAnsi="Arial" w:cs="Arial"/>
        </w:rPr>
        <w:fldChar w:fldCharType="separate"/>
      </w:r>
      <w:bookmarkStart w:id="63" w:name="_CTVP00154acca8add4d47ee8d35a139bf95259f"/>
      <w:r w:rsidR="009E296E">
        <w:rPr>
          <w:rFonts w:ascii="Arial" w:hAnsi="Arial" w:cs="Arial"/>
        </w:rPr>
        <w:t>(</w:t>
      </w:r>
      <w:proofErr w:type="spellStart"/>
      <w:r w:rsidR="009E296E">
        <w:rPr>
          <w:rFonts w:ascii="Arial" w:hAnsi="Arial" w:cs="Arial"/>
        </w:rPr>
        <w:t>Saha</w:t>
      </w:r>
      <w:proofErr w:type="spellEnd"/>
      <w:r w:rsidR="009E296E">
        <w:rPr>
          <w:rFonts w:ascii="Arial" w:hAnsi="Arial" w:cs="Arial"/>
        </w:rPr>
        <w:t xml:space="preserve"> and Goebel 2009)</w:t>
      </w:r>
      <w:bookmarkEnd w:id="63"/>
      <w:r w:rsidR="009E296E">
        <w:rPr>
          <w:rFonts w:ascii="Arial" w:hAnsi="Arial" w:cs="Arial"/>
        </w:rPr>
        <w:fldChar w:fldCharType="end"/>
      </w:r>
      <w:r w:rsidR="009E296E">
        <w:rPr>
          <w:rFonts w:ascii="Arial" w:hAnsi="Arial" w:cs="Arial"/>
        </w:rPr>
        <w:t xml:space="preserve"> </w:t>
      </w:r>
      <w:r w:rsidR="004A1C25">
        <w:rPr>
          <w:rFonts w:ascii="Arial" w:hAnsi="Arial" w:cs="Arial"/>
        </w:rPr>
        <w:t xml:space="preserve">This </w:t>
      </w:r>
      <w:proofErr w:type="gramStart"/>
      <w:r w:rsidR="004A1C25">
        <w:rPr>
          <w:rFonts w:ascii="Arial" w:hAnsi="Arial" w:cs="Arial"/>
        </w:rPr>
        <w:t>shift</w:t>
      </w:r>
      <w:proofErr w:type="gramEnd"/>
      <w:r w:rsidR="004A1C25">
        <w:rPr>
          <w:rFonts w:ascii="Arial" w:hAnsi="Arial" w:cs="Arial"/>
        </w:rPr>
        <w:t xml:space="preserve"> or voltage drop is due to various passive components inside the electrolyte, the separator, the terminal leads etc., which are characterized as the following factors:</w:t>
      </w:r>
    </w:p>
    <w:p w:rsidR="004A1C25" w:rsidRDefault="004A1C25" w:rsidP="00C934FC">
      <w:pPr>
        <w:pStyle w:val="ListParagraph"/>
        <w:numPr>
          <w:ilvl w:val="0"/>
          <w:numId w:val="16"/>
        </w:numPr>
        <w:spacing w:line="360" w:lineRule="auto"/>
        <w:jc w:val="both"/>
        <w:rPr>
          <w:rFonts w:ascii="Arial" w:hAnsi="Arial" w:cs="Arial"/>
        </w:rPr>
      </w:pPr>
      <w:r>
        <w:rPr>
          <w:rFonts w:ascii="Arial" w:hAnsi="Arial" w:cs="Arial"/>
        </w:rPr>
        <w:t>Internal resistance (IR) drop: Voltage drop associated with the internal resistance of the battery during the current flow across the terminals.</w:t>
      </w:r>
      <w:r w:rsidR="009F2C5D">
        <w:rPr>
          <w:rFonts w:ascii="Arial" w:hAnsi="Arial" w:cs="Arial"/>
        </w:rPr>
        <w:t xml:space="preserve"> The internal resistance has been categorically divided in </w:t>
      </w:r>
      <w:r w:rsidR="009F2C5D">
        <w:rPr>
          <w:rFonts w:ascii="Arial" w:hAnsi="Arial" w:cs="Arial"/>
        </w:rPr>
        <w:fldChar w:fldCharType="begin"/>
      </w:r>
      <w:r w:rsidR="009F2C5D">
        <w:rPr>
          <w:rFonts w:ascii="Arial" w:hAnsi="Arial" w:cs="Arial"/>
        </w:rPr>
        <w:instrText xml:space="preserve"> REF _Ref520195138 \h </w:instrText>
      </w:r>
      <w:r w:rsidR="00671957">
        <w:rPr>
          <w:rFonts w:ascii="Arial" w:hAnsi="Arial" w:cs="Arial"/>
        </w:rPr>
        <w:instrText xml:space="preserve"> \* MERGEFORMAT </w:instrText>
      </w:r>
      <w:r w:rsidR="009F2C5D">
        <w:rPr>
          <w:rFonts w:ascii="Arial" w:hAnsi="Arial" w:cs="Arial"/>
        </w:rPr>
      </w:r>
      <w:r w:rsidR="009F2C5D">
        <w:rPr>
          <w:rFonts w:ascii="Arial" w:hAnsi="Arial" w:cs="Arial"/>
        </w:rPr>
        <w:fldChar w:fldCharType="separate"/>
      </w:r>
      <w:r w:rsidR="001217B3" w:rsidRPr="0076756D">
        <w:rPr>
          <w:rFonts w:ascii="Arial" w:hAnsi="Arial" w:cs="Arial"/>
          <w:b/>
        </w:rPr>
        <w:t xml:space="preserve">Table </w:t>
      </w:r>
      <w:r w:rsidR="001217B3">
        <w:rPr>
          <w:rFonts w:ascii="Arial" w:hAnsi="Arial" w:cs="Arial"/>
          <w:b/>
          <w:noProof/>
        </w:rPr>
        <w:t>4</w:t>
      </w:r>
      <w:r w:rsidR="009F2C5D">
        <w:rPr>
          <w:rFonts w:ascii="Arial" w:hAnsi="Arial" w:cs="Arial"/>
        </w:rPr>
        <w:fldChar w:fldCharType="end"/>
      </w:r>
      <w:r w:rsidR="009F2C5D">
        <w:rPr>
          <w:rFonts w:ascii="Arial" w:hAnsi="Arial" w:cs="Arial"/>
        </w:rPr>
        <w:t>.</w:t>
      </w:r>
    </w:p>
    <w:p w:rsidR="004A1C25" w:rsidRDefault="004A1C25" w:rsidP="00C934FC">
      <w:pPr>
        <w:pStyle w:val="ListParagraph"/>
        <w:numPr>
          <w:ilvl w:val="0"/>
          <w:numId w:val="16"/>
        </w:numPr>
        <w:spacing w:line="360" w:lineRule="auto"/>
        <w:jc w:val="both"/>
        <w:rPr>
          <w:rFonts w:ascii="Arial" w:hAnsi="Arial" w:cs="Arial"/>
        </w:rPr>
      </w:pPr>
      <w:r>
        <w:rPr>
          <w:rFonts w:ascii="Arial" w:hAnsi="Arial" w:cs="Arial"/>
        </w:rPr>
        <w:t>Activation polarization: This involves the kinetics involved with the electrochemical reaction, like the work function that the ions must overcome at the junction between the electrodes and electrolytes.</w:t>
      </w:r>
      <w:r w:rsidR="00C2196A">
        <w:rPr>
          <w:rFonts w:ascii="Arial" w:hAnsi="Arial" w:cs="Arial"/>
        </w:rPr>
        <w:t xml:space="preserve"> It is associated with the kinetics of charge</w:t>
      </w:r>
      <w:r w:rsidR="009F2C5D">
        <w:rPr>
          <w:rFonts w:ascii="Arial" w:hAnsi="Arial" w:cs="Arial"/>
        </w:rPr>
        <w:t xml:space="preserve"> transfer.</w:t>
      </w:r>
      <w:r w:rsidR="00C2196A">
        <w:rPr>
          <w:rFonts w:ascii="Arial" w:hAnsi="Arial" w:cs="Arial"/>
        </w:rPr>
        <w:t xml:space="preserve"> </w:t>
      </w:r>
    </w:p>
    <w:p w:rsidR="008D69CF" w:rsidRPr="004A1C25" w:rsidRDefault="004A1C25" w:rsidP="00C934FC">
      <w:pPr>
        <w:pStyle w:val="ListParagraph"/>
        <w:numPr>
          <w:ilvl w:val="0"/>
          <w:numId w:val="16"/>
        </w:numPr>
        <w:spacing w:line="360" w:lineRule="auto"/>
        <w:jc w:val="both"/>
        <w:rPr>
          <w:rFonts w:ascii="Arial" w:hAnsi="Arial" w:cs="Arial"/>
        </w:rPr>
      </w:pPr>
      <w:r>
        <w:rPr>
          <w:rFonts w:ascii="Arial" w:hAnsi="Arial" w:cs="Arial"/>
        </w:rPr>
        <w:t xml:space="preserve">Concentration polarization: The </w:t>
      </w:r>
      <w:r w:rsidR="0057659D">
        <w:rPr>
          <w:rFonts w:ascii="Arial" w:hAnsi="Arial" w:cs="Arial"/>
        </w:rPr>
        <w:t>potential</w:t>
      </w:r>
      <w:r>
        <w:rPr>
          <w:rFonts w:ascii="Arial" w:hAnsi="Arial" w:cs="Arial"/>
        </w:rPr>
        <w:t xml:space="preserve"> drop associated with the mass transfer resistance (e.g. diffusion) </w:t>
      </w:r>
      <w:r w:rsidR="009E296E">
        <w:rPr>
          <w:rFonts w:ascii="Arial" w:hAnsi="Arial" w:cs="Arial"/>
        </w:rPr>
        <w:t>during the ion transportation across the electrolyte from one electrode to another.</w:t>
      </w:r>
      <w:r w:rsidR="00BB29F6" w:rsidRPr="004A1C25">
        <w:rPr>
          <w:rFonts w:ascii="Arial" w:hAnsi="Arial" w:cs="Arial"/>
        </w:rPr>
        <w:t xml:space="preserve"> </w:t>
      </w:r>
      <w:r w:rsidR="009F2C5D">
        <w:rPr>
          <w:rFonts w:ascii="Arial" w:hAnsi="Arial" w:cs="Arial"/>
        </w:rPr>
        <w:t>It is associated with the kinetics of mass transfer.</w:t>
      </w:r>
      <w:r w:rsidR="00BB29F6" w:rsidRPr="004A1C25">
        <w:rPr>
          <w:rFonts w:ascii="Arial" w:hAnsi="Arial" w:cs="Arial"/>
        </w:rPr>
        <w:t xml:space="preserve">  </w:t>
      </w:r>
      <w:r w:rsidR="00D41EDA" w:rsidRPr="004A1C25">
        <w:rPr>
          <w:rFonts w:ascii="Arial" w:hAnsi="Arial" w:cs="Arial"/>
        </w:rPr>
        <w:t xml:space="preserve"> </w:t>
      </w:r>
      <w:r w:rsidR="008E6959" w:rsidRPr="004A1C25">
        <w:rPr>
          <w:rFonts w:ascii="Arial" w:hAnsi="Arial" w:cs="Arial"/>
        </w:rPr>
        <w:t xml:space="preserve"> </w:t>
      </w:r>
      <w:r w:rsidR="00994879" w:rsidRPr="004A1C25">
        <w:rPr>
          <w:rFonts w:ascii="Arial" w:hAnsi="Arial" w:cs="Arial"/>
        </w:rPr>
        <w:t xml:space="preserve"> </w:t>
      </w:r>
      <w:r w:rsidR="006B29C8" w:rsidRPr="004A1C25">
        <w:rPr>
          <w:rFonts w:ascii="Arial" w:hAnsi="Arial" w:cs="Arial"/>
        </w:rPr>
        <w:t xml:space="preserve">  </w:t>
      </w:r>
      <w:r w:rsidR="003D31A6" w:rsidRPr="004A1C25">
        <w:rPr>
          <w:rFonts w:ascii="Arial" w:hAnsi="Arial" w:cs="Arial"/>
        </w:rPr>
        <w:t xml:space="preserve"> </w:t>
      </w:r>
    </w:p>
    <w:p w:rsidR="00257940" w:rsidRDefault="007043A6" w:rsidP="00C934FC">
      <w:pPr>
        <w:spacing w:line="360" w:lineRule="auto"/>
        <w:ind w:left="360"/>
        <w:jc w:val="both"/>
        <w:rPr>
          <w:rFonts w:ascii="Arial" w:hAnsi="Arial" w:cs="Arial"/>
        </w:rPr>
      </w:pPr>
      <w:r>
        <w:rPr>
          <w:rFonts w:ascii="Arial" w:hAnsi="Arial" w:cs="Arial"/>
        </w:rPr>
        <w:t>This can be mathematically denoted using the following equation:</w:t>
      </w:r>
    </w:p>
    <w:p w:rsidR="0081533A" w:rsidRDefault="0081533A" w:rsidP="00C934FC">
      <w:pPr>
        <w:spacing w:line="360" w:lineRule="auto"/>
        <w:ind w:left="360"/>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adccac96-7e41-4219-89d0-7b8665cf7dda PFBsYWNlaG9sZGVyPg0KICA8QWRkSW5WZXJzaW9uPjUuNC4wLjI8L0FkZEluVmVyc2lvbj4NCiAgPElkPmFkY2NhYzk2LTdlNDEtNDIxOS04OWQwLTdiODY2NWNmN2RkYTwvSWQ+DQogIDxFbnRyaWVzPg0KICAgIDxFbnRyeT4NCiAgICAgIDxJZD41ZDMxYjFjMS0yZmYwLTQzYmQtODczNC0xMTZjZWEzNjZkMTg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m:t>
          </m:r>
          <m:r>
            <w:rPr>
              <w:rFonts w:ascii="Cambria Math" w:hAnsi="Cambria Math" w:cs="Arial"/>
              <w:i/>
            </w:rPr>
            <w:fldChar w:fldCharType="separate"/>
          </m:r>
          <w:bookmarkStart w:id="64" w:name="_CTVP001adccac967e41421989d07b8665cf7dda"/>
          <m:r>
            <m:rPr>
              <m:sty m:val="p"/>
            </m:rPr>
            <w:rPr>
              <w:rFonts w:ascii="Cambria Math" w:hAnsi="Cambria Math" w:cs="Arial"/>
            </w:rPr>
            <m:t>(Park et al. 2010)</m:t>
          </m:r>
          <w:bookmarkEnd w:id="64"/>
          <m:r>
            <w:rPr>
              <w:rFonts w:ascii="Cambria Math" w:hAnsi="Cambria Math" w:cs="Arial"/>
              <w:i/>
            </w:rPr>
            <w:fldChar w:fldCharType="end"/>
          </m:r>
          <m:r>
            <w:rPr>
              <w:rFonts w:ascii="Cambria Math" w:hAnsi="Cambria Math" w:cs="Arial"/>
            </w:rPr>
            <m:t xml:space="preserve"> E=</m:t>
          </m:r>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e>
          </m:d>
          <m:r>
            <w:rPr>
              <w:rFonts w:ascii="Cambria Math" w:hAnsi="Cambria Math" w:cs="Arial"/>
            </w:rPr>
            <m:t>-</m:t>
          </m:r>
          <m:d>
            <m:dPr>
              <m:begChr m:val="["/>
              <m:endChr m:val="]"/>
              <m:ctrlPr>
                <w:rPr>
                  <w:rFonts w:ascii="Cambria Math" w:hAnsi="Cambria Math" w:cs="Arial"/>
                  <w:i/>
                </w:rPr>
              </m:ctrlPr>
            </m:dPr>
            <m:e>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e>
          </m:d>
          <m:r>
            <w:rPr>
              <w:rFonts w:ascii="Cambria Math" w:hAnsi="Cambria Math" w:cs="Arial"/>
            </w:rPr>
            <m:t>-i</m:t>
          </m:r>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r>
            <w:rPr>
              <w:rFonts w:ascii="Cambria Math" w:hAnsi="Cambria Math" w:cs="Arial"/>
            </w:rPr>
            <m:t>=iR</m:t>
          </m:r>
        </m:oMath>
      </m:oMathPara>
    </w:p>
    <w:p w:rsidR="0081533A" w:rsidRPr="0081533A" w:rsidRDefault="0081533A" w:rsidP="00C934FC">
      <w:pPr>
        <w:spacing w:line="360" w:lineRule="auto"/>
        <w:ind w:left="360"/>
        <w:jc w:val="both"/>
        <w:rPr>
          <w:rFonts w:ascii="Arial" w:hAnsi="Arial" w:cs="Arial"/>
        </w:rPr>
      </w:pPr>
      <w:r w:rsidRPr="0081533A">
        <w:rPr>
          <w:rFonts w:ascii="Arial" w:hAnsi="Arial" w:cs="Arial"/>
        </w:rPr>
        <w:t xml:space="preserve">where, </w:t>
      </w:r>
      <m:oMath>
        <m:sSub>
          <m:sSubPr>
            <m:ctrlPr>
              <w:rPr>
                <w:rFonts w:ascii="Cambria Math" w:hAnsi="Cambria Math" w:cs="Arial"/>
                <w:i/>
              </w:rPr>
            </m:ctrlPr>
          </m:sSubPr>
          <m:e>
            <m:r>
              <w:rPr>
                <w:rFonts w:ascii="Cambria Math" w:hAnsi="Cambria Math" w:cs="Arial"/>
              </w:rPr>
              <m:t>E</m:t>
            </m:r>
          </m:e>
          <m:sub>
            <m:r>
              <w:rPr>
                <w:rFonts w:ascii="Cambria Math" w:hAnsi="Cambria Math" w:cs="Arial"/>
              </w:rPr>
              <m:t>0</m:t>
            </m:r>
          </m:sub>
        </m:sSub>
      </m:oMath>
      <w:r w:rsidRPr="0081533A">
        <w:rPr>
          <w:rFonts w:ascii="Arial" w:eastAsiaTheme="minorEastAsia" w:hAnsi="Arial" w:cs="Arial"/>
        </w:rPr>
        <w:t xml:space="preserve"> </w:t>
      </w:r>
      <w:r w:rsidRPr="0081533A">
        <w:rPr>
          <w:rFonts w:ascii="Arial" w:eastAsia="Times New Roman" w:hAnsi="Arial" w:cs="Arial"/>
          <w:lang w:val="en-IN" w:eastAsia="en-IN"/>
        </w:rPr>
        <w:t xml:space="preserve">is the standard cell potential,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ct</m:t>
                    </m:r>
                  </m:sub>
                </m:sSub>
              </m:e>
            </m:d>
          </m:e>
          <m:sub>
            <m:r>
              <w:rPr>
                <w:rFonts w:ascii="Cambria Math" w:hAnsi="Cambria Math" w:cs="Arial"/>
              </w:rPr>
              <m:t>c</m:t>
            </m:r>
          </m:sub>
        </m:sSub>
        <m:r>
          <w:rPr>
            <w:rFonts w:ascii="Cambria Math" w:hAnsi="Cambria Math" w:cs="Arial"/>
          </w:rPr>
          <m:t xml:space="preserve"> </m:t>
        </m:r>
      </m:oMath>
      <w:r w:rsidRPr="0081533A">
        <w:rPr>
          <w:rFonts w:ascii="Arial" w:eastAsia="Times New Roman" w:hAnsi="Arial" w:cs="Arial"/>
          <w:lang w:val="en-IN" w:eastAsia="en-IN"/>
        </w:rPr>
        <w:t xml:space="preserve">are activation polarizations (charge-transfer over voltage) at the anode and cathode, </w:t>
      </w:r>
      <m:oMath>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a</m:t>
            </m:r>
          </m:sub>
        </m:sSub>
        <m:r>
          <w:rPr>
            <w:rFonts w:ascii="Cambria Math" w:hAnsi="Cambria Math" w:cs="Arial"/>
          </w:rPr>
          <m:t xml:space="preserve">, </m:t>
        </m:r>
        <m:sSub>
          <m:sSubPr>
            <m:ctrlPr>
              <w:rPr>
                <w:rFonts w:ascii="Cambria Math" w:hAnsi="Cambria Math" w:cs="Arial"/>
                <w:i/>
              </w:rPr>
            </m:ctrlPr>
          </m:sSub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ɸ</m:t>
                    </m:r>
                  </m:e>
                  <m:sub>
                    <m:r>
                      <w:rPr>
                        <w:rFonts w:ascii="Cambria Math" w:hAnsi="Cambria Math" w:cs="Arial"/>
                      </w:rPr>
                      <m:t>c</m:t>
                    </m:r>
                  </m:sub>
                </m:sSub>
              </m:e>
            </m:d>
          </m:e>
          <m:sub>
            <m:r>
              <w:rPr>
                <w:rFonts w:ascii="Cambria Math" w:hAnsi="Cambria Math" w:cs="Arial"/>
              </w:rPr>
              <m:t>c</m:t>
            </m:r>
          </m:sub>
        </m:sSub>
      </m:oMath>
      <w:r w:rsidRPr="0081533A">
        <w:rPr>
          <w:rFonts w:ascii="Arial" w:eastAsia="Times New Roman" w:hAnsi="Arial" w:cs="Arial"/>
          <w:lang w:val="en-IN" w:eastAsia="en-IN"/>
        </w:rPr>
        <w:t xml:space="preserve"> are concentration p</w:t>
      </w:r>
      <w:proofErr w:type="spellStart"/>
      <w:r w:rsidRPr="0081533A">
        <w:rPr>
          <w:rFonts w:ascii="Arial" w:eastAsia="Times New Roman" w:hAnsi="Arial" w:cs="Arial"/>
          <w:lang w:val="en-IN" w:eastAsia="en-IN"/>
        </w:rPr>
        <w:t>olarizations</w:t>
      </w:r>
      <w:proofErr w:type="spellEnd"/>
      <w:r w:rsidRPr="0081533A">
        <w:rPr>
          <w:rFonts w:ascii="Arial" w:eastAsia="Times New Roman" w:hAnsi="Arial" w:cs="Arial"/>
          <w:lang w:val="en-IN" w:eastAsia="en-IN"/>
        </w:rPr>
        <w:t xml:space="preserve"> at the anode and cathode, </w:t>
      </w:r>
      <m:oMath>
        <m:r>
          <w:rPr>
            <w:rFonts w:ascii="Cambria Math" w:hAnsi="Cambria Math" w:cs="Arial"/>
          </w:rPr>
          <m:t>i</m:t>
        </m:r>
      </m:oMath>
      <w:r w:rsidRPr="0081533A">
        <w:rPr>
          <w:rFonts w:ascii="Arial" w:eastAsia="Times New Roman" w:hAnsi="Arial" w:cs="Arial"/>
          <w:lang w:val="en-IN" w:eastAsia="en-IN"/>
        </w:rPr>
        <w:t xml:space="preserve"> is the cell operating current, </w:t>
      </w:r>
      <m:oMath>
        <m:sSub>
          <m:sSubPr>
            <m:ctrlPr>
              <w:rPr>
                <w:rFonts w:ascii="Cambria Math" w:hAnsi="Cambria Math" w:cs="Arial"/>
                <w:i/>
              </w:rPr>
            </m:ctrlPr>
          </m:sSubPr>
          <m:e>
            <m:r>
              <w:rPr>
                <w:rFonts w:ascii="Cambria Math" w:hAnsi="Cambria Math" w:cs="Arial"/>
              </w:rPr>
              <m:t>R</m:t>
            </m:r>
          </m:e>
          <m:sub>
            <m:r>
              <w:rPr>
                <w:rFonts w:ascii="Cambria Math" w:hAnsi="Cambria Math" w:cs="Arial"/>
              </w:rPr>
              <m:t>i</m:t>
            </m:r>
          </m:sub>
        </m:sSub>
      </m:oMath>
      <w:r w:rsidRPr="0081533A">
        <w:rPr>
          <w:rFonts w:ascii="Arial" w:eastAsia="Times New Roman" w:hAnsi="Arial" w:cs="Arial"/>
        </w:rPr>
        <w:t xml:space="preserve"> </w:t>
      </w:r>
      <w:r w:rsidRPr="0081533A">
        <w:rPr>
          <w:rFonts w:ascii="Arial" w:eastAsia="Times New Roman" w:hAnsi="Arial" w:cs="Arial"/>
          <w:lang w:val="en-IN" w:eastAsia="en-IN"/>
        </w:rPr>
        <w:t xml:space="preserve">is the internal resistance of the cell and </w:t>
      </w:r>
      <m:oMath>
        <m:r>
          <w:rPr>
            <w:rFonts w:ascii="Cambria Math" w:hAnsi="Cambria Math" w:cs="Arial"/>
          </w:rPr>
          <m:t>R</m:t>
        </m:r>
      </m:oMath>
      <w:r w:rsidRPr="0081533A">
        <w:rPr>
          <w:rFonts w:ascii="Arial" w:eastAsia="Times New Roman" w:hAnsi="Arial" w:cs="Arial"/>
          <w:lang w:val="en-IN" w:eastAsia="en-IN"/>
        </w:rPr>
        <w:t xml:space="preserve"> is the apparent cell resistance.</w:t>
      </w:r>
    </w:p>
    <w:p w:rsidR="003B21AD" w:rsidRDefault="00090DBF" w:rsidP="00C934FC">
      <w:pPr>
        <w:spacing w:line="360" w:lineRule="auto"/>
        <w:ind w:left="360"/>
        <w:jc w:val="both"/>
        <w:rPr>
          <w:rFonts w:ascii="Arial" w:hAnsi="Arial" w:cs="Arial"/>
        </w:rPr>
      </w:pPr>
      <w:r>
        <w:rPr>
          <w:rFonts w:ascii="Arial" w:hAnsi="Arial" w:cs="Arial"/>
        </w:rPr>
        <w:fldChar w:fldCharType="begin"/>
      </w:r>
      <w:r w:rsidR="00F6620D">
        <w:rPr>
          <w:rFonts w:ascii="Arial" w:hAnsi="Arial" w:cs="Arial"/>
        </w:rPr>
        <w:instrText>ADDIN CITAVI.PLACEHOLDER 37608be2-3e26-46ea-9ea5-850423b2b628 PFBsYWNlaG9sZGVyPg0KICA8QWRkSW5WZXJzaW9uPjUuNC4wLjI8L0FkZEluVmVyc2lvbj4NCiAgPElkPjM3NjA4YmUyLTNlMjYtNDZlYS05ZWE1LTg1MDQyM2IyYjYyODwvSWQ+DQogIDxFbnRyaWVzPg0KICAgIDxFbnRyeT4NCiAgICAgIDxJZD4xZDFlOTM5Zi02YmY3LTRjZGYtYThlOC03NGJkMGY4N2ViND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XUgZXQgYWwuIDIwMTYpPC9UZXh0Pg0KICAgIDwvVGV4dFVuaXQ+DQogIDwvVGV4dFVuaXRzPg0KPC9QbGFjZWhvbGRlcj4=</w:instrText>
      </w:r>
      <w:r>
        <w:rPr>
          <w:rFonts w:ascii="Arial" w:hAnsi="Arial" w:cs="Arial"/>
        </w:rPr>
        <w:fldChar w:fldCharType="separate"/>
      </w:r>
      <w:bookmarkStart w:id="65" w:name="_CTVP00137608be23e2646ea9ea5850423b2b628"/>
      <w:r>
        <w:rPr>
          <w:rFonts w:ascii="Arial" w:hAnsi="Arial" w:cs="Arial"/>
        </w:rPr>
        <w:t>Liu et al.</w:t>
      </w:r>
      <w:bookmarkEnd w:id="65"/>
      <w:r>
        <w:rPr>
          <w:rFonts w:ascii="Arial" w:hAnsi="Arial" w:cs="Arial"/>
        </w:rPr>
        <w:fldChar w:fldCharType="end"/>
      </w:r>
      <w:r>
        <w:rPr>
          <w:rFonts w:ascii="Arial" w:hAnsi="Arial" w:cs="Arial"/>
        </w:rPr>
        <w:t xml:space="preserve"> have studied the differences in electrochemical potentials in different rechargeable batteries and have summarized the differences in the case if lithium based electrodes as compared to other technologies. </w:t>
      </w:r>
      <w:r w:rsidR="00B36F96">
        <w:rPr>
          <w:rFonts w:ascii="Arial" w:hAnsi="Arial" w:cs="Arial"/>
        </w:rPr>
        <w:fldChar w:fldCharType="begin"/>
      </w:r>
      <w:r w:rsidR="00F6620D">
        <w:rPr>
          <w:rFonts w:ascii="Arial" w:hAnsi="Arial" w:cs="Arial"/>
        </w:rPr>
        <w:instrText>ADDIN CITAVI.PLACEHOLDER 33ae2b55-a7c5-43b1-8a30-d347940c3368 PFBsYWNlaG9sZGVyPg0KICA8QWRkSW5WZXJzaW9uPjUuNC4wLjI8L0FkZEluVmVyc2lvbj4NCiAgPElkPjMzYWUyYjU1LWE3YzUtNDNiMS04YTMwLWQzNDc5NDBjMzM2ODwvSWQ+DQogIDxFbnRyaWVzPg0KICAgIDxFbnRyeT4NCiAgICAgIDxJZD4yYmYyODU0Ny1jOTg5LTRlNzEtODQ4NS1jNTI3NTQxNGY4NjI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XUgZXQgYWwuIDIwMTYpPC9UZXh0Pg0KICAgIDwvVGV4dFVuaXQ+DQogIDwvVGV4dFVuaXRzPg0KPC9QbGFjZWhvbGRlcj4=</w:instrText>
      </w:r>
      <w:r w:rsidR="00B36F96">
        <w:rPr>
          <w:rFonts w:ascii="Arial" w:hAnsi="Arial" w:cs="Arial"/>
        </w:rPr>
        <w:fldChar w:fldCharType="separate"/>
      </w:r>
      <w:bookmarkStart w:id="66" w:name="_CTVP00133ae2b55a7c543b18a30d347940c3368"/>
      <w:r w:rsidR="00B36F96">
        <w:rPr>
          <w:rFonts w:ascii="Arial" w:hAnsi="Arial" w:cs="Arial"/>
        </w:rPr>
        <w:t>(Liu et al. 2016)</w:t>
      </w:r>
      <w:bookmarkEnd w:id="66"/>
      <w:r w:rsidR="00B36F96">
        <w:rPr>
          <w:rFonts w:ascii="Arial" w:hAnsi="Arial" w:cs="Arial"/>
        </w:rPr>
        <w:fldChar w:fldCharType="end"/>
      </w:r>
      <w:r w:rsidR="00B36F96" w:rsidRPr="00B36F96">
        <w:rPr>
          <w:rFonts w:ascii="Arial" w:hAnsi="Arial" w:cs="Arial"/>
        </w:rPr>
        <w:t xml:space="preserve">In typical galvanic batteries, the redox reactions proceed simultaneously with the receding or advancing of the electrode surfaces, but not accompanied by either the solid-state mass diffusion in the electrodes or a </w:t>
      </w:r>
      <w:r w:rsidR="00B36F96" w:rsidRPr="00B36F96">
        <w:rPr>
          <w:rFonts w:ascii="Arial" w:hAnsi="Arial" w:cs="Arial"/>
        </w:rPr>
        <w:lastRenderedPageBreak/>
        <w:t>change in the chemical composition a</w:t>
      </w:r>
      <w:r w:rsidR="00B36F96">
        <w:rPr>
          <w:rFonts w:ascii="Arial" w:hAnsi="Arial" w:cs="Arial"/>
        </w:rPr>
        <w:t>nd local atomic environment</w:t>
      </w:r>
      <w:r w:rsidR="00B36F96" w:rsidRPr="00B36F96">
        <w:rPr>
          <w:rFonts w:ascii="Arial" w:hAnsi="Arial" w:cs="Arial"/>
        </w:rPr>
        <w:t>. By contrast, the heterogeneous redox reactions in Li-ion batteries are always accompanied by solid-state mass diffusion as well as volume expansion or contraction, although the electrode surfaces do not recede or advance when the volume change of electrodes is not considered. Therefore, it is very reasonable that researchers face different challenges when developing Li-ion batteries, necessitating different fundamental considerations. Li ions, the working ionic component of electrochemical reactions, are transferred back and forth between the anode and the cathode through the electrolyte. While the concentration of lithium ions remains constant in the electrolyte regardless of the degree of charge or discharge, it varies in the cathode and anode with the charge and discharge states.</w:t>
      </w:r>
    </w:p>
    <w:p w:rsidR="00665C3C" w:rsidRDefault="00665C3C" w:rsidP="00C934FC">
      <w:pPr>
        <w:spacing w:line="360" w:lineRule="auto"/>
        <w:ind w:left="360"/>
        <w:jc w:val="both"/>
        <w:rPr>
          <w:rFonts w:ascii="Arial" w:hAnsi="Arial" w:cs="Arial"/>
        </w:rPr>
      </w:pPr>
      <w:r>
        <w:rPr>
          <w:rFonts w:ascii="Arial" w:hAnsi="Arial" w:cs="Arial"/>
        </w:rPr>
        <w:fldChar w:fldCharType="begin"/>
      </w:r>
      <w:r>
        <w:rPr>
          <w:rFonts w:ascii="Arial" w:hAnsi="Arial" w:cs="Arial"/>
        </w:rPr>
        <w:instrText xml:space="preserve"> REF _Ref520189785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F66E4">
        <w:rPr>
          <w:rFonts w:ascii="Arial" w:hAnsi="Arial" w:cs="Arial"/>
          <w:b/>
        </w:rPr>
        <w:t xml:space="preserve">Figure </w:t>
      </w:r>
      <w:r w:rsidR="001217B3">
        <w:rPr>
          <w:rFonts w:ascii="Arial" w:hAnsi="Arial" w:cs="Arial"/>
          <w:b/>
          <w:noProof/>
        </w:rPr>
        <w:t>3</w:t>
      </w:r>
      <w:r>
        <w:rPr>
          <w:rFonts w:ascii="Arial" w:hAnsi="Arial" w:cs="Arial"/>
        </w:rPr>
        <w:fldChar w:fldCharType="end"/>
      </w:r>
      <w:r>
        <w:rPr>
          <w:rFonts w:ascii="Arial" w:hAnsi="Arial" w:cs="Arial"/>
        </w:rPr>
        <w:t xml:space="preserve"> below shows a schematic of a rechargeable Li-ion cell to demonstrate the movement of ions within the cells. </w:t>
      </w:r>
      <w:r>
        <w:rPr>
          <w:rFonts w:ascii="Arial" w:hAnsi="Arial" w:cs="Arial"/>
        </w:rPr>
        <w:fldChar w:fldCharType="begin"/>
      </w:r>
      <w:r w:rsidR="00F6620D">
        <w:rPr>
          <w:rFonts w:ascii="Arial" w:hAnsi="Arial" w:cs="Arial"/>
        </w:rPr>
        <w:instrText>ADDIN CITAVI.PLACEHOLDER d5f4a110-016d-4e15-ad14-89de339d14d5 PFBsYWNlaG9sZGVyPg0KICA8QWRkSW5WZXJzaW9uPjUuNC4wLjI8L0FkZEluVmVyc2lvbj4NCiAgPElkPmQ1ZjRhMTEwLTAxNmQtNGUxNS1hZDE0LTg5ZGUzMzlkMTRkNTwvSWQ+DQogIDxFbnRyaWVzPg0KICAgIDxFbnRyeT4NCiAgICAgIDxJZD44MDFlNThmNC00MTUyLTQ1MmQtODFmMS1lNzg4MmZlYmM5NTU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XUgZXQgYWwuIDIwMTYpPC9UZXh0Pg0KICAgIDwvVGV4dFVuaXQ+DQogIDwvVGV4dFVuaXRzPg0KPC9QbGFjZWhvbGRlcj4=</w:instrText>
      </w:r>
      <w:r>
        <w:rPr>
          <w:rFonts w:ascii="Arial" w:hAnsi="Arial" w:cs="Arial"/>
        </w:rPr>
        <w:fldChar w:fldCharType="separate"/>
      </w:r>
      <w:bookmarkStart w:id="67" w:name="_CTVP001d5f4a110016d4e15ad1489de339d14d5"/>
      <w:r>
        <w:rPr>
          <w:rFonts w:ascii="Arial" w:hAnsi="Arial" w:cs="Arial"/>
        </w:rPr>
        <w:t>(Liu et al. 2016)</w:t>
      </w:r>
      <w:bookmarkEnd w:id="67"/>
      <w:r>
        <w:rPr>
          <w:rFonts w:ascii="Arial" w:hAnsi="Arial" w:cs="Arial"/>
        </w:rPr>
        <w:fldChar w:fldCharType="end"/>
      </w:r>
      <w:r>
        <w:rPr>
          <w:rFonts w:ascii="Arial" w:hAnsi="Arial" w:cs="Arial"/>
        </w:rPr>
        <w:t xml:space="preserve"> </w:t>
      </w:r>
      <w:r w:rsidRPr="00665C3C">
        <w:rPr>
          <w:rFonts w:ascii="Arial" w:hAnsi="Arial" w:cs="Arial"/>
        </w:rPr>
        <w:t>For a Li-ion battery, as illustrated in the figure, Li ions are extracted from the cathode and inserted into the anode during the charge process, and the reverse reaction occurs during the discharge process. However, in a half-cell consisting of electrode material and lithium metal, Li ions are extracted from the electrode material and deposited on the surface of the lithium metal during the charge process, and Li ions are inserted into the host electrode material during discharge. Here, in practice, the electrode materials can be cathodes or anodes.</w:t>
      </w:r>
    </w:p>
    <w:p w:rsidR="009747F4" w:rsidRDefault="009747F4" w:rsidP="00C934FC">
      <w:pPr>
        <w:spacing w:line="360" w:lineRule="auto"/>
        <w:ind w:left="360"/>
        <w:jc w:val="both"/>
        <w:rPr>
          <w:rFonts w:ascii="Arial" w:hAnsi="Arial" w:cs="Arial"/>
        </w:rPr>
      </w:pPr>
    </w:p>
    <w:p w:rsidR="00DF66E4" w:rsidRDefault="00DF66E4" w:rsidP="00C934FC">
      <w:pPr>
        <w:keepNext/>
        <w:spacing w:line="360" w:lineRule="auto"/>
        <w:ind w:left="360"/>
        <w:jc w:val="center"/>
      </w:pPr>
      <w:r>
        <w:rPr>
          <w:noProof/>
        </w:rPr>
        <w:drawing>
          <wp:inline distT="0" distB="0" distL="0" distR="0">
            <wp:extent cx="3267075" cy="3181350"/>
            <wp:effectExtent l="0" t="0" r="9525" b="0"/>
            <wp:docPr id="26" name="Picture 26" descr="C:\Users\AYUSHSENGUPTA\AppData\Local\Microsoft\Windows\INetCache\Content.Word\Li_ion_transfer_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Li_ion_transfer_exampl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7075" cy="3181350"/>
                    </a:xfrm>
                    <a:prstGeom prst="rect">
                      <a:avLst/>
                    </a:prstGeom>
                    <a:noFill/>
                    <a:ln>
                      <a:noFill/>
                    </a:ln>
                  </pic:spPr>
                </pic:pic>
              </a:graphicData>
            </a:graphic>
          </wp:inline>
        </w:drawing>
      </w:r>
    </w:p>
    <w:p w:rsidR="00DF66E4" w:rsidRDefault="00DF66E4" w:rsidP="00C934FC">
      <w:pPr>
        <w:pStyle w:val="Caption"/>
        <w:spacing w:line="360" w:lineRule="auto"/>
        <w:jc w:val="both"/>
        <w:rPr>
          <w:rFonts w:ascii="Arial" w:hAnsi="Arial" w:cs="Arial"/>
          <w:b/>
          <w:color w:val="auto"/>
          <w:sz w:val="22"/>
          <w:szCs w:val="22"/>
        </w:rPr>
      </w:pPr>
      <w:bookmarkStart w:id="68" w:name="_Ref520189785"/>
      <w:bookmarkStart w:id="69" w:name="_Toc520208075"/>
      <w:bookmarkStart w:id="70" w:name="_Toc520298156"/>
      <w:r w:rsidRPr="00DF66E4">
        <w:rPr>
          <w:rFonts w:ascii="Arial" w:hAnsi="Arial" w:cs="Arial"/>
          <w:b/>
          <w:color w:val="auto"/>
          <w:sz w:val="22"/>
          <w:szCs w:val="22"/>
        </w:rPr>
        <w:t xml:space="preserve">Figure </w:t>
      </w:r>
      <w:r w:rsidRPr="00DF66E4">
        <w:rPr>
          <w:rFonts w:ascii="Arial" w:hAnsi="Arial" w:cs="Arial"/>
          <w:b/>
          <w:color w:val="auto"/>
          <w:sz w:val="22"/>
          <w:szCs w:val="22"/>
        </w:rPr>
        <w:fldChar w:fldCharType="begin"/>
      </w:r>
      <w:r w:rsidRPr="00DF66E4">
        <w:rPr>
          <w:rFonts w:ascii="Arial" w:hAnsi="Arial" w:cs="Arial"/>
          <w:b/>
          <w:color w:val="auto"/>
          <w:sz w:val="22"/>
          <w:szCs w:val="22"/>
        </w:rPr>
        <w:instrText xml:space="preserve"> SEQ Figure \* ARABIC </w:instrText>
      </w:r>
      <w:r w:rsidRPr="00DF66E4">
        <w:rPr>
          <w:rFonts w:ascii="Arial" w:hAnsi="Arial" w:cs="Arial"/>
          <w:b/>
          <w:color w:val="auto"/>
          <w:sz w:val="22"/>
          <w:szCs w:val="22"/>
        </w:rPr>
        <w:fldChar w:fldCharType="separate"/>
      </w:r>
      <w:r w:rsidR="001217B3">
        <w:rPr>
          <w:rFonts w:ascii="Arial" w:hAnsi="Arial" w:cs="Arial"/>
          <w:b/>
          <w:noProof/>
          <w:color w:val="auto"/>
          <w:sz w:val="22"/>
          <w:szCs w:val="22"/>
        </w:rPr>
        <w:t>3</w:t>
      </w:r>
      <w:r w:rsidRPr="00DF66E4">
        <w:rPr>
          <w:rFonts w:ascii="Arial" w:hAnsi="Arial" w:cs="Arial"/>
          <w:b/>
          <w:color w:val="auto"/>
          <w:sz w:val="22"/>
          <w:szCs w:val="22"/>
        </w:rPr>
        <w:fldChar w:fldCharType="end"/>
      </w:r>
      <w:bookmarkEnd w:id="68"/>
      <w:r w:rsidRPr="00DF66E4">
        <w:rPr>
          <w:rFonts w:ascii="Arial" w:hAnsi="Arial" w:cs="Arial"/>
          <w:b/>
          <w:color w:val="auto"/>
          <w:sz w:val="22"/>
          <w:szCs w:val="22"/>
        </w:rPr>
        <w:t xml:space="preserve">. An example schematic of a rechargeable Li-ion battery to explain the transfer of ions within the cell </w:t>
      </w:r>
      <w:r w:rsidRPr="00DF66E4">
        <w:rPr>
          <w:rFonts w:ascii="Arial" w:hAnsi="Arial" w:cs="Arial"/>
          <w:b/>
          <w:color w:val="auto"/>
          <w:sz w:val="22"/>
          <w:szCs w:val="22"/>
        </w:rPr>
        <w:fldChar w:fldCharType="begin"/>
      </w:r>
      <w:r w:rsidR="00F6620D">
        <w:rPr>
          <w:rFonts w:ascii="Arial" w:hAnsi="Arial" w:cs="Arial"/>
          <w:b/>
          <w:color w:val="auto"/>
          <w:sz w:val="22"/>
          <w:szCs w:val="22"/>
        </w:rPr>
        <w:instrText>ADDIN CITAVI.PLACEHOLDER a32f9ff4-025c-4cb9-8510-51cd10c68cfd PFBsYWNlaG9sZGVyPg0KICA8QWRkSW5WZXJzaW9uPjUuNC4wLjI8L0FkZEluVmVyc2lvbj4NCiAgPElkPmEzMmY5ZmY0LTAyNWMtNGNiOS04NTEwLTUxY2QxMGM2OGNmZDwvSWQ+DQogIDxFbnRyaWVzPg0KICAgIDxFbnRyeT4NCiAgICAgIDxJZD4xNGY1N2Q0Mi01NTFhLTQ4NGUtOGY5MS1jNTU3M2M4MWI1NmQ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XUgZXQgYWwuIDIwMTYpPC9UZXh0Pg0KICAgIDwvVGV4dFVuaXQ+DQogIDwvVGV4dFVuaXRzPg0KPC9QbGFjZWhvbGRlcj4=</w:instrText>
      </w:r>
      <w:r w:rsidRPr="00DF66E4">
        <w:rPr>
          <w:rFonts w:ascii="Arial" w:hAnsi="Arial" w:cs="Arial"/>
          <w:b/>
          <w:color w:val="auto"/>
          <w:sz w:val="22"/>
          <w:szCs w:val="22"/>
        </w:rPr>
        <w:fldChar w:fldCharType="separate"/>
      </w:r>
      <w:bookmarkStart w:id="71" w:name="_CTVP001a32f9ff4025c4cb9851051cd10c68cfd"/>
      <w:r w:rsidRPr="00DF66E4">
        <w:rPr>
          <w:rFonts w:ascii="Arial" w:hAnsi="Arial" w:cs="Arial"/>
          <w:b/>
          <w:color w:val="auto"/>
          <w:sz w:val="22"/>
          <w:szCs w:val="22"/>
        </w:rPr>
        <w:t>(Liu et al. 2016)</w:t>
      </w:r>
      <w:bookmarkEnd w:id="71"/>
      <w:r w:rsidRPr="00DF66E4">
        <w:rPr>
          <w:rFonts w:ascii="Arial" w:hAnsi="Arial" w:cs="Arial"/>
          <w:b/>
          <w:color w:val="auto"/>
          <w:sz w:val="22"/>
          <w:szCs w:val="22"/>
        </w:rPr>
        <w:fldChar w:fldCharType="end"/>
      </w:r>
      <w:r w:rsidRPr="00DF66E4">
        <w:rPr>
          <w:rFonts w:ascii="Arial" w:hAnsi="Arial" w:cs="Arial"/>
          <w:b/>
          <w:color w:val="auto"/>
          <w:sz w:val="22"/>
          <w:szCs w:val="22"/>
        </w:rPr>
        <w:t>.</w:t>
      </w:r>
      <w:bookmarkEnd w:id="69"/>
      <w:bookmarkEnd w:id="70"/>
    </w:p>
    <w:p w:rsidR="00DF66E4" w:rsidRDefault="007453C5" w:rsidP="00C934FC">
      <w:pPr>
        <w:spacing w:line="360" w:lineRule="auto"/>
        <w:jc w:val="both"/>
        <w:rPr>
          <w:rFonts w:ascii="Arial" w:hAnsi="Arial" w:cs="Arial"/>
        </w:rPr>
      </w:pPr>
      <w:r w:rsidRPr="007453C5">
        <w:rPr>
          <w:rFonts w:ascii="Arial" w:hAnsi="Arial" w:cs="Arial"/>
        </w:rPr>
        <w:lastRenderedPageBreak/>
        <w:fldChar w:fldCharType="begin"/>
      </w:r>
      <w:r w:rsidR="00F6620D">
        <w:rPr>
          <w:rFonts w:ascii="Arial" w:hAnsi="Arial" w:cs="Arial"/>
        </w:rPr>
        <w:instrText>ADDIN CITAVI.PLACEHOLDER 21512ce7-42f3-4b6a-b536-885b5223c421 PFBsYWNlaG9sZGVyPg0KICA8QWRkSW5WZXJzaW9uPjUuNC4wLjI8L0FkZEluVmVyc2lvbj4NCiAgPElkPjIxNTEyY2U3LTQyZjMtNGI2YS1iNTM2LTg4NWI1MjIzYzQyMTwvSWQ+DQogIDxFbnRyaWVzPg0KICAgIDxFbnRyeT4NCiAgICAgIDxJZD40MjAwODNjNy0zOTBlLTQwMTQtYWVkOC0yNWNmMzEyY2U0Y2E8L0lkPg0KICAgICAgPFJlZmVyZW5jZUlkPjgyZGRjYzdlLTA0MGItNGZjYy04OTZhLTkwMmQ2Y2JmZWRlYj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MaXUgZXQgYWwuIDIwMTYpPC9UZXh0Pg0KICAgIDwvVGV4dFVuaXQ+DQogIDwvVGV4dFVuaXRzPg0KPC9QbGFjZWhvbGRlcj4=</w:instrText>
      </w:r>
      <w:r w:rsidRPr="007453C5">
        <w:rPr>
          <w:rFonts w:ascii="Arial" w:hAnsi="Arial" w:cs="Arial"/>
        </w:rPr>
        <w:fldChar w:fldCharType="separate"/>
      </w:r>
      <w:bookmarkStart w:id="72" w:name="_CTVP00121512ce742f34b6ab536885b5223c421"/>
      <w:r w:rsidRPr="007453C5">
        <w:rPr>
          <w:rFonts w:ascii="Arial" w:hAnsi="Arial" w:cs="Arial"/>
        </w:rPr>
        <w:t>Liu et al.</w:t>
      </w:r>
      <w:bookmarkEnd w:id="72"/>
      <w:r w:rsidRPr="007453C5">
        <w:rPr>
          <w:rFonts w:ascii="Arial" w:hAnsi="Arial" w:cs="Arial"/>
        </w:rPr>
        <w:fldChar w:fldCharType="end"/>
      </w:r>
      <w:r w:rsidRPr="007453C5">
        <w:rPr>
          <w:rFonts w:ascii="Arial" w:hAnsi="Arial" w:cs="Arial"/>
        </w:rPr>
        <w:t xml:space="preserve">  further summarize that an SEI film permits the diffusion of Li ions through the film under a uniform electric field and reduces the overpotential and concentration polarization. The SEI can also prevent the aggregation of electrochemically active particles and maintain a uniform chemical composition at the electrodes. For example, the SEI can effectively prevent the exfoliation of graphite during the insertion and extraction of lithium ions. However, the SEI film increases the internal resistance of the battery and consumes part of the Li ions from the cathode, leading to both power and capacity loss</w:t>
      </w:r>
      <w:r w:rsidR="00480805">
        <w:rPr>
          <w:rFonts w:ascii="Arial" w:hAnsi="Arial" w:cs="Arial"/>
        </w:rPr>
        <w:t>.</w:t>
      </w:r>
      <w:r w:rsidR="00077B7F">
        <w:rPr>
          <w:rFonts w:ascii="Arial" w:hAnsi="Arial" w:cs="Arial"/>
        </w:rPr>
        <w:t xml:space="preserve"> This helps in correlating the SEI film formation with </w:t>
      </w:r>
      <w:r w:rsidR="00FD4063">
        <w:rPr>
          <w:rFonts w:ascii="Arial" w:hAnsi="Arial" w:cs="Arial"/>
        </w:rPr>
        <w:t>both the polarization process,</w:t>
      </w:r>
      <w:r w:rsidR="00077B7F">
        <w:rPr>
          <w:rFonts w:ascii="Arial" w:hAnsi="Arial" w:cs="Arial"/>
        </w:rPr>
        <w:t xml:space="preserve"> internal resistance</w:t>
      </w:r>
      <w:r w:rsidR="00FD4063">
        <w:rPr>
          <w:rFonts w:ascii="Arial" w:hAnsi="Arial" w:cs="Arial"/>
        </w:rPr>
        <w:t xml:space="preserve"> </w:t>
      </w:r>
      <w:proofErr w:type="gramStart"/>
      <w:r w:rsidR="00FD4063">
        <w:rPr>
          <w:rFonts w:ascii="Arial" w:hAnsi="Arial" w:cs="Arial"/>
        </w:rPr>
        <w:t>increase</w:t>
      </w:r>
      <w:proofErr w:type="gramEnd"/>
      <w:r w:rsidR="00FD4063">
        <w:rPr>
          <w:rFonts w:ascii="Arial" w:hAnsi="Arial" w:cs="Arial"/>
        </w:rPr>
        <w:t xml:space="preserve"> and capacity losses.</w:t>
      </w:r>
    </w:p>
    <w:p w:rsidR="00480805" w:rsidRDefault="002817B4" w:rsidP="00C934FC">
      <w:pPr>
        <w:spacing w:line="360" w:lineRule="auto"/>
        <w:jc w:val="both"/>
        <w:rPr>
          <w:rFonts w:ascii="Arial" w:hAnsi="Arial" w:cs="Arial"/>
        </w:rPr>
      </w:pPr>
      <w:r>
        <w:rPr>
          <w:rFonts w:ascii="Arial" w:hAnsi="Arial" w:cs="Arial"/>
        </w:rPr>
        <w:t xml:space="preserve">The internal resistance of a cell can be categorized as shown in </w:t>
      </w:r>
      <w:r w:rsidR="009F2C5D">
        <w:rPr>
          <w:rFonts w:ascii="Arial" w:hAnsi="Arial" w:cs="Arial"/>
        </w:rPr>
        <w:fldChar w:fldCharType="begin"/>
      </w:r>
      <w:r w:rsidR="009F2C5D">
        <w:rPr>
          <w:rFonts w:ascii="Arial" w:hAnsi="Arial" w:cs="Arial"/>
        </w:rPr>
        <w:instrText xml:space="preserve"> REF _Ref520195138 \h </w:instrText>
      </w:r>
      <w:r w:rsidR="00671957">
        <w:rPr>
          <w:rFonts w:ascii="Arial" w:hAnsi="Arial" w:cs="Arial"/>
        </w:rPr>
        <w:instrText xml:space="preserve"> \* MERGEFORMAT </w:instrText>
      </w:r>
      <w:r w:rsidR="009F2C5D">
        <w:rPr>
          <w:rFonts w:ascii="Arial" w:hAnsi="Arial" w:cs="Arial"/>
        </w:rPr>
      </w:r>
      <w:r w:rsidR="009F2C5D">
        <w:rPr>
          <w:rFonts w:ascii="Arial" w:hAnsi="Arial" w:cs="Arial"/>
        </w:rPr>
        <w:fldChar w:fldCharType="separate"/>
      </w:r>
      <w:r w:rsidR="001217B3" w:rsidRPr="0076756D">
        <w:rPr>
          <w:rFonts w:ascii="Arial" w:hAnsi="Arial" w:cs="Arial"/>
          <w:b/>
        </w:rPr>
        <w:t xml:space="preserve">Table </w:t>
      </w:r>
      <w:r w:rsidR="001217B3">
        <w:rPr>
          <w:rFonts w:ascii="Arial" w:hAnsi="Arial" w:cs="Arial"/>
          <w:b/>
          <w:noProof/>
        </w:rPr>
        <w:t>4</w:t>
      </w:r>
      <w:r w:rsidR="009F2C5D">
        <w:rPr>
          <w:rFonts w:ascii="Arial" w:hAnsi="Arial" w:cs="Arial"/>
        </w:rPr>
        <w:fldChar w:fldCharType="end"/>
      </w:r>
      <w:r>
        <w:rPr>
          <w:rFonts w:ascii="Arial" w:hAnsi="Arial" w:cs="Arial"/>
        </w:rPr>
        <w:t xml:space="preserve"> below:</w:t>
      </w:r>
    </w:p>
    <w:p w:rsidR="0076756D" w:rsidRPr="0076756D" w:rsidRDefault="0076756D" w:rsidP="00C934FC">
      <w:pPr>
        <w:pStyle w:val="Caption"/>
        <w:keepNext/>
        <w:spacing w:line="360" w:lineRule="auto"/>
        <w:rPr>
          <w:rFonts w:ascii="Arial" w:hAnsi="Arial" w:cs="Arial"/>
          <w:b/>
          <w:color w:val="auto"/>
          <w:sz w:val="22"/>
          <w:szCs w:val="22"/>
        </w:rPr>
      </w:pPr>
      <w:bookmarkStart w:id="73" w:name="_Ref520195138"/>
      <w:bookmarkStart w:id="74" w:name="_Toc520298140"/>
      <w:r w:rsidRPr="0076756D">
        <w:rPr>
          <w:rFonts w:ascii="Arial" w:hAnsi="Arial" w:cs="Arial"/>
          <w:b/>
          <w:color w:val="auto"/>
          <w:sz w:val="22"/>
          <w:szCs w:val="22"/>
        </w:rPr>
        <w:t xml:space="preserve">Table </w:t>
      </w:r>
      <w:r w:rsidRPr="0076756D">
        <w:rPr>
          <w:rFonts w:ascii="Arial" w:hAnsi="Arial" w:cs="Arial"/>
          <w:b/>
          <w:color w:val="auto"/>
          <w:sz w:val="22"/>
          <w:szCs w:val="22"/>
        </w:rPr>
        <w:fldChar w:fldCharType="begin"/>
      </w:r>
      <w:r w:rsidRPr="0076756D">
        <w:rPr>
          <w:rFonts w:ascii="Arial" w:hAnsi="Arial" w:cs="Arial"/>
          <w:b/>
          <w:color w:val="auto"/>
          <w:sz w:val="22"/>
          <w:szCs w:val="22"/>
        </w:rPr>
        <w:instrText xml:space="preserve"> SEQ Table \* ARABIC </w:instrText>
      </w:r>
      <w:r w:rsidRPr="0076756D">
        <w:rPr>
          <w:rFonts w:ascii="Arial" w:hAnsi="Arial" w:cs="Arial"/>
          <w:b/>
          <w:color w:val="auto"/>
          <w:sz w:val="22"/>
          <w:szCs w:val="22"/>
        </w:rPr>
        <w:fldChar w:fldCharType="separate"/>
      </w:r>
      <w:r w:rsidR="001217B3">
        <w:rPr>
          <w:rFonts w:ascii="Arial" w:hAnsi="Arial" w:cs="Arial"/>
          <w:b/>
          <w:noProof/>
          <w:color w:val="auto"/>
          <w:sz w:val="22"/>
          <w:szCs w:val="22"/>
        </w:rPr>
        <w:t>4</w:t>
      </w:r>
      <w:r w:rsidRPr="0076756D">
        <w:rPr>
          <w:rFonts w:ascii="Arial" w:hAnsi="Arial" w:cs="Arial"/>
          <w:b/>
          <w:color w:val="auto"/>
          <w:sz w:val="22"/>
          <w:szCs w:val="22"/>
        </w:rPr>
        <w:fldChar w:fldCharType="end"/>
      </w:r>
      <w:bookmarkEnd w:id="73"/>
      <w:r w:rsidRPr="0076756D">
        <w:rPr>
          <w:rFonts w:ascii="Arial" w:hAnsi="Arial" w:cs="Arial"/>
          <w:b/>
          <w:color w:val="auto"/>
          <w:sz w:val="22"/>
          <w:szCs w:val="22"/>
        </w:rPr>
        <w:t xml:space="preserve">. Types </w:t>
      </w:r>
      <w:r w:rsidR="00362432">
        <w:rPr>
          <w:rFonts w:ascii="Arial" w:hAnsi="Arial" w:cs="Arial"/>
          <w:b/>
          <w:color w:val="auto"/>
          <w:sz w:val="22"/>
          <w:szCs w:val="22"/>
        </w:rPr>
        <w:t>of internal re</w:t>
      </w:r>
      <w:r w:rsidRPr="0076756D">
        <w:rPr>
          <w:rFonts w:ascii="Arial" w:hAnsi="Arial" w:cs="Arial"/>
          <w:b/>
          <w:color w:val="auto"/>
          <w:sz w:val="22"/>
          <w:szCs w:val="22"/>
        </w:rPr>
        <w:t>sistances</w:t>
      </w:r>
      <w:bookmarkEnd w:id="74"/>
    </w:p>
    <w:tbl>
      <w:tblPr>
        <w:tblStyle w:val="TableGrid"/>
        <w:tblW w:w="0" w:type="auto"/>
        <w:tblLook w:val="04A0" w:firstRow="1" w:lastRow="0" w:firstColumn="1" w:lastColumn="0" w:noHBand="0" w:noVBand="1"/>
      </w:tblPr>
      <w:tblGrid>
        <w:gridCol w:w="4508"/>
        <w:gridCol w:w="4508"/>
      </w:tblGrid>
      <w:tr w:rsidR="002817B4" w:rsidRPr="0076756D"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Type of resistance</w:t>
            </w:r>
          </w:p>
        </w:tc>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 xml:space="preserve">Internal resistance of cell, </w:t>
            </w:r>
            <m:oMath>
              <m:sSub>
                <m:sSubPr>
                  <m:ctrlPr>
                    <w:rPr>
                      <w:rFonts w:ascii="Cambria Math" w:hAnsi="Cambria Math" w:cs="Arial"/>
                      <w:b/>
                      <w:i/>
                    </w:rPr>
                  </m:ctrlPr>
                </m:sSubPr>
                <m:e>
                  <m:r>
                    <m:rPr>
                      <m:sty m:val="bi"/>
                    </m:rPr>
                    <w:rPr>
                      <w:rFonts w:ascii="Cambria Math" w:hAnsi="Cambria Math" w:cs="Arial"/>
                    </w:rPr>
                    <m:t>R</m:t>
                  </m:r>
                </m:e>
                <m:sub>
                  <m:r>
                    <m:rPr>
                      <m:sty m:val="bi"/>
                    </m:rPr>
                    <w:rPr>
                      <w:rFonts w:ascii="Cambria Math" w:hAnsi="Cambria Math" w:cs="Arial"/>
                    </w:rPr>
                    <m:t>i</m:t>
                  </m:r>
                </m:sub>
              </m:sSub>
            </m:oMath>
            <w:r w:rsidRPr="0076756D">
              <w:rPr>
                <w:rFonts w:ascii="Arial" w:eastAsiaTheme="minorEastAsia" w:hAnsi="Arial" w:cs="Arial"/>
                <w:b/>
              </w:rPr>
              <w:t>=ionic resistance + electrical resistance + interfacial resistance</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Ionic</w:t>
            </w:r>
          </w:p>
        </w:tc>
        <w:tc>
          <w:tcPr>
            <w:tcW w:w="4508" w:type="dxa"/>
          </w:tcPr>
          <w:p w:rsidR="002817B4" w:rsidRDefault="002817B4" w:rsidP="00C934FC">
            <w:pPr>
              <w:pStyle w:val="ListParagraph"/>
              <w:numPr>
                <w:ilvl w:val="0"/>
                <w:numId w:val="20"/>
              </w:numPr>
              <w:spacing w:line="360" w:lineRule="auto"/>
              <w:jc w:val="both"/>
              <w:rPr>
                <w:rFonts w:ascii="Arial" w:hAnsi="Arial" w:cs="Arial"/>
              </w:rPr>
            </w:pPr>
            <w:r>
              <w:rPr>
                <w:rFonts w:ascii="Arial" w:hAnsi="Arial" w:cs="Arial"/>
              </w:rPr>
              <w:t>Electrode particle</w:t>
            </w:r>
          </w:p>
          <w:p w:rsidR="002817B4" w:rsidRPr="002817B4" w:rsidRDefault="002817B4" w:rsidP="00C934FC">
            <w:pPr>
              <w:pStyle w:val="ListParagraph"/>
              <w:numPr>
                <w:ilvl w:val="0"/>
                <w:numId w:val="20"/>
              </w:numPr>
              <w:spacing w:line="360" w:lineRule="auto"/>
              <w:jc w:val="both"/>
              <w:rPr>
                <w:rFonts w:ascii="Arial" w:hAnsi="Arial" w:cs="Arial"/>
              </w:rPr>
            </w:pPr>
            <w:r>
              <w:rPr>
                <w:rFonts w:ascii="Arial" w:hAnsi="Arial" w:cs="Arial"/>
              </w:rPr>
              <w:t>Electrolyte</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Electrical</w:t>
            </w:r>
          </w:p>
        </w:tc>
        <w:tc>
          <w:tcPr>
            <w:tcW w:w="4508" w:type="dxa"/>
          </w:tcPr>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Electrode particle</w:t>
            </w:r>
          </w:p>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Conductive additives</w:t>
            </w:r>
          </w:p>
          <w:p w:rsidR="002817B4" w:rsidRDefault="002817B4" w:rsidP="00C934FC">
            <w:pPr>
              <w:pStyle w:val="ListParagraph"/>
              <w:numPr>
                <w:ilvl w:val="0"/>
                <w:numId w:val="21"/>
              </w:numPr>
              <w:spacing w:line="360" w:lineRule="auto"/>
              <w:jc w:val="both"/>
              <w:rPr>
                <w:rFonts w:ascii="Arial" w:hAnsi="Arial" w:cs="Arial"/>
              </w:rPr>
            </w:pPr>
            <w:r>
              <w:rPr>
                <w:rFonts w:ascii="Arial" w:hAnsi="Arial" w:cs="Arial"/>
              </w:rPr>
              <w:t xml:space="preserve">Percolation network of additives in </w:t>
            </w:r>
            <w:r w:rsidR="0076756D">
              <w:rPr>
                <w:rFonts w:ascii="Arial" w:hAnsi="Arial" w:cs="Arial"/>
              </w:rPr>
              <w:t>e</w:t>
            </w:r>
            <w:r>
              <w:rPr>
                <w:rFonts w:ascii="Arial" w:hAnsi="Arial" w:cs="Arial"/>
              </w:rPr>
              <w:t>lectrode</w:t>
            </w:r>
          </w:p>
          <w:p w:rsidR="0076756D" w:rsidRDefault="0076756D" w:rsidP="00C934FC">
            <w:pPr>
              <w:pStyle w:val="ListParagraph"/>
              <w:numPr>
                <w:ilvl w:val="0"/>
                <w:numId w:val="21"/>
              </w:numPr>
              <w:spacing w:line="360" w:lineRule="auto"/>
              <w:jc w:val="both"/>
              <w:rPr>
                <w:rFonts w:ascii="Arial" w:hAnsi="Arial" w:cs="Arial"/>
              </w:rPr>
            </w:pPr>
            <w:r>
              <w:rPr>
                <w:rFonts w:ascii="Arial" w:hAnsi="Arial" w:cs="Arial"/>
              </w:rPr>
              <w:t>Current collectors</w:t>
            </w:r>
          </w:p>
          <w:p w:rsidR="0076756D" w:rsidRPr="002817B4" w:rsidRDefault="0076756D" w:rsidP="00C934FC">
            <w:pPr>
              <w:pStyle w:val="ListParagraph"/>
              <w:numPr>
                <w:ilvl w:val="0"/>
                <w:numId w:val="21"/>
              </w:numPr>
              <w:spacing w:line="360" w:lineRule="auto"/>
              <w:jc w:val="both"/>
              <w:rPr>
                <w:rFonts w:ascii="Arial" w:hAnsi="Arial" w:cs="Arial"/>
              </w:rPr>
            </w:pPr>
            <w:r>
              <w:rPr>
                <w:rFonts w:ascii="Arial" w:hAnsi="Arial" w:cs="Arial"/>
              </w:rPr>
              <w:t>Electrical taps</w:t>
            </w:r>
          </w:p>
        </w:tc>
      </w:tr>
      <w:tr w:rsidR="002817B4" w:rsidTr="002817B4">
        <w:tc>
          <w:tcPr>
            <w:tcW w:w="4508" w:type="dxa"/>
          </w:tcPr>
          <w:p w:rsidR="002817B4" w:rsidRPr="0076756D" w:rsidRDefault="002817B4" w:rsidP="00C934FC">
            <w:pPr>
              <w:spacing w:line="360" w:lineRule="auto"/>
              <w:jc w:val="both"/>
              <w:rPr>
                <w:rFonts w:ascii="Arial" w:hAnsi="Arial" w:cs="Arial"/>
                <w:b/>
              </w:rPr>
            </w:pPr>
            <w:r w:rsidRPr="0076756D">
              <w:rPr>
                <w:rFonts w:ascii="Arial" w:hAnsi="Arial" w:cs="Arial"/>
                <w:b/>
              </w:rPr>
              <w:t>Interfacial</w:t>
            </w:r>
          </w:p>
        </w:tc>
        <w:tc>
          <w:tcPr>
            <w:tcW w:w="4508" w:type="dxa"/>
          </w:tcPr>
          <w:p w:rsidR="002817B4"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electrolyte and electrodes</w:t>
            </w:r>
          </w:p>
          <w:p w:rsid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electrode particles and conductive additives</w:t>
            </w:r>
          </w:p>
          <w:p w:rsid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electrode and current collectors</w:t>
            </w:r>
          </w:p>
          <w:p w:rsidR="0076756D" w:rsidRPr="0076756D" w:rsidRDefault="0076756D" w:rsidP="00C934FC">
            <w:pPr>
              <w:pStyle w:val="ListParagraph"/>
              <w:numPr>
                <w:ilvl w:val="0"/>
                <w:numId w:val="22"/>
              </w:numPr>
              <w:spacing w:line="360" w:lineRule="auto"/>
              <w:jc w:val="both"/>
              <w:rPr>
                <w:rFonts w:ascii="Arial" w:hAnsi="Arial" w:cs="Arial"/>
              </w:rPr>
            </w:pPr>
            <w:r>
              <w:rPr>
                <w:rFonts w:ascii="Arial" w:hAnsi="Arial" w:cs="Arial"/>
              </w:rPr>
              <w:t>Between conductive additives and current collectors</w:t>
            </w:r>
          </w:p>
        </w:tc>
      </w:tr>
    </w:tbl>
    <w:p w:rsidR="002817B4" w:rsidRDefault="0076756D" w:rsidP="00C934FC">
      <w:pPr>
        <w:spacing w:line="360" w:lineRule="auto"/>
        <w:jc w:val="both"/>
        <w:rPr>
          <w:rFonts w:ascii="Arial" w:hAnsi="Arial" w:cs="Arial"/>
        </w:rPr>
      </w:pPr>
      <w:r>
        <w:rPr>
          <w:rFonts w:ascii="Arial" w:hAnsi="Arial" w:cs="Arial"/>
        </w:rPr>
        <w:t xml:space="preserve">(Source: </w:t>
      </w:r>
      <w:r>
        <w:rPr>
          <w:rFonts w:ascii="Arial" w:hAnsi="Arial" w:cs="Arial"/>
        </w:rPr>
        <w:fldChar w:fldCharType="begin"/>
      </w:r>
      <w:r w:rsidR="00F6620D">
        <w:rPr>
          <w:rFonts w:ascii="Arial" w:hAnsi="Arial" w:cs="Arial"/>
        </w:rPr>
        <w:instrText>ADDIN CITAVI.PLACEHOLDER 7bd0e4aa-9c90-4839-88fa-5ea669835c29 PFBsYWNlaG9sZGVyPg0KICA8QWRkSW5WZXJzaW9uPjUuNC4wLjI8L0FkZEluVmVyc2lvbj4NCiAgPElkPjdiZDBlNGFhLTljOTAtNDgzOS04OGZhLTVlYTY2OTgzNWMyOTwvSWQ+DQogIDxFbnRyaWVzPg0KICAgIDxFbnRyeT4NCiAgICAgIDxJZD5jNDdhNTFjNS1iODdiLTQ4YzQtOWJlNy0wMmE3M2M3ZDA1MGY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w:instrText>
      </w:r>
      <w:r>
        <w:rPr>
          <w:rFonts w:ascii="Arial" w:hAnsi="Arial" w:cs="Arial"/>
        </w:rPr>
        <w:fldChar w:fldCharType="separate"/>
      </w:r>
      <w:bookmarkStart w:id="75" w:name="_CTVP0017bd0e4aa9c90483988fa5ea669835c29"/>
      <w:r>
        <w:rPr>
          <w:rFonts w:ascii="Arial" w:hAnsi="Arial" w:cs="Arial"/>
        </w:rPr>
        <w:t>(Park et al. 2010)</w:t>
      </w:r>
      <w:bookmarkEnd w:id="75"/>
      <w:r>
        <w:rPr>
          <w:rFonts w:ascii="Arial" w:hAnsi="Arial" w:cs="Arial"/>
        </w:rPr>
        <w:fldChar w:fldCharType="end"/>
      </w:r>
      <w:r>
        <w:rPr>
          <w:rFonts w:ascii="Arial" w:hAnsi="Arial" w:cs="Arial"/>
        </w:rPr>
        <w:t>)</w:t>
      </w:r>
    </w:p>
    <w:p w:rsidR="008D239B" w:rsidRPr="008D239B" w:rsidRDefault="00FD4063" w:rsidP="00C934FC">
      <w:pPr>
        <w:spacing w:line="360" w:lineRule="auto"/>
        <w:jc w:val="both"/>
        <w:rPr>
          <w:rFonts w:ascii="Arial" w:eastAsia="Times New Roman" w:hAnsi="Arial" w:cs="Arial"/>
          <w:lang w:val="en-IN" w:eastAsia="en-IN"/>
        </w:rPr>
      </w:pPr>
      <w:r>
        <w:rPr>
          <w:rFonts w:ascii="Arial" w:hAnsi="Arial" w:cs="Arial"/>
        </w:rPr>
        <w:fldChar w:fldCharType="begin"/>
      </w:r>
      <w:r w:rsidR="00F6620D">
        <w:rPr>
          <w:rFonts w:ascii="Arial" w:hAnsi="Arial" w:cs="Arial"/>
        </w:rPr>
        <w:instrText>ADDIN CITAVI.PLACEHOLDER e62e5234-30ce-4ee5-a8a0-4857a13f9637 PFBsYWNlaG9sZGVyPg0KICA8QWRkSW5WZXJzaW9uPjUuNC4wLjI8L0FkZEluVmVyc2lvbj4NCiAgPElkPmU2MmU1MjM0LTMwY2UtNGVlNS1hOGEwLTQ4NTdhMTNmOTYzNzwvSWQ+DQogIDxFbnRyaWVzPg0KICAgIDxFbnRyeT4NCiAgICAgIDxJZD41MDdjOGY2MC1jNTc0LTRkY2EtOWM2My01MGI5MjI2MzljY2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w:instrText>
      </w:r>
      <w:r>
        <w:rPr>
          <w:rFonts w:ascii="Arial" w:hAnsi="Arial" w:cs="Arial"/>
        </w:rPr>
        <w:fldChar w:fldCharType="separate"/>
      </w:r>
      <w:bookmarkStart w:id="76" w:name="_CTVP001e62e523430ce4ee5a8a04857a13f9637"/>
      <w:r>
        <w:rPr>
          <w:rFonts w:ascii="Arial" w:hAnsi="Arial" w:cs="Arial"/>
        </w:rPr>
        <w:t xml:space="preserve">Park et al. </w:t>
      </w:r>
      <w:bookmarkEnd w:id="76"/>
      <w:r>
        <w:rPr>
          <w:rFonts w:ascii="Arial" w:hAnsi="Arial" w:cs="Arial"/>
        </w:rPr>
        <w:fldChar w:fldCharType="end"/>
      </w:r>
      <w:r>
        <w:rPr>
          <w:rFonts w:ascii="Arial" w:hAnsi="Arial" w:cs="Arial"/>
        </w:rPr>
        <w:t>have done a review of the electrical and ionic conductivity separately for anodes and cathodes, especially with interesting insights into LiFePO</w:t>
      </w:r>
      <w:r w:rsidRPr="00FD4063">
        <w:rPr>
          <w:rFonts w:ascii="Arial" w:hAnsi="Arial" w:cs="Arial"/>
          <w:vertAlign w:val="subscript"/>
        </w:rPr>
        <w:t>4</w:t>
      </w:r>
      <w:r>
        <w:rPr>
          <w:rFonts w:ascii="Arial" w:hAnsi="Arial" w:cs="Arial"/>
        </w:rPr>
        <w:t xml:space="preserve"> based cells. </w:t>
      </w:r>
      <w:r w:rsidR="008468EA">
        <w:rPr>
          <w:rFonts w:ascii="Arial" w:hAnsi="Arial" w:cs="Arial"/>
        </w:rPr>
        <w:t>Doping does not affect the electrical conductivity of LiFePO</w:t>
      </w:r>
      <w:r w:rsidR="008468EA" w:rsidRPr="00FD4063">
        <w:rPr>
          <w:rFonts w:ascii="Arial" w:hAnsi="Arial" w:cs="Arial"/>
          <w:vertAlign w:val="subscript"/>
        </w:rPr>
        <w:t>4</w:t>
      </w:r>
      <w:r w:rsidR="008468EA">
        <w:rPr>
          <w:rFonts w:ascii="Arial" w:hAnsi="Arial" w:cs="Arial"/>
        </w:rPr>
        <w:t>. Electrical conductivity is found to have a larger value than ionic conductivity in LFPC cells, therefore ionic conductance dictates electrochemical performance, which explains why</w:t>
      </w:r>
      <w:r w:rsidR="002548F3">
        <w:rPr>
          <w:rFonts w:ascii="Arial" w:hAnsi="Arial" w:cs="Arial"/>
        </w:rPr>
        <w:t xml:space="preserve"> electrical conductance of</w:t>
      </w:r>
      <w:r w:rsidR="008468EA">
        <w:rPr>
          <w:rFonts w:ascii="Arial" w:hAnsi="Arial" w:cs="Arial"/>
        </w:rPr>
        <w:t xml:space="preserve"> </w:t>
      </w:r>
      <w:r w:rsidR="00AB26A1">
        <w:rPr>
          <w:rFonts w:ascii="Arial" w:hAnsi="Arial" w:cs="Arial"/>
        </w:rPr>
        <w:t>LiFePO</w:t>
      </w:r>
      <w:r w:rsidR="00AB26A1" w:rsidRPr="00FD4063">
        <w:rPr>
          <w:rFonts w:ascii="Arial" w:hAnsi="Arial" w:cs="Arial"/>
          <w:vertAlign w:val="subscript"/>
        </w:rPr>
        <w:t>4</w:t>
      </w:r>
      <w:r w:rsidR="00AB26A1">
        <w:rPr>
          <w:rFonts w:ascii="Arial" w:hAnsi="Arial" w:cs="Arial"/>
          <w:vertAlign w:val="subscript"/>
        </w:rPr>
        <w:t xml:space="preserve"> </w:t>
      </w:r>
      <w:r w:rsidR="002548F3">
        <w:rPr>
          <w:rFonts w:ascii="Arial" w:hAnsi="Arial" w:cs="Arial"/>
        </w:rPr>
        <w:t xml:space="preserve">is not affected by </w:t>
      </w:r>
      <w:r w:rsidR="002548F3">
        <w:rPr>
          <w:rFonts w:ascii="Arial" w:hAnsi="Arial" w:cs="Arial"/>
        </w:rPr>
        <w:lastRenderedPageBreak/>
        <w:t>doping or solid-state reaction conditions.</w:t>
      </w:r>
      <w:r w:rsidR="00562102">
        <w:rPr>
          <w:rFonts w:ascii="Arial" w:hAnsi="Arial" w:cs="Arial"/>
        </w:rPr>
        <w:t xml:space="preserve"> The study further discusses the chemical processes involved during </w:t>
      </w:r>
      <w:r w:rsidR="00632AA6">
        <w:rPr>
          <w:rFonts w:ascii="Arial" w:hAnsi="Arial" w:cs="Arial"/>
        </w:rPr>
        <w:t xml:space="preserve">conduction in a cathode. </w:t>
      </w:r>
      <w:r w:rsidR="00010999">
        <w:rPr>
          <w:rFonts w:ascii="Arial" w:hAnsi="Arial" w:cs="Arial"/>
        </w:rPr>
        <w:fldChar w:fldCharType="begin"/>
      </w:r>
      <w:r w:rsidR="00010999">
        <w:rPr>
          <w:rFonts w:ascii="Arial" w:hAnsi="Arial" w:cs="Arial"/>
        </w:rPr>
        <w:instrText xml:space="preserve"> REF _Ref520200437 \h </w:instrText>
      </w:r>
      <w:r w:rsidR="00671957">
        <w:rPr>
          <w:rFonts w:ascii="Arial" w:hAnsi="Arial" w:cs="Arial"/>
        </w:rPr>
        <w:instrText xml:space="preserve"> \* MERGEFORMAT </w:instrText>
      </w:r>
      <w:r w:rsidR="00010999">
        <w:rPr>
          <w:rFonts w:ascii="Arial" w:hAnsi="Arial" w:cs="Arial"/>
        </w:rPr>
      </w:r>
      <w:r w:rsidR="00010999">
        <w:rPr>
          <w:rFonts w:ascii="Arial" w:hAnsi="Arial" w:cs="Arial"/>
        </w:rPr>
        <w:fldChar w:fldCharType="separate"/>
      </w:r>
      <w:r w:rsidR="001217B3" w:rsidRPr="00010999">
        <w:rPr>
          <w:rFonts w:ascii="Arial" w:hAnsi="Arial" w:cs="Arial"/>
          <w:b/>
        </w:rPr>
        <w:t xml:space="preserve">Figure </w:t>
      </w:r>
      <w:r w:rsidR="001217B3">
        <w:rPr>
          <w:rFonts w:ascii="Arial" w:hAnsi="Arial" w:cs="Arial"/>
          <w:b/>
          <w:noProof/>
        </w:rPr>
        <w:t>4</w:t>
      </w:r>
      <w:r w:rsidR="00010999">
        <w:rPr>
          <w:rFonts w:ascii="Arial" w:hAnsi="Arial" w:cs="Arial"/>
        </w:rPr>
        <w:fldChar w:fldCharType="end"/>
      </w:r>
      <w:r w:rsidR="00010999">
        <w:rPr>
          <w:rFonts w:ascii="Arial" w:hAnsi="Arial" w:cs="Arial"/>
        </w:rPr>
        <w:t xml:space="preserve"> depicts such a case for LiFePO</w:t>
      </w:r>
      <w:r w:rsidR="00010999" w:rsidRPr="00010999">
        <w:rPr>
          <w:rFonts w:ascii="Arial" w:hAnsi="Arial" w:cs="Arial"/>
          <w:vertAlign w:val="subscript"/>
        </w:rPr>
        <w:t>4</w:t>
      </w:r>
      <w:r w:rsidR="00010999">
        <w:rPr>
          <w:rFonts w:ascii="Arial" w:hAnsi="Arial" w:cs="Arial"/>
        </w:rPr>
        <w:t xml:space="preserve"> based cathode. </w:t>
      </w:r>
      <w:r w:rsidR="008D239B" w:rsidRPr="008D239B">
        <w:rPr>
          <w:rFonts w:ascii="Arial" w:eastAsia="Times New Roman" w:hAnsi="Arial" w:cs="Arial"/>
          <w:lang w:val="en-IN" w:eastAsia="en-IN"/>
        </w:rPr>
        <w:t>When a Li-ion diffuses out of the cathode (ionic conduction) during the charge cycle the valence state of the transition metal ion changes (electroni</w:t>
      </w:r>
      <w:r w:rsidR="008D239B">
        <w:rPr>
          <w:rFonts w:ascii="Arial" w:eastAsia="Times New Roman" w:hAnsi="Arial" w:cs="Arial"/>
          <w:lang w:val="en-IN" w:eastAsia="en-IN"/>
        </w:rPr>
        <w:t xml:space="preserve">c conduction), </w:t>
      </w:r>
      <w:r w:rsidR="008D239B" w:rsidRPr="008D239B">
        <w:rPr>
          <w:rFonts w:ascii="Arial" w:eastAsia="Times New Roman" w:hAnsi="Arial" w:cs="Arial"/>
          <w:lang w:val="en-IN" w:eastAsia="en-IN"/>
        </w:rPr>
        <w:t>the Fe</w:t>
      </w:r>
      <w:r w:rsidR="008D239B" w:rsidRPr="008D239B">
        <w:rPr>
          <w:rFonts w:ascii="Arial" w:eastAsia="Times New Roman" w:hAnsi="Arial" w:cs="Arial"/>
          <w:vertAlign w:val="superscript"/>
          <w:lang w:val="en-IN" w:eastAsia="en-IN"/>
        </w:rPr>
        <w:t>2+</w:t>
      </w:r>
      <w:r w:rsidR="008D239B" w:rsidRPr="008D239B">
        <w:rPr>
          <w:rFonts w:ascii="Arial" w:eastAsia="Times New Roman" w:hAnsi="Arial" w:cs="Arial"/>
          <w:lang w:val="en-IN" w:eastAsia="en-IN"/>
        </w:rPr>
        <w:t xml:space="preserve"> ion is oxidized to Fe</w:t>
      </w:r>
      <w:r w:rsidR="008D239B" w:rsidRPr="008D239B">
        <w:rPr>
          <w:rFonts w:ascii="Arial" w:eastAsia="Times New Roman" w:hAnsi="Arial" w:cs="Arial"/>
          <w:vertAlign w:val="superscript"/>
          <w:lang w:val="en-IN" w:eastAsia="en-IN"/>
        </w:rPr>
        <w:t>3+</w:t>
      </w:r>
      <w:r w:rsidR="008D239B">
        <w:rPr>
          <w:rFonts w:ascii="Arial" w:eastAsia="Times New Roman" w:hAnsi="Arial" w:cs="Arial"/>
          <w:lang w:val="en-IN" w:eastAsia="en-IN"/>
        </w:rPr>
        <w:t xml:space="preserve">. </w:t>
      </w:r>
      <w:r w:rsidR="00671957">
        <w:rPr>
          <w:rFonts w:ascii="Arial" w:eastAsia="Times New Roman" w:hAnsi="Arial" w:cs="Arial"/>
          <w:lang w:val="en-IN" w:eastAsia="en-IN"/>
        </w:rPr>
        <w:t>Assuming diffusion governs charge/discharge rates, ionic conductivity is more significant than electronic conductivity because high ionic conductivity will allow rapid diffusion of Li-ions into the cathode materials in the case of charging.</w:t>
      </w:r>
    </w:p>
    <w:p w:rsidR="00632AA6" w:rsidRDefault="008468EA" w:rsidP="00C934FC">
      <w:pPr>
        <w:spacing w:line="360" w:lineRule="auto"/>
        <w:jc w:val="both"/>
      </w:pPr>
      <w:r>
        <w:rPr>
          <w:rFonts w:ascii="Arial" w:hAnsi="Arial" w:cs="Arial"/>
        </w:rPr>
        <w:t xml:space="preserve"> </w:t>
      </w:r>
      <w:r>
        <w:rPr>
          <w:rFonts w:ascii="Arial" w:hAnsi="Arial" w:cs="Arial"/>
          <w:vertAlign w:val="subscript"/>
        </w:rPr>
        <w:t xml:space="preserve"> </w:t>
      </w:r>
      <w:r w:rsidR="002805E7" w:rsidRPr="002805E7">
        <w:rPr>
          <w:rFonts w:ascii="Arial" w:hAnsi="Arial" w:cs="Arial"/>
          <w:noProof/>
        </w:rPr>
        <w:drawing>
          <wp:inline distT="0" distB="0" distL="0" distR="0">
            <wp:extent cx="4857750" cy="2434962"/>
            <wp:effectExtent l="0" t="0" r="0" b="3810"/>
            <wp:docPr id="29" name="Picture 29" descr="C:\Users\AYUSHSENGUPTA\AppData\Local\Microsoft\Windows\INetCache\Content.Word\conduction_in_cathod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conduction_in_cathode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4517" cy="2448379"/>
                    </a:xfrm>
                    <a:prstGeom prst="rect">
                      <a:avLst/>
                    </a:prstGeom>
                    <a:noFill/>
                    <a:ln>
                      <a:noFill/>
                    </a:ln>
                  </pic:spPr>
                </pic:pic>
              </a:graphicData>
            </a:graphic>
          </wp:inline>
        </w:drawing>
      </w:r>
    </w:p>
    <w:p w:rsidR="00275F53" w:rsidRPr="00010999" w:rsidRDefault="00632AA6" w:rsidP="00C934FC">
      <w:pPr>
        <w:pStyle w:val="Caption"/>
        <w:spacing w:line="360" w:lineRule="auto"/>
        <w:jc w:val="both"/>
        <w:rPr>
          <w:rFonts w:ascii="Arial" w:hAnsi="Arial" w:cs="Arial"/>
          <w:b/>
          <w:color w:val="auto"/>
          <w:sz w:val="22"/>
          <w:szCs w:val="22"/>
        </w:rPr>
      </w:pPr>
      <w:bookmarkStart w:id="77" w:name="_Ref520200437"/>
      <w:bookmarkStart w:id="78" w:name="_Toc520208076"/>
      <w:bookmarkStart w:id="79" w:name="_Toc520298157"/>
      <w:r w:rsidRPr="00010999">
        <w:rPr>
          <w:rFonts w:ascii="Arial" w:hAnsi="Arial" w:cs="Arial"/>
          <w:b/>
          <w:color w:val="auto"/>
          <w:sz w:val="22"/>
          <w:szCs w:val="22"/>
        </w:rPr>
        <w:t xml:space="preserve">Figure </w:t>
      </w:r>
      <w:r w:rsidRPr="00010999">
        <w:rPr>
          <w:rFonts w:ascii="Arial" w:hAnsi="Arial" w:cs="Arial"/>
          <w:b/>
          <w:color w:val="auto"/>
          <w:sz w:val="22"/>
          <w:szCs w:val="22"/>
        </w:rPr>
        <w:fldChar w:fldCharType="begin"/>
      </w:r>
      <w:r w:rsidRPr="00010999">
        <w:rPr>
          <w:rFonts w:ascii="Arial" w:hAnsi="Arial" w:cs="Arial"/>
          <w:b/>
          <w:color w:val="auto"/>
          <w:sz w:val="22"/>
          <w:szCs w:val="22"/>
        </w:rPr>
        <w:instrText xml:space="preserve"> SEQ Figure \* ARABIC </w:instrText>
      </w:r>
      <w:r w:rsidRPr="00010999">
        <w:rPr>
          <w:rFonts w:ascii="Arial" w:hAnsi="Arial" w:cs="Arial"/>
          <w:b/>
          <w:color w:val="auto"/>
          <w:sz w:val="22"/>
          <w:szCs w:val="22"/>
        </w:rPr>
        <w:fldChar w:fldCharType="separate"/>
      </w:r>
      <w:r w:rsidR="001217B3">
        <w:rPr>
          <w:rFonts w:ascii="Arial" w:hAnsi="Arial" w:cs="Arial"/>
          <w:b/>
          <w:noProof/>
          <w:color w:val="auto"/>
          <w:sz w:val="22"/>
          <w:szCs w:val="22"/>
        </w:rPr>
        <w:t>4</w:t>
      </w:r>
      <w:r w:rsidRPr="00010999">
        <w:rPr>
          <w:rFonts w:ascii="Arial" w:hAnsi="Arial" w:cs="Arial"/>
          <w:b/>
          <w:color w:val="auto"/>
          <w:sz w:val="22"/>
          <w:szCs w:val="22"/>
        </w:rPr>
        <w:fldChar w:fldCharType="end"/>
      </w:r>
      <w:bookmarkEnd w:id="77"/>
      <w:r w:rsidRPr="00010999">
        <w:rPr>
          <w:rFonts w:ascii="Arial" w:hAnsi="Arial" w:cs="Arial"/>
          <w:b/>
          <w:color w:val="auto"/>
          <w:sz w:val="22"/>
          <w:szCs w:val="22"/>
        </w:rPr>
        <w:t>. Conduction phenomena in a single composite cathode particle of a LiFePO</w:t>
      </w:r>
      <w:r w:rsidRPr="00010999">
        <w:rPr>
          <w:rFonts w:ascii="Arial" w:hAnsi="Arial" w:cs="Arial"/>
          <w:b/>
          <w:color w:val="auto"/>
          <w:sz w:val="22"/>
          <w:szCs w:val="22"/>
          <w:vertAlign w:val="subscript"/>
        </w:rPr>
        <w:t>4</w:t>
      </w:r>
      <w:r w:rsidRPr="00010999">
        <w:rPr>
          <w:rFonts w:ascii="Arial" w:hAnsi="Arial" w:cs="Arial"/>
          <w:b/>
          <w:color w:val="auto"/>
          <w:sz w:val="22"/>
          <w:szCs w:val="22"/>
        </w:rPr>
        <w:t xml:space="preserve"> cathode during charging</w:t>
      </w:r>
      <w:r w:rsidR="008C000D">
        <w:rPr>
          <w:rFonts w:ascii="Arial" w:hAnsi="Arial" w:cs="Arial"/>
          <w:b/>
          <w:color w:val="auto"/>
          <w:sz w:val="22"/>
          <w:szCs w:val="22"/>
        </w:rPr>
        <w:t xml:space="preserve"> </w:t>
      </w:r>
      <w:r w:rsidR="008C000D">
        <w:rPr>
          <w:rFonts w:ascii="Arial" w:hAnsi="Arial" w:cs="Arial"/>
          <w:b/>
          <w:color w:val="auto"/>
          <w:sz w:val="22"/>
          <w:szCs w:val="22"/>
        </w:rPr>
        <w:fldChar w:fldCharType="begin"/>
      </w:r>
      <w:r w:rsidR="00F6620D">
        <w:rPr>
          <w:rFonts w:ascii="Arial" w:hAnsi="Arial" w:cs="Arial"/>
          <w:b/>
          <w:color w:val="auto"/>
          <w:sz w:val="22"/>
          <w:szCs w:val="22"/>
        </w:rPr>
        <w:instrText>ADDIN CITAVI.PLACEHOLDER 8a0c05fc-dad1-4898-b03d-20851b4c80ea PFBsYWNlaG9sZGVyPg0KICA8QWRkSW5WZXJzaW9uPjUuNC4wLjI8L0FkZEluVmVyc2lvbj4NCiAgPElkPjhhMGMwNWZjLWRhZDEtNDg5OC1iMDNkLTIwODUxYjRjODBlYTwvSWQ+DQogIDxFbnRyaWVzPg0KICAgIDxFbnRyeT4NCiAgICAgIDxJZD4zOWJhYmNlMi1jYmFmLTRkZDMtYmVmMy1iOWJlODg2MTI0ODM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w:instrText>
      </w:r>
      <w:r w:rsidR="008C000D">
        <w:rPr>
          <w:rFonts w:ascii="Arial" w:hAnsi="Arial" w:cs="Arial"/>
          <w:b/>
          <w:color w:val="auto"/>
          <w:sz w:val="22"/>
          <w:szCs w:val="22"/>
        </w:rPr>
        <w:fldChar w:fldCharType="separate"/>
      </w:r>
      <w:bookmarkStart w:id="80" w:name="_CTVP0018a0c05fcdad14898b03d20851b4c80ea"/>
      <w:r w:rsidR="008C000D">
        <w:rPr>
          <w:rFonts w:ascii="Arial" w:hAnsi="Arial" w:cs="Arial"/>
          <w:b/>
          <w:color w:val="auto"/>
          <w:sz w:val="22"/>
          <w:szCs w:val="22"/>
        </w:rPr>
        <w:t>(Park et al. 2010)</w:t>
      </w:r>
      <w:bookmarkEnd w:id="78"/>
      <w:bookmarkEnd w:id="79"/>
      <w:bookmarkEnd w:id="80"/>
      <w:r w:rsidR="008C000D">
        <w:rPr>
          <w:rFonts w:ascii="Arial" w:hAnsi="Arial" w:cs="Arial"/>
          <w:b/>
          <w:color w:val="auto"/>
          <w:sz w:val="22"/>
          <w:szCs w:val="22"/>
        </w:rPr>
        <w:fldChar w:fldCharType="end"/>
      </w:r>
    </w:p>
    <w:p w:rsidR="008C000D" w:rsidRDefault="005C777C" w:rsidP="00C934FC">
      <w:pPr>
        <w:keepNext/>
        <w:spacing w:line="360" w:lineRule="auto"/>
        <w:ind w:left="360"/>
        <w:jc w:val="both"/>
      </w:pPr>
      <w:r>
        <w:rPr>
          <w:rFonts w:ascii="Arial" w:hAnsi="Arial" w:cs="Arial"/>
        </w:rPr>
        <w:t xml:space="preserve"> </w:t>
      </w:r>
      <w:r w:rsidR="007C564B">
        <w:rPr>
          <w:rFonts w:ascii="Arial" w:hAnsi="Arial" w:cs="Arial"/>
        </w:rPr>
        <w:t xml:space="preserve">  </w:t>
      </w:r>
      <w:r w:rsidR="007C5D19">
        <w:rPr>
          <w:rFonts w:ascii="Arial" w:hAnsi="Arial" w:cs="Arial"/>
        </w:rPr>
        <w:t xml:space="preserve">  </w:t>
      </w:r>
      <w:r w:rsidR="008C000D">
        <w:rPr>
          <w:noProof/>
        </w:rPr>
        <w:drawing>
          <wp:inline distT="0" distB="0" distL="0" distR="0">
            <wp:extent cx="4286420" cy="3009900"/>
            <wp:effectExtent l="0" t="0" r="0" b="0"/>
            <wp:docPr id="30" name="Picture 30" descr="C:\Users\AYUSHSENGUPTA\AppData\Local\Microsoft\Windows\INetCache\Content.Word\inter_de_calate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inter_de_calate_Li.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013" cy="3022956"/>
                    </a:xfrm>
                    <a:prstGeom prst="rect">
                      <a:avLst/>
                    </a:prstGeom>
                    <a:noFill/>
                    <a:ln>
                      <a:noFill/>
                    </a:ln>
                  </pic:spPr>
                </pic:pic>
              </a:graphicData>
            </a:graphic>
          </wp:inline>
        </w:drawing>
      </w:r>
    </w:p>
    <w:p w:rsidR="00D81E43" w:rsidRDefault="008C000D" w:rsidP="00C934FC">
      <w:pPr>
        <w:pStyle w:val="Caption"/>
        <w:spacing w:line="360" w:lineRule="auto"/>
        <w:jc w:val="both"/>
        <w:rPr>
          <w:rFonts w:ascii="Arial" w:hAnsi="Arial" w:cs="Arial"/>
          <w:b/>
          <w:color w:val="auto"/>
          <w:sz w:val="22"/>
          <w:szCs w:val="22"/>
        </w:rPr>
      </w:pPr>
      <w:bookmarkStart w:id="81" w:name="_Ref520202172"/>
      <w:bookmarkStart w:id="82" w:name="_Toc520208077"/>
      <w:bookmarkStart w:id="83" w:name="_Toc520298158"/>
      <w:r w:rsidRPr="008C000D">
        <w:rPr>
          <w:rFonts w:ascii="Arial" w:hAnsi="Arial" w:cs="Arial"/>
          <w:b/>
          <w:color w:val="auto"/>
          <w:sz w:val="22"/>
          <w:szCs w:val="22"/>
        </w:rPr>
        <w:t xml:space="preserve">Figure </w:t>
      </w:r>
      <w:r w:rsidRPr="008C000D">
        <w:rPr>
          <w:rFonts w:ascii="Arial" w:hAnsi="Arial" w:cs="Arial"/>
          <w:b/>
          <w:color w:val="auto"/>
          <w:sz w:val="22"/>
          <w:szCs w:val="22"/>
        </w:rPr>
        <w:fldChar w:fldCharType="begin"/>
      </w:r>
      <w:r w:rsidRPr="008C000D">
        <w:rPr>
          <w:rFonts w:ascii="Arial" w:hAnsi="Arial" w:cs="Arial"/>
          <w:b/>
          <w:color w:val="auto"/>
          <w:sz w:val="22"/>
          <w:szCs w:val="22"/>
        </w:rPr>
        <w:instrText xml:space="preserve"> SEQ Figure \* ARABIC </w:instrText>
      </w:r>
      <w:r w:rsidRPr="008C000D">
        <w:rPr>
          <w:rFonts w:ascii="Arial" w:hAnsi="Arial" w:cs="Arial"/>
          <w:b/>
          <w:color w:val="auto"/>
          <w:sz w:val="22"/>
          <w:szCs w:val="22"/>
        </w:rPr>
        <w:fldChar w:fldCharType="separate"/>
      </w:r>
      <w:r w:rsidR="001217B3">
        <w:rPr>
          <w:rFonts w:ascii="Arial" w:hAnsi="Arial" w:cs="Arial"/>
          <w:b/>
          <w:noProof/>
          <w:color w:val="auto"/>
          <w:sz w:val="22"/>
          <w:szCs w:val="22"/>
        </w:rPr>
        <w:t>5</w:t>
      </w:r>
      <w:r w:rsidRPr="008C000D">
        <w:rPr>
          <w:rFonts w:ascii="Arial" w:hAnsi="Arial" w:cs="Arial"/>
          <w:b/>
          <w:color w:val="auto"/>
          <w:sz w:val="22"/>
          <w:szCs w:val="22"/>
        </w:rPr>
        <w:fldChar w:fldCharType="end"/>
      </w:r>
      <w:bookmarkEnd w:id="81"/>
      <w:r w:rsidRPr="008C000D">
        <w:rPr>
          <w:rFonts w:ascii="Arial" w:hAnsi="Arial" w:cs="Arial"/>
          <w:b/>
          <w:color w:val="auto"/>
          <w:sz w:val="22"/>
          <w:szCs w:val="22"/>
        </w:rPr>
        <w:t>. Schematic diagram to show intercalation and de-intercalation of Li ions in the presence of a graphite based anode</w:t>
      </w:r>
      <w:r>
        <w:rPr>
          <w:rFonts w:ascii="Arial" w:hAnsi="Arial" w:cs="Arial"/>
          <w:b/>
          <w:color w:val="auto"/>
          <w:sz w:val="22"/>
          <w:szCs w:val="22"/>
        </w:rPr>
        <w:t xml:space="preserve"> </w:t>
      </w:r>
      <w:r>
        <w:rPr>
          <w:rFonts w:ascii="Arial" w:hAnsi="Arial" w:cs="Arial"/>
          <w:b/>
          <w:color w:val="auto"/>
          <w:sz w:val="22"/>
          <w:szCs w:val="22"/>
        </w:rPr>
        <w:fldChar w:fldCharType="begin"/>
      </w:r>
      <w:r w:rsidR="00F6620D">
        <w:rPr>
          <w:rFonts w:ascii="Arial" w:hAnsi="Arial" w:cs="Arial"/>
          <w:b/>
          <w:color w:val="auto"/>
          <w:sz w:val="22"/>
          <w:szCs w:val="22"/>
        </w:rPr>
        <w:instrText>ADDIN CITAVI.PLACEHOLDER ad4a3352-a9a3-4f13-977f-5bbdd9400227 PFBsYWNlaG9sZGVyPg0KICA8QWRkSW5WZXJzaW9uPjUuNC4wLjI8L0FkZEluVmVyc2lvbj4NCiAgPElkPmFkNGEzMzUyLWE5YTMtNGYxMy05NzdmLTViYmRkOTQwMDIyNzwvSWQ+DQogIDxFbnRyaWVzPg0KICAgIDxFbnRyeT4NCiAgICAgIDxJZD4zNDA4ODFmMC0xNDFiLTQ1NDItODk2ZC0yNTQ5YTA5ODk5OGU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w:instrText>
      </w:r>
      <w:r>
        <w:rPr>
          <w:rFonts w:ascii="Arial" w:hAnsi="Arial" w:cs="Arial"/>
          <w:b/>
          <w:color w:val="auto"/>
          <w:sz w:val="22"/>
          <w:szCs w:val="22"/>
        </w:rPr>
        <w:fldChar w:fldCharType="separate"/>
      </w:r>
      <w:bookmarkStart w:id="84" w:name="_CTVP001ad4a3352a9a34f13977f5bbdd9400227"/>
      <w:r>
        <w:rPr>
          <w:rFonts w:ascii="Arial" w:hAnsi="Arial" w:cs="Arial"/>
          <w:b/>
          <w:color w:val="auto"/>
          <w:sz w:val="22"/>
          <w:szCs w:val="22"/>
        </w:rPr>
        <w:t>(Park et al. 2010)</w:t>
      </w:r>
      <w:bookmarkEnd w:id="82"/>
      <w:bookmarkEnd w:id="83"/>
      <w:bookmarkEnd w:id="84"/>
      <w:r>
        <w:rPr>
          <w:rFonts w:ascii="Arial" w:hAnsi="Arial" w:cs="Arial"/>
          <w:b/>
          <w:color w:val="auto"/>
          <w:sz w:val="22"/>
          <w:szCs w:val="22"/>
        </w:rPr>
        <w:fldChar w:fldCharType="end"/>
      </w:r>
    </w:p>
    <w:p w:rsidR="008C000D" w:rsidRPr="002E0441" w:rsidRDefault="00C32E20" w:rsidP="00C934FC">
      <w:pPr>
        <w:spacing w:line="360" w:lineRule="auto"/>
        <w:jc w:val="both"/>
        <w:rPr>
          <w:rFonts w:ascii="Arial" w:hAnsi="Arial" w:cs="Arial"/>
        </w:rPr>
      </w:pPr>
      <w:r>
        <w:rPr>
          <w:rFonts w:ascii="Arial" w:hAnsi="Arial" w:cs="Arial"/>
        </w:rPr>
        <w:lastRenderedPageBreak/>
        <w:fldChar w:fldCharType="begin"/>
      </w:r>
      <w:r w:rsidR="00F6620D">
        <w:rPr>
          <w:rFonts w:ascii="Arial" w:hAnsi="Arial" w:cs="Arial"/>
        </w:rPr>
        <w:instrText>ADDIN CITAVI.PLACEHOLDER aee2710a-1195-40af-b40a-fd927cfab5f3 PFBsYWNlaG9sZGVyPg0KICA8QWRkSW5WZXJzaW9uPjUuNC4wLjI8L0FkZEluVmVyc2lvbj4NCiAgPElkPmFlZTI3MTBhLTExOTUtNDBhZi1iNDBhLWZkOTI3Y2ZhYjVmMzwvSWQ+DQogIDxFbnRyaWVzPg0KICAgIDxFbnRyeT4NCiAgICAgIDxJZD5lNTBkMzQ0Mi1lYTg1LTQ0NGEtODg2OC1hYWYyNWFlNGVhNDE8L0lkPg0KICAgICAgPFJlZmVyZW5jZUlkPjdmYjE3NzlmLWY2NjctNDA0ZC1iNjIxLThhOGQ3NjJmZGNkYz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GFyayBldCBhbC4gMjAxMCk8L1RleHQ+DQogICAgPC9UZXh0VW5pdD4NCiAgPC9UZXh0VW5pdHM+DQo8L1BsYWNlaG9sZGVyPg==</w:instrText>
      </w:r>
      <w:r>
        <w:rPr>
          <w:rFonts w:ascii="Arial" w:hAnsi="Arial" w:cs="Arial"/>
        </w:rPr>
        <w:fldChar w:fldCharType="separate"/>
      </w:r>
      <w:bookmarkStart w:id="85" w:name="_CTVP001aee2710a119540afb40afd927cfab5f3"/>
      <w:r>
        <w:rPr>
          <w:rFonts w:ascii="Arial" w:hAnsi="Arial" w:cs="Arial"/>
        </w:rPr>
        <w:t>(Park et al. 2010)</w:t>
      </w:r>
      <w:bookmarkEnd w:id="85"/>
      <w:r>
        <w:rPr>
          <w:rFonts w:ascii="Arial" w:hAnsi="Arial" w:cs="Arial"/>
        </w:rPr>
        <w:fldChar w:fldCharType="end"/>
      </w:r>
      <w:r>
        <w:rPr>
          <w:rFonts w:ascii="Arial" w:hAnsi="Arial" w:cs="Arial"/>
        </w:rPr>
        <w:t xml:space="preserve"> </w:t>
      </w:r>
      <w:r w:rsidR="002E0441" w:rsidRPr="002E0441">
        <w:rPr>
          <w:rFonts w:ascii="Arial" w:hAnsi="Arial" w:cs="Arial"/>
        </w:rPr>
        <w:t>Conduction in graphite anodes is complex due to the continuous phase transformations and the formation of SEI layers. A prominent feature of graphite anodes is the staged intercalation of Li-ion, and the diffusivity of Li-ions in graphite is found to be a function of intercalation or electrical voltage.</w:t>
      </w:r>
      <w:r w:rsidR="002E0441">
        <w:rPr>
          <w:rFonts w:ascii="Arial" w:hAnsi="Arial" w:cs="Arial"/>
        </w:rPr>
        <w:t xml:space="preserve"> </w:t>
      </w:r>
      <w:r w:rsidR="002E0441">
        <w:rPr>
          <w:rFonts w:ascii="Arial" w:hAnsi="Arial" w:cs="Arial"/>
        </w:rPr>
        <w:fldChar w:fldCharType="begin"/>
      </w:r>
      <w:r w:rsidR="002E0441">
        <w:rPr>
          <w:rFonts w:ascii="Arial" w:hAnsi="Arial" w:cs="Arial"/>
        </w:rPr>
        <w:instrText xml:space="preserve"> REF _Ref520202172 \h </w:instrText>
      </w:r>
      <w:r w:rsidR="00151F9E">
        <w:rPr>
          <w:rFonts w:ascii="Arial" w:hAnsi="Arial" w:cs="Arial"/>
        </w:rPr>
        <w:instrText xml:space="preserve"> \* MERGEFORMAT </w:instrText>
      </w:r>
      <w:r w:rsidR="002E0441">
        <w:rPr>
          <w:rFonts w:ascii="Arial" w:hAnsi="Arial" w:cs="Arial"/>
        </w:rPr>
      </w:r>
      <w:r w:rsidR="002E0441">
        <w:rPr>
          <w:rFonts w:ascii="Arial" w:hAnsi="Arial" w:cs="Arial"/>
        </w:rPr>
        <w:fldChar w:fldCharType="separate"/>
      </w:r>
      <w:r w:rsidR="001217B3" w:rsidRPr="008C000D">
        <w:rPr>
          <w:rFonts w:ascii="Arial" w:hAnsi="Arial" w:cs="Arial"/>
          <w:b/>
        </w:rPr>
        <w:t xml:space="preserve">Figure </w:t>
      </w:r>
      <w:r w:rsidR="001217B3">
        <w:rPr>
          <w:rFonts w:ascii="Arial" w:hAnsi="Arial" w:cs="Arial"/>
          <w:b/>
          <w:noProof/>
        </w:rPr>
        <w:t>5</w:t>
      </w:r>
      <w:r w:rsidR="002E0441">
        <w:rPr>
          <w:rFonts w:ascii="Arial" w:hAnsi="Arial" w:cs="Arial"/>
        </w:rPr>
        <w:fldChar w:fldCharType="end"/>
      </w:r>
      <w:r w:rsidR="002E0441">
        <w:rPr>
          <w:rFonts w:ascii="Arial" w:hAnsi="Arial" w:cs="Arial"/>
        </w:rPr>
        <w:t xml:space="preserve"> shows a schematic to represent the intercalation of Li-ions in the graphite during charging. It is concluded that major </w:t>
      </w:r>
      <w:r w:rsidR="002E0441" w:rsidRPr="002E0441">
        <w:rPr>
          <w:rFonts w:ascii="Arial" w:hAnsi="Arial" w:cs="Arial"/>
        </w:rPr>
        <w:t>features of conduction in the anode are closely related</w:t>
      </w:r>
      <w:r w:rsidR="002E0441">
        <w:rPr>
          <w:rFonts w:ascii="Arial" w:hAnsi="Arial" w:cs="Arial"/>
        </w:rPr>
        <w:t xml:space="preserve"> </w:t>
      </w:r>
      <w:r w:rsidR="002E0441" w:rsidRPr="002E0441">
        <w:rPr>
          <w:rFonts w:ascii="Arial" w:hAnsi="Arial" w:cs="Arial"/>
        </w:rPr>
        <w:t>to phase transformations as a function of Li-ion intercalation and</w:t>
      </w:r>
      <w:r w:rsidR="002E0441">
        <w:rPr>
          <w:rFonts w:ascii="Arial" w:hAnsi="Arial" w:cs="Arial"/>
        </w:rPr>
        <w:t xml:space="preserve"> </w:t>
      </w:r>
      <w:r w:rsidR="002E0441" w:rsidRPr="002E0441">
        <w:rPr>
          <w:rFonts w:ascii="Arial" w:hAnsi="Arial" w:cs="Arial"/>
        </w:rPr>
        <w:t>SEI layer formation</w:t>
      </w:r>
      <w:r>
        <w:rPr>
          <w:rFonts w:ascii="Arial" w:hAnsi="Arial" w:cs="Arial"/>
        </w:rPr>
        <w:t>.</w:t>
      </w:r>
    </w:p>
    <w:bookmarkEnd w:id="37"/>
    <w:p w:rsidR="00C51FB3" w:rsidRPr="00DF34E1" w:rsidRDefault="00C51FB3" w:rsidP="00C934FC">
      <w:pPr>
        <w:spacing w:line="360" w:lineRule="auto"/>
        <w:ind w:left="360"/>
        <w:jc w:val="both"/>
        <w:rPr>
          <w:rFonts w:ascii="Arial" w:hAnsi="Arial" w:cs="Arial"/>
        </w:rPr>
      </w:pPr>
    </w:p>
    <w:p w:rsidR="00F64B1D" w:rsidRPr="0074301E" w:rsidRDefault="00F64B1D" w:rsidP="00C934FC">
      <w:pPr>
        <w:spacing w:line="360" w:lineRule="auto"/>
        <w:jc w:val="both"/>
        <w:rPr>
          <w:rFonts w:ascii="Arial" w:hAnsi="Arial" w:cs="Arial"/>
        </w:rPr>
      </w:pPr>
    </w:p>
    <w:p w:rsidR="0065673E" w:rsidRDefault="0065673E" w:rsidP="00C934FC">
      <w:pPr>
        <w:spacing w:line="360" w:lineRule="auto"/>
        <w:rPr>
          <w:rFonts w:ascii="Arial" w:hAnsi="Arial" w:cs="Arial"/>
        </w:rPr>
      </w:pPr>
      <w:r>
        <w:rPr>
          <w:rFonts w:ascii="Arial" w:hAnsi="Arial" w:cs="Arial"/>
        </w:rPr>
        <w:br w:type="page"/>
      </w:r>
    </w:p>
    <w:p w:rsidR="00203A83" w:rsidRDefault="00203A83" w:rsidP="00C934FC">
      <w:pPr>
        <w:pStyle w:val="Heading1"/>
        <w:numPr>
          <w:ilvl w:val="0"/>
          <w:numId w:val="24"/>
        </w:numPr>
        <w:spacing w:line="360" w:lineRule="auto"/>
      </w:pPr>
      <w:bookmarkStart w:id="86" w:name="_Toc514121521"/>
      <w:bookmarkStart w:id="87" w:name="_Toc520298113"/>
      <w:r w:rsidRPr="00A06F77">
        <w:lastRenderedPageBreak/>
        <w:t>Experimental Setup</w:t>
      </w:r>
      <w:bookmarkEnd w:id="86"/>
      <w:bookmarkEnd w:id="87"/>
    </w:p>
    <w:p w:rsidR="00A06F77" w:rsidRPr="00A06F77" w:rsidRDefault="00A06F77" w:rsidP="00C934FC">
      <w:pPr>
        <w:spacing w:line="360" w:lineRule="auto"/>
      </w:pPr>
    </w:p>
    <w:p w:rsidR="00B8610F" w:rsidRPr="0074301E" w:rsidRDefault="00B8610F" w:rsidP="00C934FC">
      <w:pPr>
        <w:spacing w:line="360" w:lineRule="auto"/>
        <w:jc w:val="both"/>
        <w:rPr>
          <w:rFonts w:ascii="Arial" w:hAnsi="Arial" w:cs="Arial"/>
        </w:rPr>
      </w:pPr>
      <w:r w:rsidRPr="0074301E">
        <w:rPr>
          <w:rFonts w:ascii="Arial" w:hAnsi="Arial" w:cs="Arial"/>
        </w:rPr>
        <w:t>The collaborative research project, SPICY (acronym for Silicon and polyanionic chemistries and architectures of Li-ion cell for high energy battery) aims at development of new generation of Li-ion batteries with respect to performance, safety, costs, recyclability and lifetime. It particularly involves performance improvement of LiFePO</w:t>
      </w:r>
      <w:r w:rsidRPr="0074301E">
        <w:rPr>
          <w:rFonts w:ascii="Arial" w:hAnsi="Arial" w:cs="Arial"/>
        </w:rPr>
        <w:softHyphen/>
      </w:r>
      <w:r w:rsidRPr="0074301E">
        <w:rPr>
          <w:rFonts w:ascii="Arial" w:hAnsi="Arial" w:cs="Arial"/>
          <w:vertAlign w:val="subscript"/>
        </w:rPr>
        <w:t>4</w:t>
      </w:r>
      <w:r w:rsidRPr="0074301E">
        <w:rPr>
          <w:rFonts w:ascii="Arial" w:hAnsi="Arial" w:cs="Arial"/>
        </w:rPr>
        <w:t xml:space="preserve"> based on LFPC cells. “</w:t>
      </w:r>
      <w:r w:rsidRPr="0074301E">
        <w:rPr>
          <w:rFonts w:ascii="Arial" w:hAnsi="Arial" w:cs="Arial"/>
          <w:shd w:val="clear" w:color="auto" w:fill="FFFFFF"/>
        </w:rPr>
        <w:t>LiFePO</w:t>
      </w:r>
      <w:r w:rsidRPr="0074301E">
        <w:rPr>
          <w:rFonts w:ascii="Arial" w:hAnsi="Arial" w:cs="Arial"/>
          <w:shd w:val="clear" w:color="auto" w:fill="FFFFFF"/>
          <w:vertAlign w:val="subscript"/>
        </w:rPr>
        <w:t>4</w:t>
      </w:r>
      <w:r w:rsidRPr="0074301E">
        <w:rPr>
          <w:rFonts w:ascii="Arial" w:hAnsi="Arial" w:cs="Arial"/>
          <w:shd w:val="clear" w:color="auto" w:fill="FFFFFF"/>
        </w:rPr>
        <w:t xml:space="preserve"> is well known as a safer and more durable cathode material. Unfortunately, its energy density is low due to the electrochemical potential of Fe. One objective of SPICY will be to bind metals having a higher potential than Fe, allowing an increase of the material potential, and thus a higher energy.</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ADDIN CITAVI.PLACEHOLDER 0aaa1c57-7194-4725-b339-9e86b5bc0fe7 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NQSUNZIElubm92YXRpdmUgQmF0dGVyeSAyMDE1KTwvVGV4dD4NCiAgICA8L1RleHRVbml0Pg0KICA8L1RleHRVbml0cz4NCjwvUGxhY2Vob2xkZXI+</w:instrText>
      </w:r>
      <w:r w:rsidRPr="0074301E">
        <w:rPr>
          <w:rFonts w:ascii="Arial" w:hAnsi="Arial" w:cs="Arial"/>
        </w:rPr>
        <w:fldChar w:fldCharType="separate"/>
      </w:r>
      <w:bookmarkStart w:id="88" w:name="_CTVP0010aaa1c5771944725b3399e86b5bc0fe7"/>
      <w:r w:rsidRPr="0074301E">
        <w:rPr>
          <w:rFonts w:ascii="Arial" w:hAnsi="Arial" w:cs="Arial"/>
        </w:rPr>
        <w:t>(SPICY Innovative Battery 2015)</w:t>
      </w:r>
      <w:bookmarkEnd w:id="88"/>
      <w:r w:rsidRPr="0074301E">
        <w:rPr>
          <w:rFonts w:ascii="Arial" w:hAnsi="Arial" w:cs="Arial"/>
        </w:rPr>
        <w:fldChar w:fldCharType="end"/>
      </w:r>
      <w:r w:rsidRPr="0074301E">
        <w:rPr>
          <w:rFonts w:ascii="Arial" w:hAnsi="Arial" w:cs="Arial"/>
        </w:rPr>
        <w:t xml:space="preserve"> </w:t>
      </w:r>
    </w:p>
    <w:p w:rsidR="00B8610F" w:rsidRPr="0074301E" w:rsidRDefault="00B8610F" w:rsidP="00C934FC">
      <w:pPr>
        <w:spacing w:line="360" w:lineRule="auto"/>
        <w:jc w:val="both"/>
        <w:rPr>
          <w:rFonts w:ascii="Arial" w:hAnsi="Arial" w:cs="Arial"/>
        </w:rPr>
      </w:pPr>
      <w:r w:rsidRPr="0074301E">
        <w:rPr>
          <w:rFonts w:ascii="Arial" w:hAnsi="Arial" w:cs="Arial"/>
        </w:rPr>
        <w:t xml:space="preserve">“One of the main objectives in SPICY is to work on the family of polyanionic phosphates bound to metals. This active material allows higher potentials resulting in an increased energy density and reduced battery weight.” </w:t>
      </w:r>
      <w:r w:rsidRPr="0074301E">
        <w:rPr>
          <w:rFonts w:ascii="Arial" w:hAnsi="Arial" w:cs="Arial"/>
        </w:rPr>
        <w:fldChar w:fldCharType="begin"/>
      </w:r>
      <w:r w:rsidRPr="0074301E">
        <w:rPr>
          <w:rFonts w:ascii="Arial" w:hAnsi="Arial" w:cs="Arial"/>
        </w:rPr>
        <w:instrText>ADDIN CITAVI.PLACEHOLDER e4de93c3-6981-4427-b4c3-97eb670dee48 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UVU0tSW5zdGl0dXRlIGZvciBFbGVjdHJpY2FsIEVuZXJneSBTdG9yYWdlIFRlY2hub2xvZ3ksIFNQSUNZIEhvbWVwYWdlIDIwMTgpPC9UZXh0Pg0KICAgIDwvVGV4dFVuaXQ+DQogIDwvVGV4dFVuaXRzPg0KPC9QbGFjZWhvbGRlcj4=</w:instrText>
      </w:r>
      <w:r w:rsidRPr="0074301E">
        <w:rPr>
          <w:rFonts w:ascii="Arial" w:hAnsi="Arial" w:cs="Arial"/>
        </w:rPr>
        <w:fldChar w:fldCharType="separate"/>
      </w:r>
      <w:bookmarkStart w:id="89" w:name="_CTVP001e4de93c369814427b4c397eb670dee48"/>
      <w:r w:rsidRPr="0074301E">
        <w:rPr>
          <w:rFonts w:ascii="Arial" w:hAnsi="Arial" w:cs="Arial"/>
        </w:rPr>
        <w:t>(TUM-Institute for Electrical Energy Storage Technology, SPICY Homepage 2018)</w:t>
      </w:r>
      <w:bookmarkEnd w:id="89"/>
      <w:r w:rsidRPr="0074301E">
        <w:rPr>
          <w:rFonts w:ascii="Arial" w:hAnsi="Arial" w:cs="Arial"/>
        </w:rPr>
        <w:fldChar w:fldCharType="end"/>
      </w:r>
      <w:r w:rsidRPr="0074301E">
        <w:rPr>
          <w:rFonts w:ascii="Arial" w:hAnsi="Arial" w:cs="Arial"/>
        </w:rPr>
        <w:t xml:space="preserve"> </w:t>
      </w:r>
    </w:p>
    <w:p w:rsidR="006D3C3D" w:rsidRPr="0074301E" w:rsidRDefault="008E38DF" w:rsidP="00C934FC">
      <w:pPr>
        <w:spacing w:line="360" w:lineRule="auto"/>
        <w:jc w:val="both"/>
        <w:rPr>
          <w:rFonts w:ascii="Arial" w:hAnsi="Arial" w:cs="Arial"/>
        </w:rPr>
      </w:pPr>
      <w:r w:rsidRPr="0074301E">
        <w:rPr>
          <w:rFonts w:ascii="Arial" w:hAnsi="Arial" w:cs="Arial"/>
        </w:rPr>
        <w:t xml:space="preserve">For </w:t>
      </w:r>
      <w:r w:rsidR="006D3C3D" w:rsidRPr="0074301E">
        <w:rPr>
          <w:rFonts w:ascii="Arial" w:hAnsi="Arial" w:cs="Arial"/>
        </w:rPr>
        <w:t>t</w:t>
      </w:r>
      <w:r w:rsidR="00203A83" w:rsidRPr="0074301E">
        <w:rPr>
          <w:rFonts w:ascii="Arial" w:hAnsi="Arial" w:cs="Arial"/>
        </w:rPr>
        <w:t>he</w:t>
      </w:r>
      <w:r w:rsidR="006D3C3D" w:rsidRPr="0074301E">
        <w:rPr>
          <w:rFonts w:ascii="Arial" w:hAnsi="Arial" w:cs="Arial"/>
        </w:rPr>
        <w:t xml:space="preserve"> thorough comparison of Li-ion cells, cells of different geometries have been manufactured. This gives the opportunity to compare the performance capabilities of the three geometries for same materials and conditions of the cells. Literature on comparison of cell packaging geometries for cells of same chemical composition and size is limited and therefore, it has an elevated scope for research.</w:t>
      </w:r>
    </w:p>
    <w:p w:rsidR="00FD311B" w:rsidRPr="0074301E" w:rsidRDefault="006D3C3D" w:rsidP="00C934FC">
      <w:pPr>
        <w:spacing w:line="360" w:lineRule="auto"/>
        <w:jc w:val="both"/>
        <w:rPr>
          <w:rFonts w:ascii="Arial" w:hAnsi="Arial" w:cs="Arial"/>
        </w:rPr>
      </w:pPr>
      <w:r w:rsidRPr="0074301E">
        <w:rPr>
          <w:rFonts w:ascii="Arial" w:hAnsi="Arial" w:cs="Arial"/>
        </w:rPr>
        <w:t>In this chapter, the experimental setup is discussed. In the first part, the cell geometry, size and chemical composition of the cathodes and anodes are mentioned. The second part describes the test performed on the cells which are used in scope of this thesis work.</w:t>
      </w:r>
      <w:r w:rsidR="00203A83" w:rsidRPr="0074301E">
        <w:rPr>
          <w:rFonts w:ascii="Arial" w:hAnsi="Arial" w:cs="Arial"/>
        </w:rPr>
        <w:t xml:space="preserve"> </w:t>
      </w:r>
    </w:p>
    <w:p w:rsidR="0033697E" w:rsidRDefault="00C57127" w:rsidP="00C934FC">
      <w:pPr>
        <w:pStyle w:val="Heading2"/>
        <w:numPr>
          <w:ilvl w:val="1"/>
          <w:numId w:val="24"/>
        </w:numPr>
        <w:spacing w:line="360" w:lineRule="auto"/>
      </w:pPr>
      <w:bookmarkStart w:id="90" w:name="_Toc520298114"/>
      <w:r w:rsidRPr="0074301E">
        <w:t>Cell chemistry</w:t>
      </w:r>
      <w:bookmarkEnd w:id="90"/>
    </w:p>
    <w:p w:rsidR="00C57127" w:rsidRPr="0074301E" w:rsidRDefault="00C57127" w:rsidP="00C934FC">
      <w:pPr>
        <w:pStyle w:val="Heading2"/>
        <w:spacing w:line="360" w:lineRule="auto"/>
        <w:ind w:left="1080"/>
      </w:pPr>
      <w:r w:rsidRPr="0074301E">
        <w:t xml:space="preserve"> </w:t>
      </w:r>
    </w:p>
    <w:p w:rsidR="00C57127" w:rsidRPr="0074301E" w:rsidRDefault="008E4F54" w:rsidP="00C934FC">
      <w:pPr>
        <w:spacing w:line="360" w:lineRule="auto"/>
        <w:jc w:val="both"/>
        <w:rPr>
          <w:rFonts w:ascii="Arial" w:hAnsi="Arial" w:cs="Arial"/>
          <w:color w:val="548DD4" w:themeColor="text2" w:themeTint="99"/>
        </w:rPr>
      </w:pPr>
      <w:r w:rsidRPr="0074301E">
        <w:rPr>
          <w:rFonts w:ascii="Arial" w:hAnsi="Arial" w:cs="Arial"/>
        </w:rPr>
        <w:t>To have a common comparison standard between the cell packaging geometries, the chemistry for the anode, cathode, electrolyte and separator were chosen to be the same. All cells have been manufactured have the same material for the electrodes, i.e., LiFePO</w:t>
      </w:r>
      <w:r w:rsidRPr="0074301E">
        <w:rPr>
          <w:rFonts w:ascii="Arial" w:hAnsi="Arial" w:cs="Arial"/>
          <w:vertAlign w:val="subscript"/>
        </w:rPr>
        <w:t>4</w:t>
      </w:r>
      <w:r w:rsidRPr="0074301E">
        <w:rPr>
          <w:rFonts w:ascii="Arial" w:hAnsi="Arial" w:cs="Arial"/>
        </w:rPr>
        <w:t xml:space="preserve"> as the cathode and graphite as the anode. Both the materials of the electrodes are from the same batch of raw materials for all the cells </w:t>
      </w:r>
      <w:r w:rsidRPr="0074301E">
        <w:rPr>
          <w:rFonts w:ascii="Arial" w:hAnsi="Arial" w:cs="Arial"/>
          <w:color w:val="548DD4" w:themeColor="text2" w:themeTint="99"/>
        </w:rPr>
        <w:t>(Incl</w:t>
      </w:r>
      <w:r w:rsidR="00FB30A1" w:rsidRPr="0074301E">
        <w:rPr>
          <w:rFonts w:ascii="Arial" w:hAnsi="Arial" w:cs="Arial"/>
          <w:color w:val="548DD4" w:themeColor="text2" w:themeTint="99"/>
        </w:rPr>
        <w:t>ude SPICY Deliverable 5.6</w:t>
      </w:r>
      <w:r w:rsidRPr="0074301E">
        <w:rPr>
          <w:rFonts w:ascii="Arial" w:hAnsi="Arial" w:cs="Arial"/>
          <w:color w:val="548DD4" w:themeColor="text2" w:themeTint="99"/>
        </w:rPr>
        <w:t>).</w:t>
      </w:r>
    </w:p>
    <w:p w:rsidR="008E4F54" w:rsidRPr="0074301E" w:rsidRDefault="007C3133" w:rsidP="00C934FC">
      <w:pPr>
        <w:spacing w:line="360" w:lineRule="auto"/>
        <w:jc w:val="both"/>
        <w:rPr>
          <w:rFonts w:ascii="Arial" w:hAnsi="Arial" w:cs="Arial"/>
        </w:rPr>
      </w:pPr>
      <w:r w:rsidRPr="0074301E">
        <w:rPr>
          <w:rFonts w:ascii="Arial" w:hAnsi="Arial" w:cs="Arial"/>
          <w:color w:val="C0504D" w:themeColor="accent2"/>
        </w:rPr>
        <w:t xml:space="preserve">The separator, as already discussed, isolates the two electrodes and is a membrane that allows transfer of ions from cathode to anode on charge (reverse on discharge). The small current passing through the separator constitutes the self-discharge and gradually reduces the </w:t>
      </w:r>
      <w:r w:rsidRPr="0074301E">
        <w:rPr>
          <w:rFonts w:ascii="Arial" w:hAnsi="Arial" w:cs="Arial"/>
          <w:color w:val="C0504D" w:themeColor="accent2"/>
        </w:rPr>
        <w:lastRenderedPageBreak/>
        <w:t>cell capacity.</w:t>
      </w:r>
      <w:r w:rsidRPr="0074301E">
        <w:rPr>
          <w:rFonts w:ascii="Arial" w:hAnsi="Arial" w:cs="Arial"/>
        </w:rPr>
        <w:t xml:space="preserve"> The</w:t>
      </w:r>
      <w:r w:rsidR="008E4F54" w:rsidRPr="0074301E">
        <w:rPr>
          <w:rFonts w:ascii="Arial" w:hAnsi="Arial" w:cs="Arial"/>
        </w:rPr>
        <w:t xml:space="preserve"> separator</w:t>
      </w:r>
      <w:r w:rsidRPr="0074301E">
        <w:rPr>
          <w:rFonts w:ascii="Arial" w:hAnsi="Arial" w:cs="Arial"/>
        </w:rPr>
        <w:t xml:space="preserve"> used for the cell manufacture</w:t>
      </w:r>
      <w:r w:rsidR="008E4F54" w:rsidRPr="0074301E">
        <w:rPr>
          <w:rFonts w:ascii="Arial" w:hAnsi="Arial" w:cs="Arial"/>
        </w:rPr>
        <w:t xml:space="preserve"> </w:t>
      </w:r>
      <w:r w:rsidR="00812E7F" w:rsidRPr="0074301E">
        <w:rPr>
          <w:rFonts w:ascii="Arial" w:hAnsi="Arial" w:cs="Arial"/>
        </w:rPr>
        <w:t xml:space="preserve">is a tri-layers </w:t>
      </w:r>
      <w:proofErr w:type="spellStart"/>
      <w:r w:rsidR="00812E7F" w:rsidRPr="0074301E">
        <w:rPr>
          <w:rFonts w:ascii="Arial" w:hAnsi="Arial" w:cs="Arial"/>
        </w:rPr>
        <w:t>Celgard</w:t>
      </w:r>
      <w:proofErr w:type="spellEnd"/>
      <w:r w:rsidR="00812E7F" w:rsidRPr="0074301E">
        <w:rPr>
          <w:rFonts w:ascii="Arial" w:hAnsi="Arial" w:cs="Arial"/>
        </w:rPr>
        <w:t xml:space="preserve"> 2325 grade. </w:t>
      </w:r>
      <w:r w:rsidR="005C20AB" w:rsidRPr="0074301E">
        <w:rPr>
          <w:rFonts w:ascii="Arial" w:hAnsi="Arial" w:cs="Arial"/>
        </w:rPr>
        <w:t>Th</w:t>
      </w:r>
      <w:r w:rsidR="006648EE" w:rsidRPr="0074301E">
        <w:rPr>
          <w:rFonts w:ascii="Arial" w:hAnsi="Arial" w:cs="Arial"/>
        </w:rPr>
        <w:t>is type of tr</w:t>
      </w:r>
      <w:r w:rsidRPr="0074301E">
        <w:rPr>
          <w:rFonts w:ascii="Arial" w:hAnsi="Arial" w:cs="Arial"/>
        </w:rPr>
        <w:t>i</w:t>
      </w:r>
      <w:r w:rsidR="006648EE" w:rsidRPr="0074301E">
        <w:rPr>
          <w:rFonts w:ascii="Arial" w:hAnsi="Arial" w:cs="Arial"/>
        </w:rPr>
        <w:t>-layered poly-olefin separator consists of 1 polyethylene (PE) layer sandwiched between two layers of polypropylene (PP</w:t>
      </w:r>
      <w:proofErr w:type="gramStart"/>
      <w:r w:rsidR="006648EE" w:rsidRPr="0074301E">
        <w:rPr>
          <w:rFonts w:ascii="Arial" w:hAnsi="Arial" w:cs="Arial"/>
        </w:rPr>
        <w:t>), and</w:t>
      </w:r>
      <w:proofErr w:type="gramEnd"/>
      <w:r w:rsidR="006648EE" w:rsidRPr="0074301E">
        <w:rPr>
          <w:rFonts w:ascii="Arial" w:hAnsi="Arial" w:cs="Arial"/>
        </w:rPr>
        <w:t xml:space="preserve"> is the most commonly used separator type. This is because of their chemical inertia and </w:t>
      </w:r>
      <w:r w:rsidR="001B2055" w:rsidRPr="0074301E">
        <w:rPr>
          <w:rFonts w:ascii="Arial" w:hAnsi="Arial" w:cs="Arial"/>
        </w:rPr>
        <w:t>the</w:t>
      </w:r>
      <w:r w:rsidR="006648EE" w:rsidRPr="0074301E">
        <w:rPr>
          <w:rFonts w:ascii="Arial" w:hAnsi="Arial" w:cs="Arial"/>
        </w:rPr>
        <w:t xml:space="preserve"> safety feature the</w:t>
      </w:r>
      <w:r w:rsidR="001B2055" w:rsidRPr="0074301E">
        <w:rPr>
          <w:rFonts w:ascii="Arial" w:hAnsi="Arial" w:cs="Arial"/>
        </w:rPr>
        <w:t xml:space="preserve"> combination of PP-PE-PP</w:t>
      </w:r>
      <w:r w:rsidR="006648EE" w:rsidRPr="0074301E">
        <w:rPr>
          <w:rFonts w:ascii="Arial" w:hAnsi="Arial" w:cs="Arial"/>
        </w:rPr>
        <w:t xml:space="preserve"> offer</w:t>
      </w:r>
      <w:r w:rsidR="001B2055" w:rsidRPr="0074301E">
        <w:rPr>
          <w:rFonts w:ascii="Arial" w:hAnsi="Arial" w:cs="Arial"/>
        </w:rPr>
        <w:t>s.</w:t>
      </w:r>
      <w:r w:rsidR="006648EE" w:rsidRPr="0074301E">
        <w:rPr>
          <w:rFonts w:ascii="Arial" w:hAnsi="Arial" w:cs="Arial"/>
        </w:rPr>
        <w:t xml:space="preserve"> </w:t>
      </w:r>
      <w:r w:rsidR="001B2055" w:rsidRPr="0074301E">
        <w:rPr>
          <w:rFonts w:ascii="Arial" w:hAnsi="Arial" w:cs="Arial"/>
        </w:rPr>
        <w:t>I</w:t>
      </w:r>
      <w:r w:rsidR="006648EE" w:rsidRPr="0074301E">
        <w:rPr>
          <w:rFonts w:ascii="Arial" w:hAnsi="Arial" w:cs="Arial"/>
        </w:rPr>
        <w:t>n</w:t>
      </w:r>
      <w:r w:rsidR="001B2055" w:rsidRPr="0074301E">
        <w:rPr>
          <w:rFonts w:ascii="Arial" w:hAnsi="Arial" w:cs="Arial"/>
        </w:rPr>
        <w:t xml:space="preserve"> the</w:t>
      </w:r>
      <w:r w:rsidR="006648EE" w:rsidRPr="0074301E">
        <w:rPr>
          <w:rFonts w:ascii="Arial" w:hAnsi="Arial" w:cs="Arial"/>
        </w:rPr>
        <w:t xml:space="preserve"> case of ove</w:t>
      </w:r>
      <w:r w:rsidR="001B2055" w:rsidRPr="0074301E">
        <w:rPr>
          <w:rFonts w:ascii="Arial" w:hAnsi="Arial" w:cs="Arial"/>
        </w:rPr>
        <w:t>rheating, the PE layer melts, l</w:t>
      </w:r>
      <w:r w:rsidR="006648EE" w:rsidRPr="0074301E">
        <w:rPr>
          <w:rFonts w:ascii="Arial" w:hAnsi="Arial" w:cs="Arial"/>
        </w:rPr>
        <w:t>osing its porosity (i.e., mechanically blocking the Li+ ion movement), while the PP layer prevents large dimensional changes until its own melting, thus preventing short-circuits</w:t>
      </w:r>
      <w:r w:rsidR="001B2055" w:rsidRPr="0074301E">
        <w:rPr>
          <w:rFonts w:ascii="Arial" w:hAnsi="Arial" w:cs="Arial"/>
        </w:rPr>
        <w:t>.</w:t>
      </w:r>
      <w:r w:rsidR="00E468A6" w:rsidRPr="0074301E">
        <w:rPr>
          <w:rFonts w:ascii="Arial" w:hAnsi="Arial" w:cs="Arial"/>
        </w:rPr>
        <w:t xml:space="preserve"> The </w:t>
      </w:r>
      <w:proofErr w:type="spellStart"/>
      <w:r w:rsidR="00E468A6" w:rsidRPr="0074301E">
        <w:rPr>
          <w:rFonts w:ascii="Arial" w:hAnsi="Arial" w:cs="Arial"/>
        </w:rPr>
        <w:t>Cellgard</w:t>
      </w:r>
      <w:proofErr w:type="spellEnd"/>
      <w:r w:rsidR="00E468A6" w:rsidRPr="0074301E">
        <w:rPr>
          <w:rFonts w:ascii="Arial" w:hAnsi="Arial" w:cs="Arial"/>
        </w:rPr>
        <w:t xml:space="preserve"> 2325 has a thickness of 27 µm and an air permeability defined by a Gurley number of 570s.</w:t>
      </w:r>
      <w:r w:rsidR="00107E50" w:rsidRPr="0074301E">
        <w:rPr>
          <w:rFonts w:ascii="Arial" w:hAnsi="Arial" w:cs="Arial"/>
        </w:rPr>
        <w:t xml:space="preserve"> </w:t>
      </w:r>
      <w:r w:rsidR="00107E50" w:rsidRPr="0074301E">
        <w:rPr>
          <w:rFonts w:ascii="Arial" w:hAnsi="Arial" w:cs="Arial"/>
        </w:rPr>
        <w:fldChar w:fldCharType="begin"/>
      </w:r>
      <w:r w:rsidR="00F6620D">
        <w:rPr>
          <w:rFonts w:ascii="Arial" w:hAnsi="Arial" w:cs="Arial"/>
        </w:rPr>
        <w:instrText>ADDIN CITAVI.PLACEHOLDER d3fe1574-b9d4-405c-8321-f9a4c2b715aa 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LaXJjaGjDtmZlciBldCBhbC4gMjAxNCk8L1RleHQ+DQogICAgPC9UZXh0VW5pdD4NCiAgPC9UZXh0VW5pdHM+DQo8L1BsYWNlaG9sZGVyPg==</w:instrText>
      </w:r>
      <w:r w:rsidR="00107E50" w:rsidRPr="0074301E">
        <w:rPr>
          <w:rFonts w:ascii="Arial" w:hAnsi="Arial" w:cs="Arial"/>
        </w:rPr>
        <w:fldChar w:fldCharType="separate"/>
      </w:r>
      <w:bookmarkStart w:id="91" w:name="_CTVP001d3fe1574b9d4405c8321f9a4c2b715aa"/>
      <w:r w:rsidR="00107E50" w:rsidRPr="0074301E">
        <w:rPr>
          <w:rFonts w:ascii="Arial" w:hAnsi="Arial" w:cs="Arial"/>
        </w:rPr>
        <w:t>(</w:t>
      </w:r>
      <w:proofErr w:type="spellStart"/>
      <w:r w:rsidR="00107E50" w:rsidRPr="0074301E">
        <w:rPr>
          <w:rFonts w:ascii="Arial" w:hAnsi="Arial" w:cs="Arial"/>
        </w:rPr>
        <w:t>Kirchhöfer</w:t>
      </w:r>
      <w:proofErr w:type="spellEnd"/>
      <w:r w:rsidR="00107E50" w:rsidRPr="0074301E">
        <w:rPr>
          <w:rFonts w:ascii="Arial" w:hAnsi="Arial" w:cs="Arial"/>
        </w:rPr>
        <w:t xml:space="preserve"> et al. 2014)</w:t>
      </w:r>
      <w:bookmarkEnd w:id="91"/>
      <w:r w:rsidR="00107E50" w:rsidRPr="0074301E">
        <w:rPr>
          <w:rFonts w:ascii="Arial" w:hAnsi="Arial" w:cs="Arial"/>
        </w:rPr>
        <w:fldChar w:fldCharType="end"/>
      </w:r>
      <w:r w:rsidR="00E468A6" w:rsidRPr="0074301E">
        <w:rPr>
          <w:rFonts w:ascii="Arial" w:hAnsi="Arial" w:cs="Arial"/>
        </w:rPr>
        <w:t xml:space="preserve"> Gurley number is defined as the number of seconds required for 100 cubic centimeters (1 deciliter) of air to pass through 1.0 square inch of a given material at a pressure differential of 4.88 inches of water (0.176 psi) (ISO 5636-5:2003). </w:t>
      </w:r>
      <w:r w:rsidR="00FF5366" w:rsidRPr="0074301E">
        <w:rPr>
          <w:rFonts w:ascii="Arial" w:hAnsi="Arial" w:cs="Arial"/>
        </w:rPr>
        <w:t xml:space="preserve"> </w:t>
      </w:r>
      <w:r w:rsidR="00E30F7C" w:rsidRPr="0074301E">
        <w:rPr>
          <w:rFonts w:ascii="Arial" w:hAnsi="Arial" w:cs="Arial"/>
        </w:rPr>
        <w:fldChar w:fldCharType="begin"/>
      </w:r>
      <w:r w:rsidR="00F6620D">
        <w:rPr>
          <w:rFonts w:ascii="Arial" w:hAnsi="Arial" w:cs="Arial"/>
        </w:rPr>
        <w:instrText>ADDIN CITAVI.PLACEHOLDER 753adec3-9c59-4928-8109-0c4e7e378c16 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h1dHRlbiAyMDA3KTwvVGV4dD4NCiAgICA8L1RleHRVbml0Pg0KICA8L1RleHRVbml0cz4NCjwvUGxhY2Vob2xkZXI+</w:instrText>
      </w:r>
      <w:r w:rsidR="00E30F7C" w:rsidRPr="0074301E">
        <w:rPr>
          <w:rFonts w:ascii="Arial" w:hAnsi="Arial" w:cs="Arial"/>
        </w:rPr>
        <w:fldChar w:fldCharType="separate"/>
      </w:r>
      <w:bookmarkStart w:id="92" w:name="_CTVP001753adec39c59492881090c4e7e378c16"/>
      <w:r w:rsidR="00E30F7C" w:rsidRPr="0074301E">
        <w:rPr>
          <w:rFonts w:ascii="Arial" w:hAnsi="Arial" w:cs="Arial"/>
        </w:rPr>
        <w:t>(Hutten 2007)</w:t>
      </w:r>
      <w:bookmarkEnd w:id="92"/>
      <w:r w:rsidR="00E30F7C" w:rsidRPr="0074301E">
        <w:rPr>
          <w:rFonts w:ascii="Arial" w:hAnsi="Arial" w:cs="Arial"/>
        </w:rPr>
        <w:fldChar w:fldCharType="end"/>
      </w:r>
      <w:r w:rsidR="00E30F7C" w:rsidRPr="0074301E">
        <w:rPr>
          <w:rFonts w:ascii="Arial" w:hAnsi="Arial" w:cs="Arial"/>
        </w:rPr>
        <w:t xml:space="preserve"> </w:t>
      </w:r>
    </w:p>
    <w:p w:rsidR="007C3133" w:rsidRPr="0074301E" w:rsidRDefault="00F4748D" w:rsidP="00C934FC">
      <w:pPr>
        <w:spacing w:line="360" w:lineRule="auto"/>
        <w:jc w:val="both"/>
        <w:rPr>
          <w:rFonts w:ascii="Arial" w:hAnsi="Arial" w:cs="Arial"/>
          <w:color w:val="548DD4" w:themeColor="text2" w:themeTint="99"/>
        </w:rPr>
      </w:pPr>
      <w:r w:rsidRPr="0074301E">
        <w:rPr>
          <w:rFonts w:ascii="Arial" w:hAnsi="Arial" w:cs="Arial"/>
        </w:rPr>
        <w:t xml:space="preserve">The composition of the electrolyte solution strongly influences the temperature dependence of the capacity. This is related to the quality of the passivation of the graphite electrodes in the various solutions and to the transport properties of the passivating surface films that </w:t>
      </w:r>
      <w:r w:rsidR="0082424C" w:rsidRPr="0074301E">
        <w:rPr>
          <w:rFonts w:ascii="Arial" w:hAnsi="Arial" w:cs="Arial"/>
        </w:rPr>
        <w:t>cover the graphite particles</w:t>
      </w:r>
      <w:r w:rsidRPr="0074301E">
        <w:rPr>
          <w:rFonts w:ascii="Arial" w:hAnsi="Arial" w:cs="Arial"/>
        </w:rPr>
        <w:t xml:space="preserve"> </w:t>
      </w:r>
      <w:r w:rsidRPr="0074301E">
        <w:rPr>
          <w:rFonts w:ascii="Arial" w:hAnsi="Arial" w:cs="Arial"/>
        </w:rPr>
        <w:fldChar w:fldCharType="begin"/>
      </w:r>
      <w:r w:rsidR="00F6620D">
        <w:rPr>
          <w:rFonts w:ascii="Arial" w:hAnsi="Arial" w:cs="Arial"/>
        </w:rPr>
        <w:instrText>ADDIN CITAVI.PLACEHOLDER 6c5f0ee4-a381-4be1-ad92-8b0dfe2d1385 PFBsYWNlaG9sZGVyPg0KICA8QWRkSW5WZXJzaW9uPjUuNC4wLjI8L0FkZEluVmVyc2lvbj4NCiAgPElkPjZjNWYwZWU0LWEzODEtNGJlMS1hZDkyLThiMGRmZTJkMTM4NTwvSWQ+DQogIDxFbnRyaWVzPg0KICAgIDxFbnRyeT4NCiAgICAgIDxJZD5iNjZmMDU1OS1lMGQwLTRmZmYtOGUwOC05ODQ3YmNmM2YwNjk8L0lkPg0KICAgICAgPFJlZmVyZW5jZUlkPmJmMDk4ZThhLThlZWQtNGY1ZC1iM2YyLTVlODFkNTQxMjFiZT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WFha292IGV0IGFsLiAyMDEwKTwvVGV4dD4NCiAgICA8L1RleHRVbml0Pg0KICA8L1RleHRVbml0cz4NCjwvUGxhY2Vob2xkZXI+</w:instrText>
      </w:r>
      <w:r w:rsidRPr="0074301E">
        <w:rPr>
          <w:rFonts w:ascii="Arial" w:hAnsi="Arial" w:cs="Arial"/>
        </w:rPr>
        <w:fldChar w:fldCharType="separate"/>
      </w:r>
      <w:bookmarkStart w:id="93" w:name="_CTVP0016c5f0ee4a3814be1ad928b0dfe2d1385"/>
      <w:r w:rsidRPr="0074301E">
        <w:rPr>
          <w:rFonts w:ascii="Arial" w:hAnsi="Arial" w:cs="Arial"/>
        </w:rPr>
        <w:t>(Yaakov et al. 2010)</w:t>
      </w:r>
      <w:bookmarkEnd w:id="93"/>
      <w:r w:rsidRPr="0074301E">
        <w:rPr>
          <w:rFonts w:ascii="Arial" w:hAnsi="Arial" w:cs="Arial"/>
        </w:rPr>
        <w:fldChar w:fldCharType="end"/>
      </w:r>
      <w:r w:rsidR="0082424C" w:rsidRPr="0074301E">
        <w:rPr>
          <w:rFonts w:ascii="Arial" w:hAnsi="Arial" w:cs="Arial"/>
        </w:rPr>
        <w:t>.</w:t>
      </w:r>
      <w:r w:rsidRPr="0074301E">
        <w:rPr>
          <w:rFonts w:ascii="Arial" w:hAnsi="Arial" w:cs="Arial"/>
        </w:rPr>
        <w:t xml:space="preserve"> For the cells manufactured by SPICY, t</w:t>
      </w:r>
      <w:r w:rsidR="00A43600" w:rsidRPr="0074301E">
        <w:rPr>
          <w:rFonts w:ascii="Arial" w:hAnsi="Arial" w:cs="Arial"/>
        </w:rPr>
        <w:t>he electrolyte</w:t>
      </w:r>
      <w:r w:rsidR="0082424C" w:rsidRPr="0074301E">
        <w:rPr>
          <w:rFonts w:ascii="Arial" w:hAnsi="Arial" w:cs="Arial"/>
        </w:rPr>
        <w:t xml:space="preserve"> solution</w:t>
      </w:r>
      <w:r w:rsidRPr="0074301E">
        <w:rPr>
          <w:rFonts w:ascii="Arial" w:hAnsi="Arial" w:cs="Arial"/>
        </w:rPr>
        <w:t xml:space="preserve"> used</w:t>
      </w:r>
      <w:r w:rsidR="00A43600" w:rsidRPr="0074301E">
        <w:rPr>
          <w:rFonts w:ascii="Arial" w:hAnsi="Arial" w:cs="Arial"/>
        </w:rPr>
        <w:t xml:space="preserve"> is a blend of </w:t>
      </w:r>
      <w:r w:rsidR="0082424C" w:rsidRPr="0074301E">
        <w:rPr>
          <w:rFonts w:ascii="Arial" w:hAnsi="Arial" w:cs="Arial"/>
        </w:rPr>
        <w:t>ethylene carbonate (EC), propylene carbonate (PC) and di-methyl carbonate (DMC) in volume proportion 1:1:3, respectively, with 1M of LiPF6 and 2% weight of vinylene carbonate (VC)</w:t>
      </w:r>
      <w:r w:rsidR="00A43600" w:rsidRPr="0074301E">
        <w:rPr>
          <w:rFonts w:ascii="Arial" w:hAnsi="Arial" w:cs="Arial"/>
        </w:rPr>
        <w:t xml:space="preserve">. </w:t>
      </w:r>
      <w:r w:rsidR="00A43600" w:rsidRPr="0074301E">
        <w:rPr>
          <w:rFonts w:ascii="Arial" w:hAnsi="Arial" w:cs="Arial"/>
          <w:color w:val="548DD4" w:themeColor="text2" w:themeTint="99"/>
        </w:rPr>
        <w:t xml:space="preserve">(Include </w:t>
      </w:r>
      <w:r w:rsidR="00FB30A1" w:rsidRPr="0074301E">
        <w:rPr>
          <w:rFonts w:ascii="Arial" w:hAnsi="Arial" w:cs="Arial"/>
          <w:color w:val="548DD4" w:themeColor="text2" w:themeTint="99"/>
        </w:rPr>
        <w:t>SPICY Deliverable 5.6</w:t>
      </w:r>
      <w:r w:rsidR="00A43600" w:rsidRPr="0074301E">
        <w:rPr>
          <w:rFonts w:ascii="Arial" w:hAnsi="Arial" w:cs="Arial"/>
          <w:color w:val="548DD4" w:themeColor="text2" w:themeTint="99"/>
        </w:rPr>
        <w:t>)</w:t>
      </w:r>
    </w:p>
    <w:p w:rsidR="00F64B1D" w:rsidRPr="0074301E" w:rsidRDefault="00F64B1D" w:rsidP="00C934FC">
      <w:pPr>
        <w:spacing w:line="360" w:lineRule="auto"/>
        <w:jc w:val="both"/>
        <w:rPr>
          <w:rFonts w:ascii="Arial" w:hAnsi="Arial" w:cs="Arial"/>
          <w:color w:val="548DD4" w:themeColor="text2" w:themeTint="99"/>
        </w:rPr>
      </w:pPr>
    </w:p>
    <w:p w:rsidR="0082424C" w:rsidRPr="0074301E" w:rsidRDefault="00FB30A1" w:rsidP="00C934FC">
      <w:pPr>
        <w:pStyle w:val="Heading2"/>
        <w:numPr>
          <w:ilvl w:val="1"/>
          <w:numId w:val="24"/>
        </w:numPr>
        <w:spacing w:line="360" w:lineRule="auto"/>
      </w:pPr>
      <w:bookmarkStart w:id="94" w:name="_Ref519678056"/>
      <w:bookmarkStart w:id="95" w:name="_Toc520298115"/>
      <w:r w:rsidRPr="0074301E">
        <w:t>Cell geometry and size</w:t>
      </w:r>
      <w:bookmarkEnd w:id="94"/>
      <w:bookmarkEnd w:id="95"/>
    </w:p>
    <w:p w:rsidR="0033697E" w:rsidRDefault="0033697E" w:rsidP="00C934FC">
      <w:pPr>
        <w:spacing w:line="360" w:lineRule="auto"/>
        <w:jc w:val="both"/>
        <w:rPr>
          <w:rFonts w:ascii="Arial" w:hAnsi="Arial" w:cs="Arial"/>
        </w:rPr>
      </w:pPr>
    </w:p>
    <w:p w:rsidR="00FB30A1" w:rsidRPr="0074301E" w:rsidRDefault="00744525" w:rsidP="00C934FC">
      <w:pPr>
        <w:spacing w:line="360" w:lineRule="auto"/>
        <w:jc w:val="both"/>
        <w:rPr>
          <w:rFonts w:ascii="Arial" w:hAnsi="Arial" w:cs="Arial"/>
        </w:rPr>
      </w:pPr>
      <w:r w:rsidRPr="0074301E">
        <w:rPr>
          <w:rFonts w:ascii="Arial" w:hAnsi="Arial" w:cs="Arial"/>
        </w:rPr>
        <w:t>The three packaging geometries (cylindrical, prismatic and pouch) were assembled in different ways, which are mentioned in the SPICY Deliverable 5.6.</w:t>
      </w:r>
    </w:p>
    <w:p w:rsidR="00476C61" w:rsidRPr="0074301E" w:rsidRDefault="00476C61" w:rsidP="00C934FC">
      <w:pPr>
        <w:spacing w:line="360" w:lineRule="auto"/>
        <w:jc w:val="both"/>
        <w:rPr>
          <w:rFonts w:ascii="Arial" w:hAnsi="Arial" w:cs="Arial"/>
        </w:rPr>
      </w:pPr>
      <w:r w:rsidRPr="0074301E">
        <w:rPr>
          <w:rFonts w:ascii="Arial" w:hAnsi="Arial" w:cs="Arial"/>
        </w:rPr>
        <w:t xml:space="preserve">Jelly roll manufacturing was used to wind together the electrodes and separator in cylindrical and flat cores </w:t>
      </w:r>
      <w:r w:rsidRPr="0074301E">
        <w:rPr>
          <w:rFonts w:ascii="Arial" w:hAnsi="Arial" w:cs="Arial"/>
          <w:b/>
          <w:i/>
        </w:rPr>
        <w:t>for cylindrical and prismatic cells</w:t>
      </w:r>
      <w:r w:rsidRPr="0074301E">
        <w:rPr>
          <w:rFonts w:ascii="Arial" w:hAnsi="Arial" w:cs="Arial"/>
        </w:rPr>
        <w:t xml:space="preserve">, respectively. While the cylindrical cores are basically rolls of electrodes with separators within them, for the prismatic cells, the cores </w:t>
      </w:r>
      <w:r w:rsidR="005F30BD" w:rsidRPr="0074301E">
        <w:rPr>
          <w:rFonts w:ascii="Arial" w:hAnsi="Arial" w:cs="Arial"/>
        </w:rPr>
        <w:t>resemble</w:t>
      </w:r>
      <w:r w:rsidRPr="0074301E">
        <w:rPr>
          <w:rFonts w:ascii="Arial" w:hAnsi="Arial" w:cs="Arial"/>
        </w:rPr>
        <w:t xml:space="preserve"> layers placed into a Z-shape.</w:t>
      </w:r>
    </w:p>
    <w:p w:rsidR="005F30BD" w:rsidRPr="0074301E" w:rsidRDefault="00476C61" w:rsidP="00C934FC">
      <w:pPr>
        <w:spacing w:line="360" w:lineRule="auto"/>
        <w:jc w:val="both"/>
        <w:rPr>
          <w:rFonts w:ascii="Arial" w:hAnsi="Arial" w:cs="Arial"/>
        </w:rPr>
      </w:pPr>
      <w:r w:rsidRPr="0074301E">
        <w:rPr>
          <w:rFonts w:ascii="Arial" w:hAnsi="Arial" w:cs="Arial"/>
        </w:rPr>
        <w:t xml:space="preserve">Next, the </w:t>
      </w:r>
      <w:r w:rsidR="005F30BD" w:rsidRPr="0074301E">
        <w:rPr>
          <w:rFonts w:ascii="Arial" w:hAnsi="Arial" w:cs="Arial"/>
        </w:rPr>
        <w:t>cells are welded together complete with the placing the current collectors and finally welding the top cap. The electrolyte is filled using different holders through the aperture at the top cap. It is necessary to ensure that the electrolyte solution covers every pore in the internal structure and the separator membrane. After this step, the cells are conditioned outside the dry room.</w:t>
      </w:r>
    </w:p>
    <w:p w:rsidR="00A40E70" w:rsidRPr="0074301E" w:rsidRDefault="00A40E70" w:rsidP="00C934FC">
      <w:pPr>
        <w:spacing w:after="0" w:line="360" w:lineRule="auto"/>
        <w:jc w:val="both"/>
        <w:rPr>
          <w:rFonts w:ascii="Arial" w:hAnsi="Arial" w:cs="Arial"/>
        </w:rPr>
      </w:pPr>
      <w:r w:rsidRPr="0074301E">
        <w:rPr>
          <w:rFonts w:ascii="Arial" w:hAnsi="Arial" w:cs="Arial"/>
        </w:rPr>
        <w:lastRenderedPageBreak/>
        <w:t xml:space="preserve">The </w:t>
      </w:r>
      <w:r w:rsidRPr="0074301E">
        <w:rPr>
          <w:rFonts w:ascii="Arial" w:hAnsi="Arial" w:cs="Arial"/>
          <w:b/>
          <w:i/>
        </w:rPr>
        <w:t>pouch cells</w:t>
      </w:r>
      <w:r w:rsidRPr="0074301E">
        <w:rPr>
          <w:rFonts w:ascii="Arial" w:hAnsi="Arial" w:cs="Arial"/>
        </w:rPr>
        <w:t xml:space="preserve"> were manufactured separately. The process lacked a standardized equipment and therefore, needed a lot of workforce and manual job initially. In the first step, the electrodes and the separators were cut into layers using a cutting press and stacked into layers of 38 anodes, 76 separators and 37 cathodes.</w:t>
      </w:r>
      <w:r w:rsidR="00745740" w:rsidRPr="0074301E">
        <w:rPr>
          <w:rFonts w:ascii="Arial" w:hAnsi="Arial" w:cs="Arial"/>
        </w:rPr>
        <w:t xml:space="preserve"> The terminals were drawn out and </w:t>
      </w:r>
      <w:r w:rsidR="00EE787D" w:rsidRPr="0074301E">
        <w:rPr>
          <w:rFonts w:ascii="Arial" w:hAnsi="Arial" w:cs="Arial"/>
        </w:rPr>
        <w:t>tabs were welded on them. The stacks thus formed were wrapped in two half-</w:t>
      </w:r>
      <w:proofErr w:type="spellStart"/>
      <w:r w:rsidR="00EE787D" w:rsidRPr="0074301E">
        <w:rPr>
          <w:rFonts w:ascii="Arial" w:hAnsi="Arial" w:cs="Arial"/>
        </w:rPr>
        <w:t>aluminium</w:t>
      </w:r>
      <w:proofErr w:type="spellEnd"/>
      <w:r w:rsidR="00EE787D" w:rsidRPr="0074301E">
        <w:rPr>
          <w:rFonts w:ascii="Arial" w:hAnsi="Arial" w:cs="Arial"/>
        </w:rPr>
        <w:t xml:space="preserve"> shells and heat sealed. The pouch cells were filled with the electrolyte solution in a glove box and the remaining side was welded. Then the cells were conditioned outside the dry room and the trapped gas bubbles in the structure were degassed as the last step.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6071"/>
      </w:tblGrid>
      <w:tr w:rsidR="00A827F7" w:rsidRPr="0074301E" w:rsidTr="00A827F7">
        <w:tc>
          <w:tcPr>
            <w:tcW w:w="4508" w:type="dxa"/>
          </w:tcPr>
          <w:p w:rsidR="00A827F7" w:rsidRPr="0074301E" w:rsidRDefault="00A827F7" w:rsidP="00C934FC">
            <w:pPr>
              <w:spacing w:line="360" w:lineRule="auto"/>
              <w:jc w:val="both"/>
              <w:rPr>
                <w:rFonts w:ascii="Arial" w:hAnsi="Arial" w:cs="Arial"/>
              </w:rPr>
            </w:pPr>
            <w:r w:rsidRPr="0074301E">
              <w:rPr>
                <w:rFonts w:ascii="Arial" w:hAnsi="Arial" w:cs="Arial"/>
                <w:noProof/>
              </w:rPr>
              <w:drawing>
                <wp:inline distT="0" distB="0" distL="0" distR="0" wp14:anchorId="7B7FCCC4" wp14:editId="70DF8512">
                  <wp:extent cx="1935480" cy="15925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35480" cy="1592580"/>
                          </a:xfrm>
                          <a:prstGeom prst="rect">
                            <a:avLst/>
                          </a:prstGeom>
                          <a:noFill/>
                          <a:ln>
                            <a:noFill/>
                          </a:ln>
                        </pic:spPr>
                      </pic:pic>
                    </a:graphicData>
                  </a:graphic>
                </wp:inline>
              </w:drawing>
            </w:r>
          </w:p>
        </w:tc>
        <w:tc>
          <w:tcPr>
            <w:tcW w:w="4508" w:type="dxa"/>
          </w:tcPr>
          <w:p w:rsidR="00A827F7" w:rsidRPr="0074301E" w:rsidRDefault="00A827F7" w:rsidP="00C934FC">
            <w:pPr>
              <w:spacing w:line="360" w:lineRule="auto"/>
              <w:jc w:val="both"/>
              <w:rPr>
                <w:rFonts w:ascii="Arial" w:hAnsi="Arial" w:cs="Arial"/>
              </w:rPr>
            </w:pPr>
            <w:r w:rsidRPr="0074301E">
              <w:rPr>
                <w:rFonts w:ascii="Arial" w:hAnsi="Arial" w:cs="Arial"/>
                <w:noProof/>
              </w:rPr>
              <w:drawing>
                <wp:inline distT="0" distB="0" distL="0" distR="0">
                  <wp:extent cx="4145280" cy="20802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5280" cy="2080260"/>
                          </a:xfrm>
                          <a:prstGeom prst="rect">
                            <a:avLst/>
                          </a:prstGeom>
                          <a:noFill/>
                          <a:ln>
                            <a:noFill/>
                          </a:ln>
                        </pic:spPr>
                      </pic:pic>
                    </a:graphicData>
                  </a:graphic>
                </wp:inline>
              </w:drawing>
            </w:r>
          </w:p>
        </w:tc>
      </w:tr>
      <w:tr w:rsidR="00A827F7" w:rsidRPr="0074301E" w:rsidTr="00A827F7">
        <w:tc>
          <w:tcPr>
            <w:tcW w:w="4508" w:type="dxa"/>
          </w:tcPr>
          <w:p w:rsidR="00A827F7" w:rsidRPr="0074301E" w:rsidRDefault="00A827F7" w:rsidP="00C934FC">
            <w:pPr>
              <w:spacing w:line="360" w:lineRule="auto"/>
              <w:jc w:val="center"/>
              <w:rPr>
                <w:rFonts w:ascii="Arial" w:hAnsi="Arial" w:cs="Arial"/>
              </w:rPr>
            </w:pPr>
            <w:r w:rsidRPr="0074301E">
              <w:rPr>
                <w:rFonts w:ascii="Arial" w:hAnsi="Arial" w:cs="Arial"/>
              </w:rPr>
              <w:t>(a)</w:t>
            </w:r>
          </w:p>
        </w:tc>
        <w:tc>
          <w:tcPr>
            <w:tcW w:w="4508" w:type="dxa"/>
          </w:tcPr>
          <w:p w:rsidR="00A827F7" w:rsidRPr="0074301E" w:rsidRDefault="00A827F7" w:rsidP="00C934FC">
            <w:pPr>
              <w:keepNext/>
              <w:spacing w:line="360" w:lineRule="auto"/>
              <w:jc w:val="center"/>
              <w:rPr>
                <w:rFonts w:ascii="Arial" w:hAnsi="Arial" w:cs="Arial"/>
              </w:rPr>
            </w:pPr>
            <w:r w:rsidRPr="0074301E">
              <w:rPr>
                <w:rFonts w:ascii="Arial" w:hAnsi="Arial" w:cs="Arial"/>
              </w:rPr>
              <w:t>(b)</w:t>
            </w:r>
          </w:p>
        </w:tc>
      </w:tr>
    </w:tbl>
    <w:p w:rsidR="00A827F7" w:rsidRPr="0074301E" w:rsidRDefault="00A827F7" w:rsidP="00C934FC">
      <w:pPr>
        <w:pStyle w:val="Caption"/>
        <w:spacing w:line="360" w:lineRule="auto"/>
        <w:rPr>
          <w:rFonts w:ascii="Arial" w:hAnsi="Arial" w:cs="Arial"/>
          <w:b/>
          <w:color w:val="auto"/>
          <w:sz w:val="22"/>
          <w:szCs w:val="22"/>
        </w:rPr>
      </w:pPr>
      <w:bookmarkStart w:id="96" w:name="_Toc520208078"/>
      <w:bookmarkStart w:id="97" w:name="_Toc520298159"/>
      <w:r w:rsidRPr="0074301E">
        <w:rPr>
          <w:rFonts w:ascii="Arial" w:hAnsi="Arial" w:cs="Arial"/>
          <w:b/>
          <w:color w:val="auto"/>
          <w:sz w:val="22"/>
          <w:szCs w:val="22"/>
        </w:rPr>
        <w:t xml:space="preserve">Figure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Figure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6</w:t>
      </w:r>
      <w:r w:rsidRPr="0074301E">
        <w:rPr>
          <w:rFonts w:ascii="Arial" w:hAnsi="Arial" w:cs="Arial"/>
          <w:b/>
          <w:color w:val="auto"/>
          <w:sz w:val="22"/>
          <w:szCs w:val="22"/>
        </w:rPr>
        <w:fldChar w:fldCharType="end"/>
      </w:r>
      <w:r w:rsidRPr="0074301E">
        <w:rPr>
          <w:rFonts w:ascii="Arial" w:hAnsi="Arial" w:cs="Arial"/>
          <w:b/>
          <w:color w:val="auto"/>
          <w:sz w:val="22"/>
          <w:szCs w:val="22"/>
        </w:rPr>
        <w:t>. Packaging geometries of the cells manufactured (a) Prismatic (L), Cylindrical (R), (b) Pouch</w:t>
      </w:r>
      <w:r w:rsidRPr="0074301E">
        <w:rPr>
          <w:rFonts w:ascii="Arial" w:hAnsi="Arial" w:cs="Arial"/>
          <w:b/>
          <w:noProof/>
          <w:color w:val="auto"/>
          <w:sz w:val="22"/>
          <w:szCs w:val="22"/>
        </w:rPr>
        <w:t xml:space="preserve"> (Source: SPICY Deliverable 5.6)</w:t>
      </w:r>
      <w:bookmarkEnd w:id="96"/>
      <w:bookmarkEnd w:id="97"/>
    </w:p>
    <w:p w:rsidR="003E7377" w:rsidRPr="0074301E" w:rsidRDefault="00E85C05" w:rsidP="00C934FC">
      <w:pPr>
        <w:spacing w:line="360" w:lineRule="auto"/>
        <w:jc w:val="both"/>
        <w:rPr>
          <w:rFonts w:ascii="Arial" w:hAnsi="Arial" w:cs="Arial"/>
        </w:rPr>
      </w:pPr>
      <w:r w:rsidRPr="0074301E">
        <w:rPr>
          <w:rFonts w:ascii="Arial" w:hAnsi="Arial" w:cs="Arial"/>
        </w:rPr>
        <w:t xml:space="preserve">The post manufacturing specifications of the cells are reported </w:t>
      </w:r>
      <w:r w:rsidR="00393FBF" w:rsidRPr="0074301E">
        <w:rPr>
          <w:rFonts w:ascii="Arial" w:hAnsi="Arial" w:cs="Arial"/>
        </w:rPr>
        <w:t xml:space="preserve">further in this subsection. </w:t>
      </w:r>
      <w:r w:rsidR="001C5392" w:rsidRPr="0074301E">
        <w:rPr>
          <w:rFonts w:ascii="Arial" w:hAnsi="Arial" w:cs="Arial"/>
        </w:rPr>
        <w:t xml:space="preserve">The cell specifications of each geometry are mentioned in the following </w:t>
      </w:r>
      <w:r w:rsidR="001077A2" w:rsidRPr="0074301E">
        <w:rPr>
          <w:rFonts w:ascii="Arial" w:hAnsi="Arial" w:cs="Arial"/>
        </w:rPr>
        <w:fldChar w:fldCharType="begin"/>
      </w:r>
      <w:r w:rsidR="001077A2" w:rsidRPr="0074301E">
        <w:rPr>
          <w:rFonts w:ascii="Arial" w:hAnsi="Arial" w:cs="Arial"/>
        </w:rPr>
        <w:instrText xml:space="preserve"> REF _Ref518853278 \h </w:instrText>
      </w:r>
      <w:r w:rsidR="00610983" w:rsidRPr="0074301E">
        <w:rPr>
          <w:rFonts w:ascii="Arial" w:hAnsi="Arial" w:cs="Arial"/>
        </w:rPr>
        <w:instrText xml:space="preserve"> \* MERGEFORMAT </w:instrText>
      </w:r>
      <w:r w:rsidR="001077A2" w:rsidRPr="0074301E">
        <w:rPr>
          <w:rFonts w:ascii="Arial" w:hAnsi="Arial" w:cs="Arial"/>
        </w:rPr>
      </w:r>
      <w:r w:rsidR="001077A2" w:rsidRPr="0074301E">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5</w:t>
      </w:r>
      <w:r w:rsidR="001077A2" w:rsidRPr="0074301E">
        <w:rPr>
          <w:rFonts w:ascii="Arial" w:hAnsi="Arial" w:cs="Arial"/>
        </w:rPr>
        <w:fldChar w:fldCharType="end"/>
      </w:r>
      <w:r w:rsidR="001C5392" w:rsidRPr="0074301E">
        <w:rPr>
          <w:rFonts w:ascii="Arial" w:hAnsi="Arial" w:cs="Arial"/>
        </w:rPr>
        <w:t>:</w:t>
      </w:r>
    </w:p>
    <w:p w:rsidR="006433C4" w:rsidRPr="0074301E" w:rsidRDefault="006433C4" w:rsidP="00C934FC">
      <w:pPr>
        <w:pStyle w:val="Caption"/>
        <w:keepNext/>
        <w:spacing w:after="0" w:line="360" w:lineRule="auto"/>
        <w:rPr>
          <w:rFonts w:ascii="Arial" w:hAnsi="Arial" w:cs="Arial"/>
          <w:b/>
          <w:color w:val="auto"/>
          <w:sz w:val="22"/>
          <w:szCs w:val="22"/>
        </w:rPr>
      </w:pPr>
      <w:bookmarkStart w:id="98" w:name="_Ref518853278"/>
      <w:bookmarkStart w:id="99" w:name="_Toc520298141"/>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5</w:t>
      </w:r>
      <w:r w:rsidRPr="0074301E">
        <w:rPr>
          <w:rFonts w:ascii="Arial" w:hAnsi="Arial" w:cs="Arial"/>
          <w:b/>
          <w:color w:val="auto"/>
          <w:sz w:val="22"/>
          <w:szCs w:val="22"/>
        </w:rPr>
        <w:fldChar w:fldCharType="end"/>
      </w:r>
      <w:bookmarkEnd w:id="98"/>
      <w:r w:rsidRPr="0074301E">
        <w:rPr>
          <w:rFonts w:ascii="Arial" w:hAnsi="Arial" w:cs="Arial"/>
          <w:b/>
          <w:color w:val="auto"/>
          <w:sz w:val="22"/>
          <w:szCs w:val="22"/>
        </w:rPr>
        <w:t>. Cell specification for cells of different geometries (Source: SPICY Deliverables 5.6)</w:t>
      </w:r>
      <w:bookmarkEnd w:id="99"/>
    </w:p>
    <w:tbl>
      <w:tblPr>
        <w:tblStyle w:val="TableGrid"/>
        <w:tblW w:w="0" w:type="auto"/>
        <w:tblLook w:val="04A0" w:firstRow="1" w:lastRow="0" w:firstColumn="1" w:lastColumn="0" w:noHBand="0" w:noVBand="1"/>
      </w:tblPr>
      <w:tblGrid>
        <w:gridCol w:w="2972"/>
        <w:gridCol w:w="1985"/>
        <w:gridCol w:w="1984"/>
        <w:gridCol w:w="2075"/>
      </w:tblGrid>
      <w:tr w:rsidR="001C5392" w:rsidRPr="0074301E" w:rsidTr="001C5392">
        <w:tc>
          <w:tcPr>
            <w:tcW w:w="2972" w:type="dxa"/>
          </w:tcPr>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both"/>
              <w:rPr>
                <w:rFonts w:ascii="Arial" w:hAnsi="Arial" w:cs="Arial"/>
              </w:rPr>
            </w:pPr>
            <w:r w:rsidRPr="0074301E">
              <w:rPr>
                <w:rFonts w:ascii="Arial" w:hAnsi="Arial" w:cs="Arial"/>
              </w:rPr>
              <w:t>Cylindrical</w:t>
            </w:r>
          </w:p>
        </w:tc>
        <w:tc>
          <w:tcPr>
            <w:tcW w:w="1984" w:type="dxa"/>
          </w:tcPr>
          <w:p w:rsidR="001C5392" w:rsidRPr="0074301E" w:rsidRDefault="001C5392" w:rsidP="00C934FC">
            <w:pPr>
              <w:spacing w:line="360" w:lineRule="auto"/>
              <w:jc w:val="both"/>
              <w:rPr>
                <w:rFonts w:ascii="Arial" w:hAnsi="Arial" w:cs="Arial"/>
              </w:rPr>
            </w:pPr>
            <w:r w:rsidRPr="0074301E">
              <w:rPr>
                <w:rFonts w:ascii="Arial" w:hAnsi="Arial" w:cs="Arial"/>
              </w:rPr>
              <w:t>Prismatic</w:t>
            </w:r>
          </w:p>
        </w:tc>
        <w:tc>
          <w:tcPr>
            <w:tcW w:w="2075" w:type="dxa"/>
          </w:tcPr>
          <w:p w:rsidR="001C5392" w:rsidRPr="0074301E" w:rsidRDefault="001C5392" w:rsidP="00C934FC">
            <w:pPr>
              <w:spacing w:line="360" w:lineRule="auto"/>
              <w:jc w:val="both"/>
              <w:rPr>
                <w:rFonts w:ascii="Arial" w:hAnsi="Arial" w:cs="Arial"/>
              </w:rPr>
            </w:pPr>
            <w:r w:rsidRPr="0074301E">
              <w:rPr>
                <w:rFonts w:ascii="Arial" w:hAnsi="Arial" w:cs="Arial"/>
              </w:rPr>
              <w:t>Pouch</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Lower Voltage limit (V)</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2.5</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Upper Voltage limit (V)</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3.6</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Maximum charge current (A)</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50</w:t>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4</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50</w:t>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lastRenderedPageBreak/>
              <w:t>Maximum discharge current (A)</w:t>
            </w:r>
          </w:p>
          <w:p w:rsidR="001C5392" w:rsidRPr="0074301E" w:rsidRDefault="001C5392" w:rsidP="00C934FC">
            <w:pPr>
              <w:spacing w:line="360" w:lineRule="auto"/>
              <w:jc w:val="both"/>
              <w:rPr>
                <w:rFonts w:ascii="Arial" w:hAnsi="Arial" w:cs="Arial"/>
              </w:rPr>
            </w:pP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1"/>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4</w:t>
            </w:r>
            <w:r w:rsidR="001077A2" w:rsidRPr="0074301E">
              <w:rPr>
                <w:rFonts w:ascii="Arial" w:hAnsi="Arial" w:cs="Arial"/>
              </w:rPr>
              <w:t>***</w:t>
            </w:r>
            <w:r w:rsidR="00BA0E06">
              <w:rPr>
                <w:rStyle w:val="FootnoteReference"/>
                <w:rFonts w:ascii="Arial" w:hAnsi="Arial" w:cs="Arial"/>
              </w:rPr>
              <w:footnoteReference w:id="2"/>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100</w:t>
            </w:r>
            <w:r w:rsidR="00BA0E06">
              <w:rPr>
                <w:rStyle w:val="FootnoteReference"/>
                <w:rFonts w:ascii="Arial" w:hAnsi="Arial" w:cs="Arial"/>
              </w:rPr>
              <w:footnoteReference w:id="3"/>
            </w:r>
          </w:p>
        </w:tc>
      </w:tr>
      <w:tr w:rsidR="001C5392" w:rsidRPr="0074301E" w:rsidTr="001C5392">
        <w:tc>
          <w:tcPr>
            <w:tcW w:w="2972" w:type="dxa"/>
          </w:tcPr>
          <w:p w:rsidR="001C5392" w:rsidRPr="0074301E" w:rsidRDefault="001C5392" w:rsidP="00C934FC">
            <w:pPr>
              <w:spacing w:line="360" w:lineRule="auto"/>
              <w:jc w:val="both"/>
              <w:rPr>
                <w:rFonts w:ascii="Arial" w:hAnsi="Arial" w:cs="Arial"/>
              </w:rPr>
            </w:pPr>
            <w:r w:rsidRPr="0074301E">
              <w:rPr>
                <w:rFonts w:ascii="Arial" w:hAnsi="Arial" w:cs="Arial"/>
              </w:rPr>
              <w:t>Temperature operation range (°C)</w:t>
            </w:r>
          </w:p>
        </w:tc>
        <w:tc>
          <w:tcPr>
            <w:tcW w:w="1985" w:type="dxa"/>
          </w:tcPr>
          <w:p w:rsidR="001C5392" w:rsidRPr="0074301E" w:rsidRDefault="001C5392" w:rsidP="00C934FC">
            <w:pPr>
              <w:spacing w:line="360" w:lineRule="auto"/>
              <w:jc w:val="center"/>
              <w:rPr>
                <w:rFonts w:ascii="Arial" w:hAnsi="Arial" w:cs="Arial"/>
              </w:rPr>
            </w:pPr>
            <w:r w:rsidRPr="0074301E">
              <w:rPr>
                <w:rFonts w:ascii="Arial" w:hAnsi="Arial" w:cs="Arial"/>
              </w:rPr>
              <w:t>[-10, +55]</w:t>
            </w:r>
            <w:r w:rsidR="00BA0E06">
              <w:rPr>
                <w:rStyle w:val="FootnoteReference"/>
                <w:rFonts w:ascii="Arial" w:hAnsi="Arial" w:cs="Arial"/>
              </w:rPr>
              <w:footnoteReference w:id="4"/>
            </w:r>
          </w:p>
        </w:tc>
        <w:tc>
          <w:tcPr>
            <w:tcW w:w="1984" w:type="dxa"/>
          </w:tcPr>
          <w:p w:rsidR="001C5392" w:rsidRPr="0074301E" w:rsidRDefault="001C5392" w:rsidP="00C934FC">
            <w:pPr>
              <w:spacing w:line="360" w:lineRule="auto"/>
              <w:jc w:val="center"/>
              <w:rPr>
                <w:rFonts w:ascii="Arial" w:hAnsi="Arial" w:cs="Arial"/>
              </w:rPr>
            </w:pPr>
            <w:r w:rsidRPr="0074301E">
              <w:rPr>
                <w:rFonts w:ascii="Arial" w:hAnsi="Arial" w:cs="Arial"/>
              </w:rPr>
              <w:t>[0, +45]</w:t>
            </w:r>
          </w:p>
        </w:tc>
        <w:tc>
          <w:tcPr>
            <w:tcW w:w="2075" w:type="dxa"/>
          </w:tcPr>
          <w:p w:rsidR="001C5392" w:rsidRPr="0074301E" w:rsidRDefault="001C5392" w:rsidP="00C934FC">
            <w:pPr>
              <w:spacing w:line="360" w:lineRule="auto"/>
              <w:jc w:val="center"/>
              <w:rPr>
                <w:rFonts w:ascii="Arial" w:hAnsi="Arial" w:cs="Arial"/>
              </w:rPr>
            </w:pPr>
            <w:r w:rsidRPr="0074301E">
              <w:rPr>
                <w:rFonts w:ascii="Arial" w:hAnsi="Arial" w:cs="Arial"/>
              </w:rPr>
              <w:t>[-10, +</w:t>
            </w:r>
            <w:proofErr w:type="gramStart"/>
            <w:r w:rsidRPr="0074301E">
              <w:rPr>
                <w:rFonts w:ascii="Arial" w:hAnsi="Arial" w:cs="Arial"/>
              </w:rPr>
              <w:t>55]</w:t>
            </w:r>
            <w:r w:rsidR="001077A2" w:rsidRPr="0074301E">
              <w:rPr>
                <w:rFonts w:ascii="Arial" w:hAnsi="Arial" w:cs="Arial"/>
              </w:rPr>
              <w:t>*</w:t>
            </w:r>
            <w:proofErr w:type="gramEnd"/>
            <w:r w:rsidR="001077A2" w:rsidRPr="0074301E">
              <w:rPr>
                <w:rFonts w:ascii="Arial" w:hAnsi="Arial" w:cs="Arial"/>
              </w:rPr>
              <w:t>*</w:t>
            </w:r>
            <w:r w:rsidR="00BA0E06">
              <w:rPr>
                <w:rStyle w:val="FootnoteReference"/>
                <w:rFonts w:ascii="Arial" w:hAnsi="Arial" w:cs="Arial"/>
              </w:rPr>
              <w:footnoteReference w:id="5"/>
            </w:r>
          </w:p>
        </w:tc>
      </w:tr>
    </w:tbl>
    <w:p w:rsidR="001077A2" w:rsidRPr="0074301E" w:rsidRDefault="001077A2" w:rsidP="00C934FC">
      <w:pPr>
        <w:spacing w:after="0" w:line="360" w:lineRule="auto"/>
        <w:jc w:val="both"/>
        <w:rPr>
          <w:rFonts w:ascii="Arial" w:hAnsi="Arial" w:cs="Arial"/>
        </w:rPr>
      </w:pPr>
    </w:p>
    <w:p w:rsidR="001077A2" w:rsidRDefault="001077A2" w:rsidP="00C934FC">
      <w:pPr>
        <w:spacing w:line="360" w:lineRule="auto"/>
        <w:jc w:val="both"/>
        <w:rPr>
          <w:rFonts w:ascii="Arial" w:hAnsi="Arial" w:cs="Arial"/>
        </w:rPr>
      </w:pPr>
      <w:r w:rsidRPr="0074301E">
        <w:rPr>
          <w:rFonts w:ascii="Arial" w:hAnsi="Arial" w:cs="Arial"/>
        </w:rPr>
        <w:t xml:space="preserve">The weight contribution of all the different components and the materials used to manufacture them are shown in </w:t>
      </w:r>
      <w:r w:rsidR="001F6329" w:rsidRPr="0074301E">
        <w:rPr>
          <w:rFonts w:ascii="Arial" w:hAnsi="Arial" w:cs="Arial"/>
        </w:rPr>
        <w:fldChar w:fldCharType="begin"/>
      </w:r>
      <w:r w:rsidR="001F6329" w:rsidRPr="0074301E">
        <w:rPr>
          <w:rFonts w:ascii="Arial" w:hAnsi="Arial" w:cs="Arial"/>
        </w:rPr>
        <w:instrText xml:space="preserve"> REF _Ref518861220 \h </w:instrText>
      </w:r>
      <w:r w:rsidR="00610983" w:rsidRPr="0074301E">
        <w:rPr>
          <w:rFonts w:ascii="Arial" w:hAnsi="Arial" w:cs="Arial"/>
        </w:rPr>
        <w:instrText xml:space="preserve"> \* MERGEFORMAT </w:instrText>
      </w:r>
      <w:r w:rsidR="001F6329" w:rsidRPr="0074301E">
        <w:rPr>
          <w:rFonts w:ascii="Arial" w:hAnsi="Arial" w:cs="Arial"/>
        </w:rPr>
      </w:r>
      <w:r w:rsidR="001F6329" w:rsidRPr="0074301E">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1F6329" w:rsidRPr="0074301E">
        <w:rPr>
          <w:rFonts w:ascii="Arial" w:hAnsi="Arial" w:cs="Arial"/>
        </w:rPr>
        <w:fldChar w:fldCharType="end"/>
      </w:r>
      <w:r w:rsidR="001F6329" w:rsidRPr="0074301E">
        <w:rPr>
          <w:rFonts w:ascii="Arial" w:hAnsi="Arial" w:cs="Arial"/>
        </w:rPr>
        <w:t>.</w:t>
      </w:r>
      <w:r w:rsidRPr="0074301E">
        <w:rPr>
          <w:rFonts w:ascii="Arial" w:hAnsi="Arial" w:cs="Arial"/>
        </w:rPr>
        <w:t xml:space="preserve"> </w:t>
      </w:r>
      <w:r w:rsidR="00E71F52" w:rsidRPr="0074301E">
        <w:rPr>
          <w:rFonts w:ascii="Arial" w:hAnsi="Arial" w:cs="Arial"/>
        </w:rPr>
        <w:t>A clear difference is noticed in the cells with soft packaging, i.e. the pouch cells, due to softer casing.</w:t>
      </w:r>
    </w:p>
    <w:p w:rsidR="00C06948" w:rsidRPr="0074301E" w:rsidRDefault="00C06948" w:rsidP="00C934FC">
      <w:pPr>
        <w:pStyle w:val="Caption"/>
        <w:keepNext/>
        <w:spacing w:line="360" w:lineRule="auto"/>
        <w:rPr>
          <w:rFonts w:ascii="Arial" w:hAnsi="Arial" w:cs="Arial"/>
          <w:b/>
          <w:color w:val="auto"/>
          <w:sz w:val="22"/>
          <w:szCs w:val="22"/>
        </w:rPr>
      </w:pPr>
      <w:bookmarkStart w:id="100" w:name="_Ref518861220"/>
      <w:bookmarkStart w:id="101" w:name="_Ref519678431"/>
      <w:bookmarkStart w:id="102" w:name="_Toc520298142"/>
      <w:r w:rsidRPr="0074301E">
        <w:rPr>
          <w:rFonts w:ascii="Arial" w:hAnsi="Arial" w:cs="Arial"/>
          <w:b/>
          <w:color w:val="auto"/>
          <w:sz w:val="22"/>
          <w:szCs w:val="22"/>
        </w:rPr>
        <w:t xml:space="preserve">Table </w:t>
      </w:r>
      <w:r w:rsidRPr="0074301E">
        <w:rPr>
          <w:rFonts w:ascii="Arial" w:hAnsi="Arial" w:cs="Arial"/>
          <w:b/>
          <w:color w:val="auto"/>
          <w:sz w:val="22"/>
          <w:szCs w:val="22"/>
        </w:rPr>
        <w:fldChar w:fldCharType="begin"/>
      </w:r>
      <w:r w:rsidRPr="0074301E">
        <w:rPr>
          <w:rFonts w:ascii="Arial" w:hAnsi="Arial" w:cs="Arial"/>
          <w:b/>
          <w:color w:val="auto"/>
          <w:sz w:val="22"/>
          <w:szCs w:val="22"/>
        </w:rPr>
        <w:instrText xml:space="preserve"> SEQ Table \* ARABIC </w:instrText>
      </w:r>
      <w:r w:rsidRPr="0074301E">
        <w:rPr>
          <w:rFonts w:ascii="Arial" w:hAnsi="Arial" w:cs="Arial"/>
          <w:b/>
          <w:color w:val="auto"/>
          <w:sz w:val="22"/>
          <w:szCs w:val="22"/>
        </w:rPr>
        <w:fldChar w:fldCharType="separate"/>
      </w:r>
      <w:r w:rsidR="001217B3">
        <w:rPr>
          <w:rFonts w:ascii="Arial" w:hAnsi="Arial" w:cs="Arial"/>
          <w:b/>
          <w:noProof/>
          <w:color w:val="auto"/>
          <w:sz w:val="22"/>
          <w:szCs w:val="22"/>
        </w:rPr>
        <w:t>6</w:t>
      </w:r>
      <w:r w:rsidRPr="0074301E">
        <w:rPr>
          <w:rFonts w:ascii="Arial" w:hAnsi="Arial" w:cs="Arial"/>
          <w:b/>
          <w:color w:val="auto"/>
          <w:sz w:val="22"/>
          <w:szCs w:val="22"/>
        </w:rPr>
        <w:fldChar w:fldCharType="end"/>
      </w:r>
      <w:bookmarkEnd w:id="100"/>
      <w:r w:rsidRPr="0074301E">
        <w:rPr>
          <w:rFonts w:ascii="Arial" w:hAnsi="Arial" w:cs="Arial"/>
          <w:b/>
          <w:color w:val="auto"/>
          <w:sz w:val="22"/>
          <w:szCs w:val="22"/>
        </w:rPr>
        <w:t xml:space="preserve">. Weight contribution of different components of a cell </w:t>
      </w:r>
      <w:proofErr w:type="spellStart"/>
      <w:r w:rsidRPr="0074301E">
        <w:rPr>
          <w:rFonts w:ascii="Arial" w:hAnsi="Arial" w:cs="Arial"/>
          <w:b/>
          <w:color w:val="auto"/>
          <w:sz w:val="22"/>
          <w:szCs w:val="22"/>
        </w:rPr>
        <w:t>characterised</w:t>
      </w:r>
      <w:proofErr w:type="spellEnd"/>
      <w:r w:rsidRPr="0074301E">
        <w:rPr>
          <w:rFonts w:ascii="Arial" w:hAnsi="Arial" w:cs="Arial"/>
          <w:b/>
          <w:color w:val="auto"/>
          <w:sz w:val="22"/>
          <w:szCs w:val="22"/>
        </w:rPr>
        <w:t xml:space="preserve"> by cell packaging geometry (SOURCE: SPICY Deliverable 5.6)</w:t>
      </w:r>
      <w:bookmarkEnd w:id="101"/>
      <w:bookmarkEnd w:id="102"/>
    </w:p>
    <w:tbl>
      <w:tblPr>
        <w:tblStyle w:val="TableGrid"/>
        <w:tblW w:w="0" w:type="auto"/>
        <w:tblLook w:val="04A0" w:firstRow="1" w:lastRow="0" w:firstColumn="1" w:lastColumn="0" w:noHBand="0" w:noVBand="1"/>
      </w:tblPr>
      <w:tblGrid>
        <w:gridCol w:w="1803"/>
        <w:gridCol w:w="1803"/>
        <w:gridCol w:w="1803"/>
        <w:gridCol w:w="1803"/>
        <w:gridCol w:w="1804"/>
      </w:tblGrid>
      <w:tr w:rsidR="00E71F52" w:rsidRPr="0074301E" w:rsidTr="00DA4265">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Weight (g)</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Cylindrical (wound)</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Prismatic (wound)</w:t>
            </w:r>
          </w:p>
        </w:tc>
        <w:tc>
          <w:tcPr>
            <w:tcW w:w="1803" w:type="dxa"/>
          </w:tcPr>
          <w:p w:rsidR="00E71F52" w:rsidRPr="0074301E" w:rsidRDefault="00E71F52" w:rsidP="00C934FC">
            <w:pPr>
              <w:spacing w:line="360" w:lineRule="auto"/>
              <w:jc w:val="both"/>
              <w:rPr>
                <w:rFonts w:ascii="Arial" w:hAnsi="Arial" w:cs="Arial"/>
                <w:b/>
              </w:rPr>
            </w:pPr>
            <w:r w:rsidRPr="0074301E">
              <w:rPr>
                <w:rFonts w:ascii="Arial" w:hAnsi="Arial" w:cs="Arial"/>
                <w:b/>
              </w:rPr>
              <w:t>Pouch (soft casing)</w:t>
            </w:r>
          </w:p>
        </w:tc>
        <w:tc>
          <w:tcPr>
            <w:tcW w:w="1804" w:type="dxa"/>
            <w:tcBorders>
              <w:top w:val="nil"/>
              <w:right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Material</w:t>
            </w:r>
          </w:p>
        </w:tc>
      </w:tr>
      <w:tr w:rsidR="00E71F52" w:rsidRPr="0074301E" w:rsidTr="00E71F52">
        <w:tc>
          <w:tcPr>
            <w:tcW w:w="1803" w:type="dxa"/>
            <w:vMerge w:val="restart"/>
          </w:tcPr>
          <w:p w:rsidR="00E71F52" w:rsidRPr="0074301E" w:rsidRDefault="00E71F52" w:rsidP="00C934FC">
            <w:pPr>
              <w:spacing w:line="360" w:lineRule="auto"/>
              <w:jc w:val="both"/>
              <w:rPr>
                <w:rFonts w:ascii="Arial" w:hAnsi="Arial" w:cs="Arial"/>
                <w:b/>
              </w:rPr>
            </w:pPr>
            <w:r w:rsidRPr="0074301E">
              <w:rPr>
                <w:rFonts w:ascii="Arial" w:hAnsi="Arial" w:cs="Arial"/>
                <w:b/>
              </w:rPr>
              <w:t>Electrode collector</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26.78</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24.49</w:t>
            </w:r>
          </w:p>
        </w:tc>
        <w:tc>
          <w:tcPr>
            <w:tcW w:w="1804" w:type="dxa"/>
          </w:tcPr>
          <w:p w:rsidR="00E71F52" w:rsidRPr="0074301E" w:rsidRDefault="00E71F52" w:rsidP="00C934FC">
            <w:pPr>
              <w:spacing w:line="360" w:lineRule="auto"/>
              <w:jc w:val="both"/>
              <w:rPr>
                <w:rFonts w:ascii="Arial" w:hAnsi="Arial" w:cs="Arial"/>
              </w:rPr>
            </w:pPr>
            <w:r w:rsidRPr="0074301E">
              <w:rPr>
                <w:rFonts w:ascii="Arial" w:hAnsi="Arial" w:cs="Arial"/>
              </w:rPr>
              <w:t>Al</w:t>
            </w:r>
          </w:p>
        </w:tc>
      </w:tr>
      <w:tr w:rsidR="00E71F52" w:rsidRPr="0074301E" w:rsidTr="00E71F52">
        <w:tc>
          <w:tcPr>
            <w:tcW w:w="1803" w:type="dxa"/>
            <w:vMerge/>
          </w:tcPr>
          <w:p w:rsidR="00E71F52" w:rsidRPr="0074301E" w:rsidRDefault="00E71F52" w:rsidP="00C934FC">
            <w:pPr>
              <w:spacing w:line="360" w:lineRule="auto"/>
              <w:jc w:val="both"/>
              <w:rPr>
                <w:rFonts w:ascii="Arial" w:hAnsi="Arial" w:cs="Arial"/>
                <w:b/>
              </w:rPr>
            </w:pP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55.53</w:t>
            </w:r>
          </w:p>
        </w:tc>
        <w:tc>
          <w:tcPr>
            <w:tcW w:w="1803" w:type="dxa"/>
          </w:tcPr>
          <w:p w:rsidR="00E71F52" w:rsidRPr="0074301E" w:rsidRDefault="00E71F52" w:rsidP="00C934FC">
            <w:pPr>
              <w:spacing w:line="360" w:lineRule="auto"/>
              <w:jc w:val="both"/>
              <w:rPr>
                <w:rFonts w:ascii="Arial" w:hAnsi="Arial" w:cs="Arial"/>
              </w:rPr>
            </w:pPr>
            <w:r w:rsidRPr="0074301E">
              <w:rPr>
                <w:rFonts w:ascii="Arial" w:hAnsi="Arial" w:cs="Arial"/>
              </w:rPr>
              <w:t>48.59</w:t>
            </w:r>
          </w:p>
        </w:tc>
        <w:tc>
          <w:tcPr>
            <w:tcW w:w="1804" w:type="dxa"/>
          </w:tcPr>
          <w:p w:rsidR="00E71F52" w:rsidRPr="0074301E" w:rsidRDefault="00E71F52" w:rsidP="00C934FC">
            <w:pPr>
              <w:spacing w:line="360" w:lineRule="auto"/>
              <w:jc w:val="both"/>
              <w:rPr>
                <w:rFonts w:ascii="Arial" w:hAnsi="Arial" w:cs="Arial"/>
              </w:rPr>
            </w:pPr>
            <w:r w:rsidRPr="0074301E">
              <w:rPr>
                <w:rFonts w:ascii="Arial" w:hAnsi="Arial" w:cs="Arial"/>
              </w:rPr>
              <w:t>Cu</w:t>
            </w:r>
          </w:p>
        </w:tc>
      </w:tr>
      <w:tr w:rsidR="00E71F52" w:rsidRPr="0074301E" w:rsidTr="00DA4265">
        <w:tc>
          <w:tcPr>
            <w:tcW w:w="1803" w:type="dxa"/>
            <w:tcBorders>
              <w:bottom w:val="nil"/>
            </w:tcBorders>
          </w:tcPr>
          <w:p w:rsidR="00E71F52" w:rsidRPr="0074301E" w:rsidRDefault="00E71F52"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82.31</w:t>
            </w:r>
          </w:p>
        </w:tc>
        <w:tc>
          <w:tcPr>
            <w:tcW w:w="1803" w:type="dxa"/>
            <w:tcBorders>
              <w:bottom w:val="nil"/>
            </w:tcBorders>
          </w:tcPr>
          <w:p w:rsidR="00E71F52" w:rsidRPr="0074301E" w:rsidRDefault="00E71F52" w:rsidP="00C934FC">
            <w:pPr>
              <w:spacing w:line="360" w:lineRule="auto"/>
              <w:jc w:val="both"/>
              <w:rPr>
                <w:rFonts w:ascii="Arial" w:hAnsi="Arial" w:cs="Arial"/>
                <w:b/>
              </w:rPr>
            </w:pPr>
            <w:r w:rsidRPr="0074301E">
              <w:rPr>
                <w:rFonts w:ascii="Arial" w:hAnsi="Arial" w:cs="Arial"/>
                <w:b/>
              </w:rPr>
              <w:t>73.08</w:t>
            </w:r>
          </w:p>
        </w:tc>
        <w:tc>
          <w:tcPr>
            <w:tcW w:w="1804" w:type="dxa"/>
            <w:tcBorders>
              <w:bottom w:val="nil"/>
            </w:tcBorders>
          </w:tcPr>
          <w:p w:rsidR="00E71F52" w:rsidRPr="0074301E" w:rsidRDefault="00E71F52" w:rsidP="00C934FC">
            <w:pPr>
              <w:spacing w:line="360" w:lineRule="auto"/>
              <w:jc w:val="both"/>
              <w:rPr>
                <w:rFonts w:ascii="Arial" w:hAnsi="Arial" w:cs="Arial"/>
                <w:b/>
              </w:rPr>
            </w:pPr>
          </w:p>
        </w:tc>
      </w:tr>
      <w:tr w:rsidR="00D77F4A" w:rsidRPr="0074301E" w:rsidTr="00DA4265">
        <w:tc>
          <w:tcPr>
            <w:tcW w:w="1803" w:type="dxa"/>
            <w:vMerge w:val="restart"/>
            <w:tcBorders>
              <w:top w:val="single" w:sz="4" w:space="0" w:color="auto"/>
            </w:tcBorders>
          </w:tcPr>
          <w:p w:rsidR="00D77F4A" w:rsidRPr="0074301E" w:rsidRDefault="00D77F4A" w:rsidP="00C934FC">
            <w:pPr>
              <w:spacing w:line="360" w:lineRule="auto"/>
              <w:jc w:val="both"/>
              <w:rPr>
                <w:rFonts w:ascii="Arial" w:hAnsi="Arial" w:cs="Arial"/>
                <w:b/>
              </w:rPr>
            </w:pPr>
            <w:r w:rsidRPr="0074301E">
              <w:rPr>
                <w:rFonts w:ascii="Arial" w:hAnsi="Arial" w:cs="Arial"/>
                <w:b/>
              </w:rPr>
              <w:t>Electrode coating</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73.9</w:t>
            </w:r>
          </w:p>
        </w:tc>
        <w:tc>
          <w:tcPr>
            <w:tcW w:w="1803"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71.10</w:t>
            </w:r>
          </w:p>
        </w:tc>
        <w:tc>
          <w:tcPr>
            <w:tcW w:w="1804" w:type="dxa"/>
            <w:tcBorders>
              <w:top w:val="single" w:sz="4" w:space="0" w:color="auto"/>
            </w:tcBorders>
          </w:tcPr>
          <w:p w:rsidR="00D77F4A" w:rsidRPr="0074301E" w:rsidRDefault="00D77F4A" w:rsidP="00C934FC">
            <w:pPr>
              <w:spacing w:line="360" w:lineRule="auto"/>
              <w:jc w:val="both"/>
              <w:rPr>
                <w:rFonts w:ascii="Arial" w:hAnsi="Arial" w:cs="Arial"/>
              </w:rPr>
            </w:pPr>
            <w:r w:rsidRPr="0074301E">
              <w:rPr>
                <w:rFonts w:ascii="Arial" w:hAnsi="Arial" w:cs="Arial"/>
              </w:rPr>
              <w:t>C</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5.93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5.63</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Li</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43.94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41.69</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Fe</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76.43</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72.51</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PO4</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9.15</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6.12</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Binder</w:t>
            </w:r>
          </w:p>
        </w:tc>
      </w:tr>
      <w:tr w:rsidR="00D77F4A" w:rsidRPr="0074301E" w:rsidTr="00DA4265">
        <w:tc>
          <w:tcPr>
            <w:tcW w:w="1803" w:type="dxa"/>
            <w:tcBorders>
              <w:bottom w:val="nil"/>
            </w:tcBorders>
          </w:tcPr>
          <w:p w:rsidR="00D77F4A" w:rsidRPr="0074301E" w:rsidRDefault="00D77F4A"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209.35</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197.05</w:t>
            </w:r>
          </w:p>
        </w:tc>
        <w:tc>
          <w:tcPr>
            <w:tcW w:w="1804" w:type="dxa"/>
            <w:tcBorders>
              <w:bottom w:val="nil"/>
            </w:tcBorders>
          </w:tcPr>
          <w:p w:rsidR="00D77F4A" w:rsidRPr="0074301E" w:rsidRDefault="00D77F4A" w:rsidP="00C934FC">
            <w:pPr>
              <w:spacing w:line="360" w:lineRule="auto"/>
              <w:jc w:val="both"/>
              <w:rPr>
                <w:rFonts w:ascii="Arial" w:hAnsi="Arial" w:cs="Arial"/>
                <w:b/>
              </w:rPr>
            </w:pPr>
          </w:p>
        </w:tc>
      </w:tr>
      <w:tr w:rsidR="00D77F4A" w:rsidRPr="0074301E" w:rsidTr="00E71F52">
        <w:tc>
          <w:tcPr>
            <w:tcW w:w="1803" w:type="dxa"/>
            <w:vMerge w:val="restart"/>
          </w:tcPr>
          <w:p w:rsidR="00D77F4A" w:rsidRPr="0074301E" w:rsidRDefault="00D77F4A" w:rsidP="00C934FC">
            <w:pPr>
              <w:spacing w:line="360" w:lineRule="auto"/>
              <w:jc w:val="both"/>
              <w:rPr>
                <w:rFonts w:ascii="Arial" w:hAnsi="Arial" w:cs="Arial"/>
                <w:b/>
              </w:rPr>
            </w:pPr>
            <w:r w:rsidRPr="0074301E">
              <w:rPr>
                <w:rFonts w:ascii="Arial" w:hAnsi="Arial" w:cs="Arial"/>
                <w:b/>
              </w:rPr>
              <w:t>Electrolyte</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11.74</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11.10</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LiPF6</w:t>
            </w:r>
          </w:p>
        </w:tc>
      </w:tr>
      <w:tr w:rsidR="00D77F4A" w:rsidRPr="0074301E" w:rsidTr="00E71F52">
        <w:tc>
          <w:tcPr>
            <w:tcW w:w="1803" w:type="dxa"/>
            <w:vMerge/>
          </w:tcPr>
          <w:p w:rsidR="00D77F4A" w:rsidRPr="0074301E" w:rsidRDefault="00D77F4A" w:rsidP="00C934FC">
            <w:pPr>
              <w:spacing w:line="360" w:lineRule="auto"/>
              <w:jc w:val="both"/>
              <w:rPr>
                <w:rFonts w:ascii="Arial" w:hAnsi="Arial" w:cs="Arial"/>
                <w:b/>
              </w:rPr>
            </w:pP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87.40</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87.80</w:t>
            </w:r>
          </w:p>
        </w:tc>
        <w:tc>
          <w:tcPr>
            <w:tcW w:w="1803" w:type="dxa"/>
          </w:tcPr>
          <w:p w:rsidR="00D77F4A" w:rsidRPr="0074301E" w:rsidRDefault="00D77F4A" w:rsidP="00C934FC">
            <w:pPr>
              <w:spacing w:line="360" w:lineRule="auto"/>
              <w:jc w:val="both"/>
              <w:rPr>
                <w:rFonts w:ascii="Arial" w:hAnsi="Arial" w:cs="Arial"/>
              </w:rPr>
            </w:pPr>
            <w:r w:rsidRPr="0074301E">
              <w:rPr>
                <w:rFonts w:ascii="Arial" w:hAnsi="Arial" w:cs="Arial"/>
              </w:rPr>
              <w:t>82.90</w:t>
            </w:r>
          </w:p>
        </w:tc>
        <w:tc>
          <w:tcPr>
            <w:tcW w:w="1804" w:type="dxa"/>
          </w:tcPr>
          <w:p w:rsidR="00D77F4A" w:rsidRPr="0074301E" w:rsidRDefault="00D77F4A" w:rsidP="00C934FC">
            <w:pPr>
              <w:spacing w:line="360" w:lineRule="auto"/>
              <w:jc w:val="both"/>
              <w:rPr>
                <w:rFonts w:ascii="Arial" w:hAnsi="Arial" w:cs="Arial"/>
              </w:rPr>
            </w:pPr>
            <w:r w:rsidRPr="0074301E">
              <w:rPr>
                <w:rFonts w:ascii="Arial" w:hAnsi="Arial" w:cs="Arial"/>
              </w:rPr>
              <w:t>Carbonate</w:t>
            </w:r>
          </w:p>
        </w:tc>
      </w:tr>
      <w:tr w:rsidR="00D77F4A" w:rsidRPr="0074301E" w:rsidTr="00DA4265">
        <w:tc>
          <w:tcPr>
            <w:tcW w:w="1803" w:type="dxa"/>
            <w:tcBorders>
              <w:bottom w:val="nil"/>
            </w:tcBorders>
          </w:tcPr>
          <w:p w:rsidR="00D77F4A" w:rsidRPr="0074301E" w:rsidRDefault="00D77F4A" w:rsidP="00C934FC">
            <w:pPr>
              <w:spacing w:line="360" w:lineRule="auto"/>
              <w:jc w:val="both"/>
              <w:rPr>
                <w:rFonts w:ascii="Arial" w:hAnsi="Arial" w:cs="Arial"/>
              </w:rPr>
            </w:pPr>
            <w:r w:rsidRPr="0074301E">
              <w:rPr>
                <w:rFonts w:ascii="Arial" w:hAnsi="Arial" w:cs="Arial"/>
              </w:rPr>
              <w:t>Component total</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99.14</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99.54</w:t>
            </w:r>
          </w:p>
        </w:tc>
        <w:tc>
          <w:tcPr>
            <w:tcW w:w="1803" w:type="dxa"/>
            <w:tcBorders>
              <w:bottom w:val="nil"/>
            </w:tcBorders>
          </w:tcPr>
          <w:p w:rsidR="00D77F4A" w:rsidRPr="0074301E" w:rsidRDefault="00D77F4A" w:rsidP="00C934FC">
            <w:pPr>
              <w:spacing w:line="360" w:lineRule="auto"/>
              <w:jc w:val="both"/>
              <w:rPr>
                <w:rFonts w:ascii="Arial" w:hAnsi="Arial" w:cs="Arial"/>
                <w:b/>
              </w:rPr>
            </w:pPr>
            <w:r w:rsidRPr="0074301E">
              <w:rPr>
                <w:rFonts w:ascii="Arial" w:hAnsi="Arial" w:cs="Arial"/>
                <w:b/>
              </w:rPr>
              <w:t>94</w:t>
            </w:r>
          </w:p>
        </w:tc>
        <w:tc>
          <w:tcPr>
            <w:tcW w:w="1804" w:type="dxa"/>
            <w:tcBorders>
              <w:bottom w:val="nil"/>
            </w:tcBorders>
          </w:tcPr>
          <w:p w:rsidR="00D77F4A" w:rsidRPr="0074301E" w:rsidRDefault="00D77F4A" w:rsidP="00C934FC">
            <w:pPr>
              <w:spacing w:line="360" w:lineRule="auto"/>
              <w:jc w:val="both"/>
              <w:rPr>
                <w:rFonts w:ascii="Arial" w:hAnsi="Arial" w:cs="Arial"/>
                <w:b/>
              </w:rPr>
            </w:pPr>
          </w:p>
        </w:tc>
      </w:tr>
      <w:tr w:rsidR="00DA4265" w:rsidRPr="0074301E" w:rsidTr="00E71F52">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Separator</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11.30</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10.45</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val="restart"/>
          </w:tcPr>
          <w:p w:rsidR="00DA4265" w:rsidRPr="0074301E" w:rsidRDefault="00DA4265" w:rsidP="00C934FC">
            <w:pPr>
              <w:spacing w:line="360" w:lineRule="auto"/>
              <w:jc w:val="both"/>
              <w:rPr>
                <w:rFonts w:ascii="Arial" w:hAnsi="Arial" w:cs="Arial"/>
                <w:b/>
              </w:rPr>
            </w:pPr>
            <w:r w:rsidRPr="0074301E">
              <w:rPr>
                <w:rFonts w:ascii="Arial" w:hAnsi="Arial" w:cs="Arial"/>
                <w:b/>
              </w:rPr>
              <w:t>Mechanical parts (packaging, collectors, core, etc.)</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46.54</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85.19</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7.70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Al</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5.06</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31.41</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3.80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Polypropylene</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20.88</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22.04</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6.01</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Cu</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0.18</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0.26</w:t>
            </w: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0.20</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Ni</w:t>
            </w:r>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1.50</w:t>
            </w:r>
          </w:p>
        </w:tc>
        <w:tc>
          <w:tcPr>
            <w:tcW w:w="1804" w:type="dxa"/>
          </w:tcPr>
          <w:p w:rsidR="00DA4265" w:rsidRPr="0074301E" w:rsidRDefault="00DA4265" w:rsidP="00C934FC">
            <w:pPr>
              <w:spacing w:line="360" w:lineRule="auto"/>
              <w:jc w:val="both"/>
              <w:rPr>
                <w:rFonts w:ascii="Arial" w:hAnsi="Arial" w:cs="Arial"/>
              </w:rPr>
            </w:pPr>
            <w:proofErr w:type="spellStart"/>
            <w:r w:rsidRPr="0074301E">
              <w:rPr>
                <w:rFonts w:ascii="Arial" w:hAnsi="Arial" w:cs="Arial"/>
              </w:rPr>
              <w:t>Polyamid</w:t>
            </w:r>
            <w:proofErr w:type="spellEnd"/>
          </w:p>
        </w:tc>
      </w:tr>
      <w:tr w:rsidR="00DA4265" w:rsidRPr="0074301E" w:rsidTr="00E71F52">
        <w:tc>
          <w:tcPr>
            <w:tcW w:w="1803" w:type="dxa"/>
            <w:vMerge/>
          </w:tcPr>
          <w:p w:rsidR="00DA4265" w:rsidRPr="0074301E" w:rsidRDefault="00DA4265" w:rsidP="00C934FC">
            <w:pPr>
              <w:spacing w:line="360" w:lineRule="auto"/>
              <w:jc w:val="both"/>
              <w:rPr>
                <w:rFonts w:ascii="Arial" w:hAnsi="Arial" w:cs="Arial"/>
                <w:b/>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p>
        </w:tc>
        <w:tc>
          <w:tcPr>
            <w:tcW w:w="1803" w:type="dxa"/>
          </w:tcPr>
          <w:p w:rsidR="00DA4265" w:rsidRPr="0074301E" w:rsidRDefault="00DA4265" w:rsidP="00C934FC">
            <w:pPr>
              <w:spacing w:line="360" w:lineRule="auto"/>
              <w:jc w:val="both"/>
              <w:rPr>
                <w:rFonts w:ascii="Arial" w:hAnsi="Arial" w:cs="Arial"/>
              </w:rPr>
            </w:pPr>
            <w:r w:rsidRPr="0074301E">
              <w:rPr>
                <w:rFonts w:ascii="Arial" w:hAnsi="Arial" w:cs="Arial"/>
              </w:rPr>
              <w:t>0.37</w:t>
            </w:r>
          </w:p>
        </w:tc>
        <w:tc>
          <w:tcPr>
            <w:tcW w:w="1804" w:type="dxa"/>
          </w:tcPr>
          <w:p w:rsidR="00DA4265" w:rsidRPr="0074301E" w:rsidRDefault="00DA4265" w:rsidP="00C934FC">
            <w:pPr>
              <w:spacing w:line="360" w:lineRule="auto"/>
              <w:jc w:val="both"/>
              <w:rPr>
                <w:rFonts w:ascii="Arial" w:hAnsi="Arial" w:cs="Arial"/>
              </w:rPr>
            </w:pPr>
            <w:r w:rsidRPr="0074301E">
              <w:rPr>
                <w:rFonts w:ascii="Arial" w:hAnsi="Arial" w:cs="Arial"/>
              </w:rPr>
              <w:t>Other</w:t>
            </w:r>
          </w:p>
        </w:tc>
      </w:tr>
      <w:tr w:rsidR="00DA4265" w:rsidRPr="0074301E" w:rsidTr="00DA4265">
        <w:tc>
          <w:tcPr>
            <w:tcW w:w="1803" w:type="dxa"/>
            <w:tcBorders>
              <w:bottom w:val="single" w:sz="4" w:space="0" w:color="auto"/>
            </w:tcBorders>
          </w:tcPr>
          <w:p w:rsidR="00DA4265" w:rsidRPr="0074301E" w:rsidRDefault="00DA4265" w:rsidP="00C934FC">
            <w:pPr>
              <w:spacing w:line="360" w:lineRule="auto"/>
              <w:jc w:val="both"/>
              <w:rPr>
                <w:rFonts w:ascii="Arial" w:hAnsi="Arial" w:cs="Arial"/>
              </w:rPr>
            </w:pPr>
            <w:r w:rsidRPr="0074301E">
              <w:rPr>
                <w:rFonts w:ascii="Arial" w:hAnsi="Arial" w:cs="Arial"/>
              </w:rPr>
              <w:t>Component total</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72.66</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138.9</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19.21</w:t>
            </w:r>
          </w:p>
        </w:tc>
        <w:tc>
          <w:tcPr>
            <w:tcW w:w="1804" w:type="dxa"/>
          </w:tcPr>
          <w:p w:rsidR="00DA4265" w:rsidRPr="0074301E" w:rsidRDefault="00DA4265" w:rsidP="00C934FC">
            <w:pPr>
              <w:spacing w:line="360" w:lineRule="auto"/>
              <w:jc w:val="both"/>
              <w:rPr>
                <w:rFonts w:ascii="Arial" w:hAnsi="Arial" w:cs="Arial"/>
                <w:b/>
              </w:rPr>
            </w:pPr>
          </w:p>
        </w:tc>
      </w:tr>
      <w:tr w:rsidR="00DA4265" w:rsidRPr="0074301E" w:rsidTr="00DA4265">
        <w:tc>
          <w:tcPr>
            <w:tcW w:w="1803" w:type="dxa"/>
            <w:tcBorders>
              <w:left w:val="nil"/>
              <w:bottom w:val="nil"/>
            </w:tcBorders>
          </w:tcPr>
          <w:p w:rsidR="00DA4265" w:rsidRPr="0074301E" w:rsidRDefault="00DA4265" w:rsidP="00C934FC">
            <w:pPr>
              <w:spacing w:line="360" w:lineRule="auto"/>
              <w:jc w:val="both"/>
              <w:rPr>
                <w:rFonts w:ascii="Arial" w:hAnsi="Arial" w:cs="Arial"/>
                <w:b/>
              </w:rPr>
            </w:pPr>
            <w:r w:rsidRPr="0074301E">
              <w:rPr>
                <w:rFonts w:ascii="Arial" w:hAnsi="Arial" w:cs="Arial"/>
                <w:b/>
              </w:rPr>
              <w:t>Total cell weight</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475</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542</w:t>
            </w:r>
          </w:p>
        </w:tc>
        <w:tc>
          <w:tcPr>
            <w:tcW w:w="1803" w:type="dxa"/>
          </w:tcPr>
          <w:p w:rsidR="00DA4265" w:rsidRPr="0074301E" w:rsidRDefault="00DA4265" w:rsidP="00C934FC">
            <w:pPr>
              <w:spacing w:line="360" w:lineRule="auto"/>
              <w:jc w:val="both"/>
              <w:rPr>
                <w:rFonts w:ascii="Arial" w:hAnsi="Arial" w:cs="Arial"/>
                <w:b/>
              </w:rPr>
            </w:pPr>
            <w:r w:rsidRPr="0074301E">
              <w:rPr>
                <w:rFonts w:ascii="Arial" w:hAnsi="Arial" w:cs="Arial"/>
                <w:b/>
              </w:rPr>
              <w:t>394</w:t>
            </w:r>
          </w:p>
        </w:tc>
        <w:tc>
          <w:tcPr>
            <w:tcW w:w="1804" w:type="dxa"/>
          </w:tcPr>
          <w:p w:rsidR="00DA4265" w:rsidRPr="0074301E" w:rsidRDefault="00DA4265" w:rsidP="00C934FC">
            <w:pPr>
              <w:spacing w:line="360" w:lineRule="auto"/>
              <w:jc w:val="both"/>
              <w:rPr>
                <w:rFonts w:ascii="Arial" w:hAnsi="Arial" w:cs="Arial"/>
                <w:b/>
              </w:rPr>
            </w:pPr>
          </w:p>
        </w:tc>
      </w:tr>
    </w:tbl>
    <w:p w:rsidR="00E71F52" w:rsidRPr="0074301E" w:rsidRDefault="00E71F52" w:rsidP="00C934FC">
      <w:pPr>
        <w:spacing w:line="360" w:lineRule="auto"/>
        <w:jc w:val="both"/>
        <w:rPr>
          <w:rFonts w:ascii="Arial" w:hAnsi="Arial" w:cs="Arial"/>
        </w:rPr>
      </w:pPr>
    </w:p>
    <w:p w:rsidR="00C06948" w:rsidRPr="0074301E" w:rsidRDefault="00212C31" w:rsidP="00C934FC">
      <w:pPr>
        <w:spacing w:line="360" w:lineRule="auto"/>
        <w:jc w:val="both"/>
        <w:rPr>
          <w:rFonts w:ascii="Arial" w:hAnsi="Arial" w:cs="Arial"/>
        </w:rPr>
      </w:pPr>
      <w:r>
        <w:rPr>
          <w:rFonts w:ascii="Arial" w:hAnsi="Arial" w:cs="Arial"/>
        </w:rPr>
        <w:t xml:space="preserve">The weight results are documented as expected because of the hard cover being replaced by aluminum foil in the pouch cells, the packaging component and the overall cell weighs less. In the case of the prismatic cell, it requires </w:t>
      </w:r>
      <w:r w:rsidR="003F626E">
        <w:rPr>
          <w:rFonts w:ascii="Arial" w:hAnsi="Arial" w:cs="Arial"/>
        </w:rPr>
        <w:t>more</w:t>
      </w:r>
      <w:r>
        <w:rPr>
          <w:rFonts w:ascii="Arial" w:hAnsi="Arial" w:cs="Arial"/>
        </w:rPr>
        <w:t xml:space="preserve"> packaging than a cylindrical cell because of the </w:t>
      </w:r>
      <w:r w:rsidR="003F626E">
        <w:rPr>
          <w:rFonts w:ascii="Arial" w:hAnsi="Arial" w:cs="Arial"/>
        </w:rPr>
        <w:t>higher</w:t>
      </w:r>
      <w:r>
        <w:rPr>
          <w:rFonts w:ascii="Arial" w:hAnsi="Arial" w:cs="Arial"/>
        </w:rPr>
        <w:t xml:space="preserve"> surface area, as can be seen from the reception test data given in </w:t>
      </w:r>
      <w:r>
        <w:rPr>
          <w:rFonts w:ascii="Arial" w:hAnsi="Arial" w:cs="Arial"/>
        </w:rPr>
        <w:fldChar w:fldCharType="begin"/>
      </w:r>
      <w:r>
        <w:rPr>
          <w:rFonts w:ascii="Arial" w:hAnsi="Arial" w:cs="Arial"/>
        </w:rPr>
        <w:instrText xml:space="preserve"> REF _Ref519089721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B1729">
        <w:rPr>
          <w:rFonts w:ascii="Arial" w:hAnsi="Arial" w:cs="Arial"/>
          <w:b/>
        </w:rPr>
        <w:t xml:space="preserve">Table </w:t>
      </w:r>
      <w:r w:rsidR="001217B3">
        <w:rPr>
          <w:rFonts w:ascii="Arial" w:hAnsi="Arial" w:cs="Arial"/>
          <w:b/>
          <w:noProof/>
        </w:rPr>
        <w:t>7</w:t>
      </w:r>
      <w:r>
        <w:rPr>
          <w:rFonts w:ascii="Arial" w:hAnsi="Arial" w:cs="Arial"/>
        </w:rPr>
        <w:fldChar w:fldCharType="end"/>
      </w:r>
      <w:r>
        <w:rPr>
          <w:rFonts w:ascii="Arial" w:hAnsi="Arial" w:cs="Arial"/>
        </w:rPr>
        <w:t xml:space="preserve">. </w:t>
      </w:r>
      <w:r w:rsidR="001F6329" w:rsidRPr="0074301E">
        <w:rPr>
          <w:rFonts w:ascii="Arial" w:hAnsi="Arial" w:cs="Arial"/>
        </w:rPr>
        <w:t>The cells delivered were subjected to reception test and the data obtained are documented in the table:</w:t>
      </w:r>
    </w:p>
    <w:p w:rsidR="00DB1729" w:rsidRPr="00DB1729" w:rsidRDefault="00DB1729" w:rsidP="00C934FC">
      <w:pPr>
        <w:pStyle w:val="Caption"/>
        <w:keepNext/>
        <w:spacing w:line="360" w:lineRule="auto"/>
        <w:rPr>
          <w:rFonts w:ascii="Arial" w:hAnsi="Arial" w:cs="Arial"/>
          <w:b/>
          <w:color w:val="auto"/>
          <w:sz w:val="22"/>
          <w:szCs w:val="22"/>
        </w:rPr>
      </w:pPr>
      <w:bookmarkStart w:id="103" w:name="_Ref519089721"/>
      <w:bookmarkStart w:id="104" w:name="_Toc520298143"/>
      <w:r w:rsidRPr="00DB1729">
        <w:rPr>
          <w:rFonts w:ascii="Arial" w:hAnsi="Arial" w:cs="Arial"/>
          <w:b/>
          <w:color w:val="auto"/>
          <w:sz w:val="22"/>
          <w:szCs w:val="22"/>
        </w:rPr>
        <w:t xml:space="preserve">Table </w:t>
      </w:r>
      <w:r w:rsidRPr="00DB1729">
        <w:rPr>
          <w:rFonts w:ascii="Arial" w:hAnsi="Arial" w:cs="Arial"/>
          <w:b/>
          <w:color w:val="auto"/>
          <w:sz w:val="22"/>
          <w:szCs w:val="22"/>
        </w:rPr>
        <w:fldChar w:fldCharType="begin"/>
      </w:r>
      <w:r w:rsidRPr="00DB1729">
        <w:rPr>
          <w:rFonts w:ascii="Arial" w:hAnsi="Arial" w:cs="Arial"/>
          <w:b/>
          <w:color w:val="auto"/>
          <w:sz w:val="22"/>
          <w:szCs w:val="22"/>
        </w:rPr>
        <w:instrText xml:space="preserve"> SEQ Table \* ARABIC </w:instrText>
      </w:r>
      <w:r w:rsidRPr="00DB1729">
        <w:rPr>
          <w:rFonts w:ascii="Arial" w:hAnsi="Arial" w:cs="Arial"/>
          <w:b/>
          <w:color w:val="auto"/>
          <w:sz w:val="22"/>
          <w:szCs w:val="22"/>
        </w:rPr>
        <w:fldChar w:fldCharType="separate"/>
      </w:r>
      <w:r w:rsidR="001217B3">
        <w:rPr>
          <w:rFonts w:ascii="Arial" w:hAnsi="Arial" w:cs="Arial"/>
          <w:b/>
          <w:noProof/>
          <w:color w:val="auto"/>
          <w:sz w:val="22"/>
          <w:szCs w:val="22"/>
        </w:rPr>
        <w:t>7</w:t>
      </w:r>
      <w:r w:rsidRPr="00DB1729">
        <w:rPr>
          <w:rFonts w:ascii="Arial" w:hAnsi="Arial" w:cs="Arial"/>
          <w:b/>
          <w:color w:val="auto"/>
          <w:sz w:val="22"/>
          <w:szCs w:val="22"/>
        </w:rPr>
        <w:fldChar w:fldCharType="end"/>
      </w:r>
      <w:bookmarkEnd w:id="103"/>
      <w:r w:rsidRPr="00DB1729">
        <w:rPr>
          <w:rFonts w:ascii="Arial" w:hAnsi="Arial" w:cs="Arial"/>
          <w:b/>
          <w:color w:val="auto"/>
          <w:sz w:val="22"/>
          <w:szCs w:val="22"/>
        </w:rPr>
        <w:t>. Cell geometry and reception test specifications (Source: Spicy_Reception_test_report_GEN0_September 2016_FZJ)</w:t>
      </w:r>
      <w:bookmarkEnd w:id="104"/>
    </w:p>
    <w:tbl>
      <w:tblPr>
        <w:tblStyle w:val="TableGrid"/>
        <w:tblW w:w="0" w:type="auto"/>
        <w:tblLook w:val="04A0" w:firstRow="1" w:lastRow="0" w:firstColumn="1" w:lastColumn="0" w:noHBand="0" w:noVBand="1"/>
      </w:tblPr>
      <w:tblGrid>
        <w:gridCol w:w="3114"/>
        <w:gridCol w:w="1394"/>
        <w:gridCol w:w="2254"/>
        <w:gridCol w:w="2254"/>
      </w:tblGrid>
      <w:tr w:rsidR="00F86552" w:rsidRPr="0074301E" w:rsidTr="00BA0E06">
        <w:tc>
          <w:tcPr>
            <w:tcW w:w="3114" w:type="dxa"/>
          </w:tcPr>
          <w:p w:rsidR="00F86552" w:rsidRPr="0074301E" w:rsidRDefault="00F86552" w:rsidP="00C934FC">
            <w:pPr>
              <w:spacing w:line="360" w:lineRule="auto"/>
              <w:jc w:val="both"/>
              <w:rPr>
                <w:rFonts w:ascii="Arial" w:hAnsi="Arial" w:cs="Arial"/>
              </w:rPr>
            </w:pP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Cylindrical</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Prismatic</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Pouch</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Energy density (</w:t>
            </w:r>
            <w:proofErr w:type="spellStart"/>
            <w:r w:rsidRPr="0074301E">
              <w:rPr>
                <w:rFonts w:ascii="Arial" w:hAnsi="Arial" w:cs="Arial"/>
              </w:rPr>
              <w:t>Wh</w:t>
            </w:r>
            <w:proofErr w:type="spellEnd"/>
            <w:r w:rsidRPr="0074301E">
              <w:rPr>
                <w:rFonts w:ascii="Arial" w:hAnsi="Arial" w:cs="Arial"/>
              </w:rPr>
              <w:t>/kg)</w:t>
            </w:r>
            <w:r w:rsidR="00451124">
              <w:rPr>
                <w:rStyle w:val="FootnoteReference"/>
                <w:rFonts w:ascii="Arial" w:hAnsi="Arial" w:cs="Arial"/>
              </w:rPr>
              <w:footnoteReference w:id="6"/>
            </w:r>
          </w:p>
        </w:tc>
        <w:tc>
          <w:tcPr>
            <w:tcW w:w="1394" w:type="dxa"/>
          </w:tcPr>
          <w:p w:rsidR="00F86552" w:rsidRPr="0074301E" w:rsidRDefault="00451124" w:rsidP="00C934FC">
            <w:pPr>
              <w:spacing w:line="360" w:lineRule="auto"/>
              <w:jc w:val="both"/>
              <w:rPr>
                <w:rFonts w:ascii="Arial" w:hAnsi="Arial" w:cs="Arial"/>
              </w:rPr>
            </w:pPr>
            <w:r>
              <w:rPr>
                <w:rFonts w:ascii="Arial" w:hAnsi="Arial" w:cs="Arial"/>
              </w:rPr>
              <w:t>108.61</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9</w:t>
            </w:r>
            <w:r w:rsidR="00CA23E7">
              <w:rPr>
                <w:rFonts w:ascii="Arial" w:hAnsi="Arial" w:cs="Arial"/>
              </w:rPr>
              <w:t>4.25</w:t>
            </w:r>
          </w:p>
        </w:tc>
        <w:tc>
          <w:tcPr>
            <w:tcW w:w="2254" w:type="dxa"/>
          </w:tcPr>
          <w:p w:rsidR="00F86552" w:rsidRPr="0074301E" w:rsidRDefault="00451124" w:rsidP="00C934FC">
            <w:pPr>
              <w:spacing w:line="360" w:lineRule="auto"/>
              <w:jc w:val="both"/>
              <w:rPr>
                <w:rFonts w:ascii="Arial" w:hAnsi="Arial" w:cs="Arial"/>
              </w:rPr>
            </w:pPr>
            <w:r>
              <w:rPr>
                <w:rFonts w:ascii="Arial" w:hAnsi="Arial" w:cs="Arial"/>
              </w:rPr>
              <w:t>121.77</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Capacity (Ah)</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16.099</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15.963</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14.889</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Weight (g)</w:t>
            </w:r>
            <w:r w:rsidR="00BA0E06">
              <w:rPr>
                <w:rStyle w:val="FootnoteReference"/>
                <w:rFonts w:ascii="Arial" w:hAnsi="Arial" w:cs="Arial"/>
              </w:rPr>
              <w:footnoteReference w:id="7"/>
            </w:r>
          </w:p>
        </w:tc>
        <w:tc>
          <w:tcPr>
            <w:tcW w:w="1394" w:type="dxa"/>
          </w:tcPr>
          <w:p w:rsidR="00F86552" w:rsidRPr="0074301E" w:rsidRDefault="00C20569" w:rsidP="00C934FC">
            <w:pPr>
              <w:spacing w:line="360" w:lineRule="auto"/>
              <w:jc w:val="both"/>
              <w:rPr>
                <w:rFonts w:ascii="Arial" w:hAnsi="Arial" w:cs="Arial"/>
              </w:rPr>
            </w:pPr>
            <w:r>
              <w:rPr>
                <w:rFonts w:ascii="Arial" w:hAnsi="Arial" w:cs="Arial"/>
              </w:rPr>
              <w:t>474.32</w:t>
            </w:r>
          </w:p>
        </w:tc>
        <w:tc>
          <w:tcPr>
            <w:tcW w:w="2254" w:type="dxa"/>
          </w:tcPr>
          <w:p w:rsidR="00F86552" w:rsidRPr="0074301E" w:rsidRDefault="00C20569" w:rsidP="00C934FC">
            <w:pPr>
              <w:spacing w:line="360" w:lineRule="auto"/>
              <w:jc w:val="both"/>
              <w:rPr>
                <w:rFonts w:ascii="Arial" w:hAnsi="Arial" w:cs="Arial"/>
              </w:rPr>
            </w:pPr>
            <w:r>
              <w:rPr>
                <w:rFonts w:ascii="Arial" w:hAnsi="Arial" w:cs="Arial"/>
              </w:rPr>
              <w:t>541.98</w:t>
            </w:r>
          </w:p>
        </w:tc>
        <w:tc>
          <w:tcPr>
            <w:tcW w:w="2254" w:type="dxa"/>
          </w:tcPr>
          <w:p w:rsidR="00F86552" w:rsidRPr="0074301E" w:rsidRDefault="007919F1" w:rsidP="00C934FC">
            <w:pPr>
              <w:spacing w:line="360" w:lineRule="auto"/>
              <w:jc w:val="both"/>
              <w:rPr>
                <w:rFonts w:ascii="Arial" w:hAnsi="Arial" w:cs="Arial"/>
              </w:rPr>
            </w:pPr>
            <w:r>
              <w:rPr>
                <w:rFonts w:ascii="Arial" w:hAnsi="Arial" w:cs="Arial"/>
              </w:rPr>
              <w:t>391.25</w:t>
            </w:r>
          </w:p>
        </w:tc>
      </w:tr>
      <w:tr w:rsidR="00F86552" w:rsidRPr="0074301E" w:rsidTr="00BA0E06">
        <w:tc>
          <w:tcPr>
            <w:tcW w:w="3114" w:type="dxa"/>
          </w:tcPr>
          <w:p w:rsidR="00F86552" w:rsidRPr="0074301E" w:rsidRDefault="00442C2A" w:rsidP="00C934FC">
            <w:pPr>
              <w:spacing w:line="360" w:lineRule="auto"/>
              <w:jc w:val="both"/>
              <w:rPr>
                <w:rFonts w:ascii="Arial" w:hAnsi="Arial" w:cs="Arial"/>
              </w:rPr>
            </w:pPr>
            <w:r w:rsidRPr="0074301E">
              <w:rPr>
                <w:rFonts w:ascii="Arial" w:hAnsi="Arial" w:cs="Arial"/>
              </w:rPr>
              <w:t>Height (mm)</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 xml:space="preserve">125 </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125</w:t>
            </w:r>
          </w:p>
        </w:tc>
        <w:tc>
          <w:tcPr>
            <w:tcW w:w="2254" w:type="dxa"/>
          </w:tcPr>
          <w:p w:rsidR="00F86552" w:rsidRPr="0074301E" w:rsidRDefault="00442C2A" w:rsidP="00C934FC">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BA0E06" w:rsidP="00C934FC">
            <w:pPr>
              <w:spacing w:line="360" w:lineRule="auto"/>
              <w:jc w:val="both"/>
              <w:rPr>
                <w:rFonts w:ascii="Arial" w:hAnsi="Arial" w:cs="Arial"/>
              </w:rPr>
            </w:pPr>
            <w:r>
              <w:rPr>
                <w:rFonts w:ascii="Arial" w:hAnsi="Arial" w:cs="Arial"/>
              </w:rPr>
              <w:t xml:space="preserve">Curved </w:t>
            </w:r>
            <w:r w:rsidR="00442C2A" w:rsidRPr="0074301E">
              <w:rPr>
                <w:rFonts w:ascii="Arial" w:hAnsi="Arial" w:cs="Arial"/>
              </w:rPr>
              <w:t>Surface area (mm</w:t>
            </w:r>
            <w:r w:rsidR="00442C2A" w:rsidRPr="0074301E">
              <w:rPr>
                <w:rFonts w:ascii="Arial" w:hAnsi="Arial" w:cs="Arial"/>
                <w:vertAlign w:val="superscript"/>
              </w:rPr>
              <w:t>2</w:t>
            </w:r>
            <w:r w:rsidR="00442C2A" w:rsidRPr="0074301E">
              <w:rPr>
                <w:rFonts w:ascii="Arial" w:hAnsi="Arial" w:cs="Arial"/>
              </w:rPr>
              <w:t>)</w:t>
            </w:r>
          </w:p>
        </w:tc>
        <w:tc>
          <w:tcPr>
            <w:tcW w:w="1394" w:type="dxa"/>
          </w:tcPr>
          <w:p w:rsidR="00F86552" w:rsidRPr="0074301E" w:rsidRDefault="00442C2A" w:rsidP="00C934FC">
            <w:pPr>
              <w:spacing w:line="360" w:lineRule="auto"/>
              <w:jc w:val="both"/>
              <w:rPr>
                <w:rFonts w:ascii="Arial" w:hAnsi="Arial" w:cs="Arial"/>
              </w:rPr>
            </w:pPr>
            <w:r w:rsidRPr="0074301E">
              <w:rPr>
                <w:rFonts w:ascii="Arial" w:hAnsi="Arial" w:cs="Arial"/>
              </w:rPr>
              <w:t>19625</w:t>
            </w:r>
            <w:r w:rsidR="00451124">
              <w:rPr>
                <w:rStyle w:val="FootnoteReference"/>
                <w:rFonts w:ascii="Arial" w:hAnsi="Arial" w:cs="Arial"/>
              </w:rPr>
              <w:footnoteReference w:id="8"/>
            </w:r>
          </w:p>
        </w:tc>
        <w:tc>
          <w:tcPr>
            <w:tcW w:w="2254" w:type="dxa"/>
          </w:tcPr>
          <w:p w:rsidR="00F86552" w:rsidRPr="0074301E" w:rsidRDefault="001E0ACE" w:rsidP="00C934FC">
            <w:pPr>
              <w:spacing w:line="360" w:lineRule="auto"/>
              <w:jc w:val="both"/>
              <w:rPr>
                <w:rFonts w:ascii="Arial" w:hAnsi="Arial" w:cs="Arial"/>
              </w:rPr>
            </w:pPr>
            <w:r>
              <w:rPr>
                <w:rFonts w:ascii="Arial" w:hAnsi="Arial" w:cs="Arial"/>
              </w:rPr>
              <w:t>31250</w:t>
            </w:r>
            <w:r w:rsidR="00451124">
              <w:rPr>
                <w:rStyle w:val="FootnoteReference"/>
                <w:rFonts w:ascii="Arial" w:hAnsi="Arial" w:cs="Arial"/>
              </w:rPr>
              <w:footnoteReference w:id="9"/>
            </w:r>
          </w:p>
        </w:tc>
        <w:tc>
          <w:tcPr>
            <w:tcW w:w="2254" w:type="dxa"/>
          </w:tcPr>
          <w:p w:rsidR="00F86552" w:rsidRPr="0074301E" w:rsidRDefault="00F46EA2" w:rsidP="00C934FC">
            <w:pPr>
              <w:spacing w:line="360" w:lineRule="auto"/>
              <w:jc w:val="both"/>
              <w:rPr>
                <w:rFonts w:ascii="Arial" w:hAnsi="Arial" w:cs="Arial"/>
              </w:rPr>
            </w:pPr>
            <w:r w:rsidRPr="0074301E">
              <w:rPr>
                <w:rFonts w:ascii="Arial" w:hAnsi="Arial" w:cs="Arial"/>
              </w:rPr>
              <w:t>-</w:t>
            </w:r>
          </w:p>
        </w:tc>
      </w:tr>
      <w:tr w:rsidR="00F86552" w:rsidRPr="0074301E" w:rsidTr="00BA0E06">
        <w:tc>
          <w:tcPr>
            <w:tcW w:w="3114" w:type="dxa"/>
          </w:tcPr>
          <w:p w:rsidR="00F86552" w:rsidRPr="0074301E" w:rsidRDefault="00C20569" w:rsidP="00C934FC">
            <w:pPr>
              <w:spacing w:line="360" w:lineRule="auto"/>
              <w:jc w:val="both"/>
              <w:rPr>
                <w:rFonts w:ascii="Arial" w:hAnsi="Arial" w:cs="Arial"/>
              </w:rPr>
            </w:pPr>
            <w:r>
              <w:rPr>
                <w:rFonts w:ascii="Arial" w:hAnsi="Arial" w:cs="Arial"/>
              </w:rPr>
              <w:t>Nominal voltage (V)</w:t>
            </w:r>
          </w:p>
        </w:tc>
        <w:tc>
          <w:tcPr>
            <w:tcW w:w="1394" w:type="dxa"/>
          </w:tcPr>
          <w:p w:rsidR="00F86552" w:rsidRPr="0074301E" w:rsidRDefault="003F626E" w:rsidP="00C934FC">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C934FC">
            <w:pPr>
              <w:spacing w:line="360" w:lineRule="auto"/>
              <w:jc w:val="both"/>
              <w:rPr>
                <w:rFonts w:ascii="Arial" w:hAnsi="Arial" w:cs="Arial"/>
              </w:rPr>
            </w:pPr>
            <w:r>
              <w:rPr>
                <w:rFonts w:ascii="Arial" w:hAnsi="Arial" w:cs="Arial"/>
              </w:rPr>
              <w:t>3.2</w:t>
            </w:r>
          </w:p>
        </w:tc>
        <w:tc>
          <w:tcPr>
            <w:tcW w:w="2254" w:type="dxa"/>
          </w:tcPr>
          <w:p w:rsidR="00F86552" w:rsidRPr="0074301E" w:rsidRDefault="003F626E" w:rsidP="00C934FC">
            <w:pPr>
              <w:spacing w:line="360" w:lineRule="auto"/>
              <w:jc w:val="both"/>
              <w:rPr>
                <w:rFonts w:ascii="Arial" w:hAnsi="Arial" w:cs="Arial"/>
              </w:rPr>
            </w:pPr>
            <w:r>
              <w:rPr>
                <w:rFonts w:ascii="Arial" w:hAnsi="Arial" w:cs="Arial"/>
              </w:rPr>
              <w:t>3.2</w:t>
            </w:r>
            <w:r w:rsidR="00BA0E06">
              <w:rPr>
                <w:rStyle w:val="FootnoteReference"/>
                <w:rFonts w:ascii="Arial" w:hAnsi="Arial" w:cs="Arial"/>
              </w:rPr>
              <w:footnoteReference w:id="10"/>
            </w:r>
          </w:p>
        </w:tc>
      </w:tr>
    </w:tbl>
    <w:p w:rsidR="00E50D6E" w:rsidRDefault="00E50D6E" w:rsidP="00C934FC">
      <w:pPr>
        <w:spacing w:line="360" w:lineRule="auto"/>
        <w:jc w:val="both"/>
        <w:rPr>
          <w:rFonts w:ascii="Arial" w:hAnsi="Arial" w:cs="Arial"/>
        </w:rPr>
      </w:pPr>
    </w:p>
    <w:p w:rsidR="0065673E" w:rsidRDefault="0065673E" w:rsidP="00C934FC">
      <w:pPr>
        <w:spacing w:line="360" w:lineRule="auto"/>
        <w:jc w:val="both"/>
        <w:rPr>
          <w:rFonts w:ascii="Arial" w:hAnsi="Arial" w:cs="Arial"/>
        </w:rPr>
      </w:pPr>
      <w:r>
        <w:rPr>
          <w:rFonts w:ascii="Arial" w:hAnsi="Arial" w:cs="Arial"/>
        </w:rPr>
        <w:lastRenderedPageBreak/>
        <w:t>The data presented above were mentioned immediately after receiving the cells without any ageing. After that the cells were aged and cycled at different stages of State of Health (SOH). The following the section enumerates the different tests performed relevant to the current work.</w:t>
      </w:r>
    </w:p>
    <w:p w:rsidR="0065673E" w:rsidRDefault="0065673E" w:rsidP="00C934FC">
      <w:pPr>
        <w:pStyle w:val="Heading2"/>
        <w:numPr>
          <w:ilvl w:val="1"/>
          <w:numId w:val="24"/>
        </w:numPr>
        <w:spacing w:line="360" w:lineRule="auto"/>
      </w:pPr>
      <w:bookmarkStart w:id="105" w:name="_Toc520298116"/>
      <w:r>
        <w:t>Tests performed</w:t>
      </w:r>
      <w:bookmarkEnd w:id="105"/>
    </w:p>
    <w:p w:rsidR="00203A83" w:rsidRPr="0074301E" w:rsidRDefault="0065673E" w:rsidP="00C934FC">
      <w:pPr>
        <w:spacing w:line="360" w:lineRule="auto"/>
        <w:jc w:val="both"/>
        <w:rPr>
          <w:rFonts w:ascii="Arial" w:hAnsi="Arial" w:cs="Arial"/>
        </w:rPr>
      </w:pPr>
      <w:r>
        <w:rPr>
          <w:rFonts w:ascii="Arial" w:hAnsi="Arial" w:cs="Arial"/>
        </w:rPr>
        <w:t>Overall all the cells are subjected to calendar life tests, cycle life tests and electro</w:t>
      </w:r>
      <w:r w:rsidR="00ED331D">
        <w:rPr>
          <w:rFonts w:ascii="Arial" w:hAnsi="Arial" w:cs="Arial"/>
        </w:rPr>
        <w:t>chemical</w:t>
      </w:r>
      <w:r>
        <w:rPr>
          <w:rFonts w:ascii="Arial" w:hAnsi="Arial" w:cs="Arial"/>
        </w:rPr>
        <w:t xml:space="preserve"> </w:t>
      </w:r>
      <w:r w:rsidR="00ED331D">
        <w:rPr>
          <w:rFonts w:ascii="Arial" w:hAnsi="Arial" w:cs="Arial"/>
        </w:rPr>
        <w:t xml:space="preserve">impedance </w:t>
      </w:r>
      <w:r>
        <w:rPr>
          <w:rFonts w:ascii="Arial" w:hAnsi="Arial" w:cs="Arial"/>
        </w:rPr>
        <w:t xml:space="preserve">spectrometry (EIS). This thesis covers only the </w:t>
      </w:r>
      <w:r w:rsidR="00ED331D">
        <w:rPr>
          <w:rFonts w:ascii="Arial" w:hAnsi="Arial" w:cs="Arial"/>
        </w:rPr>
        <w:t xml:space="preserve">cycle life testing within its scope. It </w:t>
      </w:r>
      <w:r w:rsidR="00203A83" w:rsidRPr="0074301E">
        <w:rPr>
          <w:rFonts w:ascii="Arial" w:hAnsi="Arial" w:cs="Arial"/>
        </w:rPr>
        <w:t>involve</w:t>
      </w:r>
      <w:r w:rsidR="00ED331D">
        <w:rPr>
          <w:rFonts w:ascii="Arial" w:hAnsi="Arial" w:cs="Arial"/>
        </w:rPr>
        <w:t>s</w:t>
      </w:r>
      <w:r w:rsidR="00203A83" w:rsidRPr="0074301E">
        <w:rPr>
          <w:rFonts w:ascii="Arial" w:hAnsi="Arial" w:cs="Arial"/>
        </w:rPr>
        <w:t xml:space="preserve"> testing of the cells at different charging/discharging rates at different conditions of temperature over different states of health (</w:t>
      </w:r>
      <w:r w:rsidR="00900CD5" w:rsidRPr="0074301E">
        <w:rPr>
          <w:rFonts w:ascii="Arial" w:hAnsi="Arial" w:cs="Arial"/>
        </w:rPr>
        <w:t>SOH</w:t>
      </w:r>
      <w:r w:rsidR="00203A83" w:rsidRPr="0074301E">
        <w:rPr>
          <w:rFonts w:ascii="Arial" w:hAnsi="Arial" w:cs="Arial"/>
        </w:rPr>
        <w:t xml:space="preserve">) or ageing time. In the cycle tests, the </w:t>
      </w:r>
      <w:r w:rsidR="00ED331D">
        <w:rPr>
          <w:rFonts w:ascii="Arial" w:hAnsi="Arial" w:cs="Arial"/>
        </w:rPr>
        <w:t>equivalent full cycles are observed</w:t>
      </w:r>
      <w:r w:rsidR="00203A83" w:rsidRPr="0074301E">
        <w:rPr>
          <w:rFonts w:ascii="Arial" w:hAnsi="Arial" w:cs="Arial"/>
        </w:rPr>
        <w:t xml:space="preserve"> over the ageing of the cells. </w:t>
      </w:r>
    </w:p>
    <w:p w:rsidR="00ED331D" w:rsidRDefault="00203A83" w:rsidP="00C934FC">
      <w:pPr>
        <w:spacing w:line="360" w:lineRule="auto"/>
        <w:jc w:val="both"/>
        <w:rPr>
          <w:rFonts w:ascii="Arial" w:hAnsi="Arial" w:cs="Arial"/>
        </w:rPr>
      </w:pPr>
      <w:r w:rsidRPr="0074301E">
        <w:rPr>
          <w:rFonts w:ascii="Arial" w:hAnsi="Arial" w:cs="Arial"/>
        </w:rPr>
        <w:t>In both calendar life and cycle life tests, two kinds of checks are given – short check-up (SCU) and extended check-up (ECU). The extended check-ups (ECUs) involve the measurements of capacity evolution, open circuit voltages (OCV) and internal resistances</w:t>
      </w:r>
      <w:r w:rsidR="00ED331D">
        <w:rPr>
          <w:rFonts w:ascii="Arial" w:hAnsi="Arial" w:cs="Arial"/>
        </w:rPr>
        <w:t xml:space="preserve"> by pulse tests</w:t>
      </w:r>
      <w:r w:rsidRPr="0074301E">
        <w:rPr>
          <w:rFonts w:ascii="Arial" w:hAnsi="Arial" w:cs="Arial"/>
        </w:rPr>
        <w:t>.</w:t>
      </w:r>
      <w:r w:rsidR="00ED331D">
        <w:rPr>
          <w:rFonts w:ascii="Arial" w:hAnsi="Arial" w:cs="Arial"/>
        </w:rPr>
        <w:t xml:space="preserve"> Another test involves the temperature developed at the first ECU for different charging and discharging rates. Within the scope of this thesis, the capacity evolution, the internal resistance developed at different capacities (pulse tests) and the temperature are the most interesting.</w:t>
      </w:r>
    </w:p>
    <w:p w:rsidR="004B1FF1" w:rsidRDefault="004B1FF1" w:rsidP="00C934FC">
      <w:pPr>
        <w:spacing w:line="360" w:lineRule="auto"/>
        <w:jc w:val="both"/>
        <w:rPr>
          <w:rFonts w:ascii="Arial" w:hAnsi="Arial" w:cs="Arial"/>
        </w:rPr>
      </w:pPr>
      <w:r>
        <w:rPr>
          <w:rFonts w:ascii="Arial" w:hAnsi="Arial" w:cs="Arial"/>
        </w:rPr>
        <w:t>The tests were carried out using the Extended Cell Test System (XCTS)</w:t>
      </w:r>
      <w:r w:rsidR="009B560D">
        <w:rPr>
          <w:rFonts w:ascii="Arial" w:hAnsi="Arial" w:cs="Arial"/>
        </w:rPr>
        <w:t xml:space="preserve">, shown in </w:t>
      </w:r>
      <w:r w:rsidR="009B560D">
        <w:rPr>
          <w:rFonts w:ascii="Arial" w:hAnsi="Arial" w:cs="Arial"/>
        </w:rPr>
        <w:fldChar w:fldCharType="begin"/>
      </w:r>
      <w:r w:rsidR="009B560D">
        <w:rPr>
          <w:rFonts w:ascii="Arial" w:hAnsi="Arial" w:cs="Arial"/>
        </w:rPr>
        <w:instrText xml:space="preserve"> REF _Ref519417781 \h </w:instrText>
      </w:r>
      <w:r w:rsidR="00671957">
        <w:rPr>
          <w:rFonts w:ascii="Arial" w:hAnsi="Arial" w:cs="Arial"/>
        </w:rPr>
        <w:instrText xml:space="preserve"> \* MERGEFORMAT </w:instrText>
      </w:r>
      <w:r w:rsidR="009B560D">
        <w:rPr>
          <w:rFonts w:ascii="Arial" w:hAnsi="Arial" w:cs="Arial"/>
        </w:rPr>
      </w:r>
      <w:r w:rsidR="009B560D">
        <w:rPr>
          <w:rFonts w:ascii="Arial" w:hAnsi="Arial" w:cs="Arial"/>
        </w:rPr>
        <w:fldChar w:fldCharType="separate"/>
      </w:r>
      <w:r w:rsidR="001217B3" w:rsidRPr="009B560D">
        <w:rPr>
          <w:rFonts w:ascii="Arial" w:hAnsi="Arial" w:cs="Arial"/>
          <w:b/>
        </w:rPr>
        <w:t xml:space="preserve">Figure </w:t>
      </w:r>
      <w:r w:rsidR="001217B3">
        <w:rPr>
          <w:rFonts w:ascii="Arial" w:hAnsi="Arial" w:cs="Arial"/>
          <w:b/>
          <w:noProof/>
        </w:rPr>
        <w:t>7</w:t>
      </w:r>
      <w:r w:rsidR="009B560D">
        <w:rPr>
          <w:rFonts w:ascii="Arial" w:hAnsi="Arial" w:cs="Arial"/>
        </w:rPr>
        <w:fldChar w:fldCharType="end"/>
      </w:r>
      <w:r w:rsidR="009B560D">
        <w:rPr>
          <w:rFonts w:ascii="Arial" w:hAnsi="Arial" w:cs="Arial"/>
        </w:rPr>
        <w:t xml:space="preserve"> below,</w:t>
      </w:r>
      <w:r>
        <w:rPr>
          <w:rFonts w:ascii="Arial" w:hAnsi="Arial" w:cs="Arial"/>
        </w:rPr>
        <w:t xml:space="preserve"> provided by </w:t>
      </w:r>
      <w:proofErr w:type="spellStart"/>
      <w:r>
        <w:rPr>
          <w:rFonts w:ascii="Arial" w:hAnsi="Arial" w:cs="Arial"/>
        </w:rPr>
        <w:t>BaSyTec</w:t>
      </w:r>
      <w:proofErr w:type="spellEnd"/>
      <w:r>
        <w:rPr>
          <w:rFonts w:ascii="Arial" w:hAnsi="Arial" w:cs="Arial"/>
        </w:rPr>
        <w:t xml:space="preserve"> GmbH. According to the </w:t>
      </w:r>
      <w:proofErr w:type="spellStart"/>
      <w:r>
        <w:rPr>
          <w:rFonts w:ascii="Arial" w:hAnsi="Arial" w:cs="Arial"/>
        </w:rPr>
        <w:t>BaSyTec</w:t>
      </w:r>
      <w:proofErr w:type="spellEnd"/>
      <w:r>
        <w:rPr>
          <w:rFonts w:ascii="Arial" w:hAnsi="Arial" w:cs="Arial"/>
        </w:rPr>
        <w:t xml:space="preserve"> XCTS product brochure, it is a lithium ion cell formation and test system with up to 25A or 50A. It has the further advantage of low working expenses because of the option of energy recovery heat generation. Using the 50A system, currents up to 300A can be produced because of parallel operation facility.</w:t>
      </w:r>
      <w:r w:rsidR="00FC2E94">
        <w:rPr>
          <w:rFonts w:ascii="Arial" w:hAnsi="Arial" w:cs="Arial"/>
        </w:rPr>
        <w:t xml:space="preserve"> The system control is done using the </w:t>
      </w:r>
      <w:r w:rsidR="00AC305E">
        <w:rPr>
          <w:rFonts w:ascii="Arial" w:hAnsi="Arial" w:cs="Arial"/>
        </w:rPr>
        <w:t xml:space="preserve">high speed and precision </w:t>
      </w:r>
      <w:proofErr w:type="spellStart"/>
      <w:r w:rsidR="00FC2E94">
        <w:rPr>
          <w:rFonts w:ascii="Arial" w:hAnsi="Arial" w:cs="Arial"/>
        </w:rPr>
        <w:t>BaSyTest</w:t>
      </w:r>
      <w:proofErr w:type="spellEnd"/>
      <w:r w:rsidR="00AC305E">
        <w:rPr>
          <w:rFonts w:ascii="Arial" w:hAnsi="Arial" w:cs="Arial"/>
        </w:rPr>
        <w:t xml:space="preserve"> software.</w:t>
      </w:r>
      <w:r>
        <w:rPr>
          <w:rFonts w:ascii="Arial" w:hAnsi="Arial" w:cs="Arial"/>
        </w:rPr>
        <w:t xml:space="preserve"> Due to such features, this system finds application in test of large Li-ion cells, high power tests, pulse tests and formation of lithium ion cells</w:t>
      </w:r>
      <w:r w:rsidRPr="004B1FF1">
        <w:rPr>
          <w:rFonts w:ascii="Arial" w:hAnsi="Arial" w:cs="Arial"/>
          <w:color w:val="FF0000"/>
        </w:rPr>
        <w:t xml:space="preserve">. (Include reference of </w:t>
      </w:r>
      <w:proofErr w:type="spellStart"/>
      <w:r w:rsidRPr="004B1FF1">
        <w:rPr>
          <w:rFonts w:ascii="Arial" w:hAnsi="Arial" w:cs="Arial"/>
          <w:color w:val="FF0000"/>
        </w:rPr>
        <w:t>BASyTec</w:t>
      </w:r>
      <w:proofErr w:type="spellEnd"/>
      <w:r w:rsidRPr="004B1FF1">
        <w:rPr>
          <w:rFonts w:ascii="Arial" w:hAnsi="Arial" w:cs="Arial"/>
          <w:color w:val="FF0000"/>
        </w:rPr>
        <w:t xml:space="preserve"> XCTS brochure here)</w:t>
      </w:r>
    </w:p>
    <w:p w:rsidR="009B560D" w:rsidRDefault="00FC2E94" w:rsidP="00C934FC">
      <w:pPr>
        <w:keepNext/>
        <w:spacing w:line="360" w:lineRule="auto"/>
        <w:jc w:val="center"/>
      </w:pPr>
      <w:r>
        <w:rPr>
          <w:noProof/>
        </w:rPr>
        <w:lastRenderedPageBreak/>
        <w:drawing>
          <wp:inline distT="0" distB="0" distL="0" distR="0">
            <wp:extent cx="4462040" cy="3263900"/>
            <wp:effectExtent l="0" t="0" r="0" b="0"/>
            <wp:docPr id="8" name="Picture 8" descr="http://www.alvatek.co.uk/wp-content/uploads/2016/01/X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lvatek.co.uk/wp-content/uploads/2016/01/XCT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73198" cy="3272062"/>
                    </a:xfrm>
                    <a:prstGeom prst="rect">
                      <a:avLst/>
                    </a:prstGeom>
                    <a:noFill/>
                    <a:ln>
                      <a:noFill/>
                    </a:ln>
                  </pic:spPr>
                </pic:pic>
              </a:graphicData>
            </a:graphic>
          </wp:inline>
        </w:drawing>
      </w:r>
    </w:p>
    <w:p w:rsidR="00FC2E94" w:rsidRPr="009B560D" w:rsidRDefault="009B560D" w:rsidP="00C934FC">
      <w:pPr>
        <w:pStyle w:val="Caption"/>
        <w:spacing w:line="360" w:lineRule="auto"/>
        <w:jc w:val="both"/>
        <w:rPr>
          <w:rFonts w:ascii="Arial" w:hAnsi="Arial" w:cs="Arial"/>
          <w:b/>
          <w:color w:val="auto"/>
          <w:sz w:val="22"/>
          <w:szCs w:val="22"/>
        </w:rPr>
      </w:pPr>
      <w:bookmarkStart w:id="106" w:name="_Ref519417781"/>
      <w:bookmarkStart w:id="107" w:name="_Toc520208079"/>
      <w:bookmarkStart w:id="108" w:name="_Toc520298160"/>
      <w:r w:rsidRPr="009B560D">
        <w:rPr>
          <w:rFonts w:ascii="Arial" w:hAnsi="Arial" w:cs="Arial"/>
          <w:b/>
          <w:color w:val="auto"/>
          <w:sz w:val="22"/>
          <w:szCs w:val="22"/>
        </w:rPr>
        <w:t xml:space="preserve">Figure </w:t>
      </w:r>
      <w:r w:rsidRPr="009B560D">
        <w:rPr>
          <w:rFonts w:ascii="Arial" w:hAnsi="Arial" w:cs="Arial"/>
          <w:b/>
          <w:color w:val="auto"/>
          <w:sz w:val="22"/>
          <w:szCs w:val="22"/>
        </w:rPr>
        <w:fldChar w:fldCharType="begin"/>
      </w:r>
      <w:r w:rsidRPr="009B560D">
        <w:rPr>
          <w:rFonts w:ascii="Arial" w:hAnsi="Arial" w:cs="Arial"/>
          <w:b/>
          <w:color w:val="auto"/>
          <w:sz w:val="22"/>
          <w:szCs w:val="22"/>
        </w:rPr>
        <w:instrText xml:space="preserve"> SEQ Figure \* ARABIC </w:instrText>
      </w:r>
      <w:r w:rsidRPr="009B560D">
        <w:rPr>
          <w:rFonts w:ascii="Arial" w:hAnsi="Arial" w:cs="Arial"/>
          <w:b/>
          <w:color w:val="auto"/>
          <w:sz w:val="22"/>
          <w:szCs w:val="22"/>
        </w:rPr>
        <w:fldChar w:fldCharType="separate"/>
      </w:r>
      <w:r w:rsidR="001217B3">
        <w:rPr>
          <w:rFonts w:ascii="Arial" w:hAnsi="Arial" w:cs="Arial"/>
          <w:b/>
          <w:noProof/>
          <w:color w:val="auto"/>
          <w:sz w:val="22"/>
          <w:szCs w:val="22"/>
        </w:rPr>
        <w:t>7</w:t>
      </w:r>
      <w:r w:rsidRPr="009B560D">
        <w:rPr>
          <w:rFonts w:ascii="Arial" w:hAnsi="Arial" w:cs="Arial"/>
          <w:b/>
          <w:color w:val="auto"/>
          <w:sz w:val="22"/>
          <w:szCs w:val="22"/>
        </w:rPr>
        <w:fldChar w:fldCharType="end"/>
      </w:r>
      <w:bookmarkEnd w:id="106"/>
      <w:r w:rsidRPr="009B560D">
        <w:rPr>
          <w:rFonts w:ascii="Arial" w:hAnsi="Arial" w:cs="Arial"/>
          <w:b/>
          <w:color w:val="auto"/>
          <w:sz w:val="22"/>
          <w:szCs w:val="22"/>
        </w:rPr>
        <w:t xml:space="preserv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Extended Cell Test System (Source: </w:t>
      </w:r>
      <w:proofErr w:type="spellStart"/>
      <w:r w:rsidRPr="009B560D">
        <w:rPr>
          <w:rFonts w:ascii="Arial" w:hAnsi="Arial" w:cs="Arial"/>
          <w:b/>
          <w:color w:val="auto"/>
          <w:sz w:val="22"/>
          <w:szCs w:val="22"/>
        </w:rPr>
        <w:t>BaSyTec</w:t>
      </w:r>
      <w:proofErr w:type="spellEnd"/>
      <w:r w:rsidRPr="009B560D">
        <w:rPr>
          <w:rFonts w:ascii="Arial" w:hAnsi="Arial" w:cs="Arial"/>
          <w:b/>
          <w:color w:val="auto"/>
          <w:sz w:val="22"/>
          <w:szCs w:val="22"/>
        </w:rPr>
        <w:t xml:space="preserve"> GmbH, </w:t>
      </w:r>
      <w:proofErr w:type="spellStart"/>
      <w:r w:rsidRPr="009B560D">
        <w:rPr>
          <w:rFonts w:ascii="Arial" w:hAnsi="Arial" w:cs="Arial"/>
          <w:b/>
          <w:color w:val="auto"/>
          <w:sz w:val="22"/>
          <w:szCs w:val="22"/>
        </w:rPr>
        <w:t>coutesy</w:t>
      </w:r>
      <w:proofErr w:type="spellEnd"/>
      <w:r w:rsidRPr="009B560D">
        <w:rPr>
          <w:rFonts w:ascii="Arial" w:hAnsi="Arial" w:cs="Arial"/>
          <w:b/>
          <w:color w:val="auto"/>
          <w:sz w:val="22"/>
          <w:szCs w:val="22"/>
        </w:rPr>
        <w:t>: http://www.alvatek.co.uk)</w:t>
      </w:r>
      <w:bookmarkEnd w:id="107"/>
      <w:bookmarkEnd w:id="108"/>
    </w:p>
    <w:p w:rsidR="009E3FFF" w:rsidRDefault="005C29FA" w:rsidP="00C934FC">
      <w:pPr>
        <w:spacing w:line="360" w:lineRule="auto"/>
        <w:jc w:val="both"/>
        <w:rPr>
          <w:rFonts w:ascii="Arial" w:hAnsi="Arial" w:cs="Arial"/>
        </w:rPr>
      </w:pPr>
      <w:r>
        <w:rPr>
          <w:rFonts w:ascii="Arial" w:hAnsi="Arial" w:cs="Arial"/>
        </w:rPr>
        <w:t>The life-cycle test standards are documented in Spicy Deliverable 6.1</w:t>
      </w:r>
      <w:r w:rsidR="009E3FFF">
        <w:rPr>
          <w:rFonts w:ascii="Arial" w:hAnsi="Arial" w:cs="Arial"/>
        </w:rPr>
        <w:t>.</w:t>
      </w:r>
      <w:r w:rsidR="00D310FA">
        <w:rPr>
          <w:rFonts w:ascii="Arial" w:hAnsi="Arial" w:cs="Arial"/>
        </w:rPr>
        <w:t xml:space="preserve"> </w:t>
      </w:r>
      <w:r w:rsidR="009E3FFF">
        <w:rPr>
          <w:rFonts w:ascii="Arial" w:hAnsi="Arial" w:cs="Arial"/>
        </w:rPr>
        <w:t>The usual test conditions as mentioned in this deliverable can be enumerated as follows</w:t>
      </w:r>
      <w:r w:rsidR="00DC4C02">
        <w:rPr>
          <w:rFonts w:ascii="Arial" w:hAnsi="Arial" w:cs="Arial"/>
        </w:rPr>
        <w:t xml:space="preserve"> </w:t>
      </w:r>
      <w:r w:rsidR="00DC4C02" w:rsidRPr="00DC4C02">
        <w:rPr>
          <w:rFonts w:ascii="Arial" w:hAnsi="Arial" w:cs="Arial"/>
          <w:color w:val="FF0000"/>
        </w:rPr>
        <w:t>(include Spicy Deliverable 6.1 reference)</w:t>
      </w:r>
      <w:r w:rsidR="009E3FFF">
        <w:rPr>
          <w:rFonts w:ascii="Arial" w:hAnsi="Arial" w:cs="Arial"/>
        </w:rPr>
        <w:t>:</w:t>
      </w:r>
    </w:p>
    <w:p w:rsidR="00DC4C02" w:rsidRDefault="009E3FFF" w:rsidP="00C934FC">
      <w:pPr>
        <w:pStyle w:val="ListParagraph"/>
        <w:numPr>
          <w:ilvl w:val="0"/>
          <w:numId w:val="11"/>
        </w:numPr>
        <w:spacing w:line="360" w:lineRule="auto"/>
        <w:jc w:val="both"/>
        <w:rPr>
          <w:rFonts w:ascii="Arial" w:hAnsi="Arial" w:cs="Arial"/>
        </w:rPr>
      </w:pPr>
      <w:r>
        <w:rPr>
          <w:rFonts w:ascii="Arial" w:hAnsi="Arial" w:cs="Arial"/>
        </w:rPr>
        <w:t>The state of charge calculated is the capacity calculated at usual discharge rate of 1C at 25</w:t>
      </w:r>
      <w:r w:rsidR="00DC4C02">
        <w:rPr>
          <w:rFonts w:ascii="Arial" w:hAnsi="Arial" w:cs="Arial"/>
        </w:rPr>
        <w:t>°C.</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The state of health (SOH) refers only to the battery capacity decrease.</w:t>
      </w:r>
    </w:p>
    <w:p w:rsidR="004B1FF1" w:rsidRDefault="00DC4C02" w:rsidP="00C934FC">
      <w:pPr>
        <w:pStyle w:val="ListParagraph"/>
        <w:numPr>
          <w:ilvl w:val="0"/>
          <w:numId w:val="11"/>
        </w:numPr>
        <w:spacing w:line="360" w:lineRule="auto"/>
        <w:jc w:val="both"/>
        <w:rPr>
          <w:rFonts w:ascii="Arial" w:hAnsi="Arial" w:cs="Arial"/>
        </w:rPr>
      </w:pPr>
      <w:r>
        <w:rPr>
          <w:rFonts w:ascii="Arial" w:hAnsi="Arial" w:cs="Arial"/>
        </w:rPr>
        <w:t>The usual test conditions of C-rates for charging are 1, 2 and 3C, whereas for discharging are 1, 2, 3, …., 6C</w:t>
      </w:r>
      <w:r w:rsidR="00D310FA" w:rsidRPr="009E3FFF">
        <w:rPr>
          <w:rFonts w:ascii="Arial" w:hAnsi="Arial" w:cs="Arial"/>
        </w:rPr>
        <w:t xml:space="preserve"> </w:t>
      </w:r>
      <w:r w:rsidR="004B1FF1" w:rsidRPr="009E3FFF">
        <w:rPr>
          <w:rFonts w:ascii="Arial" w:hAnsi="Arial" w:cs="Arial"/>
        </w:rPr>
        <w:t xml:space="preserve">    </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For this work, the SOC window for cycling is 0% to 100%</w:t>
      </w:r>
    </w:p>
    <w:p w:rsidR="00DC4C02" w:rsidRDefault="00DC4C02" w:rsidP="00C934FC">
      <w:pPr>
        <w:pStyle w:val="ListParagraph"/>
        <w:numPr>
          <w:ilvl w:val="0"/>
          <w:numId w:val="11"/>
        </w:numPr>
        <w:spacing w:line="360" w:lineRule="auto"/>
        <w:jc w:val="both"/>
        <w:rPr>
          <w:rFonts w:ascii="Arial" w:hAnsi="Arial" w:cs="Arial"/>
        </w:rPr>
      </w:pPr>
      <w:r>
        <w:rPr>
          <w:rFonts w:ascii="Arial" w:hAnsi="Arial" w:cs="Arial"/>
        </w:rPr>
        <w:t>The end of life (EOL) is set to 80% of initial capacity, so most test results in this work contains values for a minimum SOC around 80%.</w:t>
      </w:r>
    </w:p>
    <w:p w:rsidR="00DC4C02" w:rsidRDefault="001F039E" w:rsidP="00C934FC">
      <w:pPr>
        <w:spacing w:line="360" w:lineRule="auto"/>
        <w:jc w:val="both"/>
        <w:rPr>
          <w:rFonts w:ascii="Arial" w:hAnsi="Arial" w:cs="Arial"/>
        </w:rPr>
      </w:pPr>
      <w:r>
        <w:rPr>
          <w:rFonts w:ascii="Arial" w:hAnsi="Arial" w:cs="Arial"/>
        </w:rPr>
        <w:t xml:space="preserve">The following sub-sections cover the tests performed </w:t>
      </w:r>
      <w:r w:rsidR="00C70A1A">
        <w:rPr>
          <w:rFonts w:ascii="Arial" w:hAnsi="Arial" w:cs="Arial"/>
        </w:rPr>
        <w:t>on the cells which are relevant within the course of the present work.</w:t>
      </w:r>
    </w:p>
    <w:p w:rsidR="00ED331D" w:rsidRDefault="00C70A1A" w:rsidP="00C934FC">
      <w:pPr>
        <w:pStyle w:val="Heading3"/>
        <w:numPr>
          <w:ilvl w:val="2"/>
          <w:numId w:val="24"/>
        </w:numPr>
        <w:spacing w:line="360" w:lineRule="auto"/>
      </w:pPr>
      <w:bookmarkStart w:id="109" w:name="_Toc520298117"/>
      <w:r>
        <w:t>Capacity evolution of the cells</w:t>
      </w:r>
      <w:bookmarkEnd w:id="109"/>
    </w:p>
    <w:p w:rsidR="00315BA0" w:rsidRDefault="00315BA0" w:rsidP="00C934FC">
      <w:pPr>
        <w:spacing w:line="360" w:lineRule="auto"/>
        <w:jc w:val="both"/>
        <w:rPr>
          <w:rFonts w:ascii="Arial" w:hAnsi="Arial" w:cs="Arial"/>
        </w:rPr>
      </w:pPr>
    </w:p>
    <w:p w:rsidR="00717B7B" w:rsidRDefault="00C70A1A" w:rsidP="00C934FC">
      <w:pPr>
        <w:spacing w:line="360" w:lineRule="auto"/>
        <w:jc w:val="both"/>
        <w:rPr>
          <w:rFonts w:ascii="Arial" w:hAnsi="Arial" w:cs="Arial"/>
        </w:rPr>
      </w:pPr>
      <w:r>
        <w:rPr>
          <w:rFonts w:ascii="Arial" w:hAnsi="Arial" w:cs="Arial"/>
        </w:rPr>
        <w:lastRenderedPageBreak/>
        <w:t xml:space="preserve">This test is done to gauge the performance of the cells over a certain ageing period. Of special interest is the capacity deterioration over time and the possible number of equivalent full cycles (EFC). The capacity deterioration is measured as SOH drop. </w:t>
      </w:r>
    </w:p>
    <w:p w:rsidR="00C70A1A" w:rsidRDefault="00C70A1A" w:rsidP="00C934FC">
      <w:pPr>
        <w:spacing w:line="360" w:lineRule="auto"/>
        <w:jc w:val="both"/>
        <w:rPr>
          <w:rFonts w:ascii="Arial" w:hAnsi="Arial" w:cs="Arial"/>
        </w:rPr>
      </w:pPr>
      <w:r>
        <w:rPr>
          <w:rFonts w:ascii="Arial" w:hAnsi="Arial" w:cs="Arial"/>
        </w:rPr>
        <w:t>As mentioned earlier in the discussion of the test conditions (SPICY Deliverable 6.1), the state of health (SOH) refers only to t</w:t>
      </w:r>
      <w:r w:rsidR="006376E5">
        <w:rPr>
          <w:rFonts w:ascii="Arial" w:hAnsi="Arial" w:cs="Arial"/>
        </w:rPr>
        <w:t>he battery capacity decrease. The S</w:t>
      </w:r>
      <w:r w:rsidR="00A01764">
        <w:rPr>
          <w:rFonts w:ascii="Arial" w:hAnsi="Arial" w:cs="Arial"/>
        </w:rPr>
        <w:t>OH</w:t>
      </w:r>
      <w:r w:rsidR="006376E5">
        <w:rPr>
          <w:rFonts w:ascii="Arial" w:hAnsi="Arial" w:cs="Arial"/>
        </w:rPr>
        <w:t xml:space="preserve"> is not a </w:t>
      </w:r>
      <w:r w:rsidR="003A0A4B">
        <w:rPr>
          <w:rFonts w:ascii="Arial" w:hAnsi="Arial" w:cs="Arial"/>
        </w:rPr>
        <w:t>well-defined physical quantity. It can be defined and determined by using any measurable quantity that changes with ageing of the cell</w:t>
      </w:r>
      <w:r w:rsidR="005116F1">
        <w:rPr>
          <w:rFonts w:ascii="Arial" w:hAnsi="Arial" w:cs="Arial"/>
        </w:rPr>
        <w:t xml:space="preserve"> for example capacity, internal resistance</w:t>
      </w:r>
      <w:r w:rsidR="00FA0F08">
        <w:rPr>
          <w:rFonts w:ascii="Arial" w:hAnsi="Arial" w:cs="Arial"/>
        </w:rPr>
        <w:t xml:space="preserve">, cell impedance, cycling temperature gradient changes etc., and is monitored with respect to the values for a new cell. Therefore, such details are not provided by the manufacturers and </w:t>
      </w:r>
      <w:proofErr w:type="gramStart"/>
      <w:r w:rsidR="00FA0F08">
        <w:rPr>
          <w:rFonts w:ascii="Arial" w:hAnsi="Arial" w:cs="Arial"/>
        </w:rPr>
        <w:t>have to</w:t>
      </w:r>
      <w:proofErr w:type="gramEnd"/>
      <w:r w:rsidR="00FA0F08">
        <w:rPr>
          <w:rFonts w:ascii="Arial" w:hAnsi="Arial" w:cs="Arial"/>
        </w:rPr>
        <w:t xml:space="preserve"> be independently determined by the testing infrastructure. The</w:t>
      </w:r>
      <w:r w:rsidR="00A77435">
        <w:rPr>
          <w:rFonts w:ascii="Arial" w:hAnsi="Arial" w:cs="Arial"/>
        </w:rPr>
        <w:t>re is no precise definition of SOH agreed upon uniformly by industries or scientists</w:t>
      </w:r>
      <w:r w:rsidR="00A01764">
        <w:rPr>
          <w:rFonts w:ascii="Arial" w:hAnsi="Arial" w:cs="Arial"/>
        </w:rPr>
        <w:t xml:space="preserve"> </w:t>
      </w:r>
      <w:r w:rsidR="00A01764">
        <w:rPr>
          <w:rFonts w:ascii="Arial" w:hAnsi="Arial" w:cs="Arial"/>
        </w:rPr>
        <w:fldChar w:fldCharType="begin"/>
      </w:r>
      <w:r w:rsidR="00F6620D">
        <w:rPr>
          <w:rFonts w:ascii="Arial" w:hAnsi="Arial" w:cs="Arial"/>
        </w:rPr>
        <w:instrText>ADDIN CITAVI.PLACEHOLDER ac07a367-665a-4355-ac77-21cda196ed14 PFBsYWNlaG9sZGVyPg0KICA8QWRkSW5WZXJzaW9uPjUuNC4wLjI8L0FkZEluVmVyc2lvbj4NCiAgPElkPmFjMDdhMzY3LTY2NWEtNDM1NS1hYzc3LTIxY2RhMTk2ZWQxNDwvSWQ+DQogIDxFbnRyaWVzPg0KICAgIDxFbnRyeT4NCiAgICAgIDxJZD4yZTZkNmI5My0xNjE5LTQ3OTItYjFhZC04OWUxMTcxYzdhYTU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Mb2NhdGlvbnM+DQogICAgICAgICAgPExvY2F0aW9uPg0KICAgICAgICAgICAgPEFkZHJlc3M+aHR0cHM6Ly9haXAuc2NpdGF0aW9uLm9yZy9kb2kvYWJzLzEwLjEwNjMvMS40OTU4NTIzPC9BZGRyZXNzPg0KICAgICAgICAgICAgPExvY2F0aW9uVHlwZT5FbGVjdHJvbmljQWRkcmVzczwvTG9jYXRpb25UeXBlPg0KICAgICAgICAgIDwvTG9jYXRpb24+DQogICAgICAgIDwvTG9jYXRpb25zPg0KICAgICAgICA8T25saW5lQWRkcmVzcz5odHRwczovL2FpcC5zY2l0YXRpb24ub3JnL2RvaS9hYnMvMTAuMTA2My8xLjQ5NTg1MjM8L09ubGluZUFkZHJlc3M+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01764">
        <w:rPr>
          <w:rFonts w:ascii="Arial" w:hAnsi="Arial" w:cs="Arial"/>
        </w:rPr>
        <w:fldChar w:fldCharType="separate"/>
      </w:r>
      <w:bookmarkStart w:id="110" w:name="_CTVP001ac07a367665a4355ac7721cda196ed14"/>
      <w:r w:rsidR="00A01764">
        <w:rPr>
          <w:rFonts w:ascii="Arial" w:hAnsi="Arial" w:cs="Arial"/>
        </w:rPr>
        <w:t xml:space="preserve">(M. </w:t>
      </w:r>
      <w:proofErr w:type="spellStart"/>
      <w:r w:rsidR="00A01764">
        <w:rPr>
          <w:rFonts w:ascii="Arial" w:hAnsi="Arial" w:cs="Arial"/>
        </w:rPr>
        <w:t>Nisvo</w:t>
      </w:r>
      <w:proofErr w:type="spellEnd"/>
      <w:r w:rsidR="00A01764">
        <w:rPr>
          <w:rFonts w:ascii="Arial" w:hAnsi="Arial" w:cs="Arial"/>
        </w:rPr>
        <w:t xml:space="preserve"> Ramadan et al. 2016)</w:t>
      </w:r>
      <w:bookmarkEnd w:id="110"/>
      <w:r w:rsidR="00A01764">
        <w:rPr>
          <w:rFonts w:ascii="Arial" w:hAnsi="Arial" w:cs="Arial"/>
        </w:rPr>
        <w:fldChar w:fldCharType="end"/>
      </w:r>
      <w:r w:rsidR="00A01764">
        <w:rPr>
          <w:rFonts w:ascii="Arial" w:hAnsi="Arial" w:cs="Arial"/>
        </w:rPr>
        <w:t>. The SOH estimation within this work, as mentioned, has been done by measuring changes in the capacity of a fully charged cell. It can be depicted using the following equation:</w:t>
      </w:r>
    </w:p>
    <w:p w:rsidR="0090630A" w:rsidRPr="00C70A1A" w:rsidRDefault="009E41A5" w:rsidP="00C934FC">
      <w:pPr>
        <w:spacing w:line="360" w:lineRule="auto"/>
        <w:jc w:val="both"/>
        <w:rPr>
          <w:rFonts w:ascii="Arial" w:hAnsi="Arial" w:cs="Arial"/>
        </w:rPr>
      </w:pPr>
      <m:oMathPara>
        <m:oMath>
          <m:r>
            <w:rPr>
              <w:rFonts w:ascii="Cambria Math" w:hAnsi="Cambria Math" w:cs="Arial"/>
              <w:i/>
            </w:rPr>
            <w:fldChar w:fldCharType="begin"/>
          </m:r>
          <m:r>
            <m:rPr>
              <m:sty m:val="p"/>
            </m:rPr>
            <w:rPr>
              <w:rFonts w:ascii="Cambria Math" w:hAnsi="Cambria Math" w:cs="Arial"/>
            </w:rPr>
            <m:t>ADDIN CITAVI.PLACEHOLDER 3e673cfa-4bc4-4b41-ba34-ca668b38fd08 PFBsYWNlaG9sZGVyPg0KICA8QWRkSW5WZXJzaW9uPjUuNC4wLjI8L0FkZEluVmVyc2lvbj4NCiAgPElkPjNlNjczY2ZhLTRiYzQtNGI0MS1iYTM0LWNhNjY4YjM4ZmQwODwvSWQ+DQogIDxFbnRyaWVzPg0KICAgIDxFbnRyeT4NCiAgICAgIDxJZD5hOGQzNTE1ZC1hN2RkLTQ4MDAtOTc0MC0zMGNjZDI4ZjRjOG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Mb2NhdGlvbnM+DQogICAgICAgICAgPExvY2F0aW9uPg0KICAgICAgICAgICAgPEFkZHJlc3M+aHR0cHM6Ly9haXAuc2NpdGF0aW9uLm9yZy9kb2kvYWJzLzEwLjEwNjMvMS40OTU4NTIzPC9BZGRyZXNzPg0KICAgICAgICAgICAgPExvY2F0aW9uVHlwZT5FbGVjdHJvbmljQWRkcmVzczwvTG9jYXRpb25UeXBlPg0KICAgICAgICAgIDwvTG9jYXRpb24+DQogICAgICAgIDwvTG9jYXRpb25zPg0KICAgICAgICA8T25saW5lQWRkcmVzcz5odHRwczovL2FpcC5zY2l0YXRpb24ub3JnL2RvaS9hYnMvMTAuMTA2My8xLjQ5NTg1MjM8L09ubGluZUFkZHJlc3M+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m:t>
          </m:r>
          <m:r>
            <w:rPr>
              <w:rFonts w:ascii="Cambria Math" w:hAnsi="Cambria Math" w:cs="Arial"/>
              <w:i/>
            </w:rPr>
            <w:fldChar w:fldCharType="separate"/>
          </m:r>
          <w:bookmarkStart w:id="111" w:name="_CTVP0013e673cfa4bc44b41ba34ca668b38fd08"/>
          <m:r>
            <m:rPr>
              <m:sty m:val="p"/>
            </m:rPr>
            <w:rPr>
              <w:rFonts w:ascii="Cambria Math" w:hAnsi="Cambria Math" w:cs="Arial"/>
            </w:rPr>
            <m:t>(M. Nisvo Ramadan et al. 2016)</m:t>
          </m:r>
          <w:bookmarkEnd w:id="111"/>
          <m:r>
            <w:rPr>
              <w:rFonts w:ascii="Cambria Math" w:hAnsi="Cambria Math" w:cs="Arial"/>
              <w:i/>
            </w:rPr>
            <w:fldChar w:fldCharType="end"/>
          </m:r>
          <m:r>
            <w:rPr>
              <w:rFonts w:ascii="Cambria Math" w:hAnsi="Cambria Math" w:cs="Arial"/>
            </w:rPr>
            <m:t xml:space="preserve"> SOH=1- </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Q</m:t>
                  </m:r>
                </m:e>
                <m:sub>
                  <m:r>
                    <w:rPr>
                      <w:rFonts w:ascii="Cambria Math" w:hAnsi="Cambria Math" w:cs="Arial"/>
                    </w:rPr>
                    <m:t>full, aged</m:t>
                  </m:r>
                </m:sub>
              </m:sSub>
            </m:num>
            <m:den>
              <m:sSub>
                <m:sSubPr>
                  <m:ctrlPr>
                    <w:rPr>
                      <w:rFonts w:ascii="Cambria Math" w:hAnsi="Cambria Math" w:cs="Arial"/>
                      <w:i/>
                    </w:rPr>
                  </m:ctrlPr>
                </m:sSubPr>
                <m:e>
                  <m:r>
                    <w:rPr>
                      <w:rFonts w:ascii="Cambria Math" w:hAnsi="Cambria Math" w:cs="Arial"/>
                    </w:rPr>
                    <m:t>Q</m:t>
                  </m:r>
                </m:e>
                <m:sub>
                  <m:r>
                    <w:rPr>
                      <w:rFonts w:ascii="Cambria Math" w:hAnsi="Cambria Math" w:cs="Arial"/>
                    </w:rPr>
                    <m:t>full, new</m:t>
                  </m:r>
                </m:sub>
              </m:sSub>
            </m:den>
          </m:f>
        </m:oMath>
      </m:oMathPara>
    </w:p>
    <w:p w:rsidR="00A54FB6" w:rsidRDefault="009E41A5" w:rsidP="00C934FC">
      <w:pPr>
        <w:spacing w:line="360" w:lineRule="auto"/>
        <w:jc w:val="both"/>
        <w:rPr>
          <w:rFonts w:ascii="Arial" w:hAnsi="Arial" w:cs="Arial"/>
        </w:rPr>
      </w:pPr>
      <w:r>
        <w:rPr>
          <w:rFonts w:ascii="Arial" w:hAnsi="Arial" w:cs="Arial"/>
        </w:rPr>
        <w:t xml:space="preserve">Here, </w:t>
      </w:r>
      <w:proofErr w:type="spellStart"/>
      <w:proofErr w:type="gramStart"/>
      <w:r w:rsidRPr="009E41A5">
        <w:rPr>
          <w:rFonts w:ascii="Arial" w:hAnsi="Arial" w:cs="Arial"/>
          <w:i/>
        </w:rPr>
        <w:t>Q</w:t>
      </w:r>
      <w:r w:rsidRPr="009E41A5">
        <w:rPr>
          <w:rFonts w:ascii="Arial" w:hAnsi="Arial" w:cs="Arial"/>
          <w:i/>
          <w:vertAlign w:val="subscript"/>
        </w:rPr>
        <w:t>full,aged</w:t>
      </w:r>
      <w:proofErr w:type="spellEnd"/>
      <w:proofErr w:type="gramEnd"/>
      <w:r>
        <w:rPr>
          <w:rFonts w:ascii="Arial" w:hAnsi="Arial" w:cs="Arial"/>
        </w:rPr>
        <w:t xml:space="preserve"> refers to the capacity of the aged (current state) battery at full charge (that is an SOC of 100%), while, </w:t>
      </w:r>
      <w:proofErr w:type="spellStart"/>
      <w:r w:rsidRPr="009E41A5">
        <w:rPr>
          <w:rFonts w:ascii="Arial" w:hAnsi="Arial" w:cs="Arial"/>
          <w:i/>
        </w:rPr>
        <w:t>Q</w:t>
      </w:r>
      <w:r w:rsidRPr="009E41A5">
        <w:rPr>
          <w:rFonts w:ascii="Arial" w:hAnsi="Arial" w:cs="Arial"/>
          <w:i/>
          <w:vertAlign w:val="subscript"/>
        </w:rPr>
        <w:t>full,new</w:t>
      </w:r>
      <w:proofErr w:type="spellEnd"/>
      <w:r>
        <w:rPr>
          <w:rFonts w:ascii="Arial" w:hAnsi="Arial" w:cs="Arial"/>
        </w:rPr>
        <w:t xml:space="preserve"> refers to the capacity of a new unaged battery at 100% SOC. There are many different methods to calculate the capacity of the cell, for e.g. c</w:t>
      </w:r>
      <w:r w:rsidR="00695FC6">
        <w:rPr>
          <w:rFonts w:ascii="Arial" w:hAnsi="Arial" w:cs="Arial"/>
        </w:rPr>
        <w:t>oulomb counting a</w:t>
      </w:r>
      <w:r w:rsidR="00A54FB6">
        <w:rPr>
          <w:rFonts w:ascii="Arial" w:hAnsi="Arial" w:cs="Arial"/>
        </w:rPr>
        <w:t xml:space="preserve">nd open circuit voltage method </w:t>
      </w:r>
      <w:r w:rsidR="00A54FB6">
        <w:rPr>
          <w:rFonts w:ascii="Arial" w:hAnsi="Arial" w:cs="Arial"/>
        </w:rPr>
        <w:fldChar w:fldCharType="begin"/>
      </w:r>
      <w:r w:rsidR="00F6620D">
        <w:rPr>
          <w:rFonts w:ascii="Arial" w:hAnsi="Arial" w:cs="Arial"/>
        </w:rPr>
        <w:instrText>ADDIN CITAVI.PLACEHOLDER fad201e5-fb75-46ce-8f62-88dec5abb1ae 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LiBOaXN2byBSYW1hZGFuIGV0IGFsLiAyMDE2KTwvVGV4dD4NCiAgICA8L1RleHRVbml0Pg0KICA8L1RleHRVbml0cz4NCjwvUGxhY2Vob2xkZXI+</w:instrText>
      </w:r>
      <w:r w:rsidR="00A54FB6">
        <w:rPr>
          <w:rFonts w:ascii="Arial" w:hAnsi="Arial" w:cs="Arial"/>
        </w:rPr>
        <w:fldChar w:fldCharType="separate"/>
      </w:r>
      <w:bookmarkStart w:id="112" w:name="_CTVP001fad201e5fb7546ce8f6288dec5abb1ae"/>
      <w:r w:rsidR="00A54FB6">
        <w:rPr>
          <w:rFonts w:ascii="Arial" w:hAnsi="Arial" w:cs="Arial"/>
        </w:rPr>
        <w:t xml:space="preserve">(M. </w:t>
      </w:r>
      <w:proofErr w:type="spellStart"/>
      <w:r w:rsidR="00A54FB6">
        <w:rPr>
          <w:rFonts w:ascii="Arial" w:hAnsi="Arial" w:cs="Arial"/>
        </w:rPr>
        <w:t>Nisvo</w:t>
      </w:r>
      <w:proofErr w:type="spellEnd"/>
      <w:r w:rsidR="00A54FB6">
        <w:rPr>
          <w:rFonts w:ascii="Arial" w:hAnsi="Arial" w:cs="Arial"/>
        </w:rPr>
        <w:t xml:space="preserve"> Ramadan et al. 2016)</w:t>
      </w:r>
      <w:bookmarkEnd w:id="112"/>
      <w:r w:rsidR="00A54FB6">
        <w:rPr>
          <w:rFonts w:ascii="Arial" w:hAnsi="Arial" w:cs="Arial"/>
        </w:rPr>
        <w:fldChar w:fldCharType="end"/>
      </w:r>
      <w:r w:rsidR="00A54FB6">
        <w:rPr>
          <w:rFonts w:ascii="Arial" w:hAnsi="Arial" w:cs="Arial"/>
        </w:rPr>
        <w:t>. But discussions of these methods are beyond the scope of this work.</w:t>
      </w:r>
    </w:p>
    <w:p w:rsidR="007450A2" w:rsidRDefault="007450A2" w:rsidP="00C934FC">
      <w:pPr>
        <w:spacing w:line="360" w:lineRule="auto"/>
        <w:jc w:val="both"/>
        <w:rPr>
          <w:rFonts w:ascii="Arial" w:hAnsi="Arial" w:cs="Arial"/>
        </w:rPr>
      </w:pPr>
      <w:r>
        <w:rPr>
          <w:rFonts w:ascii="Arial" w:hAnsi="Arial" w:cs="Arial"/>
        </w:rPr>
        <w:t xml:space="preserve">For this work, the </w:t>
      </w:r>
      <w:r w:rsidR="00265D78">
        <w:rPr>
          <w:rFonts w:ascii="Arial" w:hAnsi="Arial" w:cs="Arial"/>
        </w:rPr>
        <w:t xml:space="preserve">method for the </w:t>
      </w:r>
      <w:r>
        <w:rPr>
          <w:rFonts w:ascii="Arial" w:hAnsi="Arial" w:cs="Arial"/>
        </w:rPr>
        <w:t xml:space="preserve">capacity evolution and the subsequent </w:t>
      </w:r>
      <w:r w:rsidR="00265D78">
        <w:rPr>
          <w:rFonts w:ascii="Arial" w:hAnsi="Arial" w:cs="Arial"/>
        </w:rPr>
        <w:t>SOH calculation is described below</w:t>
      </w:r>
      <w:r w:rsidR="00A70B9A">
        <w:rPr>
          <w:rFonts w:ascii="Arial" w:hAnsi="Arial" w:cs="Arial"/>
        </w:rPr>
        <w:t xml:space="preserve"> with the help of </w:t>
      </w:r>
      <w:r w:rsidR="00A70B9A">
        <w:rPr>
          <w:rFonts w:ascii="Arial" w:hAnsi="Arial" w:cs="Arial"/>
        </w:rPr>
        <w:fldChar w:fldCharType="begin"/>
      </w:r>
      <w:r w:rsidR="00A70B9A">
        <w:rPr>
          <w:rFonts w:ascii="Arial" w:hAnsi="Arial" w:cs="Arial"/>
        </w:rPr>
        <w:instrText xml:space="preserve"> REF _Ref520064836 \h </w:instrText>
      </w:r>
      <w:r w:rsidR="00671957">
        <w:rPr>
          <w:rFonts w:ascii="Arial" w:hAnsi="Arial" w:cs="Arial"/>
        </w:rPr>
        <w:instrText xml:space="preserve"> \* MERGEFORMAT </w:instrText>
      </w:r>
      <w:r w:rsidR="00A70B9A">
        <w:rPr>
          <w:rFonts w:ascii="Arial" w:hAnsi="Arial" w:cs="Arial"/>
        </w:rPr>
      </w:r>
      <w:r w:rsidR="00A70B9A">
        <w:rPr>
          <w:rFonts w:ascii="Arial" w:hAnsi="Arial" w:cs="Arial"/>
        </w:rPr>
        <w:fldChar w:fldCharType="separate"/>
      </w:r>
      <w:r w:rsidR="001217B3" w:rsidRPr="00326AFD">
        <w:rPr>
          <w:rFonts w:ascii="Arial" w:hAnsi="Arial" w:cs="Arial"/>
          <w:b/>
        </w:rPr>
        <w:t xml:space="preserve">Figure </w:t>
      </w:r>
      <w:r w:rsidR="001217B3">
        <w:rPr>
          <w:rFonts w:ascii="Arial" w:hAnsi="Arial" w:cs="Arial"/>
          <w:b/>
          <w:noProof/>
        </w:rPr>
        <w:t>8</w:t>
      </w:r>
      <w:r w:rsidR="00A70B9A">
        <w:rPr>
          <w:rFonts w:ascii="Arial" w:hAnsi="Arial" w:cs="Arial"/>
        </w:rPr>
        <w:fldChar w:fldCharType="end"/>
      </w:r>
      <w:r w:rsidR="008D217E">
        <w:rPr>
          <w:rFonts w:ascii="Arial" w:hAnsi="Arial" w:cs="Arial"/>
        </w:rPr>
        <w:t xml:space="preserve">. The figure shows a sample plot taken from a cylindrical cylinder testing. It helps to show how the SOH is being calculated. </w:t>
      </w:r>
      <w:r w:rsidR="00B26692">
        <w:rPr>
          <w:rFonts w:ascii="Arial" w:hAnsi="Arial" w:cs="Arial"/>
        </w:rPr>
        <w:t xml:space="preserve">The cells were charged and discharged using the conventional </w:t>
      </w:r>
      <w:r w:rsidR="007C25A1">
        <w:rPr>
          <w:rFonts w:ascii="Arial" w:hAnsi="Arial" w:cs="Arial"/>
        </w:rPr>
        <w:t xml:space="preserve">constant current – constant voltage (CC+CV) and constant voltage (CV) protocols. </w:t>
      </w:r>
      <w:r w:rsidR="00E40604">
        <w:rPr>
          <w:rFonts w:ascii="Arial" w:hAnsi="Arial" w:cs="Arial"/>
        </w:rPr>
        <w:fldChar w:fldCharType="begin"/>
      </w:r>
      <w:r w:rsidR="00F6620D">
        <w:rPr>
          <w:rFonts w:ascii="Arial" w:hAnsi="Arial" w:cs="Arial"/>
        </w:rPr>
        <w:instrText>ADDIN CITAVI.PLACEHOLDER 3692873e-38c4-48db-8189-8ec187d1d915 PFBsYWNlaG9sZGVyPg0KICA8QWRkSW5WZXJzaW9uPjUuNC4wLjI8L0FkZEluVmVyc2lvbj4NCiAgPElkPjM2OTI4NzNlLTM4YzQtNDhkYi04MTg5LThlYzE4N2QxZDkxNTwvSWQ+DQogIDxFbnRyaWVzPg0KICAgIDxFbnRyeT4NCiAgICAgIDxJZD42ZTg0NDAwOC04OWM5LTQxMTAtYWUzMi00MmRiYmI4YTRkMzU8L0lkPg0KICAgICAgPFJlZmVyZW5jZUlkPmRjYTUzYmJjLTFlODMtNDU0My1hMGMxLWQxZjlmMGEzZDVl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TGkgZXQgYWwuIDIwMTEpPC9UZXh0Pg0KICAgIDwvVGV4dFVuaXQ+DQogIDwvVGV4dFVuaXRzPg0KPC9QbGFjZWhvbGRlcj4=</w:instrText>
      </w:r>
      <w:r w:rsidR="00E40604">
        <w:rPr>
          <w:rFonts w:ascii="Arial" w:hAnsi="Arial" w:cs="Arial"/>
        </w:rPr>
        <w:fldChar w:fldCharType="separate"/>
      </w:r>
      <w:bookmarkStart w:id="113" w:name="_CTVP0013692873e38c448db81898ec187d1d915"/>
      <w:r w:rsidR="00E40604">
        <w:rPr>
          <w:rFonts w:ascii="Arial" w:hAnsi="Arial" w:cs="Arial"/>
        </w:rPr>
        <w:t>(Li et al. 2011)</w:t>
      </w:r>
      <w:bookmarkEnd w:id="113"/>
      <w:r w:rsidR="00E40604">
        <w:rPr>
          <w:rFonts w:ascii="Arial" w:hAnsi="Arial" w:cs="Arial"/>
        </w:rPr>
        <w:fldChar w:fldCharType="end"/>
      </w:r>
      <w:r w:rsidR="00E40604">
        <w:rPr>
          <w:rFonts w:ascii="Arial" w:hAnsi="Arial" w:cs="Arial"/>
        </w:rPr>
        <w:t xml:space="preserve"> </w:t>
      </w:r>
      <w:r w:rsidR="00365527">
        <w:rPr>
          <w:rFonts w:ascii="Arial" w:hAnsi="Arial" w:cs="Arial"/>
        </w:rPr>
        <w:t xml:space="preserve">The CC+CV protocol is the most </w:t>
      </w:r>
      <w:r w:rsidR="00E40604">
        <w:rPr>
          <w:rFonts w:ascii="Arial" w:hAnsi="Arial" w:cs="Arial"/>
        </w:rPr>
        <w:t xml:space="preserve">popular charging protocol which involves a low rate constant current charging to a predefined cut-off voltage followed by float charging at the cut-off voltage until the current drops to very low preset value. </w:t>
      </w:r>
      <w:r w:rsidR="008D217E">
        <w:rPr>
          <w:rFonts w:ascii="Arial" w:hAnsi="Arial" w:cs="Arial"/>
        </w:rPr>
        <w:t>The</w:t>
      </w:r>
      <w:r w:rsidR="004A3CA1">
        <w:rPr>
          <w:rFonts w:ascii="Arial" w:hAnsi="Arial" w:cs="Arial"/>
        </w:rPr>
        <w:t xml:space="preserve"> positive current and instantaneous capacities are for charging, while the negative values depict discharging.</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An un-aged cell is discharged </w:t>
      </w:r>
      <w:proofErr w:type="gramStart"/>
      <w:r>
        <w:rPr>
          <w:rFonts w:ascii="Arial" w:hAnsi="Arial" w:cs="Arial"/>
        </w:rPr>
        <w:t>completely</w:t>
      </w:r>
      <w:proofErr w:type="gramEnd"/>
      <w:r>
        <w:rPr>
          <w:rFonts w:ascii="Arial" w:hAnsi="Arial" w:cs="Arial"/>
        </w:rPr>
        <w:t xml:space="preserve"> and the residual capacity is measured and noted.</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Next the cell is charged again first with constant current (CC) and then with constant current + constant voltage (CC+CV). When the cell is fully charged, the capacity is measured again and noted.</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lastRenderedPageBreak/>
        <w:t>This fully charged cell is discharged again and another discharge cycle, as described in step ii above, is carried out.</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The cell is again charged again and the cell capacity after the second discharge is noted, as saved as the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oMath>
      <w:r>
        <w:rPr>
          <w:rFonts w:ascii="Arial" w:hAnsi="Arial" w:cs="Arial"/>
        </w:rPr>
        <w:t xml:space="preserve"> (reference initial capacity) of the unaged cell. This co</w:t>
      </w:r>
      <w:proofErr w:type="spellStart"/>
      <w:r w:rsidR="00BA71E3">
        <w:rPr>
          <w:rFonts w:ascii="Arial" w:hAnsi="Arial" w:cs="Arial"/>
        </w:rPr>
        <w:t>rresponds</w:t>
      </w:r>
      <w:proofErr w:type="spellEnd"/>
      <w:r>
        <w:rPr>
          <w:rFonts w:ascii="Arial" w:hAnsi="Arial" w:cs="Arial"/>
        </w:rPr>
        <w:t xml:space="preserve"> to the capacity at 100% SOH.</w:t>
      </w:r>
    </w:p>
    <w:p w:rsidR="00265D78" w:rsidRDefault="00265D78" w:rsidP="00C934FC">
      <w:pPr>
        <w:pStyle w:val="ListParagraph"/>
        <w:numPr>
          <w:ilvl w:val="0"/>
          <w:numId w:val="15"/>
        </w:numPr>
        <w:spacing w:line="360" w:lineRule="auto"/>
        <w:jc w:val="both"/>
        <w:rPr>
          <w:rFonts w:ascii="Arial" w:hAnsi="Arial" w:cs="Arial"/>
        </w:rPr>
      </w:pPr>
      <w:r>
        <w:rPr>
          <w:rFonts w:ascii="Arial" w:hAnsi="Arial" w:cs="Arial"/>
        </w:rPr>
        <w:t xml:space="preserve">Steps </w:t>
      </w:r>
      <w:proofErr w:type="spellStart"/>
      <w:r>
        <w:rPr>
          <w:rFonts w:ascii="Arial" w:hAnsi="Arial" w:cs="Arial"/>
        </w:rPr>
        <w:t>i</w:t>
      </w:r>
      <w:proofErr w:type="spellEnd"/>
      <w:r>
        <w:rPr>
          <w:rFonts w:ascii="Arial" w:hAnsi="Arial" w:cs="Arial"/>
        </w:rPr>
        <w:t xml:space="preserve"> through iv are </w:t>
      </w:r>
      <w:r w:rsidR="00BA71E3">
        <w:rPr>
          <w:rFonts w:ascii="Arial" w:hAnsi="Arial" w:cs="Arial"/>
        </w:rPr>
        <w:t>repeated</w:t>
      </w:r>
      <w:r>
        <w:rPr>
          <w:rFonts w:ascii="Arial" w:hAnsi="Arial" w:cs="Arial"/>
        </w:rPr>
        <w:t xml:space="preserve"> for the aged cell and the cell capacity after the second discharging-charging step is noted and saved as </w:t>
      </w:r>
      <m:oMath>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oMath>
      <w:r>
        <w:rPr>
          <w:rFonts w:ascii="Arial" w:hAnsi="Arial" w:cs="Arial"/>
        </w:rPr>
        <w:t xml:space="preserve"> (the capacity of the aged cell at the i</w:t>
      </w:r>
      <w:proofErr w:type="spellStart"/>
      <w:r w:rsidRPr="00BA71E3">
        <w:rPr>
          <w:rFonts w:ascii="Arial" w:hAnsi="Arial" w:cs="Arial"/>
          <w:vertAlign w:val="superscript"/>
        </w:rPr>
        <w:t>th</w:t>
      </w:r>
      <w:proofErr w:type="spellEnd"/>
      <w:r>
        <w:rPr>
          <w:rFonts w:ascii="Arial" w:hAnsi="Arial" w:cs="Arial"/>
        </w:rPr>
        <w:t xml:space="preserve"> step). The SOH of the aged cell is calculated using the following formula:</w:t>
      </w:r>
    </w:p>
    <w:p w:rsidR="00265D78" w:rsidRPr="00BA71E3" w:rsidRDefault="00A265FE" w:rsidP="00C934FC">
      <w:pPr>
        <w:pStyle w:val="ListParagraph"/>
        <w:spacing w:line="360" w:lineRule="auto"/>
        <w:ind w:left="1080"/>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Cap</m:t>
                  </m:r>
                </m:e>
                <m:sub>
                  <m:r>
                    <w:rPr>
                      <w:rFonts w:ascii="Cambria Math" w:hAnsi="Cambria Math" w:cs="Arial"/>
                    </w:rPr>
                    <m:t>i,  aged</m:t>
                  </m:r>
                </m:sub>
              </m:sSub>
            </m:num>
            <m:den>
              <m:sSub>
                <m:sSubPr>
                  <m:ctrlPr>
                    <w:rPr>
                      <w:rFonts w:ascii="Cambria Math" w:hAnsi="Cambria Math" w:cs="Arial"/>
                      <w:i/>
                    </w:rPr>
                  </m:ctrlPr>
                </m:sSubPr>
                <m:e>
                  <m:r>
                    <w:rPr>
                      <w:rFonts w:ascii="Cambria Math" w:hAnsi="Cambria Math" w:cs="Arial"/>
                    </w:rPr>
                    <m:t>Cap</m:t>
                  </m:r>
                </m:e>
                <m:sub>
                  <m:r>
                    <w:rPr>
                      <w:rFonts w:ascii="Cambria Math" w:hAnsi="Cambria Math" w:cs="Arial"/>
                    </w:rPr>
                    <m:t>reference</m:t>
                  </m:r>
                </m:sub>
              </m:sSub>
            </m:den>
          </m:f>
          <m:r>
            <w:rPr>
              <w:rFonts w:ascii="Cambria Math" w:hAnsi="Cambria Math" w:cs="Arial"/>
            </w:rPr>
            <m:t xml:space="preserve"> ×100</m:t>
          </m:r>
        </m:oMath>
      </m:oMathPara>
    </w:p>
    <w:p w:rsidR="00BA71E3" w:rsidRPr="00265D78" w:rsidRDefault="00BA71E3" w:rsidP="00C934FC">
      <w:pPr>
        <w:pStyle w:val="ListParagraph"/>
        <w:spacing w:line="360" w:lineRule="auto"/>
        <w:ind w:left="1080"/>
        <w:jc w:val="both"/>
        <w:rPr>
          <w:rFonts w:ascii="Arial" w:hAnsi="Arial" w:cs="Arial"/>
        </w:rPr>
      </w:pPr>
      <w:r>
        <w:rPr>
          <w:rFonts w:ascii="Arial" w:eastAsiaTheme="minorEastAsia" w:hAnsi="Arial" w:cs="Arial"/>
        </w:rPr>
        <w:t xml:space="preserve">where, </w:t>
      </w:r>
      <m:oMath>
        <m:sSub>
          <m:sSubPr>
            <m:ctrlPr>
              <w:rPr>
                <w:rFonts w:ascii="Cambria Math" w:hAnsi="Cambria Math" w:cs="Arial"/>
                <w:i/>
              </w:rPr>
            </m:ctrlPr>
          </m:sSubPr>
          <m:e>
            <m:r>
              <w:rPr>
                <w:rFonts w:ascii="Cambria Math" w:hAnsi="Cambria Math" w:cs="Arial"/>
              </w:rPr>
              <m:t>SOH</m:t>
            </m:r>
          </m:e>
          <m:sub>
            <m:r>
              <w:rPr>
                <w:rFonts w:ascii="Cambria Math" w:hAnsi="Cambria Math" w:cs="Arial"/>
              </w:rPr>
              <m:t>i</m:t>
            </m:r>
          </m:sub>
        </m:sSub>
      </m:oMath>
      <w:r>
        <w:rPr>
          <w:rFonts w:ascii="Arial" w:eastAsiaTheme="minorEastAsia" w:hAnsi="Arial" w:cs="Arial"/>
        </w:rPr>
        <w:t xml:space="preserve"> is the state of health at the </w:t>
      </w:r>
      <w:proofErr w:type="spellStart"/>
      <w:r>
        <w:rPr>
          <w:rFonts w:ascii="Arial" w:eastAsiaTheme="minorEastAsia" w:hAnsi="Arial" w:cs="Arial"/>
        </w:rPr>
        <w:t>i</w:t>
      </w:r>
      <w:r w:rsidRPr="00BA71E3">
        <w:rPr>
          <w:rFonts w:ascii="Arial" w:eastAsiaTheme="minorEastAsia" w:hAnsi="Arial" w:cs="Arial"/>
          <w:vertAlign w:val="superscript"/>
        </w:rPr>
        <w:t>th</w:t>
      </w:r>
      <w:proofErr w:type="spellEnd"/>
      <w:r>
        <w:rPr>
          <w:rFonts w:ascii="Arial" w:eastAsiaTheme="minorEastAsia" w:hAnsi="Arial" w:cs="Arial"/>
        </w:rPr>
        <w:t xml:space="preserve"> step  </w:t>
      </w:r>
    </w:p>
    <w:p w:rsidR="00326AFD" w:rsidRDefault="00326AFD" w:rsidP="00C934FC">
      <w:pPr>
        <w:keepNext/>
        <w:spacing w:line="360" w:lineRule="auto"/>
        <w:jc w:val="both"/>
      </w:pPr>
      <w:r>
        <w:rPr>
          <w:noProof/>
        </w:rPr>
        <w:drawing>
          <wp:inline distT="0" distB="0" distL="0" distR="0">
            <wp:extent cx="5906547" cy="3143250"/>
            <wp:effectExtent l="0" t="0" r="0" b="0"/>
            <wp:docPr id="21" name="Picture 21" descr="C:\Users\AYUSHSENGUPTA\AppData\Local\Microsoft\Windows\INetCache\Content.Word\CCplusCV_capev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CCplusCV_capevo.bmp"/>
                    <pic:cNvPicPr>
                      <a:picLocks noChangeAspect="1" noChangeArrowheads="1"/>
                    </pic:cNvPicPr>
                  </pic:nvPicPr>
                  <pic:blipFill rotWithShape="1">
                    <a:blip r:embed="rId22">
                      <a:extLst>
                        <a:ext uri="{28A0092B-C50C-407E-A947-70E740481C1C}">
                          <a14:useLocalDpi xmlns:a14="http://schemas.microsoft.com/office/drawing/2010/main" val="0"/>
                        </a:ext>
                      </a:extLst>
                    </a:blip>
                    <a:srcRect l="9308" t="5915" r="5422" b="4381"/>
                    <a:stretch/>
                  </pic:blipFill>
                  <pic:spPr bwMode="auto">
                    <a:xfrm>
                      <a:off x="0" y="0"/>
                      <a:ext cx="5924049" cy="3152564"/>
                    </a:xfrm>
                    <a:prstGeom prst="rect">
                      <a:avLst/>
                    </a:prstGeom>
                    <a:noFill/>
                    <a:ln>
                      <a:noFill/>
                    </a:ln>
                    <a:extLst>
                      <a:ext uri="{53640926-AAD7-44D8-BBD7-CCE9431645EC}">
                        <a14:shadowObscured xmlns:a14="http://schemas.microsoft.com/office/drawing/2010/main"/>
                      </a:ext>
                    </a:extLst>
                  </pic:spPr>
                </pic:pic>
              </a:graphicData>
            </a:graphic>
          </wp:inline>
        </w:drawing>
      </w:r>
    </w:p>
    <w:p w:rsidR="0046038F" w:rsidRPr="00326AFD" w:rsidRDefault="00326AFD" w:rsidP="00C934FC">
      <w:pPr>
        <w:pStyle w:val="Caption"/>
        <w:spacing w:line="360" w:lineRule="auto"/>
        <w:jc w:val="both"/>
        <w:rPr>
          <w:rFonts w:ascii="Arial" w:hAnsi="Arial" w:cs="Arial"/>
          <w:b/>
          <w:color w:val="auto"/>
          <w:sz w:val="22"/>
          <w:szCs w:val="22"/>
        </w:rPr>
      </w:pPr>
      <w:bookmarkStart w:id="114" w:name="_Ref520064836"/>
      <w:bookmarkStart w:id="115" w:name="_Toc520208080"/>
      <w:bookmarkStart w:id="116" w:name="_Toc520298161"/>
      <w:r w:rsidRPr="00326AFD">
        <w:rPr>
          <w:rFonts w:ascii="Arial" w:hAnsi="Arial" w:cs="Arial"/>
          <w:b/>
          <w:color w:val="auto"/>
          <w:sz w:val="22"/>
          <w:szCs w:val="22"/>
        </w:rPr>
        <w:t xml:space="preserve">Figure </w:t>
      </w:r>
      <w:r w:rsidRPr="00326AFD">
        <w:rPr>
          <w:rFonts w:ascii="Arial" w:hAnsi="Arial" w:cs="Arial"/>
          <w:b/>
          <w:color w:val="auto"/>
          <w:sz w:val="22"/>
          <w:szCs w:val="22"/>
        </w:rPr>
        <w:fldChar w:fldCharType="begin"/>
      </w:r>
      <w:r w:rsidRPr="00326AFD">
        <w:rPr>
          <w:rFonts w:ascii="Arial" w:hAnsi="Arial" w:cs="Arial"/>
          <w:b/>
          <w:color w:val="auto"/>
          <w:sz w:val="22"/>
          <w:szCs w:val="22"/>
        </w:rPr>
        <w:instrText xml:space="preserve"> SEQ Figure \* ARABIC </w:instrText>
      </w:r>
      <w:r w:rsidRPr="00326AFD">
        <w:rPr>
          <w:rFonts w:ascii="Arial" w:hAnsi="Arial" w:cs="Arial"/>
          <w:b/>
          <w:color w:val="auto"/>
          <w:sz w:val="22"/>
          <w:szCs w:val="22"/>
        </w:rPr>
        <w:fldChar w:fldCharType="separate"/>
      </w:r>
      <w:r w:rsidR="001217B3">
        <w:rPr>
          <w:rFonts w:ascii="Arial" w:hAnsi="Arial" w:cs="Arial"/>
          <w:b/>
          <w:noProof/>
          <w:color w:val="auto"/>
          <w:sz w:val="22"/>
          <w:szCs w:val="22"/>
        </w:rPr>
        <w:t>8</w:t>
      </w:r>
      <w:r w:rsidRPr="00326AFD">
        <w:rPr>
          <w:rFonts w:ascii="Arial" w:hAnsi="Arial" w:cs="Arial"/>
          <w:b/>
          <w:color w:val="auto"/>
          <w:sz w:val="22"/>
          <w:szCs w:val="22"/>
        </w:rPr>
        <w:fldChar w:fldCharType="end"/>
      </w:r>
      <w:bookmarkEnd w:id="114"/>
      <w:r w:rsidRPr="00326AFD">
        <w:rPr>
          <w:rFonts w:ascii="Arial" w:hAnsi="Arial" w:cs="Arial"/>
          <w:b/>
          <w:color w:val="auto"/>
          <w:sz w:val="22"/>
          <w:szCs w:val="22"/>
        </w:rPr>
        <w:t>. A sample plot to show the capacity evolution for the calculation of SOH</w:t>
      </w:r>
      <w:bookmarkEnd w:id="115"/>
      <w:bookmarkEnd w:id="116"/>
    </w:p>
    <w:p w:rsidR="00D84B6B" w:rsidRPr="0074301E" w:rsidRDefault="00202633" w:rsidP="00C934FC">
      <w:pPr>
        <w:spacing w:line="360" w:lineRule="auto"/>
        <w:jc w:val="both"/>
        <w:rPr>
          <w:rFonts w:ascii="Arial" w:hAnsi="Arial" w:cs="Arial"/>
        </w:rPr>
      </w:pPr>
      <w:r>
        <w:rPr>
          <w:rFonts w:ascii="Arial" w:hAnsi="Arial" w:cs="Arial"/>
        </w:rPr>
        <w:t>An aged cell has reduced full capacity</w:t>
      </w:r>
      <w:r w:rsidR="00D84B6B">
        <w:rPr>
          <w:rFonts w:ascii="Arial" w:hAnsi="Arial" w:cs="Arial"/>
        </w:rPr>
        <w:t xml:space="preserve"> and the number of full cycles it </w:t>
      </w:r>
      <w:r w:rsidR="005A1329">
        <w:rPr>
          <w:rFonts w:ascii="Arial" w:hAnsi="Arial" w:cs="Arial"/>
        </w:rPr>
        <w:t>has gone through its life is not a linear curve with linear multiplicity. This quan</w:t>
      </w:r>
      <w:r w:rsidR="00D84B6B">
        <w:rPr>
          <w:rFonts w:ascii="Arial" w:hAnsi="Arial" w:cs="Arial"/>
        </w:rPr>
        <w:t>tity is defined by the term equivalent full cycles (EFC). The EFC can be calculated using the formula given below:</w:t>
      </w:r>
    </w:p>
    <w:p w:rsidR="00D84B6B" w:rsidRPr="0074301E" w:rsidRDefault="00A265FE" w:rsidP="00C934FC">
      <w:pPr>
        <w:keepNext/>
        <w:spacing w:after="0" w:line="360" w:lineRule="auto"/>
        <w:rPr>
          <w:rFonts w:ascii="Arial"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N</m:t>
              </m:r>
            </m:e>
            <m:sub>
              <m:r>
                <w:rPr>
                  <w:rFonts w:ascii="Cambria Math" w:eastAsiaTheme="minorEastAsia" w:hAnsi="Cambria Math" w:cs="Arial"/>
                </w:rPr>
                <m:t>eq</m:t>
              </m:r>
            </m:sub>
          </m:sSub>
          <m:r>
            <w:rPr>
              <w:rFonts w:ascii="Cambria Math" w:eastAsiaTheme="minorEastAsia"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W</m:t>
                  </m:r>
                </m:e>
                <m:sub>
                  <m:r>
                    <w:rPr>
                      <w:rFonts w:ascii="Cambria Math" w:hAnsi="Cambria Math" w:cs="Arial"/>
                    </w:rPr>
                    <m:t>tot</m:t>
                  </m:r>
                </m:sub>
              </m:sSub>
            </m:num>
            <m:den>
              <m:r>
                <w:rPr>
                  <w:rFonts w:ascii="Cambria Math" w:hAnsi="Cambria Math" w:cs="Arial"/>
                </w:rPr>
                <m:t>2×</m:t>
              </m:r>
              <m:sSub>
                <m:sSubPr>
                  <m:ctrlPr>
                    <w:rPr>
                      <w:rFonts w:ascii="Cambria Math" w:hAnsi="Cambria Math" w:cs="Arial"/>
                      <w:i/>
                    </w:rPr>
                  </m:ctrlPr>
                </m:sSubPr>
                <m:e>
                  <m:r>
                    <w:rPr>
                      <w:rFonts w:ascii="Cambria Math" w:hAnsi="Cambria Math" w:cs="Arial"/>
                    </w:rPr>
                    <m:t>U</m:t>
                  </m:r>
                </m:e>
                <m:sub>
                  <m:r>
                    <w:rPr>
                      <w:rFonts w:ascii="Cambria Math" w:hAnsi="Cambria Math" w:cs="Arial"/>
                    </w:rPr>
                    <m:t>nom</m:t>
                  </m:r>
                </m:sub>
              </m:sSub>
              <m:r>
                <w:rPr>
                  <w:rFonts w:ascii="Cambria Math" w:hAnsi="Cambria Math" w:cs="Arial"/>
                </w:rPr>
                <m:t>×</m:t>
              </m:r>
              <m:sSub>
                <m:sSubPr>
                  <m:ctrlPr>
                    <w:rPr>
                      <w:rFonts w:ascii="Cambria Math" w:hAnsi="Cambria Math" w:cs="Arial"/>
                      <w:i/>
                    </w:rPr>
                  </m:ctrlPr>
                </m:sSubPr>
                <m:e>
                  <m:r>
                    <w:rPr>
                      <w:rFonts w:ascii="Cambria Math" w:hAnsi="Cambria Math" w:cs="Arial"/>
                    </w:rPr>
                    <m:t>Q</m:t>
                  </m:r>
                </m:e>
                <m:sub>
                  <m:r>
                    <w:rPr>
                      <w:rFonts w:ascii="Cambria Math" w:hAnsi="Cambria Math" w:cs="Arial"/>
                    </w:rPr>
                    <m:t>init</m:t>
                  </m:r>
                </m:sub>
              </m:sSub>
            </m:den>
          </m:f>
        </m:oMath>
      </m:oMathPara>
    </w:p>
    <w:p w:rsidR="00D84B6B" w:rsidRPr="0074301E" w:rsidRDefault="00D84B6B" w:rsidP="00C934FC">
      <w:pPr>
        <w:pStyle w:val="Caption"/>
        <w:spacing w:after="120" w:line="360" w:lineRule="auto"/>
        <w:jc w:val="right"/>
        <w:rPr>
          <w:rFonts w:ascii="Arial" w:hAnsi="Arial" w:cs="Arial"/>
          <w:color w:val="auto"/>
          <w:sz w:val="22"/>
          <w:szCs w:val="22"/>
        </w:rPr>
      </w:pPr>
      <w:r w:rsidRPr="0074301E">
        <w:rPr>
          <w:rFonts w:ascii="Arial" w:hAnsi="Arial" w:cs="Arial"/>
          <w:color w:val="auto"/>
          <w:sz w:val="22"/>
          <w:szCs w:val="22"/>
        </w:rPr>
        <w:t xml:space="preserve">….Equation </w:t>
      </w:r>
      <w:r w:rsidRPr="0074301E">
        <w:rPr>
          <w:rFonts w:ascii="Arial" w:hAnsi="Arial" w:cs="Arial"/>
          <w:color w:val="auto"/>
          <w:sz w:val="22"/>
          <w:szCs w:val="22"/>
        </w:rPr>
        <w:fldChar w:fldCharType="begin"/>
      </w:r>
      <w:r w:rsidRPr="0074301E">
        <w:rPr>
          <w:rFonts w:ascii="Arial" w:hAnsi="Arial" w:cs="Arial"/>
          <w:color w:val="auto"/>
          <w:sz w:val="22"/>
          <w:szCs w:val="22"/>
        </w:rPr>
        <w:instrText xml:space="preserve"> SEQ Equation \* ARABIC </w:instrText>
      </w:r>
      <w:r w:rsidRPr="0074301E">
        <w:rPr>
          <w:rFonts w:ascii="Arial" w:hAnsi="Arial" w:cs="Arial"/>
          <w:color w:val="auto"/>
          <w:sz w:val="22"/>
          <w:szCs w:val="22"/>
        </w:rPr>
        <w:fldChar w:fldCharType="separate"/>
      </w:r>
      <w:r w:rsidR="001217B3">
        <w:rPr>
          <w:rFonts w:ascii="Arial" w:hAnsi="Arial" w:cs="Arial"/>
          <w:noProof/>
          <w:color w:val="auto"/>
          <w:sz w:val="22"/>
          <w:szCs w:val="22"/>
        </w:rPr>
        <w:t>3</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r w:rsidRPr="0074301E">
        <w:rPr>
          <w:rFonts w:ascii="Arial" w:hAnsi="Arial" w:cs="Arial"/>
          <w:color w:val="auto"/>
          <w:sz w:val="22"/>
          <w:szCs w:val="22"/>
        </w:rPr>
        <w:fldChar w:fldCharType="begin"/>
      </w:r>
      <w:r w:rsidRPr="0074301E">
        <w:rPr>
          <w:rFonts w:ascii="Arial" w:hAnsi="Arial" w:cs="Arial"/>
          <w:color w:val="auto"/>
          <w:sz w:val="22"/>
          <w:szCs w:val="22"/>
        </w:rPr>
        <w:instrText>ADDIN CITAVI.PLACEHOLDER 3eb505f9-2869-45c4-8976-20f788ceef76 PFBsYWNlaG9sZGVyPg0KICA8QWRkSW5WZXJzaW9uPjUuNC4wLjI8L0FkZEluVmVyc2lvbj4NCiAgPElkPjNlYjUwNWY5LTI4NjktNDVjNC04OTc2LTIwZjc4OGNlZWY3NjwvSWQ+DQogIDxFbnRyaWVzPg0KICAgIDxFbnRyeT4NCiAgICAgIDxJZD5hNzkxODEwMC1hMjk1LTQ0M2EtODAwNC04MTQzODk4OTIwOGY8L0lkPg0KICAgICAgPFJlZmVyZW5jZUlkPmUzYjVmYzBjLTViYjAtNDVmYS1hNTQ1LTc2NzFjM2IwMTAxO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3ZlbnMgZXQgYWwuIDIwMTUpPC9UZXh0Pg0KICAgIDwvVGV4dFVuaXQ+DQogIDwvVGV4dFVuaXRzPg0KPC9QbGFjZWhvbGRlcj4=</w:instrText>
      </w:r>
      <w:r w:rsidRPr="0074301E">
        <w:rPr>
          <w:rFonts w:ascii="Arial" w:hAnsi="Arial" w:cs="Arial"/>
          <w:color w:val="auto"/>
          <w:sz w:val="22"/>
          <w:szCs w:val="22"/>
        </w:rPr>
        <w:fldChar w:fldCharType="separate"/>
      </w:r>
      <w:r w:rsidRPr="0074301E">
        <w:rPr>
          <w:rFonts w:ascii="Arial" w:hAnsi="Arial" w:cs="Arial"/>
          <w:color w:val="auto"/>
          <w:sz w:val="22"/>
          <w:szCs w:val="22"/>
        </w:rPr>
        <w:t>(</w:t>
      </w:r>
      <w:proofErr w:type="spellStart"/>
      <w:r w:rsidRPr="0074301E">
        <w:rPr>
          <w:rFonts w:ascii="Arial" w:hAnsi="Arial" w:cs="Arial"/>
          <w:color w:val="auto"/>
          <w:sz w:val="22"/>
          <w:szCs w:val="22"/>
        </w:rPr>
        <w:t>Svens</w:t>
      </w:r>
      <w:proofErr w:type="spellEnd"/>
      <w:r w:rsidRPr="0074301E">
        <w:rPr>
          <w:rFonts w:ascii="Arial" w:hAnsi="Arial" w:cs="Arial"/>
          <w:color w:val="auto"/>
          <w:sz w:val="22"/>
          <w:szCs w:val="22"/>
        </w:rPr>
        <w:t xml:space="preserve"> et al. 2015)</w:t>
      </w:r>
      <w:r w:rsidRPr="0074301E">
        <w:rPr>
          <w:rFonts w:ascii="Arial" w:hAnsi="Arial" w:cs="Arial"/>
          <w:color w:val="auto"/>
          <w:sz w:val="22"/>
          <w:szCs w:val="22"/>
        </w:rPr>
        <w:fldChar w:fldCharType="end"/>
      </w:r>
      <w:r w:rsidRPr="0074301E">
        <w:rPr>
          <w:rFonts w:ascii="Arial" w:hAnsi="Arial" w:cs="Arial"/>
          <w:color w:val="auto"/>
          <w:sz w:val="22"/>
          <w:szCs w:val="22"/>
        </w:rPr>
        <w:t xml:space="preserve"> </w:t>
      </w:r>
    </w:p>
    <w:p w:rsidR="00D84B6B" w:rsidRDefault="00D84B6B" w:rsidP="00C934FC">
      <w:pPr>
        <w:spacing w:line="360" w:lineRule="auto"/>
        <w:jc w:val="both"/>
        <w:rPr>
          <w:rFonts w:ascii="Arial" w:hAnsi="Arial" w:cs="Arial"/>
        </w:rPr>
      </w:pPr>
      <w:r w:rsidRPr="0074301E">
        <w:rPr>
          <w:rFonts w:ascii="Arial" w:hAnsi="Arial" w:cs="Arial"/>
        </w:rPr>
        <w:t xml:space="preserve">Here, </w:t>
      </w:r>
      <w:proofErr w:type="spellStart"/>
      <w:r w:rsidRPr="0074301E">
        <w:rPr>
          <w:rFonts w:ascii="Arial" w:hAnsi="Arial" w:cs="Arial"/>
          <w:i/>
          <w:iCs/>
        </w:rPr>
        <w:t>N</w:t>
      </w:r>
      <w:r w:rsidRPr="0074301E">
        <w:rPr>
          <w:rFonts w:ascii="Arial" w:hAnsi="Arial" w:cs="Arial"/>
          <w:i/>
          <w:iCs/>
          <w:vertAlign w:val="subscript"/>
        </w:rPr>
        <w:t>eq</w:t>
      </w:r>
      <w:proofErr w:type="spellEnd"/>
      <w:r w:rsidRPr="0074301E">
        <w:rPr>
          <w:rFonts w:ascii="Arial" w:hAnsi="Arial" w:cs="Arial"/>
        </w:rPr>
        <w:t xml:space="preserve"> = equivalent full cycles, </w:t>
      </w:r>
      <w:proofErr w:type="spellStart"/>
      <w:r w:rsidRPr="0074301E">
        <w:rPr>
          <w:rFonts w:ascii="Arial" w:hAnsi="Arial" w:cs="Arial"/>
          <w:i/>
          <w:iCs/>
        </w:rPr>
        <w:t>W</w:t>
      </w:r>
      <w:r w:rsidRPr="0074301E">
        <w:rPr>
          <w:rFonts w:ascii="Arial" w:hAnsi="Arial" w:cs="Arial"/>
          <w:i/>
          <w:iCs/>
          <w:vertAlign w:val="subscript"/>
        </w:rPr>
        <w:t>tot</w:t>
      </w:r>
      <w:proofErr w:type="spellEnd"/>
      <w:r w:rsidRPr="0074301E">
        <w:rPr>
          <w:rFonts w:ascii="Arial" w:hAnsi="Arial" w:cs="Arial"/>
        </w:rPr>
        <w:t xml:space="preserve"> = accumulated energy throughput for the cycled cell, </w:t>
      </w:r>
      <w:proofErr w:type="spellStart"/>
      <w:r w:rsidRPr="0074301E">
        <w:rPr>
          <w:rFonts w:ascii="Arial" w:hAnsi="Arial" w:cs="Arial"/>
          <w:i/>
          <w:iCs/>
        </w:rPr>
        <w:t>U</w:t>
      </w:r>
      <w:r w:rsidRPr="0074301E">
        <w:rPr>
          <w:rFonts w:ascii="Arial" w:hAnsi="Arial" w:cs="Arial"/>
          <w:i/>
          <w:iCs/>
          <w:vertAlign w:val="subscript"/>
        </w:rPr>
        <w:t>nom</w:t>
      </w:r>
      <w:proofErr w:type="spellEnd"/>
      <w:r w:rsidRPr="0074301E">
        <w:rPr>
          <w:rFonts w:ascii="Arial" w:hAnsi="Arial" w:cs="Arial"/>
        </w:rPr>
        <w:t xml:space="preserve"> = specified nominal battery voltage, </w:t>
      </w:r>
      <w:proofErr w:type="spellStart"/>
      <w:r w:rsidRPr="0074301E">
        <w:rPr>
          <w:rFonts w:ascii="Arial" w:hAnsi="Arial" w:cs="Arial"/>
          <w:i/>
          <w:iCs/>
        </w:rPr>
        <w:t>Q</w:t>
      </w:r>
      <w:r w:rsidRPr="0074301E">
        <w:rPr>
          <w:rFonts w:ascii="Arial" w:hAnsi="Arial" w:cs="Arial"/>
          <w:i/>
          <w:iCs/>
          <w:vertAlign w:val="subscript"/>
        </w:rPr>
        <w:t>init</w:t>
      </w:r>
      <w:proofErr w:type="spellEnd"/>
      <w:r w:rsidRPr="0074301E">
        <w:rPr>
          <w:rFonts w:ascii="Arial" w:hAnsi="Arial" w:cs="Arial"/>
        </w:rPr>
        <w:t xml:space="preserve"> = measured initial battery capacity</w:t>
      </w:r>
    </w:p>
    <w:p w:rsidR="00A54FB6" w:rsidRDefault="00F92079" w:rsidP="00C934FC">
      <w:pPr>
        <w:spacing w:line="360" w:lineRule="auto"/>
        <w:jc w:val="both"/>
        <w:rPr>
          <w:rFonts w:ascii="Arial" w:hAnsi="Arial" w:cs="Arial"/>
        </w:rPr>
      </w:pPr>
      <w:r>
        <w:rPr>
          <w:rFonts w:ascii="Arial" w:hAnsi="Arial" w:cs="Arial"/>
        </w:rPr>
        <w:lastRenderedPageBreak/>
        <w:t xml:space="preserve">The capacity evolution or deterioration is studied with respect </w:t>
      </w:r>
      <w:r w:rsidR="00B028F4">
        <w:rPr>
          <w:rFonts w:ascii="Arial" w:hAnsi="Arial" w:cs="Arial"/>
        </w:rPr>
        <w:t xml:space="preserve">to </w:t>
      </w:r>
      <w:r w:rsidR="00793482">
        <w:rPr>
          <w:rFonts w:ascii="Arial" w:hAnsi="Arial" w:cs="Arial"/>
        </w:rPr>
        <w:t xml:space="preserve">changes in </w:t>
      </w:r>
      <w:r w:rsidR="007D3881">
        <w:rPr>
          <w:rFonts w:ascii="Arial" w:hAnsi="Arial" w:cs="Arial"/>
        </w:rPr>
        <w:t>SOH and equivalent cull cycles (EFC). These conditions are checked for the cells of the three geometries for different conditions of temperature and cy</w:t>
      </w:r>
      <w:bookmarkStart w:id="117" w:name="_GoBack"/>
      <w:bookmarkEnd w:id="117"/>
      <w:r w:rsidR="007D3881">
        <w:rPr>
          <w:rFonts w:ascii="Arial" w:hAnsi="Arial" w:cs="Arial"/>
        </w:rPr>
        <w:t>cling current rates. These results are discussed in the next chapter.</w:t>
      </w:r>
    </w:p>
    <w:p w:rsidR="007D3881" w:rsidRPr="0058381A" w:rsidRDefault="00A255EA" w:rsidP="00C934FC">
      <w:pPr>
        <w:pStyle w:val="Heading3"/>
        <w:numPr>
          <w:ilvl w:val="2"/>
          <w:numId w:val="24"/>
        </w:numPr>
        <w:spacing w:line="360" w:lineRule="auto"/>
      </w:pPr>
      <w:bookmarkStart w:id="118" w:name="_Toc520298118"/>
      <w:r w:rsidRPr="0058381A">
        <w:t>Temperature developed over cycling</w:t>
      </w:r>
      <w:bookmarkEnd w:id="118"/>
    </w:p>
    <w:p w:rsidR="0058381A" w:rsidRDefault="0058381A" w:rsidP="00C934FC">
      <w:pPr>
        <w:spacing w:line="360" w:lineRule="auto"/>
        <w:jc w:val="both"/>
        <w:rPr>
          <w:rFonts w:ascii="Arial" w:hAnsi="Arial" w:cs="Arial"/>
        </w:rPr>
      </w:pPr>
    </w:p>
    <w:p w:rsidR="00A255EA" w:rsidRDefault="00C44649" w:rsidP="00C934FC">
      <w:pPr>
        <w:spacing w:line="360" w:lineRule="auto"/>
        <w:jc w:val="both"/>
        <w:rPr>
          <w:rFonts w:ascii="Arial" w:hAnsi="Arial" w:cs="Arial"/>
        </w:rPr>
      </w:pPr>
      <w:r>
        <w:rPr>
          <w:rFonts w:ascii="Arial" w:hAnsi="Arial" w:cs="Arial"/>
        </w:rPr>
        <w:t xml:space="preserve">To determine the temperature </w:t>
      </w:r>
      <w:r w:rsidR="00D07694">
        <w:rPr>
          <w:rFonts w:ascii="Arial" w:hAnsi="Arial" w:cs="Arial"/>
        </w:rPr>
        <w:t xml:space="preserve">gradient over the three geometries at similar conditions, the temperatures were measured for the first extended check-up (ECU) cycle with </w:t>
      </w:r>
      <w:r w:rsidR="00976B16">
        <w:rPr>
          <w:rFonts w:ascii="Arial" w:hAnsi="Arial" w:cs="Arial"/>
        </w:rPr>
        <w:t xml:space="preserve">different cycling current rates. In all the cases though, the charging </w:t>
      </w:r>
      <w:r w:rsidR="004F0EFD">
        <w:rPr>
          <w:rFonts w:ascii="Arial" w:hAnsi="Arial" w:cs="Arial"/>
        </w:rPr>
        <w:t xml:space="preserve">was done with a rate 1C, but the discharging was tested with slow to fast cycling. </w:t>
      </w:r>
    </w:p>
    <w:p w:rsidR="004F0EFD" w:rsidRDefault="004F0EFD" w:rsidP="00C934FC">
      <w:pPr>
        <w:spacing w:line="360" w:lineRule="auto"/>
        <w:jc w:val="both"/>
        <w:rPr>
          <w:rFonts w:ascii="Arial" w:hAnsi="Arial" w:cs="Arial"/>
        </w:rPr>
      </w:pPr>
      <w:r>
        <w:rPr>
          <w:rFonts w:ascii="Arial" w:hAnsi="Arial" w:cs="Arial"/>
        </w:rPr>
        <w:t xml:space="preserve">The temperature sensors used for the tests were the Negative Temperature Coefficient (NTC) sensors. This is the most commonly used type of temperature sensors, and </w:t>
      </w:r>
      <w:r w:rsidR="00F408F8">
        <w:rPr>
          <w:rFonts w:ascii="Arial" w:hAnsi="Arial" w:cs="Arial"/>
        </w:rPr>
        <w:t xml:space="preserve">in this case, the temperature shows an inverse relation with respect to the resistance. </w:t>
      </w:r>
      <w:r w:rsidR="00F408F8">
        <w:rPr>
          <w:rFonts w:ascii="Arial" w:hAnsi="Arial" w:cs="Arial"/>
        </w:rPr>
        <w:fldChar w:fldCharType="begin"/>
      </w:r>
      <w:r w:rsidR="00F6620D">
        <w:rPr>
          <w:rFonts w:ascii="Arial" w:hAnsi="Arial" w:cs="Arial"/>
        </w:rPr>
        <w:instrText>ADDIN CITAVI.PLACEHOLDER 157a27d7-42aa-4756-86b6-468c95782e36 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xpdSBldCBhbC4gMjAxOCk8L1RleHQ+DQogICAgPC9UZXh0VW5pdD4NCiAgPC9UZXh0VW5pdHM+DQo8L1BsYWNlaG9sZGVyPg==</w:instrText>
      </w:r>
      <w:r w:rsidR="00F408F8">
        <w:rPr>
          <w:rFonts w:ascii="Arial" w:hAnsi="Arial" w:cs="Arial"/>
        </w:rPr>
        <w:fldChar w:fldCharType="separate"/>
      </w:r>
      <w:bookmarkStart w:id="119" w:name="_CTVP001157a27d742aa475686b6468c95782e36"/>
      <w:r w:rsidR="00F408F8">
        <w:rPr>
          <w:rFonts w:ascii="Arial" w:hAnsi="Arial" w:cs="Arial"/>
        </w:rPr>
        <w:t>(Liu et al. 2018)</w:t>
      </w:r>
      <w:bookmarkEnd w:id="119"/>
      <w:r w:rsidR="00F408F8">
        <w:rPr>
          <w:rFonts w:ascii="Arial" w:hAnsi="Arial" w:cs="Arial"/>
        </w:rPr>
        <w:fldChar w:fldCharType="end"/>
      </w:r>
      <w:r w:rsidR="00F408F8">
        <w:rPr>
          <w:rFonts w:ascii="Arial" w:hAnsi="Arial" w:cs="Arial"/>
        </w:rPr>
        <w:t xml:space="preserve"> NTC thermistors are high precision and can give a resolution and accuracy as low as 5mK.</w:t>
      </w:r>
      <w:r w:rsidR="007E2B80">
        <w:rPr>
          <w:rStyle w:val="FootnoteReference"/>
          <w:rFonts w:ascii="Arial" w:hAnsi="Arial" w:cs="Arial"/>
        </w:rPr>
        <w:footnoteReference w:id="11"/>
      </w:r>
      <w:r w:rsidR="00F408F8">
        <w:rPr>
          <w:rFonts w:ascii="Arial" w:hAnsi="Arial" w:cs="Arial"/>
        </w:rPr>
        <w:t xml:space="preserve"> </w:t>
      </w:r>
    </w:p>
    <w:p w:rsidR="00404431" w:rsidRDefault="007E2B80" w:rsidP="00C934FC">
      <w:pPr>
        <w:spacing w:line="360" w:lineRule="auto"/>
        <w:jc w:val="both"/>
        <w:rPr>
          <w:rFonts w:ascii="Arial" w:hAnsi="Arial" w:cs="Arial"/>
        </w:rPr>
      </w:pPr>
      <w:r>
        <w:rPr>
          <w:rFonts w:ascii="Arial" w:hAnsi="Arial" w:cs="Arial"/>
        </w:rPr>
        <w:t xml:space="preserve">The different stages of the charging and discharging were identified by using the data for the cell voltage during the same stages. </w:t>
      </w:r>
      <w:r w:rsidR="00675CB4">
        <w:rPr>
          <w:rFonts w:ascii="Arial" w:hAnsi="Arial" w:cs="Arial"/>
        </w:rPr>
        <w:t>For demonstrating</w:t>
      </w:r>
      <w:r w:rsidR="00173E56">
        <w:rPr>
          <w:rFonts w:ascii="Arial" w:hAnsi="Arial" w:cs="Arial"/>
        </w:rPr>
        <w:t xml:space="preserve"> how the open circuit voltage changes at different stages of charging and discharging, the </w:t>
      </w:r>
      <w:r w:rsidR="00173E56">
        <w:rPr>
          <w:rFonts w:ascii="Arial" w:hAnsi="Arial" w:cs="Arial"/>
        </w:rPr>
        <w:fldChar w:fldCharType="begin"/>
      </w:r>
      <w:r w:rsidR="00173E56">
        <w:rPr>
          <w:rFonts w:ascii="Arial" w:hAnsi="Arial" w:cs="Arial"/>
        </w:rPr>
        <w:instrText xml:space="preserve"> REF _Ref519509569 \h </w:instrText>
      </w:r>
      <w:r w:rsidR="00671957">
        <w:rPr>
          <w:rFonts w:ascii="Arial" w:hAnsi="Arial" w:cs="Arial"/>
        </w:rPr>
        <w:instrText xml:space="preserve"> \* MERGEFORMAT </w:instrText>
      </w:r>
      <w:r w:rsidR="00173E56">
        <w:rPr>
          <w:rFonts w:ascii="Arial" w:hAnsi="Arial" w:cs="Arial"/>
        </w:rPr>
      </w:r>
      <w:r w:rsidR="00173E56">
        <w:rPr>
          <w:rFonts w:ascii="Arial" w:hAnsi="Arial" w:cs="Arial"/>
        </w:rPr>
        <w:fldChar w:fldCharType="separate"/>
      </w:r>
      <w:r w:rsidR="001217B3" w:rsidRPr="00173E56">
        <w:rPr>
          <w:rFonts w:ascii="Arial" w:hAnsi="Arial" w:cs="Arial"/>
          <w:b/>
        </w:rPr>
        <w:t xml:space="preserve">Figure </w:t>
      </w:r>
      <w:r w:rsidR="001217B3">
        <w:rPr>
          <w:rFonts w:ascii="Arial" w:hAnsi="Arial" w:cs="Arial"/>
          <w:b/>
          <w:noProof/>
        </w:rPr>
        <w:t>9</w:t>
      </w:r>
      <w:r w:rsidR="00173E56">
        <w:rPr>
          <w:rFonts w:ascii="Arial" w:hAnsi="Arial" w:cs="Arial"/>
        </w:rPr>
        <w:fldChar w:fldCharType="end"/>
      </w:r>
      <w:r w:rsidR="00173E56">
        <w:rPr>
          <w:rFonts w:ascii="Arial" w:hAnsi="Arial" w:cs="Arial"/>
        </w:rPr>
        <w:t xml:space="preserve"> is plotted to show the open circuit voltage at different stages of SOC while charging and discharging for different steps of extended check-ups (ECU) and short check-ups (SCU). This representation in the figure is a sample taken from test observation data available with SPICY. It must be noted that these are the open circuit voltages, while the cell voltages during continuous cycling differs from this data.</w:t>
      </w:r>
    </w:p>
    <w:p w:rsidR="00404431" w:rsidRDefault="00016F7E" w:rsidP="00C934FC">
      <w:pPr>
        <w:spacing w:line="360" w:lineRule="auto"/>
        <w:jc w:val="both"/>
        <w:rPr>
          <w:rFonts w:ascii="Arial" w:hAnsi="Arial" w:cs="Arial"/>
        </w:rPr>
      </w:pPr>
      <w:r>
        <w:rPr>
          <w:rFonts w:ascii="Arial" w:hAnsi="Arial" w:cs="Arial"/>
        </w:rPr>
        <w:t xml:space="preserve">In the next chapter, </w:t>
      </w:r>
      <w:r w:rsidR="00173E56">
        <w:rPr>
          <w:rFonts w:ascii="Arial" w:hAnsi="Arial" w:cs="Arial"/>
        </w:rPr>
        <w:t>these experimental observations are further analyzed with respect to check the temperature gradient and temperature pea</w:t>
      </w:r>
      <w:r w:rsidR="00651D9A">
        <w:rPr>
          <w:rFonts w:ascii="Arial" w:hAnsi="Arial" w:cs="Arial"/>
        </w:rPr>
        <w:t>ks developed for each geometry</w:t>
      </w:r>
      <w:r w:rsidR="00173E56">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404431" w:rsidTr="00173E56">
        <w:tc>
          <w:tcPr>
            <w:tcW w:w="9016" w:type="dxa"/>
          </w:tcPr>
          <w:p w:rsidR="00404431" w:rsidRDefault="00404431" w:rsidP="00C934FC">
            <w:pPr>
              <w:spacing w:line="360" w:lineRule="auto"/>
              <w:jc w:val="center"/>
              <w:rPr>
                <w:rFonts w:ascii="Arial" w:hAnsi="Arial" w:cs="Arial"/>
              </w:rPr>
            </w:pPr>
            <w:r>
              <w:rPr>
                <w:noProof/>
              </w:rPr>
              <w:lastRenderedPageBreak/>
              <w:drawing>
                <wp:inline distT="0" distB="0" distL="0" distR="0" wp14:anchorId="13E7FA0F" wp14:editId="4570DBA1">
                  <wp:extent cx="3606800" cy="2705101"/>
                  <wp:effectExtent l="0" t="0" r="0" b="0"/>
                  <wp:docPr id="17" name="Picture 17" descr="C:\Users\AYUSHSENGUPTA\AppData\Local\Microsoft\Windows\INetCache\Content.Word\Cycl_T05_Ch03C_Cidetec_Cyl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YUSHSENGUPTA\AppData\Local\Microsoft\Windows\INetCache\Content.Word\Cycl_T05_Ch03C_Cidetec_Cyl_Cell2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17933" cy="2713451"/>
                          </a:xfrm>
                          <a:prstGeom prst="rect">
                            <a:avLst/>
                          </a:prstGeom>
                          <a:noFill/>
                          <a:ln>
                            <a:noFill/>
                          </a:ln>
                        </pic:spPr>
                      </pic:pic>
                    </a:graphicData>
                  </a:graphic>
                </wp:inline>
              </w:drawing>
            </w:r>
            <w:r>
              <w:rPr>
                <w:rFonts w:ascii="Arial" w:hAnsi="Arial" w:cs="Arial"/>
              </w:rPr>
              <w:t>(a)</w:t>
            </w:r>
          </w:p>
        </w:tc>
      </w:tr>
      <w:tr w:rsidR="00404431" w:rsidTr="00173E56">
        <w:tc>
          <w:tcPr>
            <w:tcW w:w="9016" w:type="dxa"/>
          </w:tcPr>
          <w:p w:rsidR="00404431" w:rsidRDefault="001E2E7F" w:rsidP="00C934FC">
            <w:pPr>
              <w:spacing w:line="360" w:lineRule="auto"/>
              <w:jc w:val="center"/>
              <w:rPr>
                <w:rFonts w:ascii="Arial" w:hAnsi="Arial" w:cs="Arial"/>
              </w:rPr>
            </w:pPr>
            <w:r>
              <w:rPr>
                <w:noProof/>
              </w:rPr>
              <w:drawing>
                <wp:inline distT="0" distB="0" distL="0" distR="0">
                  <wp:extent cx="3447377" cy="2585533"/>
                  <wp:effectExtent l="0" t="0" r="1270" b="5715"/>
                  <wp:docPr id="18" name="Picture 18" descr="C:\Users\AYUSHSENGUPTA\AppData\Local\Microsoft\Windows\INetCache\Content.Word\Cycl_T05_Ch03C_Cidetec_Pris_Cell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YUSHSENGUPTA\AppData\Local\Microsoft\Windows\INetCache\Content.Word\Cycl_T05_Ch03C_Cidetec_Pris_Cell2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50595" cy="2587946"/>
                          </a:xfrm>
                          <a:prstGeom prst="rect">
                            <a:avLst/>
                          </a:prstGeom>
                          <a:noFill/>
                          <a:ln>
                            <a:noFill/>
                          </a:ln>
                        </pic:spPr>
                      </pic:pic>
                    </a:graphicData>
                  </a:graphic>
                </wp:inline>
              </w:drawing>
            </w:r>
            <w:r>
              <w:rPr>
                <w:rFonts w:ascii="Arial" w:hAnsi="Arial" w:cs="Arial"/>
              </w:rPr>
              <w:t>(b)</w:t>
            </w:r>
          </w:p>
        </w:tc>
      </w:tr>
      <w:tr w:rsidR="00404431" w:rsidTr="00173E56">
        <w:tc>
          <w:tcPr>
            <w:tcW w:w="9016" w:type="dxa"/>
          </w:tcPr>
          <w:p w:rsidR="00404431" w:rsidRDefault="001E2E7F" w:rsidP="00C934FC">
            <w:pPr>
              <w:keepNext/>
              <w:spacing w:line="360" w:lineRule="auto"/>
              <w:jc w:val="center"/>
              <w:rPr>
                <w:rFonts w:ascii="Arial" w:hAnsi="Arial" w:cs="Arial"/>
              </w:rPr>
            </w:pPr>
            <w:r>
              <w:rPr>
                <w:noProof/>
              </w:rPr>
              <w:drawing>
                <wp:inline distT="0" distB="0" distL="0" distR="0">
                  <wp:extent cx="3657600" cy="2743200"/>
                  <wp:effectExtent l="0" t="0" r="0" b="0"/>
                  <wp:docPr id="19" name="Picture 19" descr="C:\Users\AYUSHSENGUPTA\AppData\Local\Microsoft\Windows\INetCache\Content.Word\Cycl_T05_Ch03C_Cidetec_Soft_Cell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YUSHSENGUPTA\AppData\Local\Microsoft\Windows\INetCache\Content.Word\Cycl_T05_Ch03C_Cidetec_Soft_Cell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61284" cy="2745963"/>
                          </a:xfrm>
                          <a:prstGeom prst="rect">
                            <a:avLst/>
                          </a:prstGeom>
                          <a:noFill/>
                          <a:ln>
                            <a:noFill/>
                          </a:ln>
                        </pic:spPr>
                      </pic:pic>
                    </a:graphicData>
                  </a:graphic>
                </wp:inline>
              </w:drawing>
            </w:r>
            <w:r>
              <w:rPr>
                <w:rFonts w:ascii="Arial" w:hAnsi="Arial" w:cs="Arial"/>
              </w:rPr>
              <w:t>(c)</w:t>
            </w:r>
          </w:p>
        </w:tc>
      </w:tr>
    </w:tbl>
    <w:p w:rsidR="00404431" w:rsidRPr="00173E56" w:rsidRDefault="001E2E7F" w:rsidP="00C934FC">
      <w:pPr>
        <w:pStyle w:val="Caption"/>
        <w:spacing w:line="360" w:lineRule="auto"/>
        <w:rPr>
          <w:rFonts w:ascii="Arial" w:hAnsi="Arial" w:cs="Arial"/>
          <w:b/>
          <w:color w:val="auto"/>
          <w:sz w:val="22"/>
          <w:szCs w:val="22"/>
        </w:rPr>
      </w:pPr>
      <w:bookmarkStart w:id="120" w:name="_Ref519509569"/>
      <w:bookmarkStart w:id="121" w:name="_Toc520208081"/>
      <w:bookmarkStart w:id="122" w:name="_Toc520298162"/>
      <w:r w:rsidRPr="00173E56">
        <w:rPr>
          <w:rFonts w:ascii="Arial" w:hAnsi="Arial" w:cs="Arial"/>
          <w:b/>
          <w:color w:val="auto"/>
          <w:sz w:val="22"/>
          <w:szCs w:val="22"/>
        </w:rPr>
        <w:t xml:space="preserve">Figure </w:t>
      </w:r>
      <w:r w:rsidRPr="00173E56">
        <w:rPr>
          <w:rFonts w:ascii="Arial" w:hAnsi="Arial" w:cs="Arial"/>
          <w:b/>
          <w:color w:val="auto"/>
          <w:sz w:val="22"/>
          <w:szCs w:val="22"/>
        </w:rPr>
        <w:fldChar w:fldCharType="begin"/>
      </w:r>
      <w:r w:rsidRPr="00173E56">
        <w:rPr>
          <w:rFonts w:ascii="Arial" w:hAnsi="Arial" w:cs="Arial"/>
          <w:b/>
          <w:color w:val="auto"/>
          <w:sz w:val="22"/>
          <w:szCs w:val="22"/>
        </w:rPr>
        <w:instrText xml:space="preserve"> SEQ Figure \* ARABIC </w:instrText>
      </w:r>
      <w:r w:rsidRPr="00173E56">
        <w:rPr>
          <w:rFonts w:ascii="Arial" w:hAnsi="Arial" w:cs="Arial"/>
          <w:b/>
          <w:color w:val="auto"/>
          <w:sz w:val="22"/>
          <w:szCs w:val="22"/>
        </w:rPr>
        <w:fldChar w:fldCharType="separate"/>
      </w:r>
      <w:r w:rsidR="001217B3">
        <w:rPr>
          <w:rFonts w:ascii="Arial" w:hAnsi="Arial" w:cs="Arial"/>
          <w:b/>
          <w:noProof/>
          <w:color w:val="auto"/>
          <w:sz w:val="22"/>
          <w:szCs w:val="22"/>
        </w:rPr>
        <w:t>9</w:t>
      </w:r>
      <w:r w:rsidRPr="00173E56">
        <w:rPr>
          <w:rFonts w:ascii="Arial" w:hAnsi="Arial" w:cs="Arial"/>
          <w:b/>
          <w:color w:val="auto"/>
          <w:sz w:val="22"/>
          <w:szCs w:val="22"/>
        </w:rPr>
        <w:fldChar w:fldCharType="end"/>
      </w:r>
      <w:bookmarkEnd w:id="120"/>
      <w:r w:rsidRPr="00173E56">
        <w:rPr>
          <w:rFonts w:ascii="Arial" w:hAnsi="Arial" w:cs="Arial"/>
          <w:b/>
          <w:color w:val="auto"/>
          <w:sz w:val="22"/>
          <w:szCs w:val="22"/>
        </w:rPr>
        <w:t>. Sample data for OCV developed for charging and discharging (SOC) for (a) Cylindrical, (</w:t>
      </w:r>
      <w:r w:rsidR="0059687A">
        <w:rPr>
          <w:rFonts w:ascii="Arial" w:hAnsi="Arial" w:cs="Arial"/>
          <w:b/>
          <w:color w:val="auto"/>
          <w:sz w:val="22"/>
          <w:szCs w:val="22"/>
        </w:rPr>
        <w:t>b) Pr</w:t>
      </w:r>
      <w:r w:rsidRPr="00173E56">
        <w:rPr>
          <w:rFonts w:ascii="Arial" w:hAnsi="Arial" w:cs="Arial"/>
          <w:b/>
          <w:color w:val="auto"/>
          <w:sz w:val="22"/>
          <w:szCs w:val="22"/>
        </w:rPr>
        <w:t>i</w:t>
      </w:r>
      <w:r w:rsidR="0059687A">
        <w:rPr>
          <w:rFonts w:ascii="Arial" w:hAnsi="Arial" w:cs="Arial"/>
          <w:b/>
          <w:color w:val="auto"/>
          <w:sz w:val="22"/>
          <w:szCs w:val="22"/>
        </w:rPr>
        <w:t>s</w:t>
      </w:r>
      <w:r w:rsidRPr="00173E56">
        <w:rPr>
          <w:rFonts w:ascii="Arial" w:hAnsi="Arial" w:cs="Arial"/>
          <w:b/>
          <w:color w:val="auto"/>
          <w:sz w:val="22"/>
          <w:szCs w:val="22"/>
        </w:rPr>
        <w:t>matic, (c) Pouch cells (Source: SPICY Test Observations)</w:t>
      </w:r>
      <w:bookmarkEnd w:id="121"/>
      <w:bookmarkEnd w:id="122"/>
    </w:p>
    <w:p w:rsidR="00404431" w:rsidRDefault="00187208" w:rsidP="00C934FC">
      <w:pPr>
        <w:pStyle w:val="Heading3"/>
        <w:numPr>
          <w:ilvl w:val="2"/>
          <w:numId w:val="24"/>
        </w:numPr>
        <w:spacing w:line="360" w:lineRule="auto"/>
      </w:pPr>
      <w:bookmarkStart w:id="123" w:name="_Toc520298119"/>
      <w:r>
        <w:lastRenderedPageBreak/>
        <w:t>Internal resistance calculation and pulse test</w:t>
      </w:r>
      <w:bookmarkEnd w:id="123"/>
    </w:p>
    <w:p w:rsidR="00672E5F" w:rsidRDefault="00672E5F" w:rsidP="00C934FC">
      <w:pPr>
        <w:spacing w:line="360" w:lineRule="auto"/>
        <w:jc w:val="both"/>
        <w:rPr>
          <w:rFonts w:ascii="Arial" w:hAnsi="Arial" w:cs="Arial"/>
        </w:rPr>
      </w:pPr>
    </w:p>
    <w:p w:rsidR="00796D4D" w:rsidRDefault="00552C69" w:rsidP="00C934FC">
      <w:pPr>
        <w:spacing w:line="360" w:lineRule="auto"/>
        <w:jc w:val="both"/>
        <w:rPr>
          <w:rFonts w:ascii="Arial" w:hAnsi="Arial" w:cs="Arial"/>
        </w:rPr>
      </w:pPr>
      <w:r>
        <w:rPr>
          <w:rFonts w:ascii="Arial" w:hAnsi="Arial" w:cs="Arial"/>
        </w:rPr>
        <w:t>Internal resistance is one of the physical quantit</w:t>
      </w:r>
      <w:r w:rsidR="00796D4D">
        <w:rPr>
          <w:rFonts w:ascii="Arial" w:hAnsi="Arial" w:cs="Arial"/>
        </w:rPr>
        <w:t>i</w:t>
      </w:r>
      <w:r>
        <w:rPr>
          <w:rFonts w:ascii="Arial" w:hAnsi="Arial" w:cs="Arial"/>
        </w:rPr>
        <w:t>es which</w:t>
      </w:r>
      <w:r w:rsidR="00796D4D">
        <w:rPr>
          <w:rFonts w:ascii="Arial" w:hAnsi="Arial" w:cs="Arial"/>
        </w:rPr>
        <w:t xml:space="preserve"> changes with ageing of the cell (expected increase) and it also gives information about the chemical changes within the cell. In this work, the internal resistance has been calculated for 30s charge and discharge pulses at the 0.5s, 10s and 30s time-instants. </w:t>
      </w:r>
      <w:r w:rsidR="000C50D8">
        <w:rPr>
          <w:rFonts w:ascii="Arial" w:hAnsi="Arial" w:cs="Arial"/>
        </w:rPr>
        <w:t>This section discussed the internal resistance measuring method followed by a discussion of the significance of the resistance values.</w:t>
      </w:r>
    </w:p>
    <w:p w:rsidR="00241A6B" w:rsidRDefault="00796D4D" w:rsidP="00C934FC">
      <w:pPr>
        <w:spacing w:after="0" w:line="360" w:lineRule="auto"/>
        <w:jc w:val="both"/>
        <w:rPr>
          <w:rFonts w:ascii="Arial" w:hAnsi="Arial" w:cs="Arial"/>
        </w:rPr>
      </w:pPr>
      <w:r>
        <w:rPr>
          <w:rFonts w:ascii="Arial" w:hAnsi="Arial" w:cs="Arial"/>
        </w:rPr>
        <w:t xml:space="preserve">The internal resistance has simply been calculated by dividing the voltage and current at certain time instants. </w:t>
      </w:r>
      <w:r w:rsidR="00013A39">
        <w:rPr>
          <w:rFonts w:ascii="Arial" w:hAnsi="Arial" w:cs="Arial"/>
        </w:rPr>
        <w:t>The</w:t>
      </w:r>
      <w:r w:rsidR="00241A6B">
        <w:rPr>
          <w:rFonts w:ascii="Arial" w:hAnsi="Arial" w:cs="Arial"/>
        </w:rPr>
        <w:t xml:space="preserve"> pulses appear in two forms. While charging, first the SOC is determined for a fully discharged cell and a pulse of 1C is a</w:t>
      </w:r>
      <w:r w:rsidR="000C50D8">
        <w:rPr>
          <w:rFonts w:ascii="Arial" w:hAnsi="Arial" w:cs="Arial"/>
        </w:rPr>
        <w:t xml:space="preserve">pplied for 30s at that SOC. Next, the cell stabilizes </w:t>
      </w:r>
      <w:r w:rsidR="00241A6B">
        <w:rPr>
          <w:rFonts w:ascii="Arial" w:hAnsi="Arial" w:cs="Arial"/>
        </w:rPr>
        <w:t>for a while</w:t>
      </w:r>
      <w:r w:rsidR="000C50D8">
        <w:rPr>
          <w:rFonts w:ascii="Arial" w:hAnsi="Arial" w:cs="Arial"/>
        </w:rPr>
        <w:t xml:space="preserve"> without a pulse</w:t>
      </w:r>
      <w:r w:rsidR="00241A6B">
        <w:rPr>
          <w:rFonts w:ascii="Arial" w:hAnsi="Arial" w:cs="Arial"/>
        </w:rPr>
        <w:t xml:space="preserve"> and then it is charged again at 1C this time to increase its </w:t>
      </w:r>
      <w:r w:rsidR="000C50D8">
        <w:rPr>
          <w:rFonts w:ascii="Arial" w:hAnsi="Arial" w:cs="Arial"/>
        </w:rPr>
        <w:t>SOC</w:t>
      </w:r>
      <w:r w:rsidR="00241A6B">
        <w:rPr>
          <w:rFonts w:ascii="Arial" w:hAnsi="Arial" w:cs="Arial"/>
        </w:rPr>
        <w:t xml:space="preserve">. In the case of discharging, the only difference is that a current is drawn from the cell. </w:t>
      </w:r>
      <w:r w:rsidR="000C50D8">
        <w:rPr>
          <w:rFonts w:ascii="Arial" w:hAnsi="Arial" w:cs="Arial"/>
        </w:rPr>
        <w:t xml:space="preserve">This is explained using </w:t>
      </w:r>
      <w:r w:rsidR="000C50D8">
        <w:rPr>
          <w:rFonts w:ascii="Arial" w:hAnsi="Arial" w:cs="Arial"/>
        </w:rPr>
        <w:fldChar w:fldCharType="begin"/>
      </w:r>
      <w:r w:rsidR="000C50D8">
        <w:rPr>
          <w:rFonts w:ascii="Arial" w:hAnsi="Arial" w:cs="Arial"/>
        </w:rPr>
        <w:instrText xml:space="preserve"> REF _Ref519525613 \h </w:instrText>
      </w:r>
      <w:r w:rsidR="00671957">
        <w:rPr>
          <w:rFonts w:ascii="Arial" w:hAnsi="Arial" w:cs="Arial"/>
        </w:rPr>
        <w:instrText xml:space="preserve"> \* MERGEFORMAT </w:instrText>
      </w:r>
      <w:r w:rsidR="000C50D8">
        <w:rPr>
          <w:rFonts w:ascii="Arial" w:hAnsi="Arial" w:cs="Arial"/>
        </w:rPr>
      </w:r>
      <w:r w:rsidR="000C50D8">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sidR="000C50D8">
        <w:rPr>
          <w:rFonts w:ascii="Arial" w:hAnsi="Arial" w:cs="Arial"/>
        </w:rPr>
        <w:fldChar w:fldCharType="end"/>
      </w:r>
      <w:r w:rsidR="000C50D8">
        <w:rPr>
          <w:rFonts w:ascii="Arial" w:hAnsi="Arial" w:cs="Arial"/>
        </w:rPr>
        <w:t xml:space="preserve"> and </w:t>
      </w:r>
      <w:r w:rsidR="000C50D8">
        <w:rPr>
          <w:rFonts w:ascii="Arial" w:hAnsi="Arial" w:cs="Arial"/>
        </w:rPr>
        <w:fldChar w:fldCharType="begin"/>
      </w:r>
      <w:r w:rsidR="000C50D8">
        <w:rPr>
          <w:rFonts w:ascii="Arial" w:hAnsi="Arial" w:cs="Arial"/>
        </w:rPr>
        <w:instrText xml:space="preserve"> REF _Ref519525620 \h </w:instrText>
      </w:r>
      <w:r w:rsidR="00671957">
        <w:rPr>
          <w:rFonts w:ascii="Arial" w:hAnsi="Arial" w:cs="Arial"/>
        </w:rPr>
        <w:instrText xml:space="preserve"> \* MERGEFORMAT </w:instrText>
      </w:r>
      <w:r w:rsidR="000C50D8">
        <w:rPr>
          <w:rFonts w:ascii="Arial" w:hAnsi="Arial" w:cs="Arial"/>
        </w:rPr>
      </w:r>
      <w:r w:rsidR="000C50D8">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sidR="000C50D8">
        <w:rPr>
          <w:rFonts w:ascii="Arial" w:hAnsi="Arial" w:cs="Arial"/>
        </w:rPr>
        <w:fldChar w:fldCharType="end"/>
      </w:r>
      <w:r w:rsidR="000C50D8">
        <w:rPr>
          <w:rFonts w:ascii="Arial" w:hAnsi="Arial" w:cs="Arial"/>
        </w:rPr>
        <w:t>.</w:t>
      </w:r>
    </w:p>
    <w:p w:rsidR="000C50D8" w:rsidRDefault="00F02E51" w:rsidP="00C934FC">
      <w:pPr>
        <w:keepNext/>
        <w:spacing w:after="0" w:line="360" w:lineRule="auto"/>
        <w:jc w:val="center"/>
      </w:pPr>
      <w:r>
        <w:rPr>
          <w:noProof/>
        </w:rPr>
        <w:drawing>
          <wp:inline distT="0" distB="0" distL="0" distR="0">
            <wp:extent cx="4791075" cy="2447925"/>
            <wp:effectExtent l="0" t="0" r="0" b="9525"/>
            <wp:docPr id="16" name="Picture 16" descr="C:\Users\AYUSHSENGUPTA\AppData\Local\Microsoft\Windows\INetCache\Content.Word\Current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Current_vs_time_pulseexample.bmp"/>
                    <pic:cNvPicPr>
                      <a:picLocks noChangeAspect="1" noChangeArrowheads="1"/>
                    </pic:cNvPicPr>
                  </pic:nvPicPr>
                  <pic:blipFill rotWithShape="1">
                    <a:blip r:embed="rId26">
                      <a:extLst>
                        <a:ext uri="{28A0092B-C50C-407E-A947-70E740481C1C}">
                          <a14:useLocalDpi xmlns:a14="http://schemas.microsoft.com/office/drawing/2010/main" val="0"/>
                        </a:ext>
                      </a:extLst>
                    </a:blip>
                    <a:srcRect l="8808" t="5993" r="7594" b="3407"/>
                    <a:stretch/>
                  </pic:blipFill>
                  <pic:spPr bwMode="auto">
                    <a:xfrm>
                      <a:off x="0" y="0"/>
                      <a:ext cx="4791415" cy="2448099"/>
                    </a:xfrm>
                    <a:prstGeom prst="rect">
                      <a:avLst/>
                    </a:prstGeom>
                    <a:noFill/>
                    <a:ln>
                      <a:noFill/>
                    </a:ln>
                    <a:extLst>
                      <a:ext uri="{53640926-AAD7-44D8-BBD7-CCE9431645EC}">
                        <a14:shadowObscured xmlns:a14="http://schemas.microsoft.com/office/drawing/2010/main"/>
                      </a:ext>
                    </a:extLst>
                  </pic:spPr>
                </pic:pic>
              </a:graphicData>
            </a:graphic>
          </wp:inline>
        </w:drawing>
      </w:r>
    </w:p>
    <w:p w:rsidR="00241A6B" w:rsidRPr="000C50D8" w:rsidRDefault="000C50D8" w:rsidP="00C934FC">
      <w:pPr>
        <w:pStyle w:val="Caption"/>
        <w:spacing w:after="0" w:line="360" w:lineRule="auto"/>
        <w:jc w:val="both"/>
        <w:rPr>
          <w:rFonts w:ascii="Arial" w:hAnsi="Arial" w:cs="Arial"/>
          <w:b/>
          <w:color w:val="auto"/>
          <w:sz w:val="22"/>
          <w:szCs w:val="22"/>
        </w:rPr>
      </w:pPr>
      <w:bookmarkStart w:id="124" w:name="_Ref519525613"/>
      <w:bookmarkStart w:id="125" w:name="_Toc520208082"/>
      <w:bookmarkStart w:id="126" w:name="_Toc520298163"/>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1217B3">
        <w:rPr>
          <w:rFonts w:ascii="Arial" w:hAnsi="Arial" w:cs="Arial"/>
          <w:b/>
          <w:noProof/>
          <w:color w:val="auto"/>
          <w:sz w:val="22"/>
          <w:szCs w:val="22"/>
        </w:rPr>
        <w:t>10</w:t>
      </w:r>
      <w:r w:rsidRPr="000C50D8">
        <w:rPr>
          <w:rFonts w:ascii="Arial" w:hAnsi="Arial" w:cs="Arial"/>
          <w:b/>
          <w:color w:val="auto"/>
          <w:sz w:val="22"/>
          <w:szCs w:val="22"/>
        </w:rPr>
        <w:fldChar w:fldCharType="end"/>
      </w:r>
      <w:bookmarkEnd w:id="124"/>
      <w:r w:rsidRPr="000C50D8">
        <w:rPr>
          <w:rFonts w:ascii="Arial" w:hAnsi="Arial" w:cs="Arial"/>
          <w:b/>
          <w:color w:val="auto"/>
          <w:sz w:val="22"/>
          <w:szCs w:val="22"/>
        </w:rPr>
        <w:t>. Charging and discharging current pulses for internal resistance tests for a prismatic cell.</w:t>
      </w:r>
      <w:bookmarkEnd w:id="125"/>
      <w:bookmarkEnd w:id="126"/>
    </w:p>
    <w:p w:rsidR="000C50D8" w:rsidRDefault="00F02E51" w:rsidP="00C934FC">
      <w:pPr>
        <w:keepNext/>
        <w:spacing w:after="0" w:line="360" w:lineRule="auto"/>
        <w:jc w:val="center"/>
      </w:pPr>
      <w:r>
        <w:rPr>
          <w:noProof/>
        </w:rPr>
        <w:lastRenderedPageBreak/>
        <w:drawing>
          <wp:inline distT="0" distB="0" distL="0" distR="0">
            <wp:extent cx="4819015" cy="2486025"/>
            <wp:effectExtent l="0" t="0" r="635" b="9525"/>
            <wp:docPr id="22" name="Picture 22" descr="C:\Users\AYUSHSENGUPTA\AppData\Local\Microsoft\Windows\INetCache\Content.Word\Voltage_vs_time_pulseexamp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Voltage_vs_time_pulseexample.bmp"/>
                    <pic:cNvPicPr>
                      <a:picLocks noChangeAspect="1" noChangeArrowheads="1"/>
                    </pic:cNvPicPr>
                  </pic:nvPicPr>
                  <pic:blipFill rotWithShape="1">
                    <a:blip r:embed="rId27">
                      <a:extLst>
                        <a:ext uri="{28A0092B-C50C-407E-A947-70E740481C1C}">
                          <a14:useLocalDpi xmlns:a14="http://schemas.microsoft.com/office/drawing/2010/main" val="0"/>
                        </a:ext>
                      </a:extLst>
                    </a:blip>
                    <a:srcRect l="8310" t="4232" r="7593" b="3748"/>
                    <a:stretch/>
                  </pic:blipFill>
                  <pic:spPr bwMode="auto">
                    <a:xfrm>
                      <a:off x="0" y="0"/>
                      <a:ext cx="4819992" cy="2486529"/>
                    </a:xfrm>
                    <a:prstGeom prst="rect">
                      <a:avLst/>
                    </a:prstGeom>
                    <a:noFill/>
                    <a:ln>
                      <a:noFill/>
                    </a:ln>
                    <a:extLst>
                      <a:ext uri="{53640926-AAD7-44D8-BBD7-CCE9431645EC}">
                        <a14:shadowObscured xmlns:a14="http://schemas.microsoft.com/office/drawing/2010/main"/>
                      </a:ext>
                    </a:extLst>
                  </pic:spPr>
                </pic:pic>
              </a:graphicData>
            </a:graphic>
          </wp:inline>
        </w:drawing>
      </w:r>
    </w:p>
    <w:p w:rsidR="000C50D8" w:rsidRPr="000C50D8" w:rsidRDefault="000C50D8" w:rsidP="00C934FC">
      <w:pPr>
        <w:pStyle w:val="Caption"/>
        <w:spacing w:line="360" w:lineRule="auto"/>
        <w:jc w:val="both"/>
        <w:rPr>
          <w:rFonts w:ascii="Arial" w:hAnsi="Arial" w:cs="Arial"/>
          <w:b/>
          <w:color w:val="auto"/>
          <w:sz w:val="22"/>
          <w:szCs w:val="22"/>
        </w:rPr>
      </w:pPr>
      <w:bookmarkStart w:id="127" w:name="_Ref519525620"/>
      <w:bookmarkStart w:id="128" w:name="_Toc520208083"/>
      <w:bookmarkStart w:id="129" w:name="_Toc520298164"/>
      <w:r w:rsidRPr="000C50D8">
        <w:rPr>
          <w:rFonts w:ascii="Arial" w:hAnsi="Arial" w:cs="Arial"/>
          <w:b/>
          <w:color w:val="auto"/>
          <w:sz w:val="22"/>
          <w:szCs w:val="22"/>
        </w:rPr>
        <w:t xml:space="preserve">Figure </w:t>
      </w:r>
      <w:r w:rsidRPr="000C50D8">
        <w:rPr>
          <w:rFonts w:ascii="Arial" w:hAnsi="Arial" w:cs="Arial"/>
          <w:b/>
          <w:color w:val="auto"/>
          <w:sz w:val="22"/>
          <w:szCs w:val="22"/>
        </w:rPr>
        <w:fldChar w:fldCharType="begin"/>
      </w:r>
      <w:r w:rsidRPr="000C50D8">
        <w:rPr>
          <w:rFonts w:ascii="Arial" w:hAnsi="Arial" w:cs="Arial"/>
          <w:b/>
          <w:color w:val="auto"/>
          <w:sz w:val="22"/>
          <w:szCs w:val="22"/>
        </w:rPr>
        <w:instrText xml:space="preserve"> SEQ Figure \* ARABIC </w:instrText>
      </w:r>
      <w:r w:rsidRPr="000C50D8">
        <w:rPr>
          <w:rFonts w:ascii="Arial" w:hAnsi="Arial" w:cs="Arial"/>
          <w:b/>
          <w:color w:val="auto"/>
          <w:sz w:val="22"/>
          <w:szCs w:val="22"/>
        </w:rPr>
        <w:fldChar w:fldCharType="separate"/>
      </w:r>
      <w:r w:rsidR="001217B3">
        <w:rPr>
          <w:rFonts w:ascii="Arial" w:hAnsi="Arial" w:cs="Arial"/>
          <w:b/>
          <w:noProof/>
          <w:color w:val="auto"/>
          <w:sz w:val="22"/>
          <w:szCs w:val="22"/>
        </w:rPr>
        <w:t>11</w:t>
      </w:r>
      <w:r w:rsidRPr="000C50D8">
        <w:rPr>
          <w:rFonts w:ascii="Arial" w:hAnsi="Arial" w:cs="Arial"/>
          <w:b/>
          <w:color w:val="auto"/>
          <w:sz w:val="22"/>
          <w:szCs w:val="22"/>
        </w:rPr>
        <w:fldChar w:fldCharType="end"/>
      </w:r>
      <w:bookmarkEnd w:id="127"/>
      <w:r w:rsidRPr="000C50D8">
        <w:rPr>
          <w:rFonts w:ascii="Arial" w:hAnsi="Arial" w:cs="Arial"/>
          <w:b/>
          <w:color w:val="auto"/>
          <w:sz w:val="22"/>
          <w:szCs w:val="22"/>
        </w:rPr>
        <w:t>. Voltage corresponding to the charge and discharge pulses</w:t>
      </w:r>
      <w:bookmarkEnd w:id="128"/>
      <w:bookmarkEnd w:id="129"/>
    </w:p>
    <w:p w:rsidR="00BF0F7E" w:rsidRDefault="001E6934" w:rsidP="00C934FC">
      <w:pPr>
        <w:spacing w:line="360" w:lineRule="auto"/>
        <w:jc w:val="both"/>
        <w:rPr>
          <w:rFonts w:ascii="Arial" w:hAnsi="Arial" w:cs="Arial"/>
        </w:rPr>
      </w:pPr>
      <w:r>
        <w:rPr>
          <w:rFonts w:ascii="Arial" w:hAnsi="Arial" w:cs="Arial"/>
        </w:rPr>
        <w:t xml:space="preserve">The data represented in </w:t>
      </w:r>
      <w:r>
        <w:rPr>
          <w:rFonts w:ascii="Arial" w:hAnsi="Arial" w:cs="Arial"/>
        </w:rPr>
        <w:fldChar w:fldCharType="begin"/>
      </w:r>
      <w:r>
        <w:rPr>
          <w:rFonts w:ascii="Arial" w:hAnsi="Arial" w:cs="Arial"/>
        </w:rPr>
        <w:instrText xml:space="preserve"> REF _Ref519525613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Pr>
          <w:rFonts w:ascii="Arial" w:hAnsi="Arial" w:cs="Arial"/>
        </w:rPr>
        <w:fldChar w:fldCharType="end"/>
      </w:r>
      <w:r>
        <w:rPr>
          <w:rFonts w:ascii="Arial" w:hAnsi="Arial" w:cs="Arial"/>
        </w:rPr>
        <w:t xml:space="preserve"> and </w:t>
      </w:r>
      <w:r>
        <w:rPr>
          <w:rFonts w:ascii="Arial" w:hAnsi="Arial" w:cs="Arial"/>
        </w:rPr>
        <w:fldChar w:fldCharType="begin"/>
      </w:r>
      <w:r>
        <w:rPr>
          <w:rFonts w:ascii="Arial" w:hAnsi="Arial" w:cs="Arial"/>
        </w:rPr>
        <w:instrText xml:space="preserve"> REF _Ref519525620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Pr>
          <w:rFonts w:ascii="Arial" w:hAnsi="Arial" w:cs="Arial"/>
        </w:rPr>
        <w:fldChar w:fldCharType="end"/>
      </w:r>
      <w:r w:rsidR="00241A6B">
        <w:rPr>
          <w:rFonts w:ascii="Arial" w:hAnsi="Arial" w:cs="Arial"/>
        </w:rPr>
        <w:t xml:space="preserve"> </w:t>
      </w:r>
      <w:r>
        <w:rPr>
          <w:rFonts w:ascii="Arial" w:hAnsi="Arial" w:cs="Arial"/>
        </w:rPr>
        <w:t xml:space="preserve">above </w:t>
      </w:r>
      <w:r w:rsidR="00B80598">
        <w:rPr>
          <w:rFonts w:ascii="Arial" w:hAnsi="Arial" w:cs="Arial"/>
        </w:rPr>
        <w:t>is for a prismatic cell, but the same procedure is used for the other geometries as well.</w:t>
      </w:r>
      <w:r w:rsidR="00013A39">
        <w:rPr>
          <w:rFonts w:ascii="Arial" w:hAnsi="Arial" w:cs="Arial"/>
        </w:rPr>
        <w:t xml:space="preserve"> </w:t>
      </w:r>
      <w:r w:rsidR="00BF0F7E">
        <w:rPr>
          <w:rFonts w:ascii="Arial" w:hAnsi="Arial" w:cs="Arial"/>
        </w:rPr>
        <w:t xml:space="preserve">In the figures, the labels A, B, C, C’, B’, A’ refer to one SOC step, each consisting of two pulses -  the shorter pulse for 30s pulse test and the longer pulse for the SOC increase step. For the given figures, the </w:t>
      </w:r>
      <w:r w:rsidR="00A35DB9">
        <w:rPr>
          <w:rFonts w:ascii="Arial" w:hAnsi="Arial" w:cs="Arial"/>
        </w:rPr>
        <w:fldChar w:fldCharType="begin"/>
      </w:r>
      <w:r w:rsidR="00A35DB9">
        <w:rPr>
          <w:rFonts w:ascii="Arial" w:hAnsi="Arial" w:cs="Arial"/>
        </w:rPr>
        <w:instrText xml:space="preserve"> REF _Ref519584028 \h </w:instrText>
      </w:r>
      <w:r w:rsidR="00671957">
        <w:rPr>
          <w:rFonts w:ascii="Arial" w:hAnsi="Arial" w:cs="Arial"/>
        </w:rPr>
        <w:instrText xml:space="preserve"> \* MERGEFORMAT </w:instrText>
      </w:r>
      <w:r w:rsidR="00A35DB9">
        <w:rPr>
          <w:rFonts w:ascii="Arial" w:hAnsi="Arial" w:cs="Arial"/>
        </w:rPr>
      </w:r>
      <w:r w:rsidR="00A35DB9">
        <w:rPr>
          <w:rFonts w:ascii="Arial" w:hAnsi="Arial" w:cs="Arial"/>
        </w:rPr>
        <w:fldChar w:fldCharType="separate"/>
      </w:r>
      <w:r w:rsidR="001217B3" w:rsidRPr="00A35DB9">
        <w:rPr>
          <w:rFonts w:ascii="Arial" w:hAnsi="Arial" w:cs="Arial"/>
          <w:b/>
          <w:bCs/>
        </w:rPr>
        <w:t xml:space="preserve">Table </w:t>
      </w:r>
      <w:r w:rsidR="001217B3">
        <w:rPr>
          <w:rFonts w:ascii="Arial" w:hAnsi="Arial" w:cs="Arial"/>
          <w:b/>
          <w:bCs/>
          <w:noProof/>
        </w:rPr>
        <w:t>8</w:t>
      </w:r>
      <w:r w:rsidR="00A35DB9">
        <w:rPr>
          <w:rFonts w:ascii="Arial" w:hAnsi="Arial" w:cs="Arial"/>
        </w:rPr>
        <w:fldChar w:fldCharType="end"/>
      </w:r>
      <w:r w:rsidR="00BF0F7E">
        <w:rPr>
          <w:rFonts w:ascii="Arial" w:hAnsi="Arial" w:cs="Arial"/>
        </w:rPr>
        <w:t xml:space="preserve"> represents the SOC changes and the currents involved for the longer current pulses with respect to each label:</w:t>
      </w:r>
    </w:p>
    <w:p w:rsidR="00A35DB9" w:rsidRPr="00A35DB9" w:rsidRDefault="00A35DB9" w:rsidP="00C934FC">
      <w:pPr>
        <w:pStyle w:val="Caption"/>
        <w:keepNext/>
        <w:spacing w:line="360" w:lineRule="auto"/>
        <w:rPr>
          <w:rFonts w:ascii="Arial" w:hAnsi="Arial" w:cs="Arial"/>
          <w:b/>
          <w:bCs/>
          <w:color w:val="auto"/>
          <w:sz w:val="22"/>
          <w:szCs w:val="22"/>
        </w:rPr>
      </w:pPr>
      <w:bookmarkStart w:id="130" w:name="_Ref519584028"/>
      <w:bookmarkStart w:id="131" w:name="_Toc520298144"/>
      <w:bookmarkStart w:id="132" w:name="_Ref519584010"/>
      <w:r w:rsidRPr="00A35DB9">
        <w:rPr>
          <w:rFonts w:ascii="Arial" w:hAnsi="Arial" w:cs="Arial"/>
          <w:b/>
          <w:bCs/>
          <w:color w:val="auto"/>
          <w:sz w:val="22"/>
          <w:szCs w:val="22"/>
        </w:rPr>
        <w:t xml:space="preserve">Table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SEQ Table \* ARABIC </w:instrText>
      </w:r>
      <w:r w:rsidRPr="00A35DB9">
        <w:rPr>
          <w:rFonts w:ascii="Arial" w:hAnsi="Arial" w:cs="Arial"/>
          <w:b/>
          <w:bCs/>
          <w:color w:val="auto"/>
          <w:sz w:val="22"/>
          <w:szCs w:val="22"/>
        </w:rPr>
        <w:fldChar w:fldCharType="separate"/>
      </w:r>
      <w:r w:rsidR="001217B3">
        <w:rPr>
          <w:rFonts w:ascii="Arial" w:hAnsi="Arial" w:cs="Arial"/>
          <w:b/>
          <w:bCs/>
          <w:noProof/>
          <w:color w:val="auto"/>
          <w:sz w:val="22"/>
          <w:szCs w:val="22"/>
        </w:rPr>
        <w:t>8</w:t>
      </w:r>
      <w:r w:rsidRPr="00A35DB9">
        <w:rPr>
          <w:rFonts w:ascii="Arial" w:hAnsi="Arial" w:cs="Arial"/>
          <w:b/>
          <w:bCs/>
          <w:color w:val="auto"/>
          <w:sz w:val="22"/>
          <w:szCs w:val="22"/>
        </w:rPr>
        <w:fldChar w:fldCharType="end"/>
      </w:r>
      <w:bookmarkEnd w:id="130"/>
      <w:r w:rsidRPr="00A35DB9">
        <w:rPr>
          <w:rFonts w:ascii="Arial" w:hAnsi="Arial" w:cs="Arial"/>
          <w:b/>
          <w:bCs/>
          <w:color w:val="auto"/>
          <w:sz w:val="22"/>
          <w:szCs w:val="22"/>
        </w:rPr>
        <w:t xml:space="preserve">. SOC change and pulse duration for SOC step in </w:t>
      </w:r>
      <w:r w:rsidRPr="00A35DB9">
        <w:rPr>
          <w:rFonts w:ascii="Arial" w:hAnsi="Arial" w:cs="Arial"/>
          <w:b/>
          <w:bCs/>
          <w:color w:val="auto"/>
          <w:sz w:val="22"/>
          <w:szCs w:val="22"/>
        </w:rPr>
        <w:fldChar w:fldCharType="begin"/>
      </w:r>
      <w:r w:rsidRPr="00A35DB9">
        <w:rPr>
          <w:rFonts w:ascii="Arial" w:hAnsi="Arial" w:cs="Arial"/>
          <w:b/>
          <w:bCs/>
          <w:color w:val="auto"/>
          <w:sz w:val="22"/>
          <w:szCs w:val="22"/>
        </w:rPr>
        <w:instrText xml:space="preserve"> REF _Ref519525613 \h  \* MERGEFORMAT </w:instrText>
      </w:r>
      <w:r w:rsidRPr="00A35DB9">
        <w:rPr>
          <w:rFonts w:ascii="Arial" w:hAnsi="Arial" w:cs="Arial"/>
          <w:b/>
          <w:bCs/>
          <w:color w:val="auto"/>
          <w:sz w:val="22"/>
          <w:szCs w:val="22"/>
        </w:rPr>
      </w:r>
      <w:r w:rsidRPr="00A35DB9">
        <w:rPr>
          <w:rFonts w:ascii="Arial" w:hAnsi="Arial" w:cs="Arial"/>
          <w:b/>
          <w:bCs/>
          <w:color w:val="auto"/>
          <w:sz w:val="22"/>
          <w:szCs w:val="22"/>
        </w:rPr>
        <w:fldChar w:fldCharType="separate"/>
      </w:r>
      <w:r w:rsidR="001217B3" w:rsidRPr="001217B3">
        <w:rPr>
          <w:rFonts w:ascii="Arial" w:hAnsi="Arial" w:cs="Arial"/>
          <w:b/>
          <w:bCs/>
          <w:color w:val="auto"/>
          <w:sz w:val="22"/>
          <w:szCs w:val="22"/>
        </w:rPr>
        <w:t xml:space="preserve">Figure </w:t>
      </w:r>
      <w:r w:rsidR="001217B3" w:rsidRPr="001217B3">
        <w:rPr>
          <w:rFonts w:ascii="Arial" w:hAnsi="Arial" w:cs="Arial"/>
          <w:b/>
          <w:bCs/>
          <w:noProof/>
          <w:color w:val="auto"/>
          <w:sz w:val="22"/>
          <w:szCs w:val="22"/>
        </w:rPr>
        <w:t>10</w:t>
      </w:r>
      <w:bookmarkEnd w:id="131"/>
      <w:r w:rsidRPr="00A35DB9">
        <w:rPr>
          <w:rFonts w:ascii="Arial" w:hAnsi="Arial" w:cs="Arial"/>
          <w:b/>
          <w:bCs/>
          <w:color w:val="auto"/>
          <w:sz w:val="22"/>
          <w:szCs w:val="22"/>
        </w:rPr>
        <w:fldChar w:fldCharType="end"/>
      </w:r>
      <w:bookmarkEnd w:id="132"/>
    </w:p>
    <w:tbl>
      <w:tblPr>
        <w:tblStyle w:val="TableGrid"/>
        <w:tblW w:w="0" w:type="auto"/>
        <w:jc w:val="center"/>
        <w:tblLook w:val="04A0" w:firstRow="1" w:lastRow="0" w:firstColumn="1" w:lastColumn="0" w:noHBand="0" w:noVBand="1"/>
      </w:tblPr>
      <w:tblGrid>
        <w:gridCol w:w="988"/>
        <w:gridCol w:w="2654"/>
        <w:gridCol w:w="3299"/>
      </w:tblGrid>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Label</w:t>
            </w:r>
          </w:p>
        </w:tc>
        <w:tc>
          <w:tcPr>
            <w:tcW w:w="2654"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SOC change</w:t>
            </w:r>
          </w:p>
        </w:tc>
        <w:tc>
          <w:tcPr>
            <w:tcW w:w="3299" w:type="dxa"/>
          </w:tcPr>
          <w:p w:rsidR="00BF0F7E" w:rsidRPr="00A35DB9" w:rsidRDefault="00A35DB9" w:rsidP="00C934FC">
            <w:pPr>
              <w:spacing w:line="360" w:lineRule="auto"/>
              <w:jc w:val="both"/>
              <w:rPr>
                <w:rFonts w:ascii="Arial" w:hAnsi="Arial" w:cs="Arial"/>
                <w:b/>
                <w:bCs/>
              </w:rPr>
            </w:pPr>
            <w:r w:rsidRPr="00A35DB9">
              <w:rPr>
                <w:rFonts w:ascii="Arial" w:hAnsi="Arial" w:cs="Arial"/>
                <w:b/>
                <w:bCs/>
              </w:rPr>
              <w:t>Pulse duration</w:t>
            </w:r>
            <w:r w:rsidR="00BF0F7E" w:rsidRPr="00A35DB9">
              <w:rPr>
                <w:rFonts w:ascii="Arial" w:hAnsi="Arial" w:cs="Arial"/>
                <w:b/>
                <w:bCs/>
              </w:rPr>
              <w:t xml:space="preserve"> for SOC step</w:t>
            </w:r>
            <w:r>
              <w:rPr>
                <w:rStyle w:val="FootnoteReference"/>
                <w:rFonts w:ascii="Arial" w:hAnsi="Arial" w:cs="Arial"/>
                <w:b/>
                <w:bCs/>
              </w:rPr>
              <w:footnoteReference w:id="12"/>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BF0F7E" w:rsidP="00C934FC">
            <w:pPr>
              <w:spacing w:line="360" w:lineRule="auto"/>
              <w:jc w:val="center"/>
              <w:rPr>
                <w:rFonts w:ascii="Arial" w:hAnsi="Arial" w:cs="Arial"/>
              </w:rPr>
            </w:pPr>
            <w:r>
              <w:rPr>
                <w:rFonts w:ascii="Arial" w:hAnsi="Arial" w:cs="Arial"/>
              </w:rPr>
              <w:t>80-90%</w:t>
            </w:r>
          </w:p>
        </w:tc>
        <w:tc>
          <w:tcPr>
            <w:tcW w:w="3299" w:type="dxa"/>
          </w:tcPr>
          <w:p w:rsidR="00BF0F7E" w:rsidRDefault="00A35DB9" w:rsidP="00C934FC">
            <w:pPr>
              <w:spacing w:line="360" w:lineRule="auto"/>
              <w:jc w:val="center"/>
              <w:rPr>
                <w:rFonts w:ascii="Arial" w:hAnsi="Arial" w:cs="Arial"/>
              </w:rPr>
            </w:pPr>
            <w:r>
              <w:rPr>
                <w:rFonts w:ascii="Arial" w:hAnsi="Arial" w:cs="Arial"/>
              </w:rPr>
              <w:t>4.2s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C934FC">
            <w:pPr>
              <w:spacing w:line="360" w:lineRule="auto"/>
              <w:jc w:val="center"/>
              <w:rPr>
                <w:rFonts w:ascii="Arial" w:hAnsi="Arial" w:cs="Arial"/>
              </w:rPr>
            </w:pPr>
            <w:r>
              <w:rPr>
                <w:rFonts w:ascii="Arial" w:hAnsi="Arial" w:cs="Arial"/>
              </w:rPr>
              <w:t>90-95%</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C934FC">
            <w:pPr>
              <w:spacing w:line="360" w:lineRule="auto"/>
              <w:jc w:val="center"/>
              <w:rPr>
                <w:rFonts w:ascii="Arial" w:hAnsi="Arial" w:cs="Arial"/>
              </w:rPr>
            </w:pPr>
            <w:r>
              <w:rPr>
                <w:rFonts w:ascii="Arial" w:hAnsi="Arial" w:cs="Arial"/>
              </w:rPr>
              <w:t>95-100%</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C’</w:t>
            </w:r>
          </w:p>
        </w:tc>
        <w:tc>
          <w:tcPr>
            <w:tcW w:w="2654" w:type="dxa"/>
          </w:tcPr>
          <w:p w:rsidR="00BF0F7E" w:rsidRDefault="00BF0F7E" w:rsidP="00C934FC">
            <w:pPr>
              <w:spacing w:line="360" w:lineRule="auto"/>
              <w:jc w:val="center"/>
              <w:rPr>
                <w:rFonts w:ascii="Arial" w:hAnsi="Arial" w:cs="Arial"/>
              </w:rPr>
            </w:pPr>
            <w:r>
              <w:rPr>
                <w:rFonts w:ascii="Arial" w:hAnsi="Arial" w:cs="Arial"/>
              </w:rPr>
              <w:t>100-95%</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B’</w:t>
            </w:r>
          </w:p>
        </w:tc>
        <w:tc>
          <w:tcPr>
            <w:tcW w:w="2654" w:type="dxa"/>
          </w:tcPr>
          <w:p w:rsidR="00BF0F7E" w:rsidRDefault="00BF0F7E" w:rsidP="00C934FC">
            <w:pPr>
              <w:spacing w:line="360" w:lineRule="auto"/>
              <w:jc w:val="center"/>
              <w:rPr>
                <w:rFonts w:ascii="Arial" w:hAnsi="Arial" w:cs="Arial"/>
              </w:rPr>
            </w:pPr>
            <w:r>
              <w:rPr>
                <w:rFonts w:ascii="Arial" w:hAnsi="Arial" w:cs="Arial"/>
              </w:rPr>
              <w:t>95-90%</w:t>
            </w:r>
          </w:p>
        </w:tc>
        <w:tc>
          <w:tcPr>
            <w:tcW w:w="3299" w:type="dxa"/>
          </w:tcPr>
          <w:p w:rsidR="00BF0F7E" w:rsidRDefault="00A35DB9" w:rsidP="00C934FC">
            <w:pPr>
              <w:spacing w:line="360" w:lineRule="auto"/>
              <w:jc w:val="center"/>
              <w:rPr>
                <w:rFonts w:ascii="Arial" w:hAnsi="Arial" w:cs="Arial"/>
              </w:rPr>
            </w:pPr>
            <w:r>
              <w:rPr>
                <w:rFonts w:ascii="Arial" w:hAnsi="Arial" w:cs="Arial"/>
              </w:rPr>
              <w:t>2.1s</w:t>
            </w:r>
            <w:r w:rsidR="00C76224">
              <w:rPr>
                <w:rFonts w:ascii="Arial" w:hAnsi="Arial" w:cs="Arial"/>
              </w:rPr>
              <w:t xml:space="preserve"> discharge</w:t>
            </w:r>
          </w:p>
        </w:tc>
      </w:tr>
      <w:tr w:rsidR="00BF0F7E" w:rsidTr="005067C7">
        <w:trPr>
          <w:jc w:val="center"/>
        </w:trPr>
        <w:tc>
          <w:tcPr>
            <w:tcW w:w="988" w:type="dxa"/>
          </w:tcPr>
          <w:p w:rsidR="00BF0F7E" w:rsidRPr="00A35DB9" w:rsidRDefault="00BF0F7E" w:rsidP="00C934FC">
            <w:pPr>
              <w:spacing w:line="360" w:lineRule="auto"/>
              <w:jc w:val="both"/>
              <w:rPr>
                <w:rFonts w:ascii="Arial" w:hAnsi="Arial" w:cs="Arial"/>
                <w:b/>
                <w:bCs/>
              </w:rPr>
            </w:pPr>
            <w:r w:rsidRPr="00A35DB9">
              <w:rPr>
                <w:rFonts w:ascii="Arial" w:hAnsi="Arial" w:cs="Arial"/>
                <w:b/>
                <w:bCs/>
              </w:rPr>
              <w:t>A’</w:t>
            </w:r>
          </w:p>
        </w:tc>
        <w:tc>
          <w:tcPr>
            <w:tcW w:w="2654" w:type="dxa"/>
          </w:tcPr>
          <w:p w:rsidR="00BF0F7E" w:rsidRDefault="00A35DB9" w:rsidP="00C934FC">
            <w:pPr>
              <w:spacing w:line="360" w:lineRule="auto"/>
              <w:jc w:val="center"/>
              <w:rPr>
                <w:rFonts w:ascii="Arial" w:hAnsi="Arial" w:cs="Arial"/>
              </w:rPr>
            </w:pPr>
            <w:r>
              <w:rPr>
                <w:rFonts w:ascii="Arial" w:hAnsi="Arial" w:cs="Arial"/>
              </w:rPr>
              <w:t>90-80%</w:t>
            </w:r>
          </w:p>
        </w:tc>
        <w:tc>
          <w:tcPr>
            <w:tcW w:w="3299" w:type="dxa"/>
          </w:tcPr>
          <w:p w:rsidR="00BF0F7E" w:rsidRDefault="00A35DB9" w:rsidP="00C934FC">
            <w:pPr>
              <w:spacing w:line="360" w:lineRule="auto"/>
              <w:jc w:val="center"/>
              <w:rPr>
                <w:rFonts w:ascii="Arial" w:hAnsi="Arial" w:cs="Arial"/>
              </w:rPr>
            </w:pPr>
            <w:r>
              <w:rPr>
                <w:rFonts w:ascii="Arial" w:hAnsi="Arial" w:cs="Arial"/>
              </w:rPr>
              <w:t>4.2s</w:t>
            </w:r>
            <w:r w:rsidR="00C76224">
              <w:rPr>
                <w:rFonts w:ascii="Arial" w:hAnsi="Arial" w:cs="Arial"/>
              </w:rPr>
              <w:t xml:space="preserve"> discharge</w:t>
            </w:r>
          </w:p>
        </w:tc>
      </w:tr>
    </w:tbl>
    <w:p w:rsidR="00A35DB9" w:rsidRDefault="00A35DB9" w:rsidP="00C934FC">
      <w:pPr>
        <w:spacing w:line="360" w:lineRule="auto"/>
        <w:jc w:val="both"/>
        <w:rPr>
          <w:rFonts w:ascii="Arial" w:hAnsi="Arial" w:cs="Arial"/>
        </w:rPr>
      </w:pPr>
    </w:p>
    <w:p w:rsidR="00B043B5" w:rsidRDefault="00A35DB9" w:rsidP="00C934FC">
      <w:pPr>
        <w:spacing w:line="360" w:lineRule="auto"/>
        <w:jc w:val="both"/>
        <w:rPr>
          <w:rFonts w:ascii="Arial" w:hAnsi="Arial" w:cs="Arial"/>
        </w:rPr>
      </w:pPr>
      <w:r>
        <w:rPr>
          <w:rFonts w:ascii="Arial" w:hAnsi="Arial" w:cs="Arial"/>
        </w:rPr>
        <w:t xml:space="preserve">Please note that the values given in </w:t>
      </w:r>
      <w:r>
        <w:rPr>
          <w:rFonts w:ascii="Arial" w:hAnsi="Arial" w:cs="Arial"/>
        </w:rPr>
        <w:fldChar w:fldCharType="begin"/>
      </w:r>
      <w:r>
        <w:rPr>
          <w:rFonts w:ascii="Arial" w:hAnsi="Arial" w:cs="Arial"/>
        </w:rPr>
        <w:instrText xml:space="preserve"> REF _Ref519584028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A35DB9">
        <w:rPr>
          <w:rFonts w:ascii="Arial" w:hAnsi="Arial" w:cs="Arial"/>
          <w:b/>
          <w:bCs/>
        </w:rPr>
        <w:t xml:space="preserve">Table </w:t>
      </w:r>
      <w:r w:rsidR="001217B3">
        <w:rPr>
          <w:rFonts w:ascii="Arial" w:hAnsi="Arial" w:cs="Arial"/>
          <w:b/>
          <w:bCs/>
          <w:noProof/>
        </w:rPr>
        <w:t>8</w:t>
      </w:r>
      <w:r>
        <w:rPr>
          <w:rFonts w:ascii="Arial" w:hAnsi="Arial" w:cs="Arial"/>
        </w:rPr>
        <w:fldChar w:fldCharType="end"/>
      </w:r>
      <w:r>
        <w:rPr>
          <w:rFonts w:ascii="Arial" w:hAnsi="Arial" w:cs="Arial"/>
        </w:rPr>
        <w:t xml:space="preserve"> only represents the corresponding values obtained from the plot represented in </w:t>
      </w:r>
      <w:r>
        <w:rPr>
          <w:rFonts w:ascii="Arial" w:hAnsi="Arial" w:cs="Arial"/>
        </w:rPr>
        <w:fldChar w:fldCharType="begin"/>
      </w:r>
      <w:r>
        <w:rPr>
          <w:rFonts w:ascii="Arial" w:hAnsi="Arial" w:cs="Arial"/>
        </w:rPr>
        <w:instrText xml:space="preserve"> REF _Ref519525613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Pr>
          <w:rFonts w:ascii="Arial" w:hAnsi="Arial" w:cs="Arial"/>
        </w:rPr>
        <w:fldChar w:fldCharType="end"/>
      </w:r>
      <w:r>
        <w:rPr>
          <w:rFonts w:ascii="Arial" w:hAnsi="Arial" w:cs="Arial"/>
        </w:rPr>
        <w:t xml:space="preserve">. </w:t>
      </w:r>
      <w:r w:rsidR="000E3D34">
        <w:rPr>
          <w:rFonts w:ascii="Arial" w:hAnsi="Arial" w:cs="Arial"/>
        </w:rPr>
        <w:t xml:space="preserve">The pulse duration for a 10% SOC change is about ~4.2s, while for the 5% SOC change step, it is ~2.1s. Please note that the pulse duration of SOC change step may differ from one cell to another depending on the small differences between the capacities of the cells and </w:t>
      </w:r>
      <w:r w:rsidR="00B043B5">
        <w:rPr>
          <w:rFonts w:ascii="Arial" w:hAnsi="Arial" w:cs="Arial"/>
        </w:rPr>
        <w:t xml:space="preserve">depending </w:t>
      </w:r>
      <w:r w:rsidR="000E3D34">
        <w:rPr>
          <w:rFonts w:ascii="Arial" w:hAnsi="Arial" w:cs="Arial"/>
        </w:rPr>
        <w:t>on ageing</w:t>
      </w:r>
      <w:r w:rsidR="00B043B5">
        <w:rPr>
          <w:rFonts w:ascii="Arial" w:hAnsi="Arial" w:cs="Arial"/>
        </w:rPr>
        <w:t xml:space="preserve"> influences</w:t>
      </w:r>
      <w:r w:rsidR="000E3D34">
        <w:rPr>
          <w:rFonts w:ascii="Arial" w:hAnsi="Arial" w:cs="Arial"/>
        </w:rPr>
        <w:t>.</w:t>
      </w:r>
    </w:p>
    <w:p w:rsidR="00B043B5" w:rsidRDefault="00B043B5" w:rsidP="00C934FC">
      <w:pPr>
        <w:spacing w:line="360" w:lineRule="auto"/>
        <w:jc w:val="both"/>
        <w:rPr>
          <w:rFonts w:ascii="Arial" w:hAnsi="Arial" w:cs="Arial"/>
        </w:rPr>
      </w:pPr>
      <w:r>
        <w:rPr>
          <w:rFonts w:ascii="Arial" w:hAnsi="Arial" w:cs="Arial"/>
        </w:rPr>
        <w:lastRenderedPageBreak/>
        <w:t xml:space="preserve">A similar method of SOC change pulse and a shorter 30s pulse are used for the pulse test at the SOCs (charging and discharging, both): 5%, 10%, 20%, 30%, 40%, 50%, 60%, 70%, 80, 90% and 95%. </w:t>
      </w:r>
    </w:p>
    <w:p w:rsidR="00BF3800" w:rsidRDefault="00B043B5" w:rsidP="00C934FC">
      <w:pPr>
        <w:spacing w:line="360" w:lineRule="auto"/>
        <w:jc w:val="both"/>
        <w:rPr>
          <w:rFonts w:ascii="Arial" w:hAnsi="Arial" w:cs="Arial"/>
        </w:rPr>
      </w:pPr>
      <w:r>
        <w:rPr>
          <w:rFonts w:ascii="Arial" w:hAnsi="Arial" w:cs="Arial"/>
        </w:rPr>
        <w:t>Further, for each 30s pulse, the internal resistance is calculated at the 0.5s, the 10s and 30s instant. This is done by calculating the instantaneous change of voltage</w:t>
      </w:r>
      <w:r w:rsidR="00BF3800">
        <w:rPr>
          <w:rFonts w:ascii="Arial" w:hAnsi="Arial" w:cs="Arial"/>
        </w:rPr>
        <w:t xml:space="preserve"> in </w:t>
      </w:r>
      <w:r w:rsidR="00BF3800">
        <w:rPr>
          <w:rFonts w:ascii="Arial" w:hAnsi="Arial" w:cs="Arial"/>
        </w:rPr>
        <w:fldChar w:fldCharType="begin"/>
      </w:r>
      <w:r w:rsidR="00BF3800">
        <w:rPr>
          <w:rFonts w:ascii="Arial" w:hAnsi="Arial" w:cs="Arial"/>
        </w:rPr>
        <w:instrText xml:space="preserve"> REF _Ref519525620 \h </w:instrText>
      </w:r>
      <w:r w:rsidR="00671957">
        <w:rPr>
          <w:rFonts w:ascii="Arial" w:hAnsi="Arial" w:cs="Arial"/>
        </w:rPr>
        <w:instrText xml:space="preserve"> \* MERGEFORMAT </w:instrText>
      </w:r>
      <w:r w:rsidR="00BF3800">
        <w:rPr>
          <w:rFonts w:ascii="Arial" w:hAnsi="Arial" w:cs="Arial"/>
        </w:rPr>
      </w:r>
      <w:r w:rsidR="00BF3800">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11</w:t>
      </w:r>
      <w:r w:rsidR="00BF3800">
        <w:rPr>
          <w:rFonts w:ascii="Arial" w:hAnsi="Arial" w:cs="Arial"/>
        </w:rPr>
        <w:fldChar w:fldCharType="end"/>
      </w:r>
      <w:r w:rsidR="00BF3800">
        <w:rPr>
          <w:rFonts w:ascii="Arial" w:hAnsi="Arial" w:cs="Arial"/>
        </w:rPr>
        <w:t xml:space="preserve"> and dividing it by the current at that time in </w:t>
      </w:r>
      <w:r w:rsidR="00BF3800">
        <w:rPr>
          <w:rFonts w:ascii="Arial" w:hAnsi="Arial" w:cs="Arial"/>
        </w:rPr>
        <w:fldChar w:fldCharType="begin"/>
      </w:r>
      <w:r w:rsidR="00BF3800">
        <w:rPr>
          <w:rFonts w:ascii="Arial" w:hAnsi="Arial" w:cs="Arial"/>
        </w:rPr>
        <w:instrText xml:space="preserve"> REF _Ref519525613 \h </w:instrText>
      </w:r>
      <w:r w:rsidR="00671957">
        <w:rPr>
          <w:rFonts w:ascii="Arial" w:hAnsi="Arial" w:cs="Arial"/>
        </w:rPr>
        <w:instrText xml:space="preserve"> \* MERGEFORMAT </w:instrText>
      </w:r>
      <w:r w:rsidR="00BF3800">
        <w:rPr>
          <w:rFonts w:ascii="Arial" w:hAnsi="Arial" w:cs="Arial"/>
        </w:rPr>
      </w:r>
      <w:r w:rsidR="00BF3800">
        <w:rPr>
          <w:rFonts w:ascii="Arial" w:hAnsi="Arial" w:cs="Arial"/>
        </w:rPr>
        <w:fldChar w:fldCharType="separate"/>
      </w:r>
      <w:r w:rsidR="001217B3" w:rsidRPr="000C50D8">
        <w:rPr>
          <w:rFonts w:ascii="Arial" w:hAnsi="Arial" w:cs="Arial"/>
          <w:b/>
        </w:rPr>
        <w:t xml:space="preserve">Figure </w:t>
      </w:r>
      <w:r w:rsidR="001217B3">
        <w:rPr>
          <w:rFonts w:ascii="Arial" w:hAnsi="Arial" w:cs="Arial"/>
          <w:b/>
          <w:noProof/>
        </w:rPr>
        <w:t>10</w:t>
      </w:r>
      <w:r w:rsidR="00BF3800">
        <w:rPr>
          <w:rFonts w:ascii="Arial" w:hAnsi="Arial" w:cs="Arial"/>
        </w:rPr>
        <w:fldChar w:fldCharType="end"/>
      </w:r>
      <w:r w:rsidR="00BF3800">
        <w:rPr>
          <w:rFonts w:ascii="Arial" w:hAnsi="Arial" w:cs="Arial"/>
        </w:rPr>
        <w:t xml:space="preserve"> (which is approximately equal to 1C), as shown in the formula below:</w:t>
      </w:r>
    </w:p>
    <w:p w:rsidR="00A35DB9" w:rsidRDefault="00BF3800" w:rsidP="00C934FC">
      <w:pPr>
        <w:spacing w:line="360" w:lineRule="auto"/>
        <w:jc w:val="center"/>
        <w:rPr>
          <w:rFonts w:ascii="Arial" w:hAnsi="Arial" w:cs="Arial"/>
        </w:rPr>
      </w:pPr>
      <m:oMath>
        <m:r>
          <w:rPr>
            <w:rFonts w:ascii="Cambria Math" w:hAnsi="Cambria Math" w:cs="Arial"/>
            <w:sz w:val="28"/>
            <w:szCs w:val="28"/>
          </w:rPr>
          <m:t xml:space="preserve">IR= </m:t>
        </m:r>
        <m:f>
          <m:fPr>
            <m:ctrlPr>
              <w:rPr>
                <w:rFonts w:ascii="Cambria Math" w:hAnsi="Cambria Math" w:cs="Arial"/>
                <w:i/>
                <w:sz w:val="28"/>
                <w:szCs w:val="28"/>
              </w:rPr>
            </m:ctrlPr>
          </m:fPr>
          <m:num>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∂t</m:t>
                </m:r>
              </m:den>
            </m:f>
          </m:num>
          <m:den>
            <m:r>
              <w:rPr>
                <w:rFonts w:ascii="Cambria Math" w:hAnsi="Cambria Math" w:cs="Arial"/>
                <w:sz w:val="28"/>
                <w:szCs w:val="28"/>
              </w:rPr>
              <m:t>I</m:t>
            </m:r>
          </m:den>
        </m:f>
        <m:r>
          <w:rPr>
            <w:rFonts w:ascii="Cambria Math" w:eastAsiaTheme="minorEastAsia" w:hAnsi="Cambria Math" w:cs="Arial"/>
            <w:sz w:val="28"/>
            <w:szCs w:val="28"/>
          </w:rPr>
          <m:t>dt</m:t>
        </m:r>
      </m:oMath>
      <w:r w:rsidR="00B043B5" w:rsidRPr="00BF3800">
        <w:rPr>
          <w:rFonts w:ascii="Arial" w:hAnsi="Arial" w:cs="Arial"/>
        </w:rPr>
        <w:t xml:space="preserve">  </w:t>
      </w:r>
    </w:p>
    <w:p w:rsidR="00B043B5" w:rsidRPr="00BF3800" w:rsidRDefault="00BF3800" w:rsidP="00C934FC">
      <w:pPr>
        <w:spacing w:line="360" w:lineRule="auto"/>
        <w:jc w:val="both"/>
        <w:rPr>
          <w:rFonts w:ascii="Arial" w:hAnsi="Arial" w:cs="Arial"/>
        </w:rPr>
      </w:pPr>
      <w:r w:rsidRPr="00BF3800">
        <w:rPr>
          <w:rFonts w:ascii="Arial" w:hAnsi="Arial" w:cs="Arial"/>
        </w:rPr>
        <w:t xml:space="preserve">Where, </w:t>
      </w:r>
      <m:oMath>
        <m:r>
          <w:rPr>
            <w:rFonts w:ascii="Cambria Math" w:hAnsi="Cambria Math" w:cs="Arial"/>
          </w:rPr>
          <m:t>∂V</m:t>
        </m:r>
      </m:oMath>
      <w:r w:rsidRPr="00BF3800">
        <w:rPr>
          <w:rFonts w:ascii="Arial" w:eastAsiaTheme="minorEastAsia" w:hAnsi="Arial" w:cs="Arial"/>
        </w:rPr>
        <w:t xml:space="preserve"> refers to the infinitesimal change in voltage over </w:t>
      </w:r>
      <m:oMath>
        <m:r>
          <w:rPr>
            <w:rFonts w:ascii="Cambria Math" w:hAnsi="Cambria Math" w:cs="Arial"/>
          </w:rPr>
          <m:t>∂t</m:t>
        </m:r>
      </m:oMath>
      <w:r>
        <w:rPr>
          <w:rFonts w:ascii="Arial" w:eastAsiaTheme="minorEastAsia" w:hAnsi="Arial" w:cs="Arial"/>
        </w:rPr>
        <w:t xml:space="preserve"> in </w:t>
      </w:r>
      <w:r>
        <w:rPr>
          <w:rFonts w:ascii="Arial" w:eastAsiaTheme="minorEastAsia" w:hAnsi="Arial" w:cs="Arial"/>
        </w:rPr>
        <w:fldChar w:fldCharType="begin"/>
      </w:r>
      <w:r>
        <w:rPr>
          <w:rFonts w:ascii="Arial" w:eastAsiaTheme="minorEastAsia" w:hAnsi="Arial" w:cs="Arial"/>
        </w:rPr>
        <w:instrText xml:space="preserve"> REF _Ref519525620 \h </w:instrText>
      </w:r>
      <w:r w:rsidR="00671957">
        <w:rPr>
          <w:rFonts w:ascii="Arial" w:eastAsiaTheme="minorEastAsia" w:hAnsi="Arial" w:cs="Arial"/>
        </w:rPr>
        <w:instrText xml:space="preserve"> \* MERGEFORMAT </w:instrText>
      </w:r>
      <w:r>
        <w:rPr>
          <w:rFonts w:ascii="Arial" w:eastAsiaTheme="minorEastAsia" w:hAnsi="Arial" w:cs="Arial"/>
        </w:rPr>
      </w:r>
      <w:r>
        <w:rPr>
          <w:rFonts w:ascii="Arial" w:eastAsiaTheme="minorEastAsia" w:hAnsi="Arial" w:cs="Arial"/>
        </w:rPr>
        <w:fldChar w:fldCharType="separate"/>
      </w:r>
      <w:r w:rsidR="001217B3" w:rsidRPr="000C50D8">
        <w:rPr>
          <w:rFonts w:ascii="Arial" w:hAnsi="Arial" w:cs="Arial"/>
          <w:b/>
        </w:rPr>
        <w:t xml:space="preserve">Figure </w:t>
      </w:r>
      <w:r w:rsidR="001217B3">
        <w:rPr>
          <w:rFonts w:ascii="Arial" w:hAnsi="Arial" w:cs="Arial"/>
          <w:b/>
          <w:noProof/>
        </w:rPr>
        <w:t>11</w:t>
      </w:r>
      <w:r>
        <w:rPr>
          <w:rFonts w:ascii="Arial" w:eastAsiaTheme="minorEastAsia" w:hAnsi="Arial" w:cs="Arial"/>
        </w:rPr>
        <w:fldChar w:fldCharType="end"/>
      </w:r>
      <w:r w:rsidR="00FC4446">
        <w:rPr>
          <w:rFonts w:ascii="Arial" w:eastAsiaTheme="minorEastAsia" w:hAnsi="Arial" w:cs="Arial"/>
        </w:rPr>
        <w:t xml:space="preserve"> and </w:t>
      </w:r>
      <m:oMath>
        <m:r>
          <w:rPr>
            <w:rFonts w:ascii="Cambria Math" w:hAnsi="Cambria Math" w:cs="Arial"/>
          </w:rPr>
          <m:t>I</m:t>
        </m:r>
      </m:oMath>
      <w:r>
        <w:rPr>
          <w:rFonts w:ascii="Arial" w:eastAsiaTheme="minorEastAsia" w:hAnsi="Arial" w:cs="Arial"/>
        </w:rPr>
        <w:t xml:space="preserve"> </w:t>
      </w:r>
      <w:r w:rsidR="00FC4446">
        <w:rPr>
          <w:rFonts w:ascii="Arial" w:eastAsiaTheme="minorEastAsia" w:hAnsi="Arial" w:cs="Arial"/>
        </w:rPr>
        <w:t>refers to the current at the stage (which is usually constant at 1C or 16A)</w:t>
      </w:r>
    </w:p>
    <w:p w:rsidR="00CE4986" w:rsidRDefault="00D775FB" w:rsidP="00C934FC">
      <w:pPr>
        <w:spacing w:line="360" w:lineRule="auto"/>
        <w:jc w:val="both"/>
        <w:rPr>
          <w:rFonts w:ascii="Arial" w:hAnsi="Arial" w:cs="Arial"/>
        </w:rPr>
      </w:pPr>
      <w:r>
        <w:rPr>
          <w:rFonts w:ascii="Arial" w:hAnsi="Arial" w:cs="Arial"/>
        </w:rPr>
        <w:t>The internal resistances of the cells at different time instant determine electrochemical activity of the cells</w:t>
      </w:r>
      <w:r w:rsidR="00CE4986">
        <w:rPr>
          <w:rFonts w:ascii="Arial" w:hAnsi="Arial" w:cs="Arial"/>
        </w:rPr>
        <w:t>. The polarization curve helps understand the significance of these resistances.</w:t>
      </w:r>
      <w:r w:rsidR="00AB4A53">
        <w:rPr>
          <w:rFonts w:ascii="Arial" w:hAnsi="Arial" w:cs="Arial"/>
        </w:rPr>
        <w:t xml:space="preserve"> The following figure represents a polarization curve of two (non-Lithium) electrochemical cells.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4487"/>
      </w:tblGrid>
      <w:tr w:rsidR="00AB4A53" w:rsidTr="00FF2BBF">
        <w:tc>
          <w:tcPr>
            <w:tcW w:w="4508" w:type="dxa"/>
          </w:tcPr>
          <w:p w:rsidR="00063926" w:rsidRDefault="00063926" w:rsidP="00C934FC">
            <w:pPr>
              <w:spacing w:line="360" w:lineRule="auto"/>
              <w:jc w:val="both"/>
              <w:rPr>
                <w:rFonts w:ascii="Arial" w:hAnsi="Arial" w:cs="Arial"/>
              </w:rPr>
            </w:pPr>
            <w:r>
              <w:rPr>
                <w:noProof/>
              </w:rPr>
              <w:drawing>
                <wp:anchor distT="0" distB="0" distL="114300" distR="114300" simplePos="0" relativeHeight="251658240" behindDoc="0" locked="0" layoutInCell="1" allowOverlap="1">
                  <wp:simplePos x="0" y="0"/>
                  <wp:positionH relativeFrom="column">
                    <wp:posOffset>4445</wp:posOffset>
                  </wp:positionH>
                  <wp:positionV relativeFrom="paragraph">
                    <wp:posOffset>248920</wp:posOffset>
                  </wp:positionV>
                  <wp:extent cx="2745577" cy="1800225"/>
                  <wp:effectExtent l="0" t="0" r="0" b="0"/>
                  <wp:wrapSquare wrapText="bothSides"/>
                  <wp:docPr id="23" name="Picture 23" descr="C:\Users\AYUSHSENGUPTA\AppData\Local\Microsoft\Windows\INetCache\Content.Word\F3.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F3.larg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5577" cy="1800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4A53" w:rsidRDefault="00AB4A53" w:rsidP="00C934FC">
            <w:pPr>
              <w:spacing w:line="360" w:lineRule="auto"/>
              <w:jc w:val="right"/>
              <w:rPr>
                <w:rFonts w:ascii="Arial" w:hAnsi="Arial" w:cs="Arial"/>
              </w:rPr>
            </w:pPr>
          </w:p>
          <w:p w:rsidR="00063926" w:rsidRDefault="00063926" w:rsidP="00C934FC">
            <w:pPr>
              <w:spacing w:line="360" w:lineRule="auto"/>
              <w:jc w:val="right"/>
              <w:rPr>
                <w:rFonts w:ascii="Arial" w:hAnsi="Arial" w:cs="Arial"/>
              </w:rPr>
            </w:pPr>
          </w:p>
          <w:p w:rsidR="00063926" w:rsidRPr="00063926" w:rsidRDefault="00063926" w:rsidP="00C934FC">
            <w:pPr>
              <w:spacing w:line="360" w:lineRule="auto"/>
              <w:jc w:val="center"/>
              <w:rPr>
                <w:rFonts w:ascii="Arial" w:hAnsi="Arial" w:cs="Arial"/>
              </w:rPr>
            </w:pPr>
            <w:r>
              <w:rPr>
                <w:rFonts w:ascii="Arial" w:hAnsi="Arial" w:cs="Arial"/>
              </w:rPr>
              <w:t>(a)</w:t>
            </w:r>
          </w:p>
        </w:tc>
        <w:tc>
          <w:tcPr>
            <w:tcW w:w="4508" w:type="dxa"/>
          </w:tcPr>
          <w:p w:rsidR="00AB4A53" w:rsidRDefault="00063926" w:rsidP="00C934FC">
            <w:pPr>
              <w:spacing w:line="360" w:lineRule="auto"/>
              <w:jc w:val="both"/>
              <w:rPr>
                <w:rFonts w:ascii="Arial" w:hAnsi="Arial" w:cs="Arial"/>
              </w:rPr>
            </w:pPr>
            <w:r>
              <w:rPr>
                <w:noProof/>
              </w:rPr>
              <w:drawing>
                <wp:inline distT="0" distB="0" distL="0" distR="0">
                  <wp:extent cx="2562225" cy="2308817"/>
                  <wp:effectExtent l="0" t="0" r="0" b="0"/>
                  <wp:docPr id="24" name="Picture 24" descr="C:\Users\AYUSHSENGUPTA\AppData\Local\Microsoft\Windows\INetCache\Content.Word\PolARIZATION_CUR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PolARIZATION_CURV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0779" cy="2316525"/>
                          </a:xfrm>
                          <a:prstGeom prst="rect">
                            <a:avLst/>
                          </a:prstGeom>
                          <a:noFill/>
                          <a:ln>
                            <a:noFill/>
                          </a:ln>
                        </pic:spPr>
                      </pic:pic>
                    </a:graphicData>
                  </a:graphic>
                </wp:inline>
              </w:drawing>
            </w:r>
          </w:p>
          <w:p w:rsidR="00063926" w:rsidRDefault="00063926" w:rsidP="00C934FC">
            <w:pPr>
              <w:keepNext/>
              <w:spacing w:line="360" w:lineRule="auto"/>
              <w:jc w:val="center"/>
              <w:rPr>
                <w:rFonts w:ascii="Arial" w:hAnsi="Arial" w:cs="Arial"/>
              </w:rPr>
            </w:pPr>
            <w:r>
              <w:rPr>
                <w:rFonts w:ascii="Arial" w:hAnsi="Arial" w:cs="Arial"/>
              </w:rPr>
              <w:t>(b)</w:t>
            </w:r>
          </w:p>
        </w:tc>
      </w:tr>
    </w:tbl>
    <w:p w:rsidR="00AB4A53" w:rsidRPr="00FF2BBF" w:rsidRDefault="00FF2BBF" w:rsidP="00C934FC">
      <w:pPr>
        <w:pStyle w:val="Caption"/>
        <w:spacing w:line="360" w:lineRule="auto"/>
        <w:jc w:val="both"/>
        <w:rPr>
          <w:rFonts w:ascii="Arial" w:hAnsi="Arial" w:cs="Arial"/>
          <w:b/>
          <w:bCs/>
          <w:color w:val="auto"/>
          <w:sz w:val="22"/>
          <w:szCs w:val="22"/>
        </w:rPr>
      </w:pPr>
      <w:bookmarkStart w:id="133" w:name="_Ref519602377"/>
      <w:bookmarkStart w:id="134" w:name="_Toc520208084"/>
      <w:bookmarkStart w:id="135" w:name="_Toc520298165"/>
      <w:r w:rsidRPr="00FF2BBF">
        <w:rPr>
          <w:rFonts w:ascii="Arial" w:hAnsi="Arial" w:cs="Arial"/>
          <w:b/>
          <w:bCs/>
          <w:color w:val="auto"/>
          <w:sz w:val="22"/>
          <w:szCs w:val="22"/>
        </w:rPr>
        <w:t xml:space="preserve">Figure </w:t>
      </w:r>
      <w:r w:rsidRPr="00FF2BBF">
        <w:rPr>
          <w:rFonts w:ascii="Arial" w:hAnsi="Arial" w:cs="Arial"/>
          <w:b/>
          <w:bCs/>
          <w:color w:val="auto"/>
          <w:sz w:val="22"/>
          <w:szCs w:val="22"/>
        </w:rPr>
        <w:fldChar w:fldCharType="begin"/>
      </w:r>
      <w:r w:rsidRPr="00FF2BBF">
        <w:rPr>
          <w:rFonts w:ascii="Arial" w:hAnsi="Arial" w:cs="Arial"/>
          <w:b/>
          <w:bCs/>
          <w:color w:val="auto"/>
          <w:sz w:val="22"/>
          <w:szCs w:val="22"/>
        </w:rPr>
        <w:instrText xml:space="preserve"> SEQ Figure \* ARABIC </w:instrText>
      </w:r>
      <w:r w:rsidRPr="00FF2BBF">
        <w:rPr>
          <w:rFonts w:ascii="Arial" w:hAnsi="Arial" w:cs="Arial"/>
          <w:b/>
          <w:bCs/>
          <w:color w:val="auto"/>
          <w:sz w:val="22"/>
          <w:szCs w:val="22"/>
        </w:rPr>
        <w:fldChar w:fldCharType="separate"/>
      </w:r>
      <w:r w:rsidR="001217B3">
        <w:rPr>
          <w:rFonts w:ascii="Arial" w:hAnsi="Arial" w:cs="Arial"/>
          <w:b/>
          <w:bCs/>
          <w:noProof/>
          <w:color w:val="auto"/>
          <w:sz w:val="22"/>
          <w:szCs w:val="22"/>
        </w:rPr>
        <w:t>12</w:t>
      </w:r>
      <w:r w:rsidRPr="00FF2BBF">
        <w:rPr>
          <w:rFonts w:ascii="Arial" w:hAnsi="Arial" w:cs="Arial"/>
          <w:b/>
          <w:bCs/>
          <w:color w:val="auto"/>
          <w:sz w:val="22"/>
          <w:szCs w:val="22"/>
        </w:rPr>
        <w:fldChar w:fldCharType="end"/>
      </w:r>
      <w:bookmarkEnd w:id="133"/>
      <w:r w:rsidRPr="00FF2BBF">
        <w:rPr>
          <w:rFonts w:ascii="Arial" w:hAnsi="Arial" w:cs="Arial"/>
          <w:b/>
          <w:bCs/>
          <w:color w:val="auto"/>
          <w:sz w:val="22"/>
          <w:szCs w:val="22"/>
        </w:rPr>
        <w:t xml:space="preserve">. (a) </w:t>
      </w:r>
      <w:r w:rsidRPr="00FF2BBF">
        <w:rPr>
          <w:rFonts w:ascii="Arial" w:hAnsi="Arial" w:cs="Arial"/>
          <w:b/>
          <w:bCs/>
          <w:color w:val="auto"/>
          <w:sz w:val="22"/>
          <w:szCs w:val="22"/>
        </w:rPr>
        <w:fldChar w:fldCharType="begin"/>
      </w:r>
      <w:r w:rsidR="00F6620D">
        <w:rPr>
          <w:rFonts w:ascii="Arial" w:hAnsi="Arial" w:cs="Arial"/>
          <w:b/>
          <w:bCs/>
          <w:color w:val="auto"/>
          <w:sz w:val="22"/>
          <w:szCs w:val="22"/>
        </w:rPr>
        <w:instrText>ADDIN CITAVI.PLACEHOLDER 1bdac24b-bcd0-4154-a337-b5cffaa6c5a8 PFBsYWNlaG9sZGVyPg0KICA8QWRkSW5WZXJzaW9uPjUuNC4wLjI8L0FkZEluVmVyc2lvbj4NCiAgPElkPjFiZGFjMjRiLWJjZDAtNDE1NC1hMzM3LWI1Y2ZmYWE2YzVhODwvSWQ+DQogIDxFbnRyaWVzPg0KICAgIDxFbnRyeT4NCiAgICAgIDxJZD40OGI5OGIwOS04YTliLTRhYWQtYWEzMC00YTQzMDQ3NjI4NmQ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lcXVlbmNlTnVtYmVyPjI3PC9TZXF1ZW5jZU51bWJlcj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Pr="00FF2BBF">
        <w:rPr>
          <w:rFonts w:ascii="Arial" w:hAnsi="Arial" w:cs="Arial"/>
          <w:b/>
          <w:bCs/>
          <w:color w:val="auto"/>
          <w:sz w:val="22"/>
          <w:szCs w:val="22"/>
        </w:rPr>
        <w:fldChar w:fldCharType="separate"/>
      </w:r>
      <w:bookmarkStart w:id="136" w:name="_CTVP0011bdac24bbcd04154a337b5cffaa6c5a8"/>
      <w:r w:rsidRPr="00FF2BBF">
        <w:rPr>
          <w:rFonts w:ascii="Arial" w:hAnsi="Arial" w:cs="Arial"/>
          <w:b/>
          <w:bCs/>
          <w:color w:val="auto"/>
          <w:sz w:val="22"/>
          <w:szCs w:val="22"/>
        </w:rPr>
        <w:t>(Zhang et al. 2015)</w:t>
      </w:r>
      <w:bookmarkEnd w:id="136"/>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A  typical polarization curve describes the relationship between cell voltage and current density used to evaluate cell performance of a PEMFC cell, (b) </w:t>
      </w:r>
      <w:r w:rsidRPr="00FF2BBF">
        <w:rPr>
          <w:rFonts w:ascii="Arial" w:hAnsi="Arial" w:cs="Arial"/>
          <w:b/>
          <w:bCs/>
          <w:color w:val="auto"/>
          <w:sz w:val="22"/>
          <w:szCs w:val="22"/>
        </w:rPr>
        <w:fldChar w:fldCharType="begin"/>
      </w:r>
      <w:r w:rsidR="00F6620D">
        <w:rPr>
          <w:rFonts w:ascii="Arial" w:hAnsi="Arial" w:cs="Arial"/>
          <w:b/>
          <w:bCs/>
          <w:color w:val="auto"/>
          <w:sz w:val="22"/>
          <w:szCs w:val="22"/>
        </w:rPr>
        <w:instrText>ADDIN CITAVI.PLACEHOLDER 8d75098e-a260-467c-8fd7-1b84855018ce PFBsYWNlaG9sZGVyPg0KICA8QWRkSW5WZXJzaW9uPjUuNC4wLjI8L0FkZEluVmVyc2lvbj4NCiAgPElkPjhkNzUwOThlLWEyNjAtNDY3Yy04ZmQ3LTFiODQ4NTUwMThjZTwvSWQ+DQogIDxFbnRyaWVzPg0KICAgIDxFbnRyeT4NCiAgICAgIDxJZD5iM2E5NTA1ZS00ZjJkLTRmMWItYTQyNS1iMWFjYmJjMjk1OTk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I4PC9TZXF1ZW5jZU51bWJlcj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Pr="00FF2BBF">
        <w:rPr>
          <w:rFonts w:ascii="Arial" w:hAnsi="Arial" w:cs="Arial"/>
          <w:b/>
          <w:bCs/>
          <w:color w:val="auto"/>
          <w:sz w:val="22"/>
          <w:szCs w:val="22"/>
        </w:rPr>
        <w:fldChar w:fldCharType="separate"/>
      </w:r>
      <w:bookmarkStart w:id="137" w:name="_CTVP0018d75098ea260467c8fd71b84855018ce"/>
      <w:r w:rsidRPr="00FF2BBF">
        <w:rPr>
          <w:rFonts w:ascii="Arial" w:hAnsi="Arial" w:cs="Arial"/>
          <w:b/>
          <w:bCs/>
          <w:color w:val="auto"/>
          <w:sz w:val="22"/>
          <w:szCs w:val="22"/>
        </w:rPr>
        <w:t>(Weber et al. 2004)</w:t>
      </w:r>
      <w:bookmarkEnd w:id="137"/>
      <w:r w:rsidRPr="00FF2BBF">
        <w:rPr>
          <w:rFonts w:ascii="Arial" w:hAnsi="Arial" w:cs="Arial"/>
          <w:b/>
          <w:bCs/>
          <w:color w:val="auto"/>
          <w:sz w:val="22"/>
          <w:szCs w:val="22"/>
        </w:rPr>
        <w:fldChar w:fldCharType="end"/>
      </w:r>
      <w:r w:rsidRPr="00FF2BBF">
        <w:rPr>
          <w:rFonts w:ascii="Arial" w:hAnsi="Arial" w:cs="Arial"/>
          <w:b/>
          <w:bCs/>
          <w:color w:val="auto"/>
          <w:sz w:val="22"/>
          <w:szCs w:val="22"/>
        </w:rPr>
        <w:t xml:space="preserve"> Example polarization and power curves for a PE</w:t>
      </w:r>
      <w:r w:rsidR="00850858">
        <w:rPr>
          <w:rFonts w:ascii="Arial" w:hAnsi="Arial" w:cs="Arial"/>
          <w:b/>
          <w:bCs/>
          <w:color w:val="auto"/>
          <w:sz w:val="22"/>
          <w:szCs w:val="22"/>
        </w:rPr>
        <w:t>M</w:t>
      </w:r>
      <w:r w:rsidRPr="00FF2BBF">
        <w:rPr>
          <w:rFonts w:ascii="Arial" w:hAnsi="Arial" w:cs="Arial"/>
          <w:b/>
          <w:bCs/>
          <w:color w:val="auto"/>
          <w:sz w:val="22"/>
          <w:szCs w:val="22"/>
        </w:rPr>
        <w:t>FC cell</w:t>
      </w:r>
      <w:bookmarkEnd w:id="134"/>
      <w:bookmarkEnd w:id="135"/>
    </w:p>
    <w:p w:rsidR="005271BF" w:rsidRDefault="004E4368" w:rsidP="00C934FC">
      <w:pPr>
        <w:spacing w:line="360" w:lineRule="auto"/>
        <w:jc w:val="both"/>
        <w:rPr>
          <w:rFonts w:ascii="Arial" w:hAnsi="Arial" w:cs="Arial"/>
        </w:rPr>
      </w:pPr>
      <w:r>
        <w:rPr>
          <w:rFonts w:ascii="Arial" w:hAnsi="Arial" w:cs="Arial"/>
        </w:rPr>
        <w:fldChar w:fldCharType="begin"/>
      </w:r>
      <w:r>
        <w:rPr>
          <w:rFonts w:ascii="Arial" w:hAnsi="Arial" w:cs="Arial"/>
        </w:rPr>
        <w:instrText xml:space="preserve"> REF _Ref519602377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FF2BBF">
        <w:rPr>
          <w:rFonts w:ascii="Arial" w:hAnsi="Arial" w:cs="Arial"/>
          <w:b/>
          <w:bCs/>
        </w:rPr>
        <w:t xml:space="preserve">Figure </w:t>
      </w:r>
      <w:r w:rsidR="001217B3">
        <w:rPr>
          <w:rFonts w:ascii="Arial" w:hAnsi="Arial" w:cs="Arial"/>
          <w:b/>
          <w:bCs/>
          <w:noProof/>
        </w:rPr>
        <w:t>12</w:t>
      </w:r>
      <w:r>
        <w:rPr>
          <w:rFonts w:ascii="Arial" w:hAnsi="Arial" w:cs="Arial"/>
        </w:rPr>
        <w:fldChar w:fldCharType="end"/>
      </w:r>
      <w:r>
        <w:rPr>
          <w:rFonts w:ascii="Arial" w:hAnsi="Arial" w:cs="Arial"/>
        </w:rPr>
        <w:t xml:space="preserve"> shows the discharge polarization curves (</w:t>
      </w:r>
      <w:r w:rsidR="00D5106C">
        <w:rPr>
          <w:rFonts w:ascii="Arial" w:hAnsi="Arial" w:cs="Arial"/>
        </w:rPr>
        <w:t>current density vs voltage</w:t>
      </w:r>
      <w:r>
        <w:rPr>
          <w:rFonts w:ascii="Arial" w:hAnsi="Arial" w:cs="Arial"/>
        </w:rPr>
        <w:t>)</w:t>
      </w:r>
      <w:r w:rsidR="00D5106C">
        <w:rPr>
          <w:rFonts w:ascii="Arial" w:hAnsi="Arial" w:cs="Arial"/>
        </w:rPr>
        <w:t xml:space="preserve"> for polymer-electrolyte membrane fuel cells (PEMFCs) from the work done by </w:t>
      </w:r>
      <w:r w:rsidR="00D5106C">
        <w:rPr>
          <w:rFonts w:ascii="Arial" w:hAnsi="Arial" w:cs="Arial"/>
        </w:rPr>
        <w:fldChar w:fldCharType="begin"/>
      </w:r>
      <w:r w:rsidR="00F6620D">
        <w:rPr>
          <w:rFonts w:ascii="Arial" w:hAnsi="Arial" w:cs="Arial"/>
        </w:rPr>
        <w:instrText>ADDIN CITAVI.PLACEHOLDER fc2294de-82e6-4ac6-b93b-9ae0dd9ee56b PFBsYWNlaG9sZGVyPg0KICA8QWRkSW5WZXJzaW9uPjUuNC4wLjI8L0FkZEluVmVyc2lvbj4NCiAgPElkPmZjMjI5NGRlLTgyZTYtNGFjNi1iOTNiLTlhZTBkZDllZTU2YjwvSWQ+DQogIDxFbnRyaWVzPg0KICAgIDxFbnRyeT4NCiAgICAgIDxJZD5hNTVjOTljMC1kNzE5LTQ4ODYtYjU4Ny03YTNkZjU2NmJmZWE8L0lkPg0KICAgICAgPFJlZmVyZW5jZUlkPjljNjNiZDQ5LWE5ZTMtNDQxMy1hMTZjLTY2MjY2MTA2Yjg3M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mcgZXQgYWwuIDIwMTUpPC9UZXh0Pg0KICAgIDwvVGV4dFVuaXQ+DQogIDwvVGV4dFVuaXRzPg0KPC9QbGFjZWhvbGRlcj4=</w:instrText>
      </w:r>
      <w:r w:rsidR="00D5106C">
        <w:rPr>
          <w:rFonts w:ascii="Arial" w:hAnsi="Arial" w:cs="Arial"/>
        </w:rPr>
        <w:fldChar w:fldCharType="separate"/>
      </w:r>
      <w:bookmarkStart w:id="138" w:name="_CTVP001fc2294de82e64ac6b93b9ae0dd9ee56b"/>
      <w:r w:rsidR="00D5106C">
        <w:rPr>
          <w:rFonts w:ascii="Arial" w:hAnsi="Arial" w:cs="Arial"/>
        </w:rPr>
        <w:t>(Zhang et al. 2015)</w:t>
      </w:r>
      <w:bookmarkEnd w:id="138"/>
      <w:r w:rsidR="00D5106C">
        <w:rPr>
          <w:rFonts w:ascii="Arial" w:hAnsi="Arial" w:cs="Arial"/>
        </w:rPr>
        <w:fldChar w:fldCharType="end"/>
      </w:r>
      <w:r w:rsidR="00D5106C">
        <w:rPr>
          <w:rFonts w:ascii="Arial" w:hAnsi="Arial" w:cs="Arial"/>
        </w:rPr>
        <w:t xml:space="preserve"> and </w:t>
      </w:r>
      <w:r w:rsidR="00D5106C">
        <w:rPr>
          <w:rFonts w:ascii="Arial" w:hAnsi="Arial" w:cs="Arial"/>
        </w:rPr>
        <w:fldChar w:fldCharType="begin"/>
      </w:r>
      <w:r w:rsidR="00F6620D">
        <w:rPr>
          <w:rFonts w:ascii="Arial" w:hAnsi="Arial" w:cs="Arial"/>
        </w:rPr>
        <w:instrText>ADDIN CITAVI.PLACEHOLDER 362a6c34-f132-4626-8fdf-24a6f45bc5b7 PFBsYWNlaG9sZGVyPg0KICA8QWRkSW5WZXJzaW9uPjUuNC4wLjI8L0FkZEluVmVyc2lvbj4NCiAgPElkPjM2MmE2YzM0LWYxMzItNDYyNi04ZmRmLTI0YTZmNDViYzViNzwvSWQ+DQogIDxFbnRyaWVzPg0KICAgIDxFbnRyeT4NCiAgICAgIDxJZD4yM2NjNTg5Mi05NjhiLTRhNDEtOTNhMS1jY2UxODI5ODkzY2I8L0lkPg0KICAgICAgPFJlZmVyZW5jZUlkPjdjYjg5NGUyLWE4MmEtNGMxNy04NTYxLTU0ZjNlNDJhNzkxZT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FdlYmVyIGV0IGFsLiAyMDA0KTwvVGV4dD4NCiAgICA8L1RleHRVbml0Pg0KICA8L1RleHRVbml0cz4NCjwvUGxhY2Vob2xkZXI+</w:instrText>
      </w:r>
      <w:r w:rsidR="00D5106C">
        <w:rPr>
          <w:rFonts w:ascii="Arial" w:hAnsi="Arial" w:cs="Arial"/>
        </w:rPr>
        <w:fldChar w:fldCharType="separate"/>
      </w:r>
      <w:bookmarkStart w:id="139" w:name="_CTVP001362a6c34f13246268fdf24a6f45bc5b7"/>
      <w:r w:rsidR="00D5106C">
        <w:rPr>
          <w:rFonts w:ascii="Arial" w:hAnsi="Arial" w:cs="Arial"/>
        </w:rPr>
        <w:t>(Weber et al. 2004)</w:t>
      </w:r>
      <w:bookmarkEnd w:id="139"/>
      <w:r w:rsidR="00D5106C">
        <w:rPr>
          <w:rFonts w:ascii="Arial" w:hAnsi="Arial" w:cs="Arial"/>
        </w:rPr>
        <w:fldChar w:fldCharType="end"/>
      </w:r>
      <w:r w:rsidR="00D5106C">
        <w:rPr>
          <w:rFonts w:ascii="Arial" w:hAnsi="Arial" w:cs="Arial"/>
        </w:rPr>
        <w:t>.</w:t>
      </w:r>
      <w:r w:rsidR="00C93A6B">
        <w:rPr>
          <w:rFonts w:ascii="Arial" w:hAnsi="Arial" w:cs="Arial"/>
        </w:rPr>
        <w:t xml:space="preserve"> </w:t>
      </w:r>
      <w:r w:rsidR="002F2BA0">
        <w:rPr>
          <w:rFonts w:ascii="Arial" w:hAnsi="Arial" w:cs="Arial"/>
        </w:rPr>
        <w:t xml:space="preserve">The polarization curve here can be divided into three parts, namely, (a) the activation part representing the kinetic region, (b) the ohmic part representing the ionic exchange, and (c) the concentration part representing the mass-transfer region. </w:t>
      </w:r>
      <w:r w:rsidR="006C2B66">
        <w:rPr>
          <w:rFonts w:ascii="Arial" w:hAnsi="Arial" w:cs="Arial"/>
        </w:rPr>
        <w:fldChar w:fldCharType="begin"/>
      </w:r>
      <w:r w:rsidR="00F6620D">
        <w:rPr>
          <w:rFonts w:ascii="Arial" w:hAnsi="Arial" w:cs="Arial"/>
        </w:rPr>
        <w:instrText>ADDIN CITAVI.PLACEHOLDER d2dda393-fac0-477e-a753-03883d94214d PFBsYWNlaG9sZGVyPg0KICA8QWRkSW5WZXJzaW9uPjUuNC4wLjI8L0FkZEluVmVyc2lvbj4NCiAgPElkPmQyZGRhMzkzLWZhYzAtNDc3ZS1hNzUzLTAzODgzZDk0MjE0ZDwvSWQ+DQogIDxFbnRyaWVzPg0KICAgIDxFbnRyeT4NCiAgICAgIDxJZD41ZWVkZTdkNS0yNmI3LTRjOTYtYWJkZS0zNzg3NTUyMDVjMW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6C2B66">
        <w:rPr>
          <w:rFonts w:ascii="Arial" w:hAnsi="Arial" w:cs="Arial"/>
        </w:rPr>
        <w:fldChar w:fldCharType="separate"/>
      </w:r>
      <w:bookmarkStart w:id="140" w:name="_CTVP001d2dda393fac0477ea75303883d94214d"/>
      <w:r w:rsidR="006C2B66">
        <w:rPr>
          <w:rFonts w:ascii="Arial" w:hAnsi="Arial" w:cs="Arial"/>
        </w:rPr>
        <w:t>(</w:t>
      </w:r>
      <w:proofErr w:type="spellStart"/>
      <w:r w:rsidR="006C2B66">
        <w:rPr>
          <w:rFonts w:ascii="Arial" w:hAnsi="Arial" w:cs="Arial"/>
        </w:rPr>
        <w:t>DuBeshter</w:t>
      </w:r>
      <w:proofErr w:type="spellEnd"/>
      <w:r w:rsidR="006C2B66">
        <w:rPr>
          <w:rFonts w:ascii="Arial" w:hAnsi="Arial" w:cs="Arial"/>
        </w:rPr>
        <w:t xml:space="preserve"> </w:t>
      </w:r>
      <w:r w:rsidR="006C2B66">
        <w:rPr>
          <w:rFonts w:ascii="Arial" w:hAnsi="Arial" w:cs="Arial"/>
        </w:rPr>
        <w:lastRenderedPageBreak/>
        <w:t xml:space="preserve">and </w:t>
      </w:r>
      <w:proofErr w:type="spellStart"/>
      <w:r w:rsidR="006C2B66">
        <w:rPr>
          <w:rFonts w:ascii="Arial" w:hAnsi="Arial" w:cs="Arial"/>
        </w:rPr>
        <w:t>Jorne</w:t>
      </w:r>
      <w:proofErr w:type="spellEnd"/>
      <w:r w:rsidR="006C2B66">
        <w:rPr>
          <w:rFonts w:ascii="Arial" w:hAnsi="Arial" w:cs="Arial"/>
        </w:rPr>
        <w:t xml:space="preserve"> 2017)</w:t>
      </w:r>
      <w:bookmarkEnd w:id="140"/>
      <w:r w:rsidR="006C2B66">
        <w:rPr>
          <w:rFonts w:ascii="Arial" w:hAnsi="Arial" w:cs="Arial"/>
        </w:rPr>
        <w:fldChar w:fldCharType="end"/>
      </w:r>
      <w:r w:rsidR="006C2B66">
        <w:rPr>
          <w:rFonts w:ascii="Arial" w:hAnsi="Arial" w:cs="Arial"/>
        </w:rPr>
        <w:t xml:space="preserve"> </w:t>
      </w:r>
      <w:r w:rsidR="00AF33D8">
        <w:rPr>
          <w:rFonts w:ascii="Arial" w:hAnsi="Arial" w:cs="Arial"/>
        </w:rPr>
        <w:t>In a fuel cell, the polarization curves give essen</w:t>
      </w:r>
      <w:r w:rsidR="006C2B66">
        <w:rPr>
          <w:rFonts w:ascii="Arial" w:hAnsi="Arial" w:cs="Arial"/>
        </w:rPr>
        <w:t>tial information about the governing performance for the different operating conditions of the cell, for example, at low current density, the performance of PEMFC is governed by positive electrode kinetic losses.</w:t>
      </w:r>
      <w:r w:rsidR="00715CB8">
        <w:rPr>
          <w:rFonts w:ascii="Arial" w:hAnsi="Arial" w:cs="Arial"/>
        </w:rPr>
        <w:t xml:space="preserve"> But the difference between fuel cells and Li-ion cells is that while fuel cells operate in steady state, Li-ion cells have unsteady operation, i.e., the SOC of Li-ion changes while charging or discharging. </w:t>
      </w:r>
      <w:r w:rsidR="005436C2">
        <w:rPr>
          <w:rFonts w:ascii="Arial" w:hAnsi="Arial" w:cs="Arial"/>
        </w:rPr>
        <w:fldChar w:fldCharType="begin"/>
      </w:r>
      <w:r w:rsidR="00F6620D">
        <w:rPr>
          <w:rFonts w:ascii="Arial" w:hAnsi="Arial" w:cs="Arial"/>
        </w:rPr>
        <w:instrText>ADDIN CITAVI.PLACEHOLDER ae6bbd3e-8631-4b0a-a15c-859530a2a880 PFBsYWNlaG9sZGVyPg0KICA8QWRkSW5WZXJzaW9uPjUuNC4wLjI8L0FkZEluVmVyc2lvbj4NCiAgPElkPmFlNmJiZDNlLTg2MzEtNGIwYS1hMTVjLTg1OTUzMGEyYTg4MDwvSWQ+DQogIDxFbnRyaWVzPg0KICAgIDxFbnRyeT4NCiAgICAgIDxJZD5hMjU3YjJlZi1hZGYyLTQ0MjYtOTk2Ni0zNTRhNjgzNzBkMmE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41" w:name="_CTVP001ae6bbd3e86314b0aa15c859530a2a880"/>
      <w:r w:rsidR="005436C2">
        <w:rPr>
          <w:rFonts w:ascii="Arial" w:hAnsi="Arial" w:cs="Arial"/>
        </w:rPr>
        <w:t>(</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2017)</w:t>
      </w:r>
      <w:bookmarkEnd w:id="141"/>
      <w:r w:rsidR="005436C2">
        <w:rPr>
          <w:rFonts w:ascii="Arial" w:hAnsi="Arial" w:cs="Arial"/>
        </w:rPr>
        <w:fldChar w:fldCharType="end"/>
      </w:r>
      <w:r w:rsidR="005436C2">
        <w:rPr>
          <w:rFonts w:ascii="Arial" w:hAnsi="Arial" w:cs="Arial"/>
        </w:rPr>
        <w:t xml:space="preserve"> </w:t>
      </w:r>
      <w:r w:rsidR="00715CB8">
        <w:rPr>
          <w:rFonts w:ascii="Arial" w:hAnsi="Arial" w:cs="Arial"/>
        </w:rPr>
        <w:t xml:space="preserve">Therefore, it is difficult to study </w:t>
      </w:r>
      <w:r w:rsidR="005436C2">
        <w:rPr>
          <w:rFonts w:ascii="Arial" w:hAnsi="Arial" w:cs="Arial"/>
        </w:rPr>
        <w:t xml:space="preserve">battery voltage versus current density for the case of Li-ion batteries. But according to </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a method has been design to adapt polarization curve from fuel cells to Lithium-ion batteries in order to understand the governing factors of battery performance under various operating conditions at different SOCs </w:t>
      </w:r>
      <w:r w:rsidR="005436C2">
        <w:rPr>
          <w:rFonts w:ascii="Arial" w:hAnsi="Arial" w:cs="Arial"/>
        </w:rPr>
        <w:fldChar w:fldCharType="begin"/>
      </w:r>
      <w:r w:rsidR="00F6620D">
        <w:rPr>
          <w:rFonts w:ascii="Arial" w:hAnsi="Arial" w:cs="Arial"/>
        </w:rPr>
        <w:instrText>ADDIN CITAVI.PLACEHOLDER 7217fac2-a127-4643-a415-04bbc29ab574 PFBsYWNlaG9sZGVyPg0KICA8QWRkSW5WZXJzaW9uPjUuNC4wLjI8L0FkZEluVmVyc2lvbj4NCiAgPElkPjcyMTdmYWMyLWExMjctNDY0My1hNDE1LTA0YmJjMjlhYjU3NDwvSWQ+DQogIDxFbnRyaWVzPg0KICAgIDxFbnRyeT4NCiAgICAgIDxJZD5kY2MxYmVjMi03ZWZmLTQ0MjItOTVlMy0zYmU4MDA0NTNjZjc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sidR="005436C2">
        <w:rPr>
          <w:rFonts w:ascii="Arial" w:hAnsi="Arial" w:cs="Arial"/>
        </w:rPr>
        <w:fldChar w:fldCharType="separate"/>
      </w:r>
      <w:bookmarkStart w:id="142" w:name="_CTVP0017217fac2a1274643a41504bbc29ab574"/>
      <w:r w:rsidR="005436C2">
        <w:rPr>
          <w:rFonts w:ascii="Arial" w:hAnsi="Arial" w:cs="Arial"/>
        </w:rPr>
        <w:t>(</w:t>
      </w:r>
      <w:proofErr w:type="spellStart"/>
      <w:r w:rsidR="005436C2">
        <w:rPr>
          <w:rFonts w:ascii="Arial" w:hAnsi="Arial" w:cs="Arial"/>
        </w:rPr>
        <w:t>DuBeshter</w:t>
      </w:r>
      <w:proofErr w:type="spellEnd"/>
      <w:r w:rsidR="005436C2">
        <w:rPr>
          <w:rFonts w:ascii="Arial" w:hAnsi="Arial" w:cs="Arial"/>
        </w:rPr>
        <w:t xml:space="preserve"> and </w:t>
      </w:r>
      <w:proofErr w:type="spellStart"/>
      <w:r w:rsidR="005436C2">
        <w:rPr>
          <w:rFonts w:ascii="Arial" w:hAnsi="Arial" w:cs="Arial"/>
        </w:rPr>
        <w:t>Jorne</w:t>
      </w:r>
      <w:proofErr w:type="spellEnd"/>
      <w:r w:rsidR="005436C2">
        <w:rPr>
          <w:rFonts w:ascii="Arial" w:hAnsi="Arial" w:cs="Arial"/>
        </w:rPr>
        <w:t xml:space="preserve"> 2017)</w:t>
      </w:r>
      <w:bookmarkEnd w:id="142"/>
      <w:r w:rsidR="005436C2">
        <w:rPr>
          <w:rFonts w:ascii="Arial" w:hAnsi="Arial" w:cs="Arial"/>
        </w:rPr>
        <w:fldChar w:fldCharType="end"/>
      </w:r>
      <w:r w:rsidR="005436C2">
        <w:rPr>
          <w:rFonts w:ascii="Arial" w:hAnsi="Arial" w:cs="Arial"/>
        </w:rPr>
        <w:t>.</w:t>
      </w:r>
      <w:r w:rsidR="00715CB8">
        <w:rPr>
          <w:rFonts w:ascii="Arial" w:hAnsi="Arial" w:cs="Arial"/>
        </w:rPr>
        <w:t xml:space="preserve">   </w:t>
      </w:r>
      <w:r w:rsidR="00D5106C">
        <w:rPr>
          <w:rFonts w:ascii="Arial" w:hAnsi="Arial" w:cs="Arial"/>
        </w:rPr>
        <w:t xml:space="preserve">  </w:t>
      </w:r>
    </w:p>
    <w:p w:rsidR="00A47D04" w:rsidRDefault="005271BF" w:rsidP="00C934FC">
      <w:pPr>
        <w:spacing w:line="360" w:lineRule="auto"/>
        <w:jc w:val="both"/>
        <w:rPr>
          <w:rFonts w:ascii="Arial" w:hAnsi="Arial" w:cs="Arial"/>
        </w:rPr>
      </w:pPr>
      <w:r>
        <w:rPr>
          <w:rFonts w:ascii="Arial" w:hAnsi="Arial" w:cs="Arial"/>
        </w:rPr>
        <w:t xml:space="preserve">The adapted method can be used to give information about the charge transfer kinetics, ionic mass transport and </w:t>
      </w:r>
      <w:r w:rsidR="00A47D04">
        <w:rPr>
          <w:rFonts w:ascii="Arial" w:hAnsi="Arial" w:cs="Arial"/>
        </w:rPr>
        <w:t>solid-state diffusion. According to this method, for the pulse test, different time instants of the pulse represents different parts of the three governing factors. To create pulse polarization curve using this method, the end SOC must remain constant and that is the reason why the pulse test explained above is performed at a constant SOC.</w:t>
      </w:r>
    </w:p>
    <w:p w:rsidR="00A47D04" w:rsidRDefault="00A47D04" w:rsidP="00C934FC">
      <w:pPr>
        <w:spacing w:line="360" w:lineRule="auto"/>
        <w:jc w:val="both"/>
        <w:rPr>
          <w:rFonts w:ascii="Arial" w:hAnsi="Arial" w:cs="Arial"/>
        </w:rPr>
      </w:pPr>
      <w:r>
        <w:rPr>
          <w:rFonts w:ascii="Arial" w:hAnsi="Arial" w:cs="Arial"/>
        </w:rPr>
        <w:t xml:space="preserve">Following this, </w:t>
      </w:r>
      <w:r>
        <w:rPr>
          <w:rFonts w:ascii="Arial" w:hAnsi="Arial" w:cs="Arial"/>
        </w:rPr>
        <w:fldChar w:fldCharType="begin"/>
      </w:r>
      <w:r w:rsidR="00F6620D">
        <w:rPr>
          <w:rFonts w:ascii="Arial" w:hAnsi="Arial" w:cs="Arial"/>
        </w:rPr>
        <w:instrText>ADDIN CITAVI.PLACEHOLDER 65e4dc35-0daf-40ad-878f-eac781f84364 PFBsYWNlaG9sZGVyPg0KICA8QWRkSW5WZXJzaW9uPjUuNC4wLjI8L0FkZEluVmVyc2lvbj4NCiAgPElkPjY1ZTRkYzM1LTBkYWYtNDBhZC04NzhmLWVhYzc4MWY4NDM2NDwvSWQ+DQogIDxFbnRyaWVzPg0KICAgIDxFbnRyeT4NCiAgICAgIDxJZD42MTk4M2NmZS02MWNlLTQzNzctOWM2OS0xOTBiMDFhYjA1ODI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w:instrText>
      </w:r>
      <w:r>
        <w:rPr>
          <w:rFonts w:ascii="Arial" w:hAnsi="Arial" w:cs="Arial"/>
        </w:rPr>
        <w:fldChar w:fldCharType="separate"/>
      </w:r>
      <w:bookmarkStart w:id="143" w:name="_CTVP00165e4dc350daf40ad878feac781f84364"/>
      <w:proofErr w:type="spellStart"/>
      <w:r>
        <w:rPr>
          <w:rFonts w:ascii="Arial" w:hAnsi="Arial" w:cs="Arial"/>
        </w:rPr>
        <w:t>DuBeshter</w:t>
      </w:r>
      <w:proofErr w:type="spellEnd"/>
      <w:r>
        <w:rPr>
          <w:rFonts w:ascii="Arial" w:hAnsi="Arial" w:cs="Arial"/>
        </w:rPr>
        <w:t xml:space="preserve"> and </w:t>
      </w:r>
      <w:proofErr w:type="spellStart"/>
      <w:r>
        <w:rPr>
          <w:rFonts w:ascii="Arial" w:hAnsi="Arial" w:cs="Arial"/>
        </w:rPr>
        <w:t>Jorne</w:t>
      </w:r>
      <w:proofErr w:type="spellEnd"/>
      <w:r>
        <w:rPr>
          <w:rFonts w:ascii="Arial" w:hAnsi="Arial" w:cs="Arial"/>
        </w:rPr>
        <w:t xml:space="preserve"> 2017</w:t>
      </w:r>
      <w:bookmarkEnd w:id="143"/>
      <w:r>
        <w:rPr>
          <w:rFonts w:ascii="Arial" w:hAnsi="Arial" w:cs="Arial"/>
        </w:rPr>
        <w:fldChar w:fldCharType="end"/>
      </w:r>
      <w:r>
        <w:rPr>
          <w:rFonts w:ascii="Arial" w:hAnsi="Arial" w:cs="Arial"/>
        </w:rPr>
        <w:t xml:space="preserve"> separated the overpotentials as mentioned in </w:t>
      </w:r>
      <w:r>
        <w:rPr>
          <w:rFonts w:ascii="Arial" w:hAnsi="Arial" w:cs="Arial"/>
        </w:rPr>
        <w:fldChar w:fldCharType="begin"/>
      </w:r>
      <w:r>
        <w:rPr>
          <w:rFonts w:ascii="Arial" w:hAnsi="Arial" w:cs="Arial"/>
        </w:rPr>
        <w:instrText xml:space="preserve"> REF _Ref519602377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FF2BBF">
        <w:rPr>
          <w:rFonts w:ascii="Arial" w:hAnsi="Arial" w:cs="Arial"/>
          <w:b/>
          <w:bCs/>
        </w:rPr>
        <w:t xml:space="preserve">Figure </w:t>
      </w:r>
      <w:r w:rsidR="001217B3">
        <w:rPr>
          <w:rFonts w:ascii="Arial" w:hAnsi="Arial" w:cs="Arial"/>
          <w:b/>
          <w:bCs/>
          <w:noProof/>
        </w:rPr>
        <w:t>12</w:t>
      </w:r>
      <w:r>
        <w:rPr>
          <w:rFonts w:ascii="Arial" w:hAnsi="Arial" w:cs="Arial"/>
        </w:rPr>
        <w:fldChar w:fldCharType="end"/>
      </w:r>
      <w:r>
        <w:rPr>
          <w:rFonts w:ascii="Arial" w:hAnsi="Arial" w:cs="Arial"/>
        </w:rPr>
        <w:t xml:space="preserve"> for the lithium-ion batteries using the formula given below:</w:t>
      </w:r>
    </w:p>
    <w:p w:rsidR="00712C36" w:rsidRDefault="00712C36" w:rsidP="00C934FC">
      <w:pPr>
        <w:spacing w:line="360" w:lineRule="auto"/>
        <w:jc w:val="center"/>
        <w:rPr>
          <w:rFonts w:ascii="Arial" w:eastAsiaTheme="minorEastAsia" w:hAnsi="Arial" w:cs="Arial"/>
          <w:sz w:val="28"/>
          <w:szCs w:val="28"/>
        </w:rPr>
      </w:pPr>
      <m:oMathPara>
        <m:oMath>
          <m:r>
            <w:rPr>
              <w:rFonts w:ascii="Cambria Math" w:hAnsi="Cambria Math" w:cs="Arial"/>
              <w:i/>
              <w:sz w:val="28"/>
              <w:szCs w:val="28"/>
            </w:rPr>
            <w:fldChar w:fldCharType="begin"/>
          </m:r>
          <m:r>
            <m:rPr>
              <m:sty m:val="p"/>
            </m:rPr>
            <w:rPr>
              <w:rFonts w:ascii="Cambria Math" w:hAnsi="Cambria Math" w:cs="Arial"/>
              <w:sz w:val="28"/>
              <w:szCs w:val="28"/>
            </w:rPr>
            <m:t>ADDIN CITAVI.PLACEHOLDER 65fd6a72-13c3-4ad3-99ac-1b634d7fd438 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EdUJlc2h0ZXIgYW5kIEpvcm5lIDIwMTcpPC9UZXh0Pg0KICAgIDwvVGV4dFVuaXQ+DQogIDwvVGV4dFVuaXRzPg0KPC9QbGFjZWhvbGRlcj4=</m:t>
          </m:r>
          <m:r>
            <w:rPr>
              <w:rFonts w:ascii="Cambria Math" w:hAnsi="Cambria Math" w:cs="Arial"/>
              <w:i/>
              <w:sz w:val="28"/>
              <w:szCs w:val="28"/>
            </w:rPr>
            <w:fldChar w:fldCharType="separate"/>
          </m:r>
          <w:bookmarkStart w:id="144" w:name="_CTVP00165fd6a7213c34ad399ac1b634d7fd438"/>
          <m:r>
            <m:rPr>
              <m:sty m:val="p"/>
            </m:rPr>
            <w:rPr>
              <w:rFonts w:ascii="Cambria Math" w:hAnsi="Cambria Math" w:cs="Arial"/>
              <w:sz w:val="28"/>
              <w:szCs w:val="28"/>
            </w:rPr>
            <m:t>(DuBeshter and Jorne 2017)</m:t>
          </m:r>
          <w:bookmarkEnd w:id="144"/>
          <m:r>
            <w:rPr>
              <w:rFonts w:ascii="Cambria Math" w:hAnsi="Cambria Math" w:cs="Arial"/>
              <w:i/>
              <w:sz w:val="28"/>
              <w:szCs w:val="28"/>
            </w:rPr>
            <w:fldChar w:fldCharType="end"/>
          </m:r>
          <m:r>
            <w:rPr>
              <w:rFonts w:ascii="Cambria Math" w:hAnsi="Cambria Math" w:cs="Arial"/>
              <w:sz w:val="28"/>
              <w:szCs w:val="28"/>
            </w:rPr>
            <m:t xml:space="preserve"> </m:t>
          </m:r>
          <m:sSub>
            <m:sSubPr>
              <m:ctrlPr>
                <w:rPr>
                  <w:rFonts w:ascii="Cambria Math" w:hAnsi="Cambria Math" w:cs="Arial"/>
                  <w:i/>
                  <w:sz w:val="28"/>
                  <w:szCs w:val="28"/>
                </w:rPr>
              </m:ctrlPr>
            </m:sSubPr>
            <m:e>
              <m:r>
                <w:rPr>
                  <w:rFonts w:ascii="Cambria Math" w:hAnsi="Cambria Math" w:cs="Arial"/>
                  <w:sz w:val="28"/>
                  <w:szCs w:val="28"/>
                </w:rPr>
                <m:t>τ</m:t>
              </m:r>
            </m:e>
            <m:sub>
              <m:r>
                <w:rPr>
                  <w:rFonts w:ascii="Cambria Math" w:hAnsi="Cambria Math" w:cs="Arial"/>
                  <w:sz w:val="28"/>
                  <w:szCs w:val="28"/>
                </w:rPr>
                <m:t>s</m:t>
              </m:r>
            </m:sub>
          </m:sSub>
          <m:r>
            <w:rPr>
              <w:rFonts w:ascii="Cambria Math" w:hAnsi="Cambria Math" w:cs="Arial"/>
              <w:sz w:val="28"/>
              <w:szCs w:val="28"/>
            </w:rPr>
            <m:t>=</m:t>
          </m:r>
          <m:f>
            <m:fPr>
              <m:ctrlPr>
                <w:rPr>
                  <w:rFonts w:ascii="Cambria Math" w:hAnsi="Cambria Math" w:cs="Arial"/>
                  <w:i/>
                  <w:sz w:val="28"/>
                  <w:szCs w:val="28"/>
                </w:rPr>
              </m:ctrlPr>
            </m:fPr>
            <m:num>
              <m:sSup>
                <m:sSupPr>
                  <m:ctrlPr>
                    <w:rPr>
                      <w:rFonts w:ascii="Cambria Math" w:hAnsi="Cambria Math" w:cs="Arial"/>
                      <w:i/>
                      <w:sz w:val="28"/>
                      <w:szCs w:val="28"/>
                    </w:rPr>
                  </m:ctrlPr>
                </m:sSupPr>
                <m:e>
                  <m:r>
                    <w:rPr>
                      <w:rFonts w:ascii="Cambria Math" w:hAnsi="Cambria Math" w:cs="Arial"/>
                      <w:sz w:val="28"/>
                      <w:szCs w:val="28"/>
                    </w:rPr>
                    <m:t>L</m:t>
                  </m:r>
                </m:e>
                <m:sup>
                  <m:r>
                    <w:rPr>
                      <w:rFonts w:ascii="Cambria Math" w:hAnsi="Cambria Math" w:cs="Arial"/>
                      <w:sz w:val="28"/>
                      <w:szCs w:val="28"/>
                    </w:rPr>
                    <m:t>2</m:t>
                  </m:r>
                </m:sup>
              </m:sSup>
            </m:num>
            <m:den>
              <m:r>
                <w:rPr>
                  <w:rFonts w:ascii="Cambria Math" w:hAnsi="Cambria Math" w:cs="Arial"/>
                  <w:sz w:val="28"/>
                  <w:szCs w:val="28"/>
                </w:rPr>
                <m:t>D</m:t>
              </m:r>
            </m:den>
          </m:f>
        </m:oMath>
      </m:oMathPara>
    </w:p>
    <w:p w:rsidR="006A22DD" w:rsidRDefault="00712C36" w:rsidP="00C934FC">
      <w:pPr>
        <w:spacing w:line="360" w:lineRule="auto"/>
        <w:jc w:val="both"/>
        <w:rPr>
          <w:rFonts w:ascii="Arial" w:hAnsi="Arial" w:cs="Arial"/>
        </w:rPr>
      </w:pPr>
      <w:r>
        <w:rPr>
          <w:rFonts w:ascii="Arial" w:eastAsiaTheme="minorEastAsia" w:hAnsi="Arial" w:cs="Arial"/>
        </w:rPr>
        <w:t>w</w:t>
      </w:r>
      <w:r w:rsidRPr="00712C36">
        <w:rPr>
          <w:rFonts w:ascii="Arial" w:eastAsiaTheme="minorEastAsia" w:hAnsi="Arial" w:cs="Arial"/>
        </w:rPr>
        <w:t xml:space="preserve">here, </w:t>
      </w:r>
      <m:oMath>
        <m:sSub>
          <m:sSubPr>
            <m:ctrlPr>
              <w:rPr>
                <w:rFonts w:ascii="Cambria Math" w:hAnsi="Cambria Math" w:cs="Arial"/>
                <w:i/>
              </w:rPr>
            </m:ctrlPr>
          </m:sSubPr>
          <m:e>
            <m:r>
              <w:rPr>
                <w:rFonts w:ascii="Cambria Math" w:hAnsi="Cambria Math" w:cs="Arial"/>
              </w:rPr>
              <m:t>τ</m:t>
            </m:r>
          </m:e>
          <m:sub>
            <m:r>
              <w:rPr>
                <w:rFonts w:ascii="Cambria Math" w:hAnsi="Cambria Math" w:cs="Arial"/>
              </w:rPr>
              <m:t>s</m:t>
            </m:r>
          </m:sub>
        </m:sSub>
      </m:oMath>
      <w:r w:rsidRPr="00712C36">
        <w:rPr>
          <w:rFonts w:ascii="Arial" w:eastAsiaTheme="minorEastAsia" w:hAnsi="Arial" w:cs="Arial"/>
        </w:rPr>
        <w:t xml:space="preserve"> </w:t>
      </w:r>
      <w:r>
        <w:rPr>
          <w:rFonts w:ascii="Arial" w:eastAsiaTheme="minorEastAsia" w:hAnsi="Arial" w:cs="Arial"/>
        </w:rPr>
        <w:t>refers to the time sc</w:t>
      </w:r>
      <w:r w:rsidR="00DA708E">
        <w:rPr>
          <w:rFonts w:ascii="Arial" w:eastAsiaTheme="minorEastAsia" w:hAnsi="Arial" w:cs="Arial"/>
        </w:rPr>
        <w:t>ale</w:t>
      </w:r>
      <w:r w:rsidRPr="00712C36">
        <w:rPr>
          <w:rFonts w:ascii="Arial" w:eastAsiaTheme="minorEastAsia" w:hAnsi="Arial" w:cs="Arial"/>
        </w:rPr>
        <w:t xml:space="preserve">, </w:t>
      </w:r>
      <m:oMath>
        <m:r>
          <w:rPr>
            <w:rFonts w:ascii="Cambria Math" w:hAnsi="Cambria Math" w:cs="Arial"/>
          </w:rPr>
          <m:t>L</m:t>
        </m:r>
      </m:oMath>
      <w:r w:rsidRPr="00712C36">
        <w:rPr>
          <w:rFonts w:ascii="Arial" w:hAnsi="Arial" w:cs="Arial"/>
        </w:rPr>
        <w:t xml:space="preserve"> </w:t>
      </w:r>
      <w:r w:rsidR="006A22DD">
        <w:rPr>
          <w:rFonts w:ascii="Arial" w:hAnsi="Arial" w:cs="Arial"/>
        </w:rPr>
        <w:t>is the characteristic length</w:t>
      </w:r>
      <w:r w:rsidRPr="00712C36">
        <w:rPr>
          <w:rFonts w:ascii="Arial" w:hAnsi="Arial" w:cs="Arial"/>
        </w:rPr>
        <w:t xml:space="preserve">, </w:t>
      </w:r>
      <m:oMath>
        <m:r>
          <w:rPr>
            <w:rFonts w:ascii="Cambria Math" w:hAnsi="Cambria Math" w:cs="Arial"/>
          </w:rPr>
          <m:t>D</m:t>
        </m:r>
      </m:oMath>
      <w:r w:rsidRPr="00712C36">
        <w:rPr>
          <w:rFonts w:ascii="Arial" w:hAnsi="Arial" w:cs="Arial"/>
        </w:rPr>
        <w:t xml:space="preserve"> </w:t>
      </w:r>
      <w:r w:rsidR="006A22DD">
        <w:rPr>
          <w:rFonts w:ascii="Arial" w:hAnsi="Arial" w:cs="Arial"/>
        </w:rPr>
        <w:t>is the diffusion coefficient. Using this information, it has been determined that for the 30s pulse test:</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0.5s instant represents the kinetics</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10s instant represents the electrolyte Li-ion concentration gradient</w:t>
      </w:r>
    </w:p>
    <w:p w:rsidR="006A22DD" w:rsidRDefault="006A22DD" w:rsidP="00C934FC">
      <w:pPr>
        <w:pStyle w:val="ListParagraph"/>
        <w:numPr>
          <w:ilvl w:val="0"/>
          <w:numId w:val="13"/>
        </w:numPr>
        <w:spacing w:line="360" w:lineRule="auto"/>
        <w:jc w:val="both"/>
        <w:rPr>
          <w:rFonts w:ascii="Arial" w:hAnsi="Arial" w:cs="Arial"/>
        </w:rPr>
      </w:pPr>
      <w:r>
        <w:rPr>
          <w:rFonts w:ascii="Arial" w:hAnsi="Arial" w:cs="Arial"/>
        </w:rPr>
        <w:t>The 30s instant represents the li solid state diffusion</w:t>
      </w:r>
    </w:p>
    <w:p w:rsidR="006A22DD" w:rsidRDefault="00EB428F" w:rsidP="00C934FC">
      <w:pPr>
        <w:spacing w:line="360" w:lineRule="auto"/>
        <w:jc w:val="both"/>
        <w:rPr>
          <w:rFonts w:ascii="Arial" w:hAnsi="Arial" w:cs="Arial"/>
        </w:rPr>
      </w:pPr>
      <w:r>
        <w:rPr>
          <w:rFonts w:ascii="Arial" w:hAnsi="Arial" w:cs="Arial"/>
        </w:rPr>
        <w:t>Further,</w:t>
      </w:r>
      <w:r w:rsidR="006A22DD">
        <w:rPr>
          <w:rFonts w:ascii="Arial" w:hAnsi="Arial" w:cs="Arial"/>
        </w:rPr>
        <w:t xml:space="preserve"> the internal resistance at these instants for each SOC represents the slope of the pulse polarization curve at that instant. This internal resistance value is plotted and studied for all the three diff</w:t>
      </w:r>
      <w:r w:rsidR="00550D3A">
        <w:rPr>
          <w:rFonts w:ascii="Arial" w:hAnsi="Arial" w:cs="Arial"/>
        </w:rPr>
        <w:t>erent geome</w:t>
      </w:r>
      <w:r w:rsidR="006A22DD">
        <w:rPr>
          <w:rFonts w:ascii="Arial" w:hAnsi="Arial" w:cs="Arial"/>
        </w:rPr>
        <w:t>tries of Li-ion batteries in the next chapter.</w:t>
      </w:r>
    </w:p>
    <w:p w:rsidR="00EC243D" w:rsidRPr="006A22DD" w:rsidRDefault="00EC243D" w:rsidP="00C934FC">
      <w:pPr>
        <w:spacing w:line="360" w:lineRule="auto"/>
        <w:jc w:val="both"/>
        <w:rPr>
          <w:rFonts w:ascii="Arial" w:hAnsi="Arial" w:cs="Arial"/>
        </w:rPr>
      </w:pPr>
      <w:r>
        <w:rPr>
          <w:rFonts w:ascii="Arial" w:hAnsi="Arial" w:cs="Arial"/>
        </w:rPr>
        <w:t>As discussed in chapter 3 earlier, the overpotential curves and the three resistances associated with it provides information about the electrochemical</w:t>
      </w:r>
      <w:r w:rsidR="00C85933">
        <w:rPr>
          <w:rFonts w:ascii="Arial" w:hAnsi="Arial" w:cs="Arial"/>
        </w:rPr>
        <w:t xml:space="preserve"> phenomenon occurring during the charge or discharge processes.</w:t>
      </w:r>
      <w:r w:rsidR="00C22767">
        <w:rPr>
          <w:rFonts w:ascii="Arial" w:hAnsi="Arial" w:cs="Arial"/>
        </w:rPr>
        <w:t xml:space="preserve"> These results are used further to explain and interpret the results in the next section.</w:t>
      </w:r>
    </w:p>
    <w:p w:rsidR="00ED331D" w:rsidRPr="006A22DD" w:rsidRDefault="00ED331D" w:rsidP="00C934FC">
      <w:pPr>
        <w:pStyle w:val="ListParagraph"/>
        <w:spacing w:line="360" w:lineRule="auto"/>
        <w:ind w:left="3600"/>
        <w:jc w:val="both"/>
        <w:rPr>
          <w:rFonts w:ascii="Arial" w:hAnsi="Arial" w:cs="Arial"/>
        </w:rPr>
      </w:pPr>
      <w:r w:rsidRPr="006A22DD">
        <w:rPr>
          <w:rFonts w:ascii="Arial" w:hAnsi="Arial" w:cs="Arial"/>
        </w:rPr>
        <w:br w:type="page"/>
      </w:r>
    </w:p>
    <w:p w:rsidR="0011251F" w:rsidRPr="0002697A" w:rsidRDefault="0011251F" w:rsidP="00C934FC">
      <w:pPr>
        <w:pStyle w:val="Heading1"/>
        <w:numPr>
          <w:ilvl w:val="0"/>
          <w:numId w:val="24"/>
        </w:numPr>
        <w:spacing w:line="360" w:lineRule="auto"/>
      </w:pPr>
      <w:bookmarkStart w:id="145" w:name="_Toc520298120"/>
      <w:r w:rsidRPr="0002697A">
        <w:lastRenderedPageBreak/>
        <w:t>Results and discussions</w:t>
      </w:r>
      <w:bookmarkEnd w:id="145"/>
    </w:p>
    <w:p w:rsidR="009160C7" w:rsidRDefault="009160C7" w:rsidP="00C934FC">
      <w:pPr>
        <w:spacing w:line="360" w:lineRule="auto"/>
        <w:jc w:val="both"/>
        <w:rPr>
          <w:rFonts w:ascii="Arial" w:hAnsi="Arial" w:cs="Arial"/>
        </w:rPr>
      </w:pPr>
    </w:p>
    <w:p w:rsidR="00696DFE" w:rsidRDefault="00071FB6" w:rsidP="00C934FC">
      <w:pPr>
        <w:spacing w:line="360" w:lineRule="auto"/>
        <w:jc w:val="both"/>
        <w:rPr>
          <w:rFonts w:ascii="Arial" w:hAnsi="Arial" w:cs="Arial"/>
        </w:rPr>
      </w:pPr>
      <w:r>
        <w:rPr>
          <w:rFonts w:ascii="Arial" w:hAnsi="Arial" w:cs="Arial"/>
        </w:rPr>
        <w:t>MATLAB Data Processing and Visualization was used to extract, sort, edit and visualize the experimental data for ease of analysis. It was found that the data for cells under the same conditions of cycling rate and temperature show similar results and therefore the cell data were averaged</w:t>
      </w:r>
      <w:r w:rsidR="00696DFE">
        <w:rPr>
          <w:rFonts w:ascii="Arial" w:hAnsi="Arial" w:cs="Arial"/>
        </w:rPr>
        <w:t>. Further, in certain cases, data interpolation and extrapolation to maintain uniformity. The following sub-sections would discuss the experiment results from the previous chapter along with any assumptions made in each case.</w:t>
      </w:r>
    </w:p>
    <w:p w:rsidR="00940E99" w:rsidRDefault="00696DFE" w:rsidP="00C934FC">
      <w:pPr>
        <w:spacing w:line="360" w:lineRule="auto"/>
        <w:jc w:val="both"/>
        <w:rPr>
          <w:rFonts w:ascii="Arial" w:hAnsi="Arial" w:cs="Arial"/>
        </w:rPr>
      </w:pPr>
      <w:r>
        <w:rPr>
          <w:rFonts w:ascii="Arial" w:hAnsi="Arial" w:cs="Arial"/>
        </w:rPr>
        <w:t xml:space="preserve">An initial discussion of the cell chemistry and materials done in sub-section 2.2 (Starting from page </w:t>
      </w:r>
      <w:r>
        <w:rPr>
          <w:rFonts w:ascii="Arial" w:hAnsi="Arial" w:cs="Arial"/>
        </w:rPr>
        <w:fldChar w:fldCharType="begin"/>
      </w:r>
      <w:r>
        <w:rPr>
          <w:rFonts w:ascii="Arial" w:hAnsi="Arial" w:cs="Arial"/>
        </w:rPr>
        <w:instrText xml:space="preserve"> PAGEREF _Ref519678056 \h </w:instrText>
      </w:r>
      <w:r>
        <w:rPr>
          <w:rFonts w:ascii="Arial" w:hAnsi="Arial" w:cs="Arial"/>
        </w:rPr>
      </w:r>
      <w:r>
        <w:rPr>
          <w:rFonts w:ascii="Arial" w:hAnsi="Arial" w:cs="Arial"/>
        </w:rPr>
        <w:fldChar w:fldCharType="separate"/>
      </w:r>
      <w:r w:rsidR="001217B3">
        <w:rPr>
          <w:rFonts w:ascii="Arial" w:hAnsi="Arial" w:cs="Arial"/>
          <w:noProof/>
        </w:rPr>
        <w:t>19</w:t>
      </w:r>
      <w:r>
        <w:rPr>
          <w:rFonts w:ascii="Arial" w:hAnsi="Arial" w:cs="Arial"/>
        </w:rPr>
        <w:fldChar w:fldCharType="end"/>
      </w:r>
      <w:r>
        <w:rPr>
          <w:rFonts w:ascii="Arial" w:hAnsi="Arial" w:cs="Arial"/>
        </w:rPr>
        <w:t>) shows the measured values for parameters like cell weights, capacity and energy densities. It was already discussed a possible reason for the lower weight of the pouch cells due to its light-weight aluminum pouch cover and lack of any hard covering</w:t>
      </w:r>
      <w:r w:rsidR="009E5826">
        <w:rPr>
          <w:rFonts w:ascii="Arial" w:hAnsi="Arial" w:cs="Arial"/>
        </w:rPr>
        <w:t xml:space="preserve">. </w:t>
      </w:r>
      <w:r w:rsidR="00811C2F">
        <w:rPr>
          <w:rFonts w:ascii="Arial" w:hAnsi="Arial" w:cs="Arial"/>
        </w:rPr>
        <w:t xml:space="preserve">A weight analysis of the different components of the cells are also done in </w:t>
      </w:r>
      <w:r w:rsidR="00811C2F">
        <w:rPr>
          <w:rFonts w:ascii="Arial" w:hAnsi="Arial" w:cs="Arial"/>
        </w:rPr>
        <w:fldChar w:fldCharType="begin"/>
      </w:r>
      <w:r w:rsidR="00811C2F">
        <w:rPr>
          <w:rFonts w:ascii="Arial" w:hAnsi="Arial" w:cs="Arial"/>
        </w:rPr>
        <w:instrText xml:space="preserve"> REF _Ref518861220 \h </w:instrText>
      </w:r>
      <w:r w:rsidR="00671957">
        <w:rPr>
          <w:rFonts w:ascii="Arial" w:hAnsi="Arial" w:cs="Arial"/>
        </w:rPr>
        <w:instrText xml:space="preserve"> \* MERGEFORMAT </w:instrText>
      </w:r>
      <w:r w:rsidR="00811C2F">
        <w:rPr>
          <w:rFonts w:ascii="Arial" w:hAnsi="Arial" w:cs="Arial"/>
        </w:rPr>
      </w:r>
      <w:r w:rsidR="00811C2F">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811C2F">
        <w:rPr>
          <w:rFonts w:ascii="Arial" w:hAnsi="Arial" w:cs="Arial"/>
        </w:rPr>
        <w:fldChar w:fldCharType="end"/>
      </w:r>
      <w:r w:rsidR="00811C2F">
        <w:rPr>
          <w:rFonts w:ascii="Arial" w:hAnsi="Arial" w:cs="Arial"/>
        </w:rPr>
        <w:t xml:space="preserve">. </w:t>
      </w:r>
      <w:r w:rsidR="009E5826">
        <w:rPr>
          <w:rFonts w:ascii="Arial" w:hAnsi="Arial" w:cs="Arial"/>
        </w:rPr>
        <w:t>The difference in the weights of the prismatic (heavier) and cylindrical cells can be explained using the higher surface area of cover for the case of the prismatic cells leading to higher requirement of metallic cover material.</w:t>
      </w:r>
      <w:r w:rsidR="003E1A7A">
        <w:rPr>
          <w:rFonts w:ascii="Arial" w:hAnsi="Arial" w:cs="Arial"/>
        </w:rPr>
        <w:t xml:space="preserve"> The added weight is the case of the prismatic cells can also be attributed to </w:t>
      </w:r>
      <w:r w:rsidR="00811C2F">
        <w:rPr>
          <w:rFonts w:ascii="Arial" w:hAnsi="Arial" w:cs="Arial"/>
        </w:rPr>
        <w:t xml:space="preserve">an added metallic/steel support for stability. </w:t>
      </w:r>
      <w:r w:rsidR="00811C2F">
        <w:rPr>
          <w:rFonts w:ascii="Arial" w:hAnsi="Arial" w:cs="Arial"/>
        </w:rPr>
        <w:fldChar w:fldCharType="begin"/>
      </w:r>
      <w:r w:rsidR="00811C2F">
        <w:rPr>
          <w:rFonts w:ascii="Arial" w:hAnsi="Arial" w:cs="Arial"/>
        </w:rPr>
        <w:instrText>ADDIN CITAVI.PLACEHOLDER f26503c8-5ce2-47dc-8580-acab7007d1da PFBsYWNlaG9sZGVyPg0KICA8QWRkSW5WZXJzaW9uPjUuNC4wLjI8L0FkZEluVmVyc2lvbj4NCiAgPElkPmYyNjUwM2M4LTVjZTItNDdkYy04NTgwLWFjYWI3MDA3ZDFkYTwvSWQ+DQogIDxFbnRyaWVzPg0KICAgIDxFbnRyeT4NCiAgICAgIDxJZD5kNjEzYzk3OS0xODI1LTQ4MjUtYjYwYS1hMmRmZTViZjc0Zjk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811C2F">
        <w:rPr>
          <w:rFonts w:ascii="Arial" w:hAnsi="Arial" w:cs="Arial"/>
        </w:rPr>
        <w:fldChar w:fldCharType="separate"/>
      </w:r>
      <w:bookmarkStart w:id="146" w:name="_CTVP001f26503c85ce247dc8580acab7007d1da"/>
      <w:r w:rsidR="00811C2F">
        <w:rPr>
          <w:rFonts w:ascii="Arial" w:hAnsi="Arial" w:cs="Arial"/>
        </w:rPr>
        <w:t>(</w:t>
      </w:r>
      <w:proofErr w:type="spellStart"/>
      <w:r w:rsidR="00811C2F">
        <w:rPr>
          <w:rFonts w:ascii="Arial" w:hAnsi="Arial" w:cs="Arial"/>
        </w:rPr>
        <w:t>Maiser</w:t>
      </w:r>
      <w:proofErr w:type="spellEnd"/>
      <w:r w:rsidR="00811C2F">
        <w:rPr>
          <w:rFonts w:ascii="Arial" w:hAnsi="Arial" w:cs="Arial"/>
        </w:rPr>
        <w:t xml:space="preserve"> 2014)</w:t>
      </w:r>
      <w:bookmarkEnd w:id="146"/>
      <w:r w:rsidR="00811C2F">
        <w:rPr>
          <w:rFonts w:ascii="Arial" w:hAnsi="Arial" w:cs="Arial"/>
        </w:rPr>
        <w:fldChar w:fldCharType="end"/>
      </w:r>
      <w:r w:rsidR="009E5826">
        <w:rPr>
          <w:rFonts w:ascii="Arial" w:hAnsi="Arial" w:cs="Arial"/>
        </w:rPr>
        <w:t xml:space="preserve"> </w:t>
      </w:r>
      <w:r w:rsidR="00F979C4">
        <w:rPr>
          <w:rFonts w:ascii="Arial" w:eastAsiaTheme="minorEastAsia" w:hAnsi="Arial" w:cs="Arial"/>
        </w:rPr>
        <w:t>A further reason could be that</w:t>
      </w:r>
      <w:r w:rsidR="00F979C4" w:rsidRPr="0074301E">
        <w:rPr>
          <w:rFonts w:ascii="Arial" w:eastAsiaTheme="minorEastAsia" w:hAnsi="Arial" w:cs="Arial"/>
        </w:rPr>
        <w:t xml:space="preserve"> in a pouch cell, the cathode, separators and anode are stacked instead of wound, as can be seen in </w:t>
      </w:r>
      <w:r w:rsidR="00F979C4" w:rsidRPr="0074301E">
        <w:rPr>
          <w:rFonts w:ascii="Arial" w:eastAsiaTheme="minorEastAsia" w:hAnsi="Arial" w:cs="Arial"/>
        </w:rPr>
        <w:fldChar w:fldCharType="begin"/>
      </w:r>
      <w:r w:rsidR="00F979C4" w:rsidRPr="0074301E">
        <w:rPr>
          <w:rFonts w:ascii="Arial" w:eastAsiaTheme="minorEastAsia" w:hAnsi="Arial" w:cs="Arial"/>
        </w:rPr>
        <w:instrText xml:space="preserve"> REF _Ref516061956 \h  \* MERGEFORMAT </w:instrText>
      </w:r>
      <w:r w:rsidR="00F979C4" w:rsidRPr="0074301E">
        <w:rPr>
          <w:rFonts w:ascii="Arial" w:eastAsiaTheme="minorEastAsia" w:hAnsi="Arial" w:cs="Arial"/>
        </w:rPr>
      </w:r>
      <w:r w:rsidR="00F979C4" w:rsidRPr="0074301E">
        <w:rPr>
          <w:rFonts w:ascii="Arial" w:eastAsiaTheme="minorEastAsia" w:hAnsi="Arial" w:cs="Arial"/>
        </w:rPr>
        <w:fldChar w:fldCharType="separate"/>
      </w:r>
      <w:r w:rsidR="001217B3" w:rsidRPr="0074301E">
        <w:rPr>
          <w:rFonts w:ascii="Arial" w:hAnsi="Arial" w:cs="Arial"/>
          <w:b/>
          <w:bCs/>
        </w:rPr>
        <w:t xml:space="preserve">Figure </w:t>
      </w:r>
      <w:r w:rsidR="001217B3">
        <w:rPr>
          <w:rFonts w:ascii="Arial" w:hAnsi="Arial" w:cs="Arial"/>
          <w:b/>
          <w:bCs/>
          <w:noProof/>
        </w:rPr>
        <w:t>2</w:t>
      </w:r>
      <w:r w:rsidR="00F979C4" w:rsidRPr="0074301E">
        <w:rPr>
          <w:rFonts w:ascii="Arial" w:eastAsiaTheme="minorEastAsia" w:hAnsi="Arial" w:cs="Arial"/>
        </w:rPr>
        <w:fldChar w:fldCharType="end"/>
      </w:r>
      <w:r w:rsidR="00F979C4" w:rsidRPr="0074301E">
        <w:rPr>
          <w:rFonts w:ascii="Arial" w:eastAsiaTheme="minorEastAsia" w:hAnsi="Arial" w:cs="Arial"/>
        </w:rPr>
        <w:t xml:space="preserve">. This approach increases packaging density to the maximum and saves weight, thus increasing energy density of the cell. The packaging density when grouping cylindrical cells is low due to their round shape, and the cell case is comparatively heavy. </w:t>
      </w:r>
      <w:r w:rsidR="00F979C4" w:rsidRPr="0074301E">
        <w:rPr>
          <w:rFonts w:ascii="Arial" w:eastAsiaTheme="minorEastAsia" w:hAnsi="Arial" w:cs="Arial"/>
        </w:rPr>
        <w:fldChar w:fldCharType="begin"/>
      </w:r>
      <w:r w:rsidR="00F979C4" w:rsidRPr="0074301E">
        <w:rPr>
          <w:rFonts w:ascii="Arial" w:eastAsiaTheme="minorEastAsia" w:hAnsi="Arial" w:cs="Arial"/>
        </w:rPr>
        <w:instrText>ADDIN CITAVI.PLACEHOLDER 20f964fa-6985-4290-9992-a247d11b206a 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NYWlzZXIgMjAxNCk8L1RleHQ+DQogICAgPC9UZXh0VW5pdD4NCiAgPC9UZXh0VW5pdHM+DQo8L1BsYWNlaG9sZGVyPg==</w:instrText>
      </w:r>
      <w:r w:rsidR="00F979C4" w:rsidRPr="0074301E">
        <w:rPr>
          <w:rFonts w:ascii="Arial" w:eastAsiaTheme="minorEastAsia" w:hAnsi="Arial" w:cs="Arial"/>
        </w:rPr>
        <w:fldChar w:fldCharType="separate"/>
      </w:r>
      <w:bookmarkStart w:id="147" w:name="_CTVP00120f964fa698542909992a247d11b206a"/>
      <w:r w:rsidR="00F979C4" w:rsidRPr="0074301E">
        <w:rPr>
          <w:rFonts w:ascii="Arial" w:eastAsiaTheme="minorEastAsia" w:hAnsi="Arial" w:cs="Arial"/>
        </w:rPr>
        <w:t>(</w:t>
      </w:r>
      <w:proofErr w:type="spellStart"/>
      <w:r w:rsidR="00F979C4" w:rsidRPr="0074301E">
        <w:rPr>
          <w:rFonts w:ascii="Arial" w:eastAsiaTheme="minorEastAsia" w:hAnsi="Arial" w:cs="Arial"/>
        </w:rPr>
        <w:t>Maiser</w:t>
      </w:r>
      <w:proofErr w:type="spellEnd"/>
      <w:r w:rsidR="00F979C4" w:rsidRPr="0074301E">
        <w:rPr>
          <w:rFonts w:ascii="Arial" w:eastAsiaTheme="minorEastAsia" w:hAnsi="Arial" w:cs="Arial"/>
        </w:rPr>
        <w:t xml:space="preserve"> 2014)</w:t>
      </w:r>
      <w:bookmarkEnd w:id="147"/>
      <w:r w:rsidR="00F979C4" w:rsidRPr="0074301E">
        <w:rPr>
          <w:rFonts w:ascii="Arial" w:eastAsiaTheme="minorEastAsia" w:hAnsi="Arial" w:cs="Arial"/>
        </w:rPr>
        <w:fldChar w:fldCharType="end"/>
      </w:r>
    </w:p>
    <w:p w:rsidR="00696DFE" w:rsidRDefault="009E5826" w:rsidP="00C934FC">
      <w:pPr>
        <w:spacing w:line="360" w:lineRule="auto"/>
        <w:jc w:val="both"/>
        <w:rPr>
          <w:rFonts w:ascii="Arial" w:hAnsi="Arial" w:cs="Arial"/>
        </w:rPr>
      </w:pPr>
      <w:r>
        <w:rPr>
          <w:rFonts w:ascii="Arial" w:hAnsi="Arial" w:cs="Arial"/>
        </w:rPr>
        <w:t>Due to the weight comparisons as discussed, it is not surprising that energy density (</w:t>
      </w:r>
      <w:proofErr w:type="spellStart"/>
      <w:r>
        <w:rPr>
          <w:rFonts w:ascii="Arial" w:hAnsi="Arial" w:cs="Arial"/>
        </w:rPr>
        <w:t>Wh</w:t>
      </w:r>
      <w:proofErr w:type="spellEnd"/>
      <w:r>
        <w:rPr>
          <w:rFonts w:ascii="Arial" w:hAnsi="Arial" w:cs="Arial"/>
        </w:rPr>
        <w:t xml:space="preserve">/kg) of pouch cells is the highest followed by cylindrical cells followed by prismatic cells. (Considering that all the cells have a capacity close to 16Ah and a nominal voltage has been assumed to be the same at 3.2V). </w:t>
      </w:r>
      <w:r w:rsidR="00696DFE">
        <w:rPr>
          <w:rFonts w:ascii="Arial" w:hAnsi="Arial" w:cs="Arial"/>
        </w:rPr>
        <w:t xml:space="preserve">  </w:t>
      </w:r>
    </w:p>
    <w:p w:rsidR="00E5183B" w:rsidRDefault="00E5183B" w:rsidP="00C934FC">
      <w:pPr>
        <w:spacing w:line="360" w:lineRule="auto"/>
        <w:jc w:val="both"/>
        <w:rPr>
          <w:rFonts w:ascii="Arial" w:hAnsi="Arial" w:cs="Arial"/>
        </w:rPr>
      </w:pPr>
      <w:r>
        <w:rPr>
          <w:rFonts w:ascii="Arial" w:hAnsi="Arial" w:cs="Arial"/>
        </w:rPr>
        <w:t xml:space="preserve">While all the cells have been manufactured to be around 16Ah, </w:t>
      </w:r>
      <w:r>
        <w:rPr>
          <w:rFonts w:ascii="Arial" w:hAnsi="Arial" w:cs="Arial"/>
        </w:rPr>
        <w:fldChar w:fldCharType="begin"/>
      </w:r>
      <w:r>
        <w:rPr>
          <w:rFonts w:ascii="Arial" w:hAnsi="Arial" w:cs="Arial"/>
        </w:rPr>
        <w:instrText xml:space="preserve"> REF _Ref519089721 \h </w:instrText>
      </w:r>
      <w:r w:rsidR="00671957">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B1729">
        <w:rPr>
          <w:rFonts w:ascii="Arial" w:hAnsi="Arial" w:cs="Arial"/>
          <w:b/>
        </w:rPr>
        <w:t xml:space="preserve">Table </w:t>
      </w:r>
      <w:r w:rsidR="001217B3">
        <w:rPr>
          <w:rFonts w:ascii="Arial" w:hAnsi="Arial" w:cs="Arial"/>
          <w:b/>
          <w:noProof/>
        </w:rPr>
        <w:t>7</w:t>
      </w:r>
      <w:r>
        <w:rPr>
          <w:rFonts w:ascii="Arial" w:hAnsi="Arial" w:cs="Arial"/>
        </w:rPr>
        <w:fldChar w:fldCharType="end"/>
      </w:r>
      <w:r>
        <w:rPr>
          <w:rFonts w:ascii="Arial" w:hAnsi="Arial" w:cs="Arial"/>
        </w:rPr>
        <w:t xml:space="preserve"> shows a minor difference in the capacities </w:t>
      </w:r>
      <w:r w:rsidR="00CD1BDF">
        <w:rPr>
          <w:rFonts w:ascii="Arial" w:hAnsi="Arial" w:cs="Arial"/>
        </w:rPr>
        <w:t xml:space="preserve">of the cells. While cylindrical and prismatic cells are almost equal to 16Ah (cylindrical slightly higher), the capacity of pouch cell is a little less than 15Ah. A look at the </w:t>
      </w:r>
      <w:r w:rsidR="00CD1BDF">
        <w:rPr>
          <w:rFonts w:ascii="Arial" w:hAnsi="Arial" w:cs="Arial"/>
        </w:rPr>
        <w:fldChar w:fldCharType="begin"/>
      </w:r>
      <w:r w:rsidR="00CD1BDF">
        <w:rPr>
          <w:rFonts w:ascii="Arial" w:hAnsi="Arial" w:cs="Arial"/>
        </w:rPr>
        <w:instrText xml:space="preserve"> REF _Ref518861220 \h </w:instrText>
      </w:r>
      <w:r w:rsidR="00671957">
        <w:rPr>
          <w:rFonts w:ascii="Arial" w:hAnsi="Arial" w:cs="Arial"/>
        </w:rPr>
        <w:instrText xml:space="preserve"> \* MERGEFORMAT </w:instrText>
      </w:r>
      <w:r w:rsidR="00CD1BDF">
        <w:rPr>
          <w:rFonts w:ascii="Arial" w:hAnsi="Arial" w:cs="Arial"/>
        </w:rPr>
      </w:r>
      <w:r w:rsidR="00CD1BDF">
        <w:rPr>
          <w:rFonts w:ascii="Arial" w:hAnsi="Arial" w:cs="Arial"/>
        </w:rPr>
        <w:fldChar w:fldCharType="separate"/>
      </w:r>
      <w:r w:rsidR="001217B3" w:rsidRPr="0074301E">
        <w:rPr>
          <w:rFonts w:ascii="Arial" w:hAnsi="Arial" w:cs="Arial"/>
          <w:b/>
        </w:rPr>
        <w:t xml:space="preserve">Table </w:t>
      </w:r>
      <w:r w:rsidR="001217B3">
        <w:rPr>
          <w:rFonts w:ascii="Arial" w:hAnsi="Arial" w:cs="Arial"/>
          <w:b/>
          <w:noProof/>
        </w:rPr>
        <w:t>6</w:t>
      </w:r>
      <w:r w:rsidR="00CD1BDF">
        <w:rPr>
          <w:rFonts w:ascii="Arial" w:hAnsi="Arial" w:cs="Arial"/>
        </w:rPr>
        <w:fldChar w:fldCharType="end"/>
      </w:r>
      <w:r w:rsidR="00CD1BDF">
        <w:rPr>
          <w:rFonts w:ascii="Arial" w:hAnsi="Arial" w:cs="Arial"/>
        </w:rPr>
        <w:t xml:space="preserve"> can provide a possible reason for it. It shows that weight of electrode collector + electrode coating + electrolyte material is clearly less in the case of pouch cells as compared to prismatic and cylindrical geometries. The less electrode + electrolyte content in pouch cells might explain the reduced </w:t>
      </w:r>
      <w:r w:rsidR="001E3664">
        <w:rPr>
          <w:rFonts w:ascii="Arial" w:hAnsi="Arial" w:cs="Arial"/>
        </w:rPr>
        <w:t xml:space="preserve">capacity. </w:t>
      </w:r>
      <w:r>
        <w:rPr>
          <w:rFonts w:ascii="Arial" w:hAnsi="Arial" w:cs="Arial"/>
        </w:rPr>
        <w:t xml:space="preserve"> </w:t>
      </w:r>
    </w:p>
    <w:p w:rsidR="00FB5097" w:rsidRPr="0074301E" w:rsidRDefault="00545F6B" w:rsidP="00C934FC">
      <w:pPr>
        <w:spacing w:line="360" w:lineRule="auto"/>
        <w:jc w:val="both"/>
        <w:rPr>
          <w:rFonts w:ascii="Arial" w:hAnsi="Arial" w:cs="Arial"/>
        </w:rPr>
      </w:pPr>
      <w:r>
        <w:rPr>
          <w:rFonts w:ascii="Arial" w:hAnsi="Arial" w:cs="Arial"/>
        </w:rPr>
        <w:lastRenderedPageBreak/>
        <w:t xml:space="preserve">The next </w:t>
      </w:r>
      <w:r w:rsidR="007F0128">
        <w:rPr>
          <w:rFonts w:ascii="Arial" w:hAnsi="Arial" w:cs="Arial"/>
        </w:rPr>
        <w:t xml:space="preserve">sections discuss </w:t>
      </w:r>
      <w:r w:rsidR="004329A5">
        <w:rPr>
          <w:rFonts w:ascii="Arial" w:hAnsi="Arial" w:cs="Arial"/>
        </w:rPr>
        <w:t xml:space="preserve">first the performance of a new unaged cell with respect to internal resistance profiles from pulse test and then the temperature evolution over cycling of each geometry. The section after that discusses the effect of ageing on the cells, namely, the capacity deterioration and equivalent full cycles at different conditions of temperature and cycling, and the influence of ageing on internal resistances. </w:t>
      </w:r>
      <w:r w:rsidR="00FB5097" w:rsidRPr="0074301E">
        <w:rPr>
          <w:rFonts w:ascii="Arial" w:hAnsi="Arial" w:cs="Arial"/>
        </w:rPr>
        <w:t>For ease of study and data representation, all the data values for the same geometry and same test conditions are averaged out.</w:t>
      </w:r>
    </w:p>
    <w:p w:rsidR="00FB5097" w:rsidRPr="0074301E" w:rsidRDefault="00FB5097" w:rsidP="00C934FC">
      <w:pPr>
        <w:spacing w:line="360" w:lineRule="auto"/>
        <w:rPr>
          <w:rFonts w:ascii="Arial" w:hAnsi="Arial" w:cs="Arial"/>
        </w:rPr>
      </w:pPr>
    </w:p>
    <w:p w:rsidR="00471D35" w:rsidRPr="0074301E" w:rsidRDefault="00203A83" w:rsidP="00C934FC">
      <w:pPr>
        <w:pStyle w:val="Heading2"/>
        <w:numPr>
          <w:ilvl w:val="1"/>
          <w:numId w:val="24"/>
        </w:numPr>
        <w:spacing w:line="360" w:lineRule="auto"/>
      </w:pPr>
      <w:bookmarkStart w:id="148" w:name="_Toc514121523"/>
      <w:bookmarkStart w:id="149" w:name="_Toc520298121"/>
      <w:r w:rsidRPr="0074301E">
        <w:t xml:space="preserve">Performance of </w:t>
      </w:r>
      <w:bookmarkEnd w:id="148"/>
      <w:r w:rsidR="001C317C">
        <w:t>unaged cells</w:t>
      </w:r>
      <w:bookmarkEnd w:id="149"/>
    </w:p>
    <w:p w:rsidR="000C0C0D" w:rsidRDefault="000C0C0D" w:rsidP="00C934FC">
      <w:pPr>
        <w:spacing w:line="360" w:lineRule="auto"/>
        <w:jc w:val="both"/>
        <w:rPr>
          <w:rFonts w:ascii="Arial" w:hAnsi="Arial" w:cs="Arial"/>
        </w:rPr>
      </w:pPr>
    </w:p>
    <w:p w:rsidR="004329A5" w:rsidRPr="0074301E" w:rsidRDefault="00FC4446" w:rsidP="00C934FC">
      <w:pPr>
        <w:spacing w:line="360" w:lineRule="auto"/>
        <w:jc w:val="both"/>
        <w:rPr>
          <w:rFonts w:ascii="Arial" w:eastAsiaTheme="minorEastAsia" w:hAnsi="Arial" w:cs="Arial"/>
        </w:rPr>
      </w:pPr>
      <w:r>
        <w:rPr>
          <w:rFonts w:ascii="Arial" w:hAnsi="Arial" w:cs="Arial"/>
        </w:rPr>
        <w:t>The data obtained from the tests are</w:t>
      </w:r>
      <w:r w:rsidR="00C823DA">
        <w:rPr>
          <w:rFonts w:ascii="Arial" w:hAnsi="Arial" w:cs="Arial"/>
        </w:rPr>
        <w:t xml:space="preserve"> then pre-processed by averaging the values for the same geometry and same test conditions (C-rate and temperature). Also, for simplicity, only the data for 0.3C-rate condition are considered. </w:t>
      </w:r>
      <w:r>
        <w:rPr>
          <w:rFonts w:ascii="Arial" w:hAnsi="Arial" w:cs="Arial"/>
        </w:rPr>
        <w:t xml:space="preserve"> </w:t>
      </w:r>
    </w:p>
    <w:p w:rsidR="00672136" w:rsidRPr="0074301E" w:rsidRDefault="00285A0B" w:rsidP="00C934FC">
      <w:pPr>
        <w:pStyle w:val="Heading3"/>
        <w:numPr>
          <w:ilvl w:val="2"/>
          <w:numId w:val="24"/>
        </w:numPr>
        <w:spacing w:line="360" w:lineRule="auto"/>
      </w:pPr>
      <w:bookmarkStart w:id="150" w:name="_Toc514121526"/>
      <w:bookmarkStart w:id="151" w:name="_Toc520298122"/>
      <w:r w:rsidRPr="0074301E">
        <w:t xml:space="preserve">Internal resistance </w:t>
      </w:r>
      <w:r w:rsidR="00DB4E87" w:rsidRPr="0074301E">
        <w:t xml:space="preserve">at 100% </w:t>
      </w:r>
      <w:r w:rsidR="00900CD5" w:rsidRPr="0074301E">
        <w:t>SOH</w:t>
      </w:r>
      <w:r w:rsidR="00DB4E87" w:rsidRPr="0074301E">
        <w:t xml:space="preserve"> for different cell geometries</w:t>
      </w:r>
      <w:bookmarkEnd w:id="150"/>
      <w:bookmarkEnd w:id="151"/>
    </w:p>
    <w:p w:rsidR="00AF4F14" w:rsidRPr="0074301E" w:rsidRDefault="00C823DA" w:rsidP="00C934FC">
      <w:pPr>
        <w:spacing w:line="360" w:lineRule="auto"/>
        <w:jc w:val="both"/>
        <w:rPr>
          <w:rFonts w:ascii="Arial" w:hAnsi="Arial" w:cs="Arial"/>
        </w:rPr>
      </w:pPr>
      <w:r>
        <w:rPr>
          <w:rFonts w:ascii="Arial" w:hAnsi="Arial" w:cs="Arial"/>
        </w:rPr>
        <w:t xml:space="preserve">The unaged cells are subjected to the 30s pulse test as explained in section 2.3.3. </w:t>
      </w:r>
      <w:r w:rsidR="00FF3F75" w:rsidRPr="0074301E">
        <w:rPr>
          <w:rFonts w:ascii="Arial" w:hAnsi="Arial" w:cs="Arial"/>
        </w:rPr>
        <w:t>This internal resistance data was calculated over different State of Charge (SOC) of the cycling process</w:t>
      </w:r>
      <w:r>
        <w:rPr>
          <w:rFonts w:ascii="Arial" w:hAnsi="Arial" w:cs="Arial"/>
        </w:rPr>
        <w:t>, to represent the pulse polarization curve at every SOC considered</w:t>
      </w:r>
      <w:r w:rsidR="00FF3F75" w:rsidRPr="0074301E">
        <w:rPr>
          <w:rFonts w:ascii="Arial" w:hAnsi="Arial" w:cs="Arial"/>
        </w:rPr>
        <w:t>. T</w:t>
      </w:r>
      <w:r w:rsidR="00AF4F14" w:rsidRPr="0074301E">
        <w:rPr>
          <w:rFonts w:ascii="Arial" w:hAnsi="Arial" w:cs="Arial"/>
        </w:rPr>
        <w:t>he resulting data comparison between the different cell geometries at the same conditions is represented in</w:t>
      </w:r>
      <w:r w:rsidR="00FF3F75" w:rsidRPr="0074301E">
        <w:rPr>
          <w:rFonts w:ascii="Arial" w:hAnsi="Arial" w:cs="Arial"/>
        </w:rPr>
        <w:t xml:space="preserve">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13</w:t>
      </w:r>
      <w:r w:rsidR="00337F6F" w:rsidRPr="0074301E">
        <w:rPr>
          <w:rFonts w:ascii="Arial" w:hAnsi="Arial" w:cs="Arial"/>
        </w:rPr>
        <w:fldChar w:fldCharType="end"/>
      </w:r>
      <w:r w:rsidR="00FF3F75" w:rsidRPr="0074301E">
        <w:rPr>
          <w:rFonts w:ascii="Arial" w:hAnsi="Arial" w:cs="Arial"/>
        </w:rPr>
        <w:t xml:space="preserve"> and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14</w:t>
      </w:r>
      <w:r w:rsidR="00337F6F" w:rsidRPr="0074301E">
        <w:rPr>
          <w:rFonts w:ascii="Arial" w:hAnsi="Arial" w:cs="Arial"/>
        </w:rPr>
        <w:fldChar w:fldCharType="end"/>
      </w:r>
      <w:r w:rsidR="00FF3F75" w:rsidRPr="0074301E">
        <w:rPr>
          <w:rFonts w:ascii="Arial" w:hAnsi="Arial" w:cs="Arial"/>
        </w:rPr>
        <w:t>.</w:t>
      </w:r>
    </w:p>
    <w:p w:rsidR="008433B6" w:rsidRPr="0074301E" w:rsidRDefault="00CF3F0A" w:rsidP="00C934FC">
      <w:pPr>
        <w:spacing w:line="360" w:lineRule="auto"/>
        <w:jc w:val="both"/>
        <w:rPr>
          <w:rFonts w:ascii="Arial" w:hAnsi="Arial" w:cs="Arial"/>
        </w:rPr>
      </w:pPr>
      <w:r w:rsidRPr="0074301E">
        <w:rPr>
          <w:rFonts w:ascii="Arial" w:hAnsi="Arial" w:cs="Arial"/>
        </w:rPr>
        <w:t>It can be seen from the figures that the internal resistance values for cylindrical and prismatic geometries are almost identical in most cases, though the values for pouch cells are much lower. It is interesting to note that there is a sharp drop in internal resistance value at the start of the charging pulse (around 0-10% SOC). A similar phenomenon is observed for pouch cells in the reverse direction in the case of the discharge pulse. While in most cases, the internal resistance values of prismatic and cylindrical are higher than pouch, at the end of the discharge cycle, there is a sharp increase in the internal resistance curve for the pouch cell to reach values quite higher than prismatic and cylinder.</w:t>
      </w:r>
    </w:p>
    <w:p w:rsidR="008A5881" w:rsidRPr="0074301E" w:rsidRDefault="008A5881" w:rsidP="00C934FC">
      <w:pPr>
        <w:spacing w:line="360" w:lineRule="auto"/>
        <w:jc w:val="both"/>
        <w:rPr>
          <w:rFonts w:ascii="Arial" w:hAnsi="Arial" w:cs="Arial"/>
        </w:rPr>
      </w:pPr>
      <w:r w:rsidRPr="0074301E">
        <w:rPr>
          <w:rFonts w:ascii="Arial" w:hAnsi="Arial" w:cs="Arial"/>
        </w:rPr>
        <w:t xml:space="preserve">It is also notable from </w:t>
      </w:r>
      <w:r w:rsidR="00337F6F" w:rsidRPr="0074301E">
        <w:rPr>
          <w:rFonts w:ascii="Arial" w:hAnsi="Arial" w:cs="Arial"/>
        </w:rPr>
        <w:fldChar w:fldCharType="begin"/>
      </w:r>
      <w:r w:rsidR="00337F6F" w:rsidRPr="0074301E">
        <w:rPr>
          <w:rFonts w:ascii="Arial" w:hAnsi="Arial" w:cs="Arial"/>
        </w:rPr>
        <w:instrText xml:space="preserve"> REF _Ref516077657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13</w:t>
      </w:r>
      <w:r w:rsidR="00337F6F" w:rsidRPr="0074301E">
        <w:rPr>
          <w:rFonts w:ascii="Arial" w:hAnsi="Arial" w:cs="Arial"/>
        </w:rPr>
        <w:fldChar w:fldCharType="end"/>
      </w:r>
      <w:r w:rsidRPr="0074301E">
        <w:rPr>
          <w:rFonts w:ascii="Arial" w:hAnsi="Arial" w:cs="Arial"/>
        </w:rPr>
        <w:t xml:space="preserve"> (charging pulse at 0.3C and 5°C) that there is a characteristic decrease in the value of internal resistance when approaching an SOC of 70% in all geometries at the instants 10s and 30s (though it is negligible at 0.5s). Similarly, from </w:t>
      </w:r>
      <w:r w:rsidR="00337F6F" w:rsidRPr="0074301E">
        <w:rPr>
          <w:rFonts w:ascii="Arial" w:hAnsi="Arial" w:cs="Arial"/>
        </w:rPr>
        <w:fldChar w:fldCharType="begin"/>
      </w:r>
      <w:r w:rsidR="00337F6F" w:rsidRPr="0074301E">
        <w:rPr>
          <w:rFonts w:ascii="Arial" w:hAnsi="Arial" w:cs="Arial"/>
        </w:rPr>
        <w:instrText xml:space="preserve"> REF _Ref514100209 \h </w:instrText>
      </w:r>
      <w:r w:rsidR="00610983" w:rsidRPr="0074301E">
        <w:rPr>
          <w:rFonts w:ascii="Arial" w:hAnsi="Arial" w:cs="Arial"/>
        </w:rPr>
        <w:instrText xml:space="preserve"> \* MERGEFORMAT </w:instrText>
      </w:r>
      <w:r w:rsidR="00337F6F" w:rsidRPr="0074301E">
        <w:rPr>
          <w:rFonts w:ascii="Arial" w:hAnsi="Arial" w:cs="Arial"/>
        </w:rPr>
      </w:r>
      <w:r w:rsidR="00337F6F"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14</w:t>
      </w:r>
      <w:r w:rsidR="00337F6F" w:rsidRPr="0074301E">
        <w:rPr>
          <w:rFonts w:ascii="Arial" w:hAnsi="Arial" w:cs="Arial"/>
        </w:rPr>
        <w:fldChar w:fldCharType="end"/>
      </w:r>
      <w:r w:rsidRPr="0074301E">
        <w:rPr>
          <w:rFonts w:ascii="Arial" w:hAnsi="Arial" w:cs="Arial"/>
        </w:rPr>
        <w:t xml:space="preserve"> (discharging pulse at 0.3C and 5°C), during the discharge process, there is sudden peak of internal resistance around the 70% SOC mark for all geometries.</w:t>
      </w:r>
    </w:p>
    <w:p w:rsidR="00CF3F0A" w:rsidRPr="0074301E" w:rsidRDefault="00CF3F0A" w:rsidP="00C934FC">
      <w:pPr>
        <w:spacing w:line="360" w:lineRule="auto"/>
        <w:jc w:val="both"/>
        <w:rPr>
          <w:rFonts w:ascii="Arial" w:hAnsi="Arial" w:cs="Arial"/>
        </w:rPr>
      </w:pPr>
      <w:r w:rsidRPr="0074301E">
        <w:rPr>
          <w:rFonts w:ascii="Arial" w:hAnsi="Arial" w:cs="Arial"/>
        </w:rPr>
        <w:lastRenderedPageBreak/>
        <w:t>It can be easily concluded from the figures that in general the internal resistance</w:t>
      </w:r>
      <w:r w:rsidR="008A5881" w:rsidRPr="0074301E">
        <w:rPr>
          <w:rFonts w:ascii="Arial" w:hAnsi="Arial" w:cs="Arial"/>
        </w:rPr>
        <w:t>s</w:t>
      </w:r>
      <w:r w:rsidRPr="0074301E">
        <w:rPr>
          <w:rFonts w:ascii="Arial" w:hAnsi="Arial" w:cs="Arial"/>
        </w:rPr>
        <w:t xml:space="preserve"> of cyl</w:t>
      </w:r>
      <w:r w:rsidR="008A5881" w:rsidRPr="0074301E">
        <w:rPr>
          <w:rFonts w:ascii="Arial" w:hAnsi="Arial" w:cs="Arial"/>
        </w:rPr>
        <w:t>indrical and prismatic cells are</w:t>
      </w:r>
      <w:r w:rsidRPr="0074301E">
        <w:rPr>
          <w:rFonts w:ascii="Arial" w:hAnsi="Arial" w:cs="Arial"/>
        </w:rPr>
        <w:t xml:space="preserve"> higher as expected, at very l</w:t>
      </w:r>
      <w:r w:rsidR="008A5881" w:rsidRPr="0074301E">
        <w:rPr>
          <w:rFonts w:ascii="Arial" w:hAnsi="Arial" w:cs="Arial"/>
        </w:rPr>
        <w:t>ow SOC</w:t>
      </w:r>
      <w:r w:rsidRPr="0074301E">
        <w:rPr>
          <w:rFonts w:ascii="Arial" w:hAnsi="Arial" w:cs="Arial"/>
        </w:rPr>
        <w:t xml:space="preserve"> values, this parameter value is higher for the</w:t>
      </w:r>
      <w:r w:rsidR="008A5881" w:rsidRPr="0074301E">
        <w:rPr>
          <w:rFonts w:ascii="Arial" w:hAnsi="Arial" w:cs="Arial"/>
        </w:rPr>
        <w:t xml:space="preserve"> pouch cells. Since development of internal resistances is directly related to capacity losses, cylindrical and prismatic cells have higher capacity losses in general. But if pouch cells are used at a lower SOC for longer period of times, this might lead to steeper capacity losses for it.</w:t>
      </w:r>
      <w:r w:rsidRPr="0074301E">
        <w:rPr>
          <w:rFonts w:ascii="Arial" w:hAnsi="Arial" w:cs="Ari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AF4F14" w:rsidRPr="0074301E" w:rsidTr="008A5881">
        <w:tc>
          <w:tcPr>
            <w:tcW w:w="9026" w:type="dxa"/>
          </w:tcPr>
          <w:p w:rsidR="00337F6F" w:rsidRPr="0074301E" w:rsidRDefault="004723A2" w:rsidP="00C934FC">
            <w:pPr>
              <w:keepNext/>
              <w:spacing w:line="360" w:lineRule="auto"/>
              <w:rPr>
                <w:rFonts w:ascii="Arial" w:hAnsi="Arial" w:cs="Arial"/>
              </w:rPr>
            </w:pPr>
            <w:r w:rsidRPr="0074301E">
              <w:rPr>
                <w:rFonts w:ascii="Arial" w:hAnsi="Arial" w:cs="Arial"/>
                <w:noProof/>
              </w:rPr>
              <w:lastRenderedPageBreak/>
              <w:drawing>
                <wp:inline distT="0" distB="0" distL="0" distR="0">
                  <wp:extent cx="5692140" cy="3210672"/>
                  <wp:effectExtent l="0" t="0" r="3810" b="8890"/>
                  <wp:docPr id="12" name="Picture 12" descr="C:\Users\AYUSHSENGUPTA\AppData\Local\Microsoft\Windows\INetCache\Content.Word\ires_lowtemp_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ires_lowtemp_charging.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9438" t="4354" r="8294" b="3913"/>
                          <a:stretch/>
                        </pic:blipFill>
                        <pic:spPr bwMode="auto">
                          <a:xfrm>
                            <a:off x="0" y="0"/>
                            <a:ext cx="5710259" cy="3220892"/>
                          </a:xfrm>
                          <a:prstGeom prst="rect">
                            <a:avLst/>
                          </a:prstGeom>
                          <a:noFill/>
                          <a:ln>
                            <a:noFill/>
                          </a:ln>
                          <a:extLst>
                            <a:ext uri="{53640926-AAD7-44D8-BBD7-CCE9431645EC}">
                              <a14:shadowObscured xmlns:a14="http://schemas.microsoft.com/office/drawing/2010/main"/>
                            </a:ext>
                          </a:extLst>
                        </pic:spPr>
                      </pic:pic>
                    </a:graphicData>
                  </a:graphic>
                </wp:inline>
              </w:drawing>
            </w:r>
          </w:p>
          <w:p w:rsidR="00FF3F75" w:rsidRPr="0074301E" w:rsidRDefault="00337F6F" w:rsidP="00C934FC">
            <w:pPr>
              <w:pStyle w:val="Caption"/>
              <w:spacing w:line="360" w:lineRule="auto"/>
              <w:rPr>
                <w:rFonts w:ascii="Arial" w:hAnsi="Arial" w:cs="Arial"/>
                <w:b/>
                <w:bCs/>
                <w:sz w:val="22"/>
                <w:szCs w:val="22"/>
              </w:rPr>
            </w:pPr>
            <w:bookmarkStart w:id="152" w:name="_Ref516077657"/>
            <w:bookmarkStart w:id="153" w:name="_Toc520208085"/>
            <w:bookmarkStart w:id="154" w:name="_Toc52029816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152"/>
            <w:r w:rsidRPr="0074301E">
              <w:rPr>
                <w:rFonts w:ascii="Arial" w:hAnsi="Arial" w:cs="Arial"/>
                <w:b/>
                <w:bCs/>
                <w:color w:val="auto"/>
                <w:sz w:val="22"/>
                <w:szCs w:val="22"/>
              </w:rPr>
              <w:t>. Internal resistance comparison at 100% (0.3C, 5°C and charging pulse)</w:t>
            </w:r>
            <w:bookmarkEnd w:id="153"/>
            <w:bookmarkEnd w:id="154"/>
          </w:p>
          <w:p w:rsidR="00AF4F14" w:rsidRPr="0074301E" w:rsidRDefault="00AF4F14" w:rsidP="00C934FC">
            <w:pPr>
              <w:pStyle w:val="Caption"/>
              <w:spacing w:line="360" w:lineRule="auto"/>
              <w:rPr>
                <w:rFonts w:ascii="Arial" w:hAnsi="Arial" w:cs="Arial"/>
                <w:b/>
                <w:bCs/>
                <w:color w:val="auto"/>
                <w:sz w:val="22"/>
                <w:szCs w:val="22"/>
              </w:rPr>
            </w:pPr>
          </w:p>
          <w:p w:rsidR="007230F9" w:rsidRPr="0074301E" w:rsidRDefault="007230F9" w:rsidP="00C934FC">
            <w:pPr>
              <w:spacing w:line="360" w:lineRule="auto"/>
              <w:rPr>
                <w:rFonts w:ascii="Arial" w:hAnsi="Arial" w:cs="Arial"/>
                <w:b/>
                <w:bCs/>
              </w:rPr>
            </w:pPr>
          </w:p>
        </w:tc>
      </w:tr>
      <w:tr w:rsidR="00AF4F14" w:rsidRPr="0074301E" w:rsidTr="008A5881">
        <w:tc>
          <w:tcPr>
            <w:tcW w:w="9026" w:type="dxa"/>
          </w:tcPr>
          <w:p w:rsidR="00FF3F75" w:rsidRPr="0074301E" w:rsidRDefault="004723A2" w:rsidP="00C934FC">
            <w:pPr>
              <w:keepNext/>
              <w:spacing w:line="360" w:lineRule="auto"/>
              <w:rPr>
                <w:rFonts w:ascii="Arial" w:hAnsi="Arial" w:cs="Arial"/>
                <w:b/>
                <w:bCs/>
              </w:rPr>
            </w:pPr>
            <w:r w:rsidRPr="0074301E">
              <w:rPr>
                <w:rFonts w:ascii="Arial" w:hAnsi="Arial" w:cs="Arial"/>
                <w:noProof/>
              </w:rPr>
              <w:drawing>
                <wp:inline distT="0" distB="0" distL="0" distR="0">
                  <wp:extent cx="5722620" cy="3251995"/>
                  <wp:effectExtent l="0" t="0" r="0" b="5715"/>
                  <wp:docPr id="13" name="Picture 13" descr="C:\Users\AYUSHSENGUPTA\AppData\Local\Microsoft\Windows\INetCache\Content.Word\ires_lowtemp_discha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ires_lowtemp_discharging.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9682" t="3770" r="8482" b="4297"/>
                          <a:stretch/>
                        </pic:blipFill>
                        <pic:spPr bwMode="auto">
                          <a:xfrm>
                            <a:off x="0" y="0"/>
                            <a:ext cx="5739233" cy="3261435"/>
                          </a:xfrm>
                          <a:prstGeom prst="rect">
                            <a:avLst/>
                          </a:prstGeom>
                          <a:noFill/>
                          <a:ln>
                            <a:noFill/>
                          </a:ln>
                          <a:extLst>
                            <a:ext uri="{53640926-AAD7-44D8-BBD7-CCE9431645EC}">
                              <a14:shadowObscured xmlns:a14="http://schemas.microsoft.com/office/drawing/2010/main"/>
                            </a:ext>
                          </a:extLst>
                        </pic:spPr>
                      </pic:pic>
                    </a:graphicData>
                  </a:graphic>
                </wp:inline>
              </w:drawing>
            </w:r>
          </w:p>
          <w:p w:rsidR="00AF4F14" w:rsidRPr="0074301E" w:rsidRDefault="00FF3F75" w:rsidP="00C934FC">
            <w:pPr>
              <w:pStyle w:val="Caption"/>
              <w:spacing w:line="360" w:lineRule="auto"/>
              <w:rPr>
                <w:rFonts w:ascii="Arial" w:hAnsi="Arial" w:cs="Arial"/>
                <w:b/>
                <w:bCs/>
                <w:color w:val="auto"/>
                <w:sz w:val="22"/>
                <w:szCs w:val="22"/>
              </w:rPr>
            </w:pPr>
            <w:bookmarkStart w:id="155" w:name="_Ref514100209"/>
            <w:bookmarkStart w:id="156" w:name="_Toc520208086"/>
            <w:bookmarkStart w:id="157" w:name="_Toc520298167"/>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155"/>
            <w:r w:rsidRPr="0074301E">
              <w:rPr>
                <w:rFonts w:ascii="Arial" w:hAnsi="Arial" w:cs="Arial"/>
                <w:b/>
                <w:bCs/>
                <w:color w:val="auto"/>
                <w:sz w:val="22"/>
                <w:szCs w:val="22"/>
              </w:rPr>
              <w:t>. Internal resistance comparison at 100% (0.3C, 5°C and discharging pulse)</w:t>
            </w:r>
            <w:bookmarkEnd w:id="156"/>
            <w:bookmarkEnd w:id="157"/>
          </w:p>
          <w:p w:rsidR="007230F9" w:rsidRPr="0074301E" w:rsidRDefault="007230F9" w:rsidP="00C934FC">
            <w:pPr>
              <w:spacing w:line="360" w:lineRule="auto"/>
              <w:rPr>
                <w:rFonts w:ascii="Arial" w:hAnsi="Arial" w:cs="Arial"/>
                <w:b/>
                <w:bCs/>
              </w:rPr>
            </w:pPr>
          </w:p>
        </w:tc>
      </w:tr>
    </w:tbl>
    <w:p w:rsidR="009C71A6" w:rsidRPr="0074301E" w:rsidRDefault="008A5881"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_Ref514108401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9</w:t>
      </w:r>
      <w:r w:rsidRPr="0074301E">
        <w:rPr>
          <w:rFonts w:ascii="Arial" w:hAnsi="Arial" w:cs="Arial"/>
        </w:rPr>
        <w:fldChar w:fldCharType="end"/>
      </w:r>
      <w:r w:rsidR="00856274" w:rsidRPr="0074301E">
        <w:rPr>
          <w:rFonts w:ascii="Arial" w:hAnsi="Arial" w:cs="Arial"/>
        </w:rPr>
        <w:t xml:space="preserve"> </w:t>
      </w:r>
      <w:r w:rsidR="009C71A6" w:rsidRPr="0074301E">
        <w:rPr>
          <w:rFonts w:ascii="Arial" w:hAnsi="Arial" w:cs="Arial"/>
        </w:rPr>
        <w:t xml:space="preserve">below </w:t>
      </w:r>
      <w:r w:rsidR="00856274" w:rsidRPr="0074301E">
        <w:rPr>
          <w:rFonts w:ascii="Arial" w:hAnsi="Arial" w:cs="Arial"/>
        </w:rPr>
        <w:t>enumerate</w:t>
      </w:r>
      <w:r w:rsidR="00DE5A31" w:rsidRPr="0074301E">
        <w:rPr>
          <w:rFonts w:ascii="Arial" w:hAnsi="Arial" w:cs="Arial"/>
        </w:rPr>
        <w:t>s</w:t>
      </w:r>
      <w:r w:rsidR="009C71A6" w:rsidRPr="0074301E">
        <w:rPr>
          <w:rFonts w:ascii="Arial" w:hAnsi="Arial" w:cs="Arial"/>
        </w:rPr>
        <w:t xml:space="preserve"> the values of internal resistance at </w:t>
      </w:r>
      <w:r w:rsidRPr="0074301E">
        <w:rPr>
          <w:rFonts w:ascii="Arial" w:hAnsi="Arial" w:cs="Arial"/>
        </w:rPr>
        <w:t>the SOC values of 5%, 50% and 95%</w:t>
      </w:r>
      <w:r w:rsidR="009C71A6" w:rsidRPr="0074301E">
        <w:rPr>
          <w:rFonts w:ascii="Arial" w:hAnsi="Arial" w:cs="Arial"/>
        </w:rPr>
        <w:t>.</w:t>
      </w:r>
      <w:r w:rsidR="000B7E6D">
        <w:rPr>
          <w:rFonts w:ascii="Arial" w:hAnsi="Arial" w:cs="Arial"/>
        </w:rPr>
        <w:t xml:space="preserve"> </w:t>
      </w:r>
      <w:r w:rsidR="00A91F64">
        <w:rPr>
          <w:rFonts w:ascii="Arial" w:hAnsi="Arial" w:cs="Arial"/>
        </w:rPr>
        <w:t>N</w:t>
      </w:r>
      <w:r w:rsidRPr="0074301E">
        <w:rPr>
          <w:rFonts w:ascii="Arial" w:hAnsi="Arial" w:cs="Arial"/>
        </w:rPr>
        <w:t>eglecting the sudden surges in internal resistance in pouch cells around th</w:t>
      </w:r>
      <w:r w:rsidR="006F1474" w:rsidRPr="0074301E">
        <w:rPr>
          <w:rFonts w:ascii="Arial" w:hAnsi="Arial" w:cs="Arial"/>
        </w:rPr>
        <w:t>e early SOC regions, the internal resistance</w:t>
      </w:r>
      <w:r w:rsidRPr="0074301E">
        <w:rPr>
          <w:rFonts w:ascii="Arial" w:hAnsi="Arial" w:cs="Arial"/>
        </w:rPr>
        <w:t xml:space="preserve"> follows the general trend of: prismatic &gt;= cylindrical &gt; pouch.</w:t>
      </w:r>
      <w:r w:rsidR="006F1474" w:rsidRPr="0074301E">
        <w:rPr>
          <w:rFonts w:ascii="Arial" w:hAnsi="Arial" w:cs="Arial"/>
        </w:rPr>
        <w:t xml:space="preserve"> </w:t>
      </w:r>
    </w:p>
    <w:p w:rsidR="006F1474" w:rsidRPr="0074301E" w:rsidRDefault="006F1474" w:rsidP="00C934FC">
      <w:pPr>
        <w:spacing w:line="360" w:lineRule="auto"/>
        <w:jc w:val="both"/>
        <w:rPr>
          <w:rFonts w:ascii="Arial" w:hAnsi="Arial" w:cs="Arial"/>
        </w:rPr>
      </w:pPr>
    </w:p>
    <w:p w:rsidR="00856274" w:rsidRPr="0074301E" w:rsidRDefault="00856274" w:rsidP="00C934FC">
      <w:pPr>
        <w:pStyle w:val="Caption"/>
        <w:keepNext/>
        <w:spacing w:line="360" w:lineRule="auto"/>
        <w:rPr>
          <w:rFonts w:ascii="Arial" w:hAnsi="Arial" w:cs="Arial"/>
          <w:b/>
          <w:bCs/>
          <w:color w:val="auto"/>
          <w:sz w:val="22"/>
          <w:szCs w:val="22"/>
        </w:rPr>
      </w:pPr>
      <w:bookmarkStart w:id="158" w:name="_Ref514108401"/>
      <w:bookmarkStart w:id="159" w:name="_Toc516083431"/>
      <w:bookmarkStart w:id="160" w:name="_Toc520298145"/>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9</w:t>
      </w:r>
      <w:r w:rsidRPr="0074301E">
        <w:rPr>
          <w:rFonts w:ascii="Arial" w:hAnsi="Arial" w:cs="Arial"/>
          <w:b/>
          <w:bCs/>
          <w:color w:val="auto"/>
          <w:sz w:val="22"/>
          <w:szCs w:val="22"/>
        </w:rPr>
        <w:fldChar w:fldCharType="end"/>
      </w:r>
      <w:bookmarkEnd w:id="158"/>
      <w:r w:rsidRPr="0074301E">
        <w:rPr>
          <w:rFonts w:ascii="Arial" w:hAnsi="Arial" w:cs="Arial"/>
          <w:b/>
          <w:bCs/>
          <w:color w:val="auto"/>
          <w:sz w:val="22"/>
          <w:szCs w:val="22"/>
        </w:rPr>
        <w:t>. Internal resistance of selected SOC</w:t>
      </w:r>
      <w:r w:rsidRPr="0074301E">
        <w:rPr>
          <w:rFonts w:ascii="Arial" w:hAnsi="Arial" w:cs="Arial"/>
          <w:b/>
          <w:bCs/>
          <w:noProof/>
          <w:color w:val="auto"/>
          <w:sz w:val="22"/>
          <w:szCs w:val="22"/>
        </w:rPr>
        <w:t xml:space="preserve"> stages for a charging pulse for all geometries.</w:t>
      </w:r>
      <w:bookmarkEnd w:id="159"/>
      <w:bookmarkEnd w:id="160"/>
    </w:p>
    <w:tbl>
      <w:tblPr>
        <w:tblStyle w:val="LightShading-Accent1"/>
        <w:tblW w:w="5000" w:type="pct"/>
        <w:jc w:val="center"/>
        <w:tblLook w:val="0660" w:firstRow="1" w:lastRow="1" w:firstColumn="0" w:lastColumn="0" w:noHBand="1" w:noVBand="1"/>
      </w:tblPr>
      <w:tblGrid>
        <w:gridCol w:w="1249"/>
        <w:gridCol w:w="863"/>
        <w:gridCol w:w="863"/>
        <w:gridCol w:w="863"/>
        <w:gridCol w:w="863"/>
        <w:gridCol w:w="863"/>
        <w:gridCol w:w="863"/>
        <w:gridCol w:w="863"/>
        <w:gridCol w:w="863"/>
        <w:gridCol w:w="863"/>
      </w:tblGrid>
      <w:tr w:rsidR="000925C6" w:rsidRPr="00E66DFC" w:rsidTr="00CA69FD">
        <w:trPr>
          <w:cnfStyle w:val="100000000000" w:firstRow="1" w:lastRow="0" w:firstColumn="0" w:lastColumn="0" w:oddVBand="0" w:evenVBand="0" w:oddHBand="0" w:evenHBand="0" w:firstRowFirstColumn="0" w:firstRowLastColumn="0" w:lastRowFirstColumn="0" w:lastRowLastColumn="0"/>
          <w:jc w:val="center"/>
        </w:trPr>
        <w:tc>
          <w:tcPr>
            <w:tcW w:w="672" w:type="pct"/>
            <w:tcBorders>
              <w:left w:val="single" w:sz="4" w:space="0" w:color="auto"/>
              <w:right w:val="single" w:sz="4" w:space="0" w:color="auto"/>
            </w:tcBorders>
            <w:noWrap/>
          </w:tcPr>
          <w:p w:rsidR="00727545" w:rsidRPr="00E66DFC" w:rsidRDefault="00727545" w:rsidP="00C934FC">
            <w:pPr>
              <w:spacing w:line="360" w:lineRule="auto"/>
              <w:rPr>
                <w:rFonts w:ascii="Arial" w:hAnsi="Arial" w:cs="Arial"/>
                <w:color w:val="auto"/>
              </w:rPr>
            </w:pPr>
            <w:r w:rsidRPr="00E66DFC">
              <w:rPr>
                <w:rFonts w:ascii="Arial" w:hAnsi="Arial" w:cs="Arial"/>
                <w:color w:val="auto"/>
              </w:rPr>
              <w:t>Geometry</w:t>
            </w:r>
          </w:p>
        </w:tc>
        <w:tc>
          <w:tcPr>
            <w:tcW w:w="1444" w:type="pct"/>
            <w:gridSpan w:val="3"/>
            <w:tcBorders>
              <w:left w:val="single" w:sz="4" w:space="0" w:color="auto"/>
              <w:right w:val="single" w:sz="4" w:space="0" w:color="auto"/>
            </w:tcBorders>
          </w:tcPr>
          <w:p w:rsidR="00727545" w:rsidRPr="00E66DFC" w:rsidRDefault="00CA69FD" w:rsidP="00C934FC">
            <w:pPr>
              <w:spacing w:line="360" w:lineRule="auto"/>
              <w:rPr>
                <w:rFonts w:ascii="Arial" w:hAnsi="Arial" w:cs="Arial"/>
                <w:color w:val="auto"/>
              </w:rPr>
            </w:pPr>
            <w:r w:rsidRPr="00E66DFC">
              <w:rPr>
                <w:rFonts w:ascii="Arial" w:hAnsi="Arial" w:cs="Arial"/>
                <w:color w:val="auto"/>
              </w:rPr>
              <w:t>5</w:t>
            </w:r>
            <w:r w:rsidR="00727545" w:rsidRPr="00E66DFC">
              <w:rPr>
                <w:rFonts w:ascii="Arial" w:hAnsi="Arial" w:cs="Arial"/>
                <w:color w:val="auto"/>
              </w:rPr>
              <w:t>%</w:t>
            </w:r>
            <w:r w:rsidRPr="00E66DFC">
              <w:rPr>
                <w:rFonts w:ascii="Arial" w:hAnsi="Arial" w:cs="Arial"/>
                <w:color w:val="auto"/>
              </w:rPr>
              <w:t xml:space="preserve"> (in </w:t>
            </w:r>
            <w:proofErr w:type="spellStart"/>
            <w:r w:rsidRPr="00E66DFC">
              <w:rPr>
                <w:rFonts w:ascii="Arial" w:hAnsi="Arial" w:cs="Arial"/>
                <w:color w:val="auto"/>
              </w:rPr>
              <w:t>mOhm</w:t>
            </w:r>
            <w:proofErr w:type="spellEnd"/>
            <w:r w:rsidRPr="00E66DFC">
              <w:rPr>
                <w:rFonts w:ascii="Arial" w:hAnsi="Arial" w:cs="Arial"/>
                <w:color w:val="auto"/>
              </w:rPr>
              <w:t>)</w:t>
            </w:r>
          </w:p>
        </w:tc>
        <w:tc>
          <w:tcPr>
            <w:tcW w:w="1442" w:type="pct"/>
            <w:gridSpan w:val="3"/>
            <w:tcBorders>
              <w:left w:val="single" w:sz="4" w:space="0" w:color="auto"/>
              <w:right w:val="single" w:sz="4" w:space="0" w:color="auto"/>
            </w:tcBorders>
          </w:tcPr>
          <w:p w:rsidR="00727545" w:rsidRPr="00E66DFC" w:rsidRDefault="00727545" w:rsidP="00C934FC">
            <w:pPr>
              <w:spacing w:line="360" w:lineRule="auto"/>
              <w:rPr>
                <w:rFonts w:ascii="Arial" w:hAnsi="Arial" w:cs="Arial"/>
                <w:color w:val="auto"/>
              </w:rPr>
            </w:pPr>
            <w:r w:rsidRPr="00E66DFC">
              <w:rPr>
                <w:rFonts w:ascii="Arial" w:hAnsi="Arial" w:cs="Arial"/>
                <w:color w:val="auto"/>
              </w:rPr>
              <w:t>50%</w:t>
            </w:r>
            <w:r w:rsidR="00CA69FD" w:rsidRPr="00E66DFC">
              <w:rPr>
                <w:rFonts w:ascii="Arial" w:hAnsi="Arial" w:cs="Arial"/>
                <w:color w:val="auto"/>
              </w:rPr>
              <w:t xml:space="preserve"> (in </w:t>
            </w:r>
            <w:proofErr w:type="spellStart"/>
            <w:r w:rsidR="00CA69FD" w:rsidRPr="00E66DFC">
              <w:rPr>
                <w:rFonts w:ascii="Arial" w:hAnsi="Arial" w:cs="Arial"/>
                <w:color w:val="auto"/>
              </w:rPr>
              <w:t>mOhm</w:t>
            </w:r>
            <w:proofErr w:type="spellEnd"/>
            <w:r w:rsidR="00CA69FD" w:rsidRPr="00E66DFC">
              <w:rPr>
                <w:rFonts w:ascii="Arial" w:hAnsi="Arial" w:cs="Arial"/>
                <w:color w:val="auto"/>
              </w:rPr>
              <w:t>)</w:t>
            </w:r>
          </w:p>
        </w:tc>
        <w:tc>
          <w:tcPr>
            <w:tcW w:w="1442" w:type="pct"/>
            <w:gridSpan w:val="3"/>
            <w:tcBorders>
              <w:left w:val="single" w:sz="4" w:space="0" w:color="auto"/>
              <w:right w:val="single" w:sz="4" w:space="0" w:color="auto"/>
            </w:tcBorders>
          </w:tcPr>
          <w:p w:rsidR="00727545" w:rsidRPr="00E66DFC" w:rsidRDefault="00CA69FD" w:rsidP="00C934FC">
            <w:pPr>
              <w:spacing w:line="360" w:lineRule="auto"/>
              <w:rPr>
                <w:rFonts w:ascii="Arial" w:hAnsi="Arial" w:cs="Arial"/>
                <w:color w:val="auto"/>
              </w:rPr>
            </w:pPr>
            <w:r w:rsidRPr="00E66DFC">
              <w:rPr>
                <w:rFonts w:ascii="Arial" w:hAnsi="Arial" w:cs="Arial"/>
                <w:color w:val="auto"/>
              </w:rPr>
              <w:t>95</w:t>
            </w:r>
            <w:r w:rsidR="00727545" w:rsidRPr="00E66DFC">
              <w:rPr>
                <w:rFonts w:ascii="Arial" w:hAnsi="Arial" w:cs="Arial"/>
                <w:color w:val="auto"/>
              </w:rPr>
              <w:t>%</w:t>
            </w:r>
            <w:r w:rsidRPr="00E66DFC">
              <w:rPr>
                <w:rFonts w:ascii="Arial" w:hAnsi="Arial" w:cs="Arial"/>
                <w:color w:val="auto"/>
              </w:rPr>
              <w:t xml:space="preserve"> (in </w:t>
            </w:r>
            <w:proofErr w:type="spellStart"/>
            <w:r w:rsidRPr="00E66DFC">
              <w:rPr>
                <w:rFonts w:ascii="Arial" w:hAnsi="Arial" w:cs="Arial"/>
                <w:color w:val="auto"/>
              </w:rPr>
              <w:t>mOhm</w:t>
            </w:r>
            <w:proofErr w:type="spellEnd"/>
            <w:r w:rsidRPr="00E66DFC">
              <w:rPr>
                <w:rFonts w:ascii="Arial" w:hAnsi="Arial" w:cs="Arial"/>
                <w:color w:val="auto"/>
              </w:rPr>
              <w:t>)</w:t>
            </w:r>
          </w:p>
        </w:tc>
      </w:tr>
      <w:tr w:rsidR="00E66DFC" w:rsidRPr="00E66DFC" w:rsidTr="00CA69FD">
        <w:trPr>
          <w:jc w:val="center"/>
        </w:trPr>
        <w:tc>
          <w:tcPr>
            <w:tcW w:w="672" w:type="pct"/>
            <w:tcBorders>
              <w:left w:val="single" w:sz="4" w:space="0" w:color="auto"/>
              <w:bottom w:val="single" w:sz="8" w:space="0" w:color="4F81BD" w:themeColor="accent1"/>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Pulse instant</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0.5s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10s</w:t>
            </w:r>
          </w:p>
        </w:tc>
        <w:tc>
          <w:tcPr>
            <w:tcW w:w="481" w:type="pct"/>
            <w:tcBorders>
              <w:left w:val="single" w:sz="4" w:space="0" w:color="auto"/>
              <w:bottom w:val="single" w:sz="8" w:space="0" w:color="4F81BD" w:themeColor="accent1"/>
              <w:right w:val="single" w:sz="4" w:space="0" w:color="auto"/>
            </w:tcBorders>
          </w:tcPr>
          <w:p w:rsidR="000925C6" w:rsidRPr="00E66DFC" w:rsidRDefault="000925C6" w:rsidP="00C934FC">
            <w:pPr>
              <w:spacing w:line="360" w:lineRule="auto"/>
              <w:rPr>
                <w:rStyle w:val="SubtleEmphasis"/>
                <w:rFonts w:ascii="Arial" w:hAnsi="Arial" w:cs="Arial"/>
                <w:color w:val="auto"/>
              </w:rPr>
            </w:pPr>
            <w:r w:rsidRPr="00E66DFC">
              <w:rPr>
                <w:rStyle w:val="SubtleEmphasis"/>
                <w:rFonts w:ascii="Arial" w:hAnsi="Arial" w:cs="Arial"/>
                <w:color w:val="auto"/>
              </w:rPr>
              <w:t>30s</w:t>
            </w:r>
          </w:p>
        </w:tc>
      </w:tr>
      <w:tr w:rsidR="00E66DFC" w:rsidRPr="00E66DFC" w:rsidTr="00457F2F">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bCs/>
                <w:color w:val="auto"/>
              </w:rPr>
            </w:pPr>
            <w:r w:rsidRPr="00E66DFC">
              <w:rPr>
                <w:rStyle w:val="SubtleEmphasis"/>
                <w:rFonts w:ascii="Arial" w:hAnsi="Arial" w:cs="Arial"/>
                <w:b/>
                <w:bCs/>
                <w:color w:val="auto"/>
              </w:rPr>
              <w:t xml:space="preserve">Charging pulse for cells at </w:t>
            </w:r>
            <w:r w:rsidRPr="00E66DFC">
              <w:rPr>
                <w:rFonts w:ascii="Arial" w:hAnsi="Arial" w:cs="Arial"/>
                <w:b/>
                <w:bCs/>
                <w:i/>
                <w:iCs/>
                <w:color w:val="auto"/>
              </w:rPr>
              <w:t>5°C/0.3C</w:t>
            </w:r>
          </w:p>
        </w:tc>
      </w:tr>
      <w:tr w:rsidR="00CA69FD" w:rsidRPr="00E66DFC" w:rsidTr="00CA69FD">
        <w:trPr>
          <w:jc w:val="center"/>
        </w:trPr>
        <w:tc>
          <w:tcPr>
            <w:tcW w:w="672" w:type="pct"/>
            <w:tcBorders>
              <w:top w:val="single" w:sz="4" w:space="0" w:color="auto"/>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Cylindrical</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3.241</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4.682</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5.845</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3.343</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5.026</w:t>
            </w:r>
          </w:p>
        </w:tc>
        <w:tc>
          <w:tcPr>
            <w:tcW w:w="481" w:type="pct"/>
            <w:tcBorders>
              <w:top w:val="single" w:sz="4" w:space="0" w:color="auto"/>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6.626</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3.196</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4.995</w:t>
            </w:r>
          </w:p>
        </w:tc>
        <w:tc>
          <w:tcPr>
            <w:tcW w:w="481" w:type="pct"/>
            <w:tcBorders>
              <w:top w:val="single" w:sz="4" w:space="0" w:color="auto"/>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8.059</w:t>
            </w: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 xml:space="preserve">Prismatic </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3.411</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4.773</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5.929</w:t>
            </w:r>
          </w:p>
        </w:tc>
        <w:tc>
          <w:tcPr>
            <w:tcW w:w="481" w:type="pct"/>
            <w:tcBorders>
              <w:left w:val="single" w:sz="4" w:space="0" w:color="auto"/>
              <w:right w:val="single" w:sz="4" w:space="0" w:color="auto"/>
            </w:tcBorders>
          </w:tcPr>
          <w:p w:rsidR="000925C6" w:rsidRPr="00E66DFC" w:rsidRDefault="00C341D2" w:rsidP="00C934FC">
            <w:pPr>
              <w:pStyle w:val="DecimalAligned"/>
              <w:spacing w:line="360" w:lineRule="auto"/>
              <w:rPr>
                <w:rFonts w:ascii="Arial" w:hAnsi="Arial" w:cs="Arial"/>
                <w:color w:val="auto"/>
              </w:rPr>
            </w:pPr>
            <w:r w:rsidRPr="00E66DFC">
              <w:rPr>
                <w:rFonts w:ascii="Arial" w:hAnsi="Arial" w:cs="Arial"/>
                <w:color w:val="auto"/>
              </w:rPr>
              <w:t>3.486</w:t>
            </w:r>
          </w:p>
        </w:tc>
        <w:tc>
          <w:tcPr>
            <w:tcW w:w="481" w:type="pct"/>
            <w:tcBorders>
              <w:left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5.197</w:t>
            </w:r>
          </w:p>
        </w:tc>
        <w:tc>
          <w:tcPr>
            <w:tcW w:w="481" w:type="pct"/>
            <w:tcBorders>
              <w:left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6.727</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3.349</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5.183</w:t>
            </w:r>
          </w:p>
        </w:tc>
        <w:tc>
          <w:tcPr>
            <w:tcW w:w="481" w:type="pct"/>
            <w:tcBorders>
              <w:left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8.367</w:t>
            </w:r>
          </w:p>
        </w:tc>
      </w:tr>
      <w:tr w:rsidR="00CA69FD" w:rsidRPr="00E66DFC" w:rsidTr="00CA69FD">
        <w:trPr>
          <w:jc w:val="center"/>
        </w:trPr>
        <w:tc>
          <w:tcPr>
            <w:tcW w:w="672" w:type="pct"/>
            <w:tcBorders>
              <w:top w:val="nil"/>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E66DFC" w:rsidRPr="00E66DFC" w:rsidTr="00CA69FD">
        <w:trPr>
          <w:jc w:val="center"/>
        </w:trPr>
        <w:tc>
          <w:tcPr>
            <w:tcW w:w="672" w:type="pct"/>
            <w:tcBorders>
              <w:top w:val="nil"/>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Pouch</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1.972</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3.806</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5.122</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2.017</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3.756</w:t>
            </w:r>
          </w:p>
        </w:tc>
        <w:tc>
          <w:tcPr>
            <w:tcW w:w="481" w:type="pct"/>
            <w:tcBorders>
              <w:left w:val="single" w:sz="4" w:space="0" w:color="auto"/>
              <w:bottom w:val="single" w:sz="4" w:space="0" w:color="auto"/>
              <w:right w:val="single" w:sz="4" w:space="0" w:color="auto"/>
            </w:tcBorders>
          </w:tcPr>
          <w:p w:rsidR="000925C6" w:rsidRPr="00E66DFC" w:rsidRDefault="00D414E6" w:rsidP="00C934FC">
            <w:pPr>
              <w:pStyle w:val="DecimalAligned"/>
              <w:spacing w:line="360" w:lineRule="auto"/>
              <w:rPr>
                <w:rFonts w:ascii="Arial" w:hAnsi="Arial" w:cs="Arial"/>
                <w:color w:val="auto"/>
              </w:rPr>
            </w:pPr>
            <w:r w:rsidRPr="00E66DFC">
              <w:rPr>
                <w:rFonts w:ascii="Arial" w:hAnsi="Arial" w:cs="Arial"/>
                <w:color w:val="auto"/>
              </w:rPr>
              <w:t>5.214</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1.779</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3.743</w:t>
            </w:r>
          </w:p>
        </w:tc>
        <w:tc>
          <w:tcPr>
            <w:tcW w:w="481" w:type="pct"/>
            <w:tcBorders>
              <w:left w:val="single" w:sz="4" w:space="0" w:color="auto"/>
              <w:bottom w:val="single" w:sz="4" w:space="0" w:color="auto"/>
              <w:right w:val="single" w:sz="4" w:space="0" w:color="auto"/>
            </w:tcBorders>
          </w:tcPr>
          <w:p w:rsidR="000925C6" w:rsidRPr="00E66DFC" w:rsidRDefault="00CA69FD" w:rsidP="00C934FC">
            <w:pPr>
              <w:pStyle w:val="DecimalAligned"/>
              <w:spacing w:line="360" w:lineRule="auto"/>
              <w:rPr>
                <w:rFonts w:ascii="Arial" w:hAnsi="Arial" w:cs="Arial"/>
                <w:color w:val="auto"/>
              </w:rPr>
            </w:pPr>
            <w:r w:rsidRPr="00E66DFC">
              <w:rPr>
                <w:rFonts w:ascii="Arial" w:hAnsi="Arial" w:cs="Arial"/>
                <w:color w:val="auto"/>
              </w:rPr>
              <w:t>5.155</w:t>
            </w:r>
          </w:p>
        </w:tc>
      </w:tr>
      <w:tr w:rsidR="00E66DFC" w:rsidRPr="00E66DFC" w:rsidTr="00457F2F">
        <w:trPr>
          <w:jc w:val="center"/>
        </w:trPr>
        <w:tc>
          <w:tcPr>
            <w:tcW w:w="5000" w:type="pct"/>
            <w:gridSpan w:val="10"/>
            <w:tcBorders>
              <w:top w:val="single" w:sz="4" w:space="0" w:color="auto"/>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bCs/>
                <w:color w:val="auto"/>
              </w:rPr>
            </w:pPr>
            <w:r w:rsidRPr="00E66DFC">
              <w:rPr>
                <w:rStyle w:val="SubtleEmphasis"/>
                <w:rFonts w:ascii="Arial" w:hAnsi="Arial" w:cs="Arial"/>
                <w:b/>
                <w:bCs/>
                <w:color w:val="auto"/>
              </w:rPr>
              <w:t xml:space="preserve">Discharging pulse for cells at </w:t>
            </w:r>
            <w:r w:rsidRPr="00E66DFC">
              <w:rPr>
                <w:rFonts w:ascii="Arial" w:hAnsi="Arial" w:cs="Arial"/>
                <w:b/>
                <w:bCs/>
                <w:i/>
                <w:iCs/>
                <w:color w:val="auto"/>
              </w:rPr>
              <w:t>5°C/0.3C</w:t>
            </w:r>
          </w:p>
        </w:tc>
      </w:tr>
      <w:tr w:rsidR="00CA69FD" w:rsidRPr="00E66DFC" w:rsidTr="00CA69FD">
        <w:trPr>
          <w:jc w:val="center"/>
        </w:trPr>
        <w:tc>
          <w:tcPr>
            <w:tcW w:w="672" w:type="pct"/>
            <w:tcBorders>
              <w:top w:val="single" w:sz="4" w:space="0" w:color="auto"/>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Cylindrical</w:t>
            </w:r>
          </w:p>
        </w:tc>
        <w:tc>
          <w:tcPr>
            <w:tcW w:w="481" w:type="pct"/>
            <w:tcBorders>
              <w:top w:val="single" w:sz="4" w:space="0" w:color="auto"/>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3.741</w:t>
            </w:r>
          </w:p>
        </w:tc>
        <w:tc>
          <w:tcPr>
            <w:tcW w:w="481" w:type="pct"/>
            <w:tcBorders>
              <w:top w:val="single" w:sz="4" w:space="0" w:color="auto"/>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7.299</w:t>
            </w:r>
          </w:p>
        </w:tc>
        <w:tc>
          <w:tcPr>
            <w:tcW w:w="481" w:type="pct"/>
            <w:tcBorders>
              <w:top w:val="single" w:sz="4" w:space="0" w:color="auto"/>
              <w:left w:val="single" w:sz="4" w:space="0" w:color="auto"/>
              <w:right w:val="single" w:sz="4" w:space="0" w:color="auto"/>
            </w:tcBorders>
          </w:tcPr>
          <w:p w:rsidR="000925C6" w:rsidRPr="00E66DFC" w:rsidRDefault="00E66DFC" w:rsidP="00C934FC">
            <w:pPr>
              <w:pStyle w:val="DecimalAligned"/>
              <w:spacing w:line="360" w:lineRule="auto"/>
              <w:rPr>
                <w:rFonts w:ascii="Arial" w:hAnsi="Arial" w:cs="Arial"/>
                <w:color w:val="auto"/>
              </w:rPr>
            </w:pPr>
            <w:r>
              <w:rPr>
                <w:rFonts w:ascii="Arial" w:hAnsi="Arial" w:cs="Arial"/>
                <w:color w:val="auto"/>
              </w:rPr>
              <w:t>12.29</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3.381</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4.686</w:t>
            </w:r>
          </w:p>
        </w:tc>
        <w:tc>
          <w:tcPr>
            <w:tcW w:w="481" w:type="pct"/>
            <w:tcBorders>
              <w:top w:val="single" w:sz="4" w:space="0" w:color="auto"/>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5.909</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3.225</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4.455</w:t>
            </w:r>
          </w:p>
        </w:tc>
        <w:tc>
          <w:tcPr>
            <w:tcW w:w="481" w:type="pct"/>
            <w:tcBorders>
              <w:top w:val="single" w:sz="4" w:space="0" w:color="auto"/>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5.530</w:t>
            </w:r>
          </w:p>
        </w:tc>
      </w:tr>
      <w:tr w:rsidR="00CA69FD" w:rsidRPr="00E66DFC" w:rsidTr="00CA69FD">
        <w:trPr>
          <w:jc w:val="center"/>
        </w:trPr>
        <w:tc>
          <w:tcPr>
            <w:tcW w:w="672" w:type="pct"/>
            <w:tcBorders>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jc w:val="center"/>
        </w:trPr>
        <w:tc>
          <w:tcPr>
            <w:tcW w:w="672" w:type="pct"/>
            <w:tcBorders>
              <w:left w:val="single" w:sz="4" w:space="0" w:color="auto"/>
              <w:right w:val="single" w:sz="4" w:space="0" w:color="auto"/>
            </w:tcBorders>
            <w:noWrap/>
          </w:tcPr>
          <w:p w:rsidR="000925C6" w:rsidRPr="00E66DFC" w:rsidRDefault="000925C6" w:rsidP="00C934FC">
            <w:pPr>
              <w:spacing w:line="360" w:lineRule="auto"/>
              <w:rPr>
                <w:rFonts w:ascii="Arial" w:hAnsi="Arial" w:cs="Arial"/>
                <w:color w:val="auto"/>
              </w:rPr>
            </w:pPr>
            <w:r w:rsidRPr="00E66DFC">
              <w:rPr>
                <w:rFonts w:ascii="Arial" w:hAnsi="Arial" w:cs="Arial"/>
                <w:color w:val="auto"/>
              </w:rPr>
              <w:t xml:space="preserve">Prismatic </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3.792</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6.538</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9.616</w:t>
            </w:r>
          </w:p>
        </w:tc>
        <w:tc>
          <w:tcPr>
            <w:tcW w:w="481" w:type="pct"/>
            <w:tcBorders>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3.516</w:t>
            </w:r>
          </w:p>
        </w:tc>
        <w:tc>
          <w:tcPr>
            <w:tcW w:w="481" w:type="pct"/>
            <w:tcBorders>
              <w:left w:val="single" w:sz="4" w:space="0" w:color="auto"/>
              <w:right w:val="single" w:sz="4" w:space="0" w:color="auto"/>
            </w:tcBorders>
          </w:tcPr>
          <w:p w:rsidR="000925C6" w:rsidRPr="00E66DFC" w:rsidRDefault="00092CC8" w:rsidP="00C934FC">
            <w:pPr>
              <w:pStyle w:val="DecimalAligned"/>
              <w:spacing w:line="360" w:lineRule="auto"/>
              <w:rPr>
                <w:rFonts w:ascii="Arial" w:hAnsi="Arial" w:cs="Arial"/>
                <w:color w:val="auto"/>
              </w:rPr>
            </w:pPr>
            <w:r w:rsidRPr="00E66DFC">
              <w:rPr>
                <w:rFonts w:ascii="Arial" w:hAnsi="Arial" w:cs="Arial"/>
                <w:color w:val="auto"/>
              </w:rPr>
              <w:t>4.764</w:t>
            </w:r>
          </w:p>
        </w:tc>
        <w:tc>
          <w:tcPr>
            <w:tcW w:w="481" w:type="pct"/>
            <w:tcBorders>
              <w:left w:val="single" w:sz="4" w:space="0" w:color="auto"/>
              <w:right w:val="single" w:sz="4" w:space="0" w:color="auto"/>
            </w:tcBorders>
          </w:tcPr>
          <w:p w:rsidR="000925C6" w:rsidRPr="00E66DFC" w:rsidRDefault="009A6515" w:rsidP="00C934FC">
            <w:pPr>
              <w:pStyle w:val="DecimalAligned"/>
              <w:spacing w:line="360" w:lineRule="auto"/>
              <w:rPr>
                <w:rFonts w:ascii="Arial" w:hAnsi="Arial" w:cs="Arial"/>
                <w:color w:val="auto"/>
              </w:rPr>
            </w:pPr>
            <w:r w:rsidRPr="00E66DFC">
              <w:rPr>
                <w:rFonts w:ascii="Arial" w:hAnsi="Arial" w:cs="Arial"/>
                <w:color w:val="auto"/>
              </w:rPr>
              <w:t>5.927</w:t>
            </w:r>
          </w:p>
        </w:tc>
        <w:tc>
          <w:tcPr>
            <w:tcW w:w="481" w:type="pct"/>
            <w:tcBorders>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3.411</w:t>
            </w:r>
          </w:p>
        </w:tc>
        <w:tc>
          <w:tcPr>
            <w:tcW w:w="481" w:type="pct"/>
            <w:tcBorders>
              <w:left w:val="single" w:sz="4" w:space="0" w:color="auto"/>
              <w:right w:val="single" w:sz="4" w:space="0" w:color="auto"/>
            </w:tcBorders>
          </w:tcPr>
          <w:p w:rsidR="000925C6" w:rsidRPr="00E66DFC" w:rsidRDefault="00A54B7F" w:rsidP="00C934FC">
            <w:pPr>
              <w:pStyle w:val="DecimalAligned"/>
              <w:spacing w:line="360" w:lineRule="auto"/>
              <w:rPr>
                <w:rFonts w:ascii="Arial" w:hAnsi="Arial" w:cs="Arial"/>
                <w:color w:val="auto"/>
              </w:rPr>
            </w:pPr>
            <w:r w:rsidRPr="00E66DFC">
              <w:rPr>
                <w:rFonts w:ascii="Arial" w:hAnsi="Arial" w:cs="Arial"/>
                <w:color w:val="auto"/>
              </w:rPr>
              <w:t>4.558</w:t>
            </w:r>
          </w:p>
        </w:tc>
        <w:tc>
          <w:tcPr>
            <w:tcW w:w="481" w:type="pct"/>
            <w:tcBorders>
              <w:left w:val="single" w:sz="4" w:space="0" w:color="auto"/>
              <w:right w:val="single" w:sz="4" w:space="0" w:color="auto"/>
            </w:tcBorders>
          </w:tcPr>
          <w:p w:rsidR="000925C6" w:rsidRPr="00E66DFC" w:rsidRDefault="00365730" w:rsidP="00C934FC">
            <w:pPr>
              <w:pStyle w:val="DecimalAligned"/>
              <w:spacing w:line="360" w:lineRule="auto"/>
              <w:rPr>
                <w:rFonts w:ascii="Arial" w:hAnsi="Arial" w:cs="Arial"/>
                <w:color w:val="auto"/>
              </w:rPr>
            </w:pPr>
            <w:r w:rsidRPr="00E66DFC">
              <w:rPr>
                <w:rFonts w:ascii="Arial" w:hAnsi="Arial" w:cs="Arial"/>
                <w:color w:val="auto"/>
              </w:rPr>
              <w:t>5.582</w:t>
            </w:r>
          </w:p>
        </w:tc>
      </w:tr>
      <w:tr w:rsidR="00CA69FD" w:rsidRPr="00E66DFC" w:rsidTr="00CA69FD">
        <w:trPr>
          <w:jc w:val="center"/>
        </w:trPr>
        <w:tc>
          <w:tcPr>
            <w:tcW w:w="672" w:type="pct"/>
            <w:tcBorders>
              <w:left w:val="single" w:sz="4" w:space="0" w:color="auto"/>
              <w:bottom w:val="nil"/>
              <w:right w:val="single" w:sz="4" w:space="0" w:color="auto"/>
            </w:tcBorders>
            <w:noWrap/>
          </w:tcPr>
          <w:p w:rsidR="000925C6" w:rsidRPr="00E66DFC" w:rsidRDefault="000925C6" w:rsidP="00C934FC">
            <w:pPr>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c>
          <w:tcPr>
            <w:tcW w:w="481" w:type="pct"/>
            <w:tcBorders>
              <w:left w:val="single" w:sz="4" w:space="0" w:color="auto"/>
              <w:bottom w:val="nil"/>
              <w:right w:val="single" w:sz="4" w:space="0" w:color="auto"/>
            </w:tcBorders>
          </w:tcPr>
          <w:p w:rsidR="000925C6" w:rsidRPr="00E66DFC" w:rsidRDefault="000925C6" w:rsidP="00C934FC">
            <w:pPr>
              <w:pStyle w:val="DecimalAligned"/>
              <w:spacing w:line="360" w:lineRule="auto"/>
              <w:rPr>
                <w:rFonts w:ascii="Arial" w:hAnsi="Arial" w:cs="Arial"/>
                <w:color w:val="auto"/>
              </w:rPr>
            </w:pPr>
          </w:p>
        </w:tc>
      </w:tr>
      <w:tr w:rsidR="00CA69FD" w:rsidRPr="00E66DFC" w:rsidTr="00CA69FD">
        <w:trPr>
          <w:cnfStyle w:val="010000000000" w:firstRow="0" w:lastRow="1" w:firstColumn="0" w:lastColumn="0" w:oddVBand="0" w:evenVBand="0" w:oddHBand="0" w:evenHBand="0" w:firstRowFirstColumn="0" w:firstRowLastColumn="0" w:lastRowFirstColumn="0" w:lastRowLastColumn="0"/>
          <w:jc w:val="center"/>
        </w:trPr>
        <w:tc>
          <w:tcPr>
            <w:tcW w:w="672" w:type="pct"/>
            <w:tcBorders>
              <w:top w:val="nil"/>
              <w:left w:val="single" w:sz="4" w:space="0" w:color="auto"/>
              <w:bottom w:val="single" w:sz="4" w:space="0" w:color="auto"/>
              <w:right w:val="single" w:sz="4" w:space="0" w:color="auto"/>
            </w:tcBorders>
            <w:noWrap/>
          </w:tcPr>
          <w:p w:rsidR="000925C6" w:rsidRPr="00E66DFC" w:rsidRDefault="000925C6" w:rsidP="00C934FC">
            <w:pPr>
              <w:spacing w:line="360" w:lineRule="auto"/>
              <w:rPr>
                <w:rFonts w:ascii="Arial" w:hAnsi="Arial" w:cs="Arial"/>
                <w:b w:val="0"/>
                <w:bCs w:val="0"/>
                <w:color w:val="auto"/>
              </w:rPr>
            </w:pPr>
            <w:r w:rsidRPr="00E66DFC">
              <w:rPr>
                <w:rFonts w:ascii="Arial" w:hAnsi="Arial" w:cs="Arial"/>
                <w:b w:val="0"/>
                <w:bCs w:val="0"/>
                <w:color w:val="auto"/>
              </w:rPr>
              <w:t>Pouch</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2.142</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7.278</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16.19</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1.72</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3.085</w:t>
            </w:r>
          </w:p>
        </w:tc>
        <w:tc>
          <w:tcPr>
            <w:tcW w:w="481" w:type="pct"/>
            <w:tcBorders>
              <w:top w:val="nil"/>
              <w:left w:val="single" w:sz="4" w:space="0" w:color="auto"/>
              <w:bottom w:val="single" w:sz="4" w:space="0" w:color="auto"/>
              <w:right w:val="single" w:sz="4" w:space="0" w:color="auto"/>
            </w:tcBorders>
          </w:tcPr>
          <w:p w:rsidR="000925C6" w:rsidRPr="00E66DFC" w:rsidRDefault="009A6515"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4.242</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1.697</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2.94</w:t>
            </w:r>
            <w:r w:rsidR="00A54B7F" w:rsidRPr="00E66DFC">
              <w:rPr>
                <w:rFonts w:ascii="Arial" w:hAnsi="Arial" w:cs="Arial"/>
                <w:b w:val="0"/>
                <w:bCs w:val="0"/>
                <w:color w:val="auto"/>
              </w:rPr>
              <w:t>0</w:t>
            </w:r>
          </w:p>
        </w:tc>
        <w:tc>
          <w:tcPr>
            <w:tcW w:w="481" w:type="pct"/>
            <w:tcBorders>
              <w:top w:val="nil"/>
              <w:left w:val="single" w:sz="4" w:space="0" w:color="auto"/>
              <w:bottom w:val="single" w:sz="4" w:space="0" w:color="auto"/>
              <w:right w:val="single" w:sz="4" w:space="0" w:color="auto"/>
            </w:tcBorders>
          </w:tcPr>
          <w:p w:rsidR="000925C6" w:rsidRPr="00E66DFC" w:rsidRDefault="00365730" w:rsidP="00C934FC">
            <w:pPr>
              <w:pStyle w:val="DecimalAligned"/>
              <w:spacing w:line="360" w:lineRule="auto"/>
              <w:rPr>
                <w:rFonts w:ascii="Arial" w:hAnsi="Arial" w:cs="Arial"/>
                <w:b w:val="0"/>
                <w:bCs w:val="0"/>
                <w:color w:val="auto"/>
              </w:rPr>
            </w:pPr>
            <w:r w:rsidRPr="00E66DFC">
              <w:rPr>
                <w:rFonts w:ascii="Arial" w:hAnsi="Arial" w:cs="Arial"/>
                <w:b w:val="0"/>
                <w:bCs w:val="0"/>
                <w:color w:val="auto"/>
              </w:rPr>
              <w:t>3.906</w:t>
            </w:r>
          </w:p>
        </w:tc>
      </w:tr>
    </w:tbl>
    <w:p w:rsidR="006F1474" w:rsidRPr="00E66DFC" w:rsidRDefault="006F1474" w:rsidP="00C934FC">
      <w:pPr>
        <w:pStyle w:val="Heading4"/>
        <w:spacing w:line="360" w:lineRule="auto"/>
        <w:rPr>
          <w:rFonts w:ascii="Arial" w:hAnsi="Arial" w:cs="Arial"/>
          <w:color w:val="auto"/>
        </w:rPr>
      </w:pPr>
      <w:bookmarkStart w:id="161" w:name="_Toc514121527"/>
    </w:p>
    <w:p w:rsidR="00EE7864" w:rsidRPr="0074301E" w:rsidRDefault="000C2735" w:rsidP="00C934FC">
      <w:pPr>
        <w:pStyle w:val="Heading3"/>
        <w:numPr>
          <w:ilvl w:val="2"/>
          <w:numId w:val="24"/>
        </w:numPr>
        <w:spacing w:line="360" w:lineRule="auto"/>
      </w:pPr>
      <w:bookmarkStart w:id="162" w:name="_Toc520298123"/>
      <w:r w:rsidRPr="0074301E">
        <w:t>Temperature developed over cycling</w:t>
      </w:r>
      <w:bookmarkEnd w:id="161"/>
      <w:bookmarkEnd w:id="162"/>
    </w:p>
    <w:p w:rsidR="000C0C0D" w:rsidRDefault="000C0C0D" w:rsidP="00C934FC">
      <w:pPr>
        <w:spacing w:line="360" w:lineRule="auto"/>
        <w:jc w:val="both"/>
        <w:rPr>
          <w:rFonts w:ascii="Arial" w:hAnsi="Arial" w:cs="Arial"/>
        </w:rPr>
      </w:pPr>
    </w:p>
    <w:p w:rsidR="008B4E9F" w:rsidRPr="0074301E" w:rsidRDefault="001F76D2" w:rsidP="00C934FC">
      <w:pPr>
        <w:spacing w:line="360" w:lineRule="auto"/>
        <w:jc w:val="both"/>
        <w:rPr>
          <w:rFonts w:ascii="Arial" w:hAnsi="Arial" w:cs="Arial"/>
        </w:rPr>
      </w:pPr>
      <w:r w:rsidRPr="0074301E">
        <w:rPr>
          <w:rFonts w:ascii="Arial" w:hAnsi="Arial" w:cs="Arial"/>
        </w:rPr>
        <w:t>One of the major safety issues in commercial Li-ion batteries especially in EV and HEV is associated with the temperature developed over the cycling period. Therefore</w:t>
      </w:r>
      <w:r w:rsidR="00900CD5" w:rsidRPr="0074301E">
        <w:rPr>
          <w:rFonts w:ascii="Arial" w:hAnsi="Arial" w:cs="Arial"/>
        </w:rPr>
        <w:t>,</w:t>
      </w:r>
      <w:r w:rsidRPr="0074301E">
        <w:rPr>
          <w:rFonts w:ascii="Arial" w:hAnsi="Arial" w:cs="Arial"/>
        </w:rPr>
        <w:t xml:space="preserve"> it becomes an important parameter for cell performance evaluation. Data for temperature developed </w:t>
      </w:r>
      <w:r w:rsidR="00C808F4">
        <w:rPr>
          <w:rFonts w:ascii="Arial" w:hAnsi="Arial" w:cs="Arial"/>
        </w:rPr>
        <w:t>is processed from the first ECU of unaged cells.</w:t>
      </w:r>
      <w:r w:rsidR="008B4E9F" w:rsidRPr="0074301E">
        <w:rPr>
          <w:rFonts w:ascii="Arial" w:hAnsi="Arial" w:cs="Arial"/>
        </w:rPr>
        <w:t xml:space="preserve"> </w:t>
      </w:r>
      <w:r w:rsidR="00C808F4">
        <w:rPr>
          <w:rFonts w:ascii="Arial" w:hAnsi="Arial" w:cs="Arial"/>
        </w:rPr>
        <w:t>For uniformity, the</w:t>
      </w:r>
      <w:r w:rsidR="008B4E9F" w:rsidRPr="0074301E">
        <w:rPr>
          <w:rFonts w:ascii="Arial" w:hAnsi="Arial" w:cs="Arial"/>
        </w:rPr>
        <w:t xml:space="preserve"> temperature profiles were</w:t>
      </w:r>
      <w:r w:rsidR="00C808F4">
        <w:rPr>
          <w:rFonts w:ascii="Arial" w:hAnsi="Arial" w:cs="Arial"/>
        </w:rPr>
        <w:t xml:space="preserve"> plotted for</w:t>
      </w:r>
      <w:r w:rsidR="008B4E9F" w:rsidRPr="0074301E">
        <w:rPr>
          <w:rFonts w:ascii="Arial" w:hAnsi="Arial" w:cs="Arial"/>
        </w:rPr>
        <w:t xml:space="preserve"> cells stored at 0.3C and 5°C.</w:t>
      </w:r>
      <w:r w:rsidR="00C808F4">
        <w:rPr>
          <w:rFonts w:ascii="Arial" w:hAnsi="Arial" w:cs="Arial"/>
        </w:rPr>
        <w:t xml:space="preserve"> During the cycling, the charging was done at 1C, but the discharge was done at </w:t>
      </w:r>
      <w:r w:rsidR="009E798A">
        <w:rPr>
          <w:rFonts w:ascii="Arial" w:hAnsi="Arial" w:cs="Arial"/>
        </w:rPr>
        <w:t xml:space="preserve">0.2C, 0.5C, 1C and 2C. </w:t>
      </w:r>
      <w:r w:rsidR="009E798A">
        <w:rPr>
          <w:rFonts w:ascii="Arial" w:hAnsi="Arial" w:cs="Arial"/>
        </w:rPr>
        <w:fldChar w:fldCharType="begin"/>
      </w:r>
      <w:r w:rsidR="009E798A">
        <w:rPr>
          <w:rFonts w:ascii="Arial" w:hAnsi="Arial" w:cs="Arial"/>
        </w:rPr>
        <w:instrText xml:space="preserve"> REF _Ref519804978 \h </w:instrText>
      </w:r>
      <w:r w:rsidR="00671957">
        <w:rPr>
          <w:rFonts w:ascii="Arial" w:hAnsi="Arial" w:cs="Arial"/>
        </w:rPr>
        <w:instrText xml:space="preserve"> \* MERGEFORMAT </w:instrText>
      </w:r>
      <w:r w:rsidR="009E798A">
        <w:rPr>
          <w:rFonts w:ascii="Arial" w:hAnsi="Arial" w:cs="Arial"/>
        </w:rPr>
      </w:r>
      <w:r w:rsidR="009E798A">
        <w:rPr>
          <w:rFonts w:ascii="Arial" w:hAnsi="Arial" w:cs="Arial"/>
        </w:rPr>
        <w:fldChar w:fldCharType="separate"/>
      </w:r>
      <w:r w:rsidR="001217B3" w:rsidRPr="00CB76F8">
        <w:rPr>
          <w:rFonts w:ascii="Arial" w:hAnsi="Arial" w:cs="Arial"/>
          <w:b/>
          <w:bCs/>
        </w:rPr>
        <w:t xml:space="preserve">Figure </w:t>
      </w:r>
      <w:r w:rsidR="001217B3">
        <w:rPr>
          <w:rFonts w:ascii="Arial" w:hAnsi="Arial" w:cs="Arial"/>
          <w:b/>
          <w:bCs/>
          <w:noProof/>
        </w:rPr>
        <w:t>15</w:t>
      </w:r>
      <w:r w:rsidR="009E798A">
        <w:rPr>
          <w:rFonts w:ascii="Arial" w:hAnsi="Arial" w:cs="Arial"/>
        </w:rPr>
        <w:fldChar w:fldCharType="end"/>
      </w:r>
      <w:r w:rsidR="009E798A">
        <w:rPr>
          <w:rFonts w:ascii="Arial" w:hAnsi="Arial" w:cs="Arial"/>
        </w:rPr>
        <w:t xml:space="preserve"> shows the temperature evolved over the cycles for the three geometries, along with the voltage of the cells to represent the </w:t>
      </w:r>
      <w:proofErr w:type="spellStart"/>
      <w:r w:rsidR="009E798A">
        <w:rPr>
          <w:rFonts w:ascii="Arial" w:hAnsi="Arial" w:cs="Arial"/>
        </w:rPr>
        <w:t>cyclies</w:t>
      </w:r>
      <w:proofErr w:type="spellEnd"/>
      <w:r w:rsidR="009E798A">
        <w:rPr>
          <w:rFonts w:ascii="Arial"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993D35" w:rsidRPr="00993D35" w:rsidTr="00CB76F8">
        <w:tc>
          <w:tcPr>
            <w:tcW w:w="9026" w:type="dxa"/>
          </w:tcPr>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4"/>
            </w:tblGrid>
            <w:tr w:rsidR="00CB76F8" w:rsidRPr="00CB76F8" w:rsidTr="00CB76F8">
              <w:trPr>
                <w:trHeight w:val="4069"/>
              </w:trPr>
              <w:tc>
                <w:tcPr>
                  <w:tcW w:w="8784" w:type="dxa"/>
                </w:tcPr>
                <w:p w:rsidR="00DF0AD1" w:rsidRPr="00CB76F8" w:rsidRDefault="00DF0AD1" w:rsidP="00C934FC">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lastRenderedPageBreak/>
                    <w:t>(a)</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38169C75" wp14:editId="567D1323">
                        <wp:extent cx="5242933" cy="2514600"/>
                        <wp:effectExtent l="0" t="0" r="0" b="0"/>
                        <wp:docPr id="25" name="Picture 25" descr="C:\Users\AYUSHSENGUPTA\AppData\Local\Microsoft\Windows\INetCache\Content.Word\Temp_cy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Temp_cyl.bmp"/>
                                <pic:cNvPicPr>
                                  <a:picLocks noChangeAspect="1" noChangeArrowheads="1"/>
                                </pic:cNvPicPr>
                              </pic:nvPicPr>
                              <pic:blipFill rotWithShape="1">
                                <a:blip r:embed="rId32">
                                  <a:extLst>
                                    <a:ext uri="{28A0092B-C50C-407E-A947-70E740481C1C}">
                                      <a14:useLocalDpi xmlns:a14="http://schemas.microsoft.com/office/drawing/2010/main" val="0"/>
                                    </a:ext>
                                  </a:extLst>
                                </a:blip>
                                <a:srcRect l="9876" t="6982" r="5779" b="4177"/>
                                <a:stretch/>
                              </pic:blipFill>
                              <pic:spPr bwMode="auto">
                                <a:xfrm>
                                  <a:off x="0" y="0"/>
                                  <a:ext cx="5256558" cy="252113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54"/>
              </w:trPr>
              <w:tc>
                <w:tcPr>
                  <w:tcW w:w="8784" w:type="dxa"/>
                </w:tcPr>
                <w:p w:rsidR="00DF0AD1" w:rsidRPr="00CB76F8" w:rsidRDefault="00DF0AD1" w:rsidP="00C934FC">
                  <w:pPr>
                    <w:pStyle w:val="Caption"/>
                    <w:tabs>
                      <w:tab w:val="right" w:pos="8584"/>
                    </w:tabs>
                    <w:spacing w:line="360" w:lineRule="auto"/>
                    <w:rPr>
                      <w:rFonts w:ascii="Arial" w:hAnsi="Arial" w:cs="Arial"/>
                      <w:b/>
                      <w:bCs/>
                      <w:color w:val="auto"/>
                      <w:sz w:val="22"/>
                      <w:szCs w:val="22"/>
                    </w:rPr>
                  </w:pPr>
                  <w:r w:rsidRPr="00CB76F8">
                    <w:rPr>
                      <w:rFonts w:ascii="Arial" w:hAnsi="Arial" w:cs="Arial"/>
                      <w:b/>
                      <w:bCs/>
                      <w:color w:val="auto"/>
                      <w:sz w:val="22"/>
                      <w:szCs w:val="22"/>
                    </w:rPr>
                    <w:t>(b)</w:t>
                  </w:r>
                  <w:r w:rsidRPr="00CB76F8">
                    <w:rPr>
                      <w:rFonts w:ascii="Arial" w:hAnsi="Arial" w:cs="Arial"/>
                      <w:b/>
                      <w:bCs/>
                      <w:color w:val="auto"/>
                      <w:sz w:val="22"/>
                      <w:szCs w:val="22"/>
                    </w:rPr>
                    <w:tab/>
                  </w:r>
                  <w:r w:rsidRPr="00CB76F8">
                    <w:rPr>
                      <w:rFonts w:ascii="Arial" w:hAnsi="Arial" w:cs="Arial"/>
                      <w:b/>
                      <w:bCs/>
                      <w:noProof/>
                      <w:color w:val="auto"/>
                      <w:sz w:val="22"/>
                      <w:szCs w:val="22"/>
                    </w:rPr>
                    <w:drawing>
                      <wp:inline distT="0" distB="0" distL="0" distR="0" wp14:anchorId="7F6F504B" wp14:editId="6C684428">
                        <wp:extent cx="5247254" cy="2505075"/>
                        <wp:effectExtent l="0" t="0" r="0" b="0"/>
                        <wp:docPr id="27" name="Picture 27" descr="C:\Users\AYUSHSENGUPTA\AppData\Local\Microsoft\Windows\INetCache\Content.Word\Temp_pris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YUSHSENGUPTA\AppData\Local\Microsoft\Windows\INetCache\Content.Word\Temp_prism.bmp"/>
                                <pic:cNvPicPr>
                                  <a:picLocks noChangeAspect="1" noChangeArrowheads="1"/>
                                </pic:cNvPicPr>
                              </pic:nvPicPr>
                              <pic:blipFill rotWithShape="1">
                                <a:blip r:embed="rId33">
                                  <a:extLst>
                                    <a:ext uri="{28A0092B-C50C-407E-A947-70E740481C1C}">
                                      <a14:useLocalDpi xmlns:a14="http://schemas.microsoft.com/office/drawing/2010/main" val="0"/>
                                    </a:ext>
                                  </a:extLst>
                                </a:blip>
                                <a:srcRect l="9808" t="6935" r="5561" b="4334"/>
                                <a:stretch/>
                              </pic:blipFill>
                              <pic:spPr bwMode="auto">
                                <a:xfrm>
                                  <a:off x="0" y="0"/>
                                  <a:ext cx="5297819" cy="25292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B76F8" w:rsidRPr="00CB76F8" w:rsidTr="00CB76F8">
              <w:trPr>
                <w:trHeight w:val="4009"/>
              </w:trPr>
              <w:tc>
                <w:tcPr>
                  <w:tcW w:w="8784" w:type="dxa"/>
                </w:tcPr>
                <w:p w:rsidR="00DF0AD1" w:rsidRPr="00CB76F8" w:rsidRDefault="00CB76F8" w:rsidP="00C934FC">
                  <w:pPr>
                    <w:pStyle w:val="Caption"/>
                    <w:keepNext/>
                    <w:tabs>
                      <w:tab w:val="right" w:pos="8869"/>
                    </w:tabs>
                    <w:spacing w:line="360" w:lineRule="auto"/>
                    <w:rPr>
                      <w:rFonts w:ascii="Arial" w:hAnsi="Arial" w:cs="Arial"/>
                      <w:b/>
                      <w:bCs/>
                      <w:color w:val="auto"/>
                      <w:sz w:val="22"/>
                      <w:szCs w:val="22"/>
                    </w:rPr>
                  </w:pPr>
                  <w:r w:rsidRPr="00CB76F8">
                    <w:rPr>
                      <w:rFonts w:ascii="Arial" w:hAnsi="Arial" w:cs="Arial"/>
                      <w:b/>
                      <w:bCs/>
                      <w:color w:val="auto"/>
                      <w:sz w:val="22"/>
                      <w:szCs w:val="22"/>
                    </w:rPr>
                    <w:t>(c)</w:t>
                  </w:r>
                  <w:r w:rsidR="00DF0AD1" w:rsidRPr="00CB76F8">
                    <w:rPr>
                      <w:rFonts w:ascii="Arial" w:hAnsi="Arial" w:cs="Arial"/>
                      <w:b/>
                      <w:bCs/>
                      <w:noProof/>
                      <w:color w:val="auto"/>
                      <w:sz w:val="22"/>
                      <w:szCs w:val="22"/>
                    </w:rPr>
                    <w:drawing>
                      <wp:inline distT="0" distB="0" distL="0" distR="0" wp14:anchorId="7FD40789" wp14:editId="043216CC">
                        <wp:extent cx="5266055" cy="2569845"/>
                        <wp:effectExtent l="0" t="0" r="0" b="1905"/>
                        <wp:docPr id="28" name="Picture 28" descr="C:\Users\AYUSHSENGUPTA\AppData\Local\Microsoft\Windows\INetCache\Content.Word\Temp_pouch.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YUSHSENGUPTA\AppData\Local\Microsoft\Windows\INetCache\Content.Word\Temp_pouch.bmp"/>
                                <pic:cNvPicPr>
                                  <a:picLocks noChangeAspect="1" noChangeArrowheads="1"/>
                                </pic:cNvPicPr>
                              </pic:nvPicPr>
                              <pic:blipFill rotWithShape="1">
                                <a:blip r:embed="rId34">
                                  <a:extLst>
                                    <a:ext uri="{28A0092B-C50C-407E-A947-70E740481C1C}">
                                      <a14:useLocalDpi xmlns:a14="http://schemas.microsoft.com/office/drawing/2010/main" val="0"/>
                                    </a:ext>
                                  </a:extLst>
                                </a:blip>
                                <a:srcRect l="9644" t="6935" r="5409" b="4334"/>
                                <a:stretch/>
                              </pic:blipFill>
                              <pic:spPr bwMode="auto">
                                <a:xfrm>
                                  <a:off x="0" y="0"/>
                                  <a:ext cx="5309625" cy="2591107"/>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8B4E9F" w:rsidRPr="00CB76F8" w:rsidRDefault="00CB76F8" w:rsidP="00C934FC">
            <w:pPr>
              <w:pStyle w:val="Caption"/>
              <w:spacing w:line="360" w:lineRule="auto"/>
              <w:rPr>
                <w:rFonts w:ascii="Arial" w:hAnsi="Arial" w:cs="Arial"/>
                <w:b/>
                <w:bCs/>
                <w:color w:val="auto"/>
                <w:sz w:val="22"/>
                <w:szCs w:val="22"/>
              </w:rPr>
            </w:pPr>
            <w:bookmarkStart w:id="163" w:name="_Ref519804978"/>
            <w:bookmarkStart w:id="164" w:name="_Toc520208087"/>
            <w:bookmarkStart w:id="165" w:name="_Toc520298168"/>
            <w:r w:rsidRPr="00CB76F8">
              <w:rPr>
                <w:rFonts w:ascii="Arial" w:hAnsi="Arial" w:cs="Arial"/>
                <w:b/>
                <w:bCs/>
                <w:color w:val="auto"/>
                <w:sz w:val="22"/>
                <w:szCs w:val="22"/>
              </w:rPr>
              <w:t xml:space="preserve">Figure </w:t>
            </w:r>
            <w:r w:rsidRPr="00CB76F8">
              <w:rPr>
                <w:rFonts w:ascii="Arial" w:hAnsi="Arial" w:cs="Arial"/>
                <w:b/>
                <w:bCs/>
                <w:color w:val="auto"/>
                <w:sz w:val="22"/>
                <w:szCs w:val="22"/>
              </w:rPr>
              <w:fldChar w:fldCharType="begin"/>
            </w:r>
            <w:r w:rsidRPr="00CB76F8">
              <w:rPr>
                <w:rFonts w:ascii="Arial" w:hAnsi="Arial" w:cs="Arial"/>
                <w:b/>
                <w:bCs/>
                <w:color w:val="auto"/>
                <w:sz w:val="22"/>
                <w:szCs w:val="22"/>
              </w:rPr>
              <w:instrText xml:space="preserve"> SEQ Figure \* ARABIC </w:instrText>
            </w:r>
            <w:r w:rsidRPr="00CB76F8">
              <w:rPr>
                <w:rFonts w:ascii="Arial" w:hAnsi="Arial" w:cs="Arial"/>
                <w:b/>
                <w:bCs/>
                <w:color w:val="auto"/>
                <w:sz w:val="22"/>
                <w:szCs w:val="22"/>
              </w:rPr>
              <w:fldChar w:fldCharType="separate"/>
            </w:r>
            <w:r w:rsidR="001217B3">
              <w:rPr>
                <w:rFonts w:ascii="Arial" w:hAnsi="Arial" w:cs="Arial"/>
                <w:b/>
                <w:bCs/>
                <w:noProof/>
                <w:color w:val="auto"/>
                <w:sz w:val="22"/>
                <w:szCs w:val="22"/>
              </w:rPr>
              <w:t>15</w:t>
            </w:r>
            <w:r w:rsidRPr="00CB76F8">
              <w:rPr>
                <w:rFonts w:ascii="Arial" w:hAnsi="Arial" w:cs="Arial"/>
                <w:b/>
                <w:bCs/>
                <w:color w:val="auto"/>
                <w:sz w:val="22"/>
                <w:szCs w:val="22"/>
              </w:rPr>
              <w:fldChar w:fldCharType="end"/>
            </w:r>
            <w:bookmarkEnd w:id="163"/>
            <w:r w:rsidRPr="00CB76F8">
              <w:rPr>
                <w:rFonts w:ascii="Arial" w:hAnsi="Arial" w:cs="Arial"/>
                <w:b/>
                <w:bCs/>
                <w:color w:val="auto"/>
                <w:sz w:val="22"/>
                <w:szCs w:val="22"/>
              </w:rPr>
              <w:t>. Temperature developed over cycling for (a) Cylindrical, (b) Prismatic, (c) Pouch cells</w:t>
            </w:r>
            <w:bookmarkEnd w:id="164"/>
            <w:bookmarkEnd w:id="165"/>
          </w:p>
        </w:tc>
      </w:tr>
      <w:tr w:rsidR="008B4E9F" w:rsidRPr="0074301E" w:rsidTr="00CB76F8">
        <w:tc>
          <w:tcPr>
            <w:tcW w:w="9026" w:type="dxa"/>
          </w:tcPr>
          <w:p w:rsidR="009E798A" w:rsidRDefault="009E798A" w:rsidP="00C934FC">
            <w:pPr>
              <w:keepNext/>
              <w:spacing w:line="360" w:lineRule="auto"/>
              <w:jc w:val="both"/>
              <w:rPr>
                <w:rFonts w:ascii="Arial" w:hAnsi="Arial" w:cs="Arial"/>
                <w:noProof/>
              </w:rPr>
            </w:pPr>
            <w:r>
              <w:rPr>
                <w:rFonts w:ascii="Arial" w:hAnsi="Arial" w:cs="Arial"/>
                <w:noProof/>
              </w:rPr>
              <w:lastRenderedPageBreak/>
              <w:t xml:space="preserve">The labels in the figure refer to one cycle each and are characterised by the C-rates as shown in </w:t>
            </w:r>
            <w:r w:rsidR="00483DD3">
              <w:rPr>
                <w:rFonts w:ascii="Arial" w:hAnsi="Arial" w:cs="Arial"/>
                <w:noProof/>
              </w:rPr>
              <w:fldChar w:fldCharType="begin"/>
            </w:r>
            <w:r w:rsidR="00483DD3">
              <w:rPr>
                <w:rFonts w:ascii="Arial" w:hAnsi="Arial" w:cs="Arial"/>
                <w:noProof/>
              </w:rPr>
              <w:instrText xml:space="preserve"> REF _Ref519805709 \h </w:instrText>
            </w:r>
            <w:r w:rsidR="00671957">
              <w:rPr>
                <w:rFonts w:ascii="Arial" w:hAnsi="Arial" w:cs="Arial"/>
                <w:noProof/>
              </w:rPr>
              <w:instrText xml:space="preserve"> \* MERGEFORMAT </w:instrText>
            </w:r>
            <w:r w:rsidR="00483DD3">
              <w:rPr>
                <w:rFonts w:ascii="Arial" w:hAnsi="Arial" w:cs="Arial"/>
                <w:noProof/>
              </w:rPr>
            </w:r>
            <w:r w:rsidR="00483DD3">
              <w:rPr>
                <w:rFonts w:ascii="Arial" w:hAnsi="Arial" w:cs="Arial"/>
                <w:noProof/>
              </w:rPr>
              <w:fldChar w:fldCharType="separate"/>
            </w:r>
            <w:r w:rsidR="001217B3" w:rsidRPr="00483DD3">
              <w:rPr>
                <w:rFonts w:ascii="Arial" w:hAnsi="Arial" w:cs="Arial"/>
                <w:b/>
                <w:bCs/>
              </w:rPr>
              <w:t xml:space="preserve">Table </w:t>
            </w:r>
            <w:r w:rsidR="001217B3">
              <w:rPr>
                <w:rFonts w:ascii="Arial" w:hAnsi="Arial" w:cs="Arial"/>
                <w:b/>
                <w:bCs/>
                <w:noProof/>
              </w:rPr>
              <w:t>10</w:t>
            </w:r>
            <w:r w:rsidR="00483DD3">
              <w:rPr>
                <w:rFonts w:ascii="Arial" w:hAnsi="Arial" w:cs="Arial"/>
                <w:noProof/>
              </w:rPr>
              <w:fldChar w:fldCharType="end"/>
            </w:r>
            <w:r w:rsidR="00483DD3">
              <w:rPr>
                <w:rFonts w:ascii="Arial" w:hAnsi="Arial" w:cs="Arial"/>
                <w:noProof/>
              </w:rPr>
              <w:t>.</w:t>
            </w:r>
          </w:p>
          <w:p w:rsidR="00483DD3" w:rsidRPr="00483DD3" w:rsidRDefault="00483DD3" w:rsidP="00C934FC">
            <w:pPr>
              <w:pStyle w:val="Caption"/>
              <w:keepNext/>
              <w:spacing w:line="360" w:lineRule="auto"/>
              <w:rPr>
                <w:rFonts w:ascii="Arial" w:hAnsi="Arial" w:cs="Arial"/>
                <w:b/>
                <w:bCs/>
                <w:color w:val="auto"/>
                <w:sz w:val="22"/>
                <w:szCs w:val="22"/>
              </w:rPr>
            </w:pPr>
            <w:bookmarkStart w:id="166" w:name="_Ref519805709"/>
            <w:bookmarkStart w:id="167" w:name="_Toc520298146"/>
            <w:r w:rsidRPr="00483DD3">
              <w:rPr>
                <w:rFonts w:ascii="Arial" w:hAnsi="Arial" w:cs="Arial"/>
                <w:b/>
                <w:bCs/>
                <w:color w:val="auto"/>
                <w:sz w:val="22"/>
                <w:szCs w:val="22"/>
              </w:rPr>
              <w:t xml:space="preserve">Table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SEQ Table \* ARABIC </w:instrText>
            </w:r>
            <w:r w:rsidRPr="00483DD3">
              <w:rPr>
                <w:rFonts w:ascii="Arial" w:hAnsi="Arial" w:cs="Arial"/>
                <w:b/>
                <w:bCs/>
                <w:color w:val="auto"/>
                <w:sz w:val="22"/>
                <w:szCs w:val="22"/>
              </w:rPr>
              <w:fldChar w:fldCharType="separate"/>
            </w:r>
            <w:r w:rsidR="001217B3">
              <w:rPr>
                <w:rFonts w:ascii="Arial" w:hAnsi="Arial" w:cs="Arial"/>
                <w:b/>
                <w:bCs/>
                <w:noProof/>
                <w:color w:val="auto"/>
                <w:sz w:val="22"/>
                <w:szCs w:val="22"/>
              </w:rPr>
              <w:t>10</w:t>
            </w:r>
            <w:r w:rsidRPr="00483DD3">
              <w:rPr>
                <w:rFonts w:ascii="Arial" w:hAnsi="Arial" w:cs="Arial"/>
                <w:b/>
                <w:bCs/>
                <w:color w:val="auto"/>
                <w:sz w:val="22"/>
                <w:szCs w:val="22"/>
              </w:rPr>
              <w:fldChar w:fldCharType="end"/>
            </w:r>
            <w:bookmarkEnd w:id="166"/>
            <w:r w:rsidRPr="00483DD3">
              <w:rPr>
                <w:rFonts w:ascii="Arial" w:hAnsi="Arial" w:cs="Arial"/>
                <w:b/>
                <w:bCs/>
                <w:color w:val="auto"/>
                <w:sz w:val="22"/>
                <w:szCs w:val="22"/>
              </w:rPr>
              <w:t xml:space="preserve">. Table showing the cycle characteristic denoted by labels in </w:t>
            </w:r>
            <w:r w:rsidRPr="00483DD3">
              <w:rPr>
                <w:rFonts w:ascii="Arial" w:hAnsi="Arial" w:cs="Arial"/>
                <w:b/>
                <w:bCs/>
                <w:color w:val="auto"/>
                <w:sz w:val="22"/>
                <w:szCs w:val="22"/>
              </w:rPr>
              <w:fldChar w:fldCharType="begin"/>
            </w:r>
            <w:r w:rsidRPr="00483DD3">
              <w:rPr>
                <w:rFonts w:ascii="Arial" w:hAnsi="Arial" w:cs="Arial"/>
                <w:b/>
                <w:bCs/>
                <w:color w:val="auto"/>
                <w:sz w:val="22"/>
                <w:szCs w:val="22"/>
              </w:rPr>
              <w:instrText xml:space="preserve"> REF _Ref519804978 \h  \* MERGEFORMAT </w:instrText>
            </w:r>
            <w:r w:rsidRPr="00483DD3">
              <w:rPr>
                <w:rFonts w:ascii="Arial" w:hAnsi="Arial" w:cs="Arial"/>
                <w:b/>
                <w:bCs/>
                <w:color w:val="auto"/>
                <w:sz w:val="22"/>
                <w:szCs w:val="22"/>
              </w:rPr>
            </w:r>
            <w:r w:rsidRPr="00483DD3">
              <w:rPr>
                <w:rFonts w:ascii="Arial" w:hAnsi="Arial" w:cs="Arial"/>
                <w:b/>
                <w:bCs/>
                <w:color w:val="auto"/>
                <w:sz w:val="22"/>
                <w:szCs w:val="22"/>
              </w:rPr>
              <w:fldChar w:fldCharType="separate"/>
            </w:r>
            <w:r w:rsidR="001217B3" w:rsidRPr="00CB76F8">
              <w:rPr>
                <w:rFonts w:ascii="Arial" w:hAnsi="Arial" w:cs="Arial"/>
                <w:b/>
                <w:bCs/>
                <w:color w:val="auto"/>
                <w:sz w:val="22"/>
                <w:szCs w:val="22"/>
              </w:rPr>
              <w:t xml:space="preserve">Figure </w:t>
            </w:r>
            <w:r w:rsidR="001217B3">
              <w:rPr>
                <w:rFonts w:ascii="Arial" w:hAnsi="Arial" w:cs="Arial"/>
                <w:b/>
                <w:bCs/>
                <w:noProof/>
                <w:color w:val="auto"/>
                <w:sz w:val="22"/>
                <w:szCs w:val="22"/>
              </w:rPr>
              <w:t>15</w:t>
            </w:r>
            <w:bookmarkEnd w:id="167"/>
            <w:r w:rsidRPr="00483DD3">
              <w:rPr>
                <w:rFonts w:ascii="Arial" w:hAnsi="Arial" w:cs="Arial"/>
                <w:b/>
                <w:bCs/>
                <w:color w:val="auto"/>
                <w:sz w:val="22"/>
                <w:szCs w:val="22"/>
              </w:rPr>
              <w:fldChar w:fldCharType="end"/>
            </w:r>
          </w:p>
          <w:tbl>
            <w:tblPr>
              <w:tblStyle w:val="TableGrid"/>
              <w:tblW w:w="0" w:type="auto"/>
              <w:tblLook w:val="04A0" w:firstRow="1" w:lastRow="0" w:firstColumn="1" w:lastColumn="0" w:noHBand="0" w:noVBand="1"/>
            </w:tblPr>
            <w:tblGrid>
              <w:gridCol w:w="1760"/>
              <w:gridCol w:w="1760"/>
              <w:gridCol w:w="1760"/>
              <w:gridCol w:w="1760"/>
              <w:gridCol w:w="1760"/>
            </w:tblGrid>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Label</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A</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B</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C</w:t>
                  </w:r>
                </w:p>
              </w:tc>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D</w:t>
                  </w:r>
                </w:p>
              </w:tc>
            </w:tr>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Charging</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r>
            <w:tr w:rsidR="009E798A" w:rsidTr="009E798A">
              <w:tc>
                <w:tcPr>
                  <w:tcW w:w="1760" w:type="dxa"/>
                </w:tcPr>
                <w:p w:rsidR="009E798A" w:rsidRPr="007A486B" w:rsidRDefault="009E798A" w:rsidP="00C934FC">
                  <w:pPr>
                    <w:keepNext/>
                    <w:spacing w:line="360" w:lineRule="auto"/>
                    <w:jc w:val="both"/>
                    <w:rPr>
                      <w:rFonts w:ascii="Arial" w:hAnsi="Arial" w:cs="Arial"/>
                      <w:b/>
                      <w:bCs/>
                      <w:noProof/>
                    </w:rPr>
                  </w:pPr>
                  <w:r w:rsidRPr="007A486B">
                    <w:rPr>
                      <w:rFonts w:ascii="Arial" w:hAnsi="Arial" w:cs="Arial"/>
                      <w:b/>
                      <w:bCs/>
                      <w:noProof/>
                    </w:rPr>
                    <w:t>Discharging</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0.2C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0.5C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2C</w:t>
                  </w:r>
                </w:p>
              </w:tc>
              <w:tc>
                <w:tcPr>
                  <w:tcW w:w="1760" w:type="dxa"/>
                </w:tcPr>
                <w:p w:rsidR="009E798A" w:rsidRDefault="009E798A" w:rsidP="00C934FC">
                  <w:pPr>
                    <w:keepNext/>
                    <w:spacing w:line="360" w:lineRule="auto"/>
                    <w:jc w:val="both"/>
                    <w:rPr>
                      <w:rFonts w:ascii="Arial" w:hAnsi="Arial" w:cs="Arial"/>
                      <w:noProof/>
                    </w:rPr>
                  </w:pPr>
                  <w:r>
                    <w:rPr>
                      <w:rFonts w:ascii="Arial" w:hAnsi="Arial" w:cs="Arial"/>
                      <w:noProof/>
                    </w:rPr>
                    <w:t>1C</w:t>
                  </w:r>
                </w:p>
              </w:tc>
            </w:tr>
          </w:tbl>
          <w:p w:rsidR="009E798A" w:rsidRDefault="009E798A" w:rsidP="00C934FC">
            <w:pPr>
              <w:keepNext/>
              <w:spacing w:line="360" w:lineRule="auto"/>
              <w:jc w:val="both"/>
              <w:rPr>
                <w:rFonts w:ascii="Arial" w:hAnsi="Arial" w:cs="Arial"/>
                <w:noProof/>
              </w:rPr>
            </w:pPr>
          </w:p>
          <w:p w:rsidR="007A486B" w:rsidRDefault="00E13EF4" w:rsidP="00C934FC">
            <w:pPr>
              <w:keepNext/>
              <w:spacing w:line="360" w:lineRule="auto"/>
              <w:jc w:val="both"/>
              <w:rPr>
                <w:rFonts w:ascii="Arial" w:hAnsi="Arial" w:cs="Arial"/>
                <w:noProof/>
              </w:rPr>
            </w:pPr>
            <w:r>
              <w:rPr>
                <w:rFonts w:ascii="Arial" w:hAnsi="Arial" w:cs="Arial"/>
                <w:noProof/>
              </w:rPr>
              <w:t>The temperature profile shows a common trend among all the geometries. There are two local peaks for each cycle, one at the end of the charging cycle and one at the end of the discharging cycle.</w:t>
            </w:r>
            <w:r w:rsidR="00AF17D8">
              <w:rPr>
                <w:rFonts w:ascii="Arial" w:hAnsi="Arial" w:cs="Arial"/>
                <w:noProof/>
              </w:rPr>
              <w:t xml:space="preserve"> The temperature at the end of the charging cycle (at the rate of 1C) remains almost same at the end of all the charging cycles, except for the first charging cycle of pouch cell where it is slightly higher than the subsequent cycles</w:t>
            </w:r>
            <w:r w:rsidR="00BE13CD">
              <w:rPr>
                <w:rFonts w:ascii="Arial" w:hAnsi="Arial" w:cs="Arial"/>
                <w:noProof/>
              </w:rPr>
              <w:t xml:space="preserve">. </w:t>
            </w:r>
            <w:r w:rsidR="00BE13CD">
              <w:rPr>
                <w:rFonts w:ascii="Arial" w:hAnsi="Arial" w:cs="Arial"/>
                <w:noProof/>
              </w:rPr>
              <w:fldChar w:fldCharType="begin"/>
            </w:r>
            <w:r w:rsidR="00BE13CD">
              <w:rPr>
                <w:rFonts w:ascii="Arial" w:hAnsi="Arial" w:cs="Arial"/>
                <w:noProof/>
              </w:rPr>
              <w:instrText xml:space="preserve"> REF _Ref516076539 \h </w:instrText>
            </w:r>
            <w:r w:rsidR="00671957">
              <w:rPr>
                <w:rFonts w:ascii="Arial" w:hAnsi="Arial" w:cs="Arial"/>
                <w:noProof/>
              </w:rPr>
              <w:instrText xml:space="preserve"> \* MERGEFORMAT </w:instrText>
            </w:r>
            <w:r w:rsidR="00BE13CD">
              <w:rPr>
                <w:rFonts w:ascii="Arial" w:hAnsi="Arial" w:cs="Arial"/>
                <w:noProof/>
              </w:rPr>
            </w:r>
            <w:r w:rsidR="00BE13CD">
              <w:rPr>
                <w:rFonts w:ascii="Arial" w:hAnsi="Arial" w:cs="Arial"/>
                <w:noProof/>
              </w:rPr>
              <w:fldChar w:fldCharType="separate"/>
            </w:r>
            <w:r w:rsidR="001217B3" w:rsidRPr="0074301E">
              <w:rPr>
                <w:rFonts w:ascii="Arial" w:hAnsi="Arial" w:cs="Arial"/>
                <w:b/>
                <w:bCs/>
              </w:rPr>
              <w:t xml:space="preserve">Table </w:t>
            </w:r>
            <w:r w:rsidR="001217B3">
              <w:rPr>
                <w:rFonts w:ascii="Arial" w:hAnsi="Arial" w:cs="Arial"/>
                <w:b/>
                <w:bCs/>
                <w:noProof/>
              </w:rPr>
              <w:t>11</w:t>
            </w:r>
            <w:r w:rsidR="00BE13CD">
              <w:rPr>
                <w:rFonts w:ascii="Arial" w:hAnsi="Arial" w:cs="Arial"/>
                <w:noProof/>
              </w:rPr>
              <w:fldChar w:fldCharType="end"/>
            </w:r>
            <w:r w:rsidR="00BE13CD">
              <w:rPr>
                <w:rFonts w:ascii="Arial" w:hAnsi="Arial" w:cs="Arial"/>
                <w:noProof/>
              </w:rPr>
              <w:t xml:space="preserve"> shows the </w:t>
            </w:r>
            <w:r w:rsidR="00705EAF">
              <w:rPr>
                <w:rFonts w:ascii="Arial" w:hAnsi="Arial" w:cs="Arial"/>
                <w:noProof/>
              </w:rPr>
              <w:t>temperature gradient developed between the beginning of the charging cycle and the peak temperatures.</w:t>
            </w:r>
          </w:p>
          <w:p w:rsidR="007A486B" w:rsidRPr="0074301E" w:rsidRDefault="007A486B" w:rsidP="00C934FC">
            <w:pPr>
              <w:pStyle w:val="Caption"/>
              <w:keepNext/>
              <w:spacing w:line="360" w:lineRule="auto"/>
              <w:rPr>
                <w:rFonts w:ascii="Arial" w:hAnsi="Arial" w:cs="Arial"/>
                <w:b/>
                <w:bCs/>
                <w:sz w:val="22"/>
                <w:szCs w:val="22"/>
              </w:rPr>
            </w:pPr>
            <w:bookmarkStart w:id="168" w:name="_Ref516076539"/>
            <w:bookmarkStart w:id="169" w:name="_Toc516083432"/>
            <w:bookmarkStart w:id="170" w:name="_Toc520298147"/>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11</w:t>
            </w:r>
            <w:r w:rsidRPr="0074301E">
              <w:rPr>
                <w:rFonts w:ascii="Arial" w:hAnsi="Arial" w:cs="Arial"/>
                <w:b/>
                <w:bCs/>
                <w:color w:val="auto"/>
                <w:sz w:val="22"/>
                <w:szCs w:val="22"/>
              </w:rPr>
              <w:fldChar w:fldCharType="end"/>
            </w:r>
            <w:bookmarkEnd w:id="168"/>
            <w:r w:rsidRPr="0074301E">
              <w:rPr>
                <w:rFonts w:ascii="Arial" w:hAnsi="Arial" w:cs="Arial"/>
                <w:b/>
                <w:bCs/>
                <w:color w:val="auto"/>
                <w:sz w:val="22"/>
                <w:szCs w:val="22"/>
              </w:rPr>
              <w:t xml:space="preserve">. Temperature </w:t>
            </w:r>
            <w:r w:rsidR="00705EAF">
              <w:rPr>
                <w:rFonts w:ascii="Arial" w:hAnsi="Arial" w:cs="Arial"/>
                <w:b/>
                <w:bCs/>
                <w:color w:val="auto"/>
                <w:sz w:val="22"/>
                <w:szCs w:val="22"/>
              </w:rPr>
              <w:t>gradient</w:t>
            </w:r>
            <w:r w:rsidRPr="0074301E">
              <w:rPr>
                <w:rFonts w:ascii="Arial" w:hAnsi="Arial" w:cs="Arial"/>
                <w:b/>
                <w:bCs/>
                <w:color w:val="auto"/>
                <w:sz w:val="22"/>
                <w:szCs w:val="22"/>
              </w:rPr>
              <w:t xml:space="preserve"> developed at different charge/discharge cycles for all geometries</w:t>
            </w:r>
            <w:bookmarkEnd w:id="169"/>
            <w:bookmarkEnd w:id="170"/>
          </w:p>
          <w:tbl>
            <w:tblPr>
              <w:tblStyle w:val="LightShading-Accent1"/>
              <w:tblW w:w="4000" w:type="pct"/>
              <w:jc w:val="center"/>
              <w:tblLook w:val="0660" w:firstRow="1" w:lastRow="1" w:firstColumn="0" w:lastColumn="0" w:noHBand="1" w:noVBand="1"/>
            </w:tblPr>
            <w:tblGrid>
              <w:gridCol w:w="1761"/>
              <w:gridCol w:w="1760"/>
              <w:gridCol w:w="1760"/>
              <w:gridCol w:w="1759"/>
            </w:tblGrid>
            <w:tr w:rsidR="007A486B" w:rsidRPr="0074301E" w:rsidTr="00705EAF">
              <w:trPr>
                <w:cnfStyle w:val="100000000000" w:firstRow="1" w:lastRow="0" w:firstColumn="0" w:lastColumn="0" w:oddVBand="0" w:evenVBand="0" w:oddHBand="0" w:evenHBand="0" w:firstRowFirstColumn="0" w:firstRowLastColumn="0" w:lastRowFirstColumn="0" w:lastRowLastColumn="0"/>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Cell Type</w:t>
                  </w:r>
                </w:p>
              </w:tc>
              <w:tc>
                <w:tcPr>
                  <w:tcW w:w="1250" w:type="pct"/>
                  <w:tcBorders>
                    <w:left w:val="single" w:sz="4" w:space="0" w:color="auto"/>
                  </w:tcBorders>
                </w:tcPr>
                <w:p w:rsidR="007A486B" w:rsidRPr="007A486B" w:rsidRDefault="007A486B" w:rsidP="00C934FC">
                  <w:pPr>
                    <w:spacing w:line="360" w:lineRule="auto"/>
                    <w:rPr>
                      <w:rFonts w:ascii="Arial" w:hAnsi="Arial" w:cs="Arial"/>
                      <w:color w:val="auto"/>
                    </w:rPr>
                  </w:pPr>
                  <w:r w:rsidRPr="007A486B">
                    <w:rPr>
                      <w:rFonts w:ascii="Arial" w:hAnsi="Arial" w:cs="Arial"/>
                      <w:color w:val="auto"/>
                    </w:rPr>
                    <w:t xml:space="preserve">First 1C Charge </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c>
                <w:tcPr>
                  <w:tcW w:w="1250" w:type="pct"/>
                </w:tcPr>
                <w:p w:rsidR="007A486B" w:rsidRPr="007A486B" w:rsidRDefault="007A486B" w:rsidP="00C934FC">
                  <w:pPr>
                    <w:spacing w:line="360" w:lineRule="auto"/>
                    <w:rPr>
                      <w:rFonts w:ascii="Arial" w:hAnsi="Arial" w:cs="Arial"/>
                      <w:color w:val="auto"/>
                    </w:rPr>
                  </w:pPr>
                  <w:r w:rsidRPr="007A486B">
                    <w:rPr>
                      <w:rFonts w:ascii="Arial" w:hAnsi="Arial" w:cs="Arial"/>
                      <w:color w:val="auto"/>
                    </w:rPr>
                    <w:t>1C discharge</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c>
                <w:tcPr>
                  <w:tcW w:w="1250" w:type="pct"/>
                  <w:tcBorders>
                    <w:right w:val="single" w:sz="4" w:space="0" w:color="auto"/>
                  </w:tcBorders>
                </w:tcPr>
                <w:p w:rsidR="007A486B" w:rsidRPr="007A486B" w:rsidRDefault="007A486B" w:rsidP="00C934FC">
                  <w:pPr>
                    <w:spacing w:line="360" w:lineRule="auto"/>
                    <w:rPr>
                      <w:rFonts w:ascii="Arial" w:hAnsi="Arial" w:cs="Arial"/>
                      <w:color w:val="auto"/>
                    </w:rPr>
                  </w:pPr>
                  <w:r w:rsidRPr="007A486B">
                    <w:rPr>
                      <w:rFonts w:ascii="Arial" w:hAnsi="Arial" w:cs="Arial"/>
                      <w:color w:val="auto"/>
                    </w:rPr>
                    <w:t>2C discharge</w:t>
                  </w:r>
                </w:p>
                <w:p w:rsidR="007A486B" w:rsidRPr="007A486B" w:rsidRDefault="007A486B" w:rsidP="00C934FC">
                  <w:pPr>
                    <w:spacing w:line="360" w:lineRule="auto"/>
                    <w:rPr>
                      <w:rFonts w:ascii="Arial" w:hAnsi="Arial" w:cs="Arial"/>
                      <w:color w:val="auto"/>
                    </w:rPr>
                  </w:pPr>
                  <w:r w:rsidRPr="007A486B">
                    <w:rPr>
                      <w:rFonts w:ascii="Arial" w:hAnsi="Arial" w:cs="Arial"/>
                      <w:color w:val="auto"/>
                    </w:rPr>
                    <w:t>(°C or K)</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C934FC">
                  <w:pPr>
                    <w:spacing w:line="360" w:lineRule="auto"/>
                    <w:rPr>
                      <w:rStyle w:val="SubtleEmphasis"/>
                      <w:rFonts w:ascii="Arial" w:hAnsi="Arial" w:cs="Arial"/>
                      <w:color w:val="auto"/>
                    </w:rPr>
                  </w:pPr>
                </w:p>
              </w:tc>
              <w:tc>
                <w:tcPr>
                  <w:tcW w:w="1250" w:type="pct"/>
                </w:tcPr>
                <w:p w:rsidR="007A486B" w:rsidRPr="007A486B" w:rsidRDefault="007A486B" w:rsidP="00C934FC">
                  <w:pPr>
                    <w:spacing w:line="360" w:lineRule="auto"/>
                    <w:rPr>
                      <w:rFonts w:ascii="Arial" w:hAnsi="Arial" w:cs="Arial"/>
                      <w:color w:val="auto"/>
                    </w:rPr>
                  </w:pPr>
                </w:p>
              </w:tc>
              <w:tc>
                <w:tcPr>
                  <w:tcW w:w="1250" w:type="pct"/>
                  <w:tcBorders>
                    <w:right w:val="single" w:sz="4" w:space="0" w:color="auto"/>
                  </w:tcBorders>
                </w:tcPr>
                <w:p w:rsidR="007A486B" w:rsidRPr="007A486B" w:rsidRDefault="007A486B" w:rsidP="00C934FC">
                  <w:pPr>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Cylindrical</w:t>
                  </w: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4.14</w:t>
                  </w:r>
                </w:p>
              </w:tc>
              <w:tc>
                <w:tcPr>
                  <w:tcW w:w="1250" w:type="pct"/>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1.83</w:t>
                  </w: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10.19</w:t>
                  </w: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p>
              </w:tc>
              <w:tc>
                <w:tcPr>
                  <w:tcW w:w="1250" w:type="pct"/>
                </w:tcPr>
                <w:p w:rsidR="007A486B" w:rsidRPr="007A486B" w:rsidRDefault="007A486B" w:rsidP="00C934FC">
                  <w:pPr>
                    <w:pStyle w:val="DecimalAligned"/>
                    <w:spacing w:line="360" w:lineRule="auto"/>
                    <w:rPr>
                      <w:rFonts w:ascii="Arial" w:hAnsi="Arial" w:cs="Arial"/>
                      <w:color w:val="auto"/>
                    </w:rPr>
                  </w:pP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p>
              </w:tc>
            </w:tr>
            <w:tr w:rsidR="007A486B" w:rsidRPr="0074301E" w:rsidTr="00705EAF">
              <w:trPr>
                <w:jc w:val="center"/>
              </w:trPr>
              <w:tc>
                <w:tcPr>
                  <w:tcW w:w="1251" w:type="pct"/>
                  <w:tcBorders>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Prismatic</w:t>
                  </w:r>
                </w:p>
              </w:tc>
              <w:tc>
                <w:tcPr>
                  <w:tcW w:w="1250" w:type="pct"/>
                  <w:tcBorders>
                    <w:lef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2</w:t>
                  </w:r>
                </w:p>
              </w:tc>
              <w:tc>
                <w:tcPr>
                  <w:tcW w:w="1250" w:type="pct"/>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1.34</w:t>
                  </w:r>
                </w:p>
              </w:tc>
              <w:tc>
                <w:tcPr>
                  <w:tcW w:w="1250" w:type="pct"/>
                  <w:tcBorders>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10.51</w:t>
                  </w:r>
                </w:p>
              </w:tc>
            </w:tr>
            <w:tr w:rsidR="007A486B" w:rsidRPr="0074301E" w:rsidTr="00705EAF">
              <w:trPr>
                <w:jc w:val="center"/>
              </w:trPr>
              <w:tc>
                <w:tcPr>
                  <w:tcW w:w="1251" w:type="pct"/>
                  <w:tcBorders>
                    <w:left w:val="single" w:sz="4" w:space="0" w:color="auto"/>
                    <w:bottom w:val="nil"/>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left w:val="single" w:sz="4" w:space="0" w:color="auto"/>
                    <w:bottom w:val="nil"/>
                  </w:tcBorders>
                </w:tcPr>
                <w:p w:rsidR="007A486B" w:rsidRPr="007A486B" w:rsidRDefault="007A486B" w:rsidP="00C934FC">
                  <w:pPr>
                    <w:pStyle w:val="DecimalAligned"/>
                    <w:spacing w:line="360" w:lineRule="auto"/>
                    <w:rPr>
                      <w:rFonts w:ascii="Arial" w:hAnsi="Arial" w:cs="Arial"/>
                      <w:color w:val="auto"/>
                    </w:rPr>
                  </w:pPr>
                </w:p>
              </w:tc>
              <w:tc>
                <w:tcPr>
                  <w:tcW w:w="1250" w:type="pct"/>
                  <w:tcBorders>
                    <w:bottom w:val="nil"/>
                  </w:tcBorders>
                </w:tcPr>
                <w:p w:rsidR="007A486B" w:rsidRPr="007A486B" w:rsidRDefault="007A486B" w:rsidP="00C934FC">
                  <w:pPr>
                    <w:pStyle w:val="DecimalAligned"/>
                    <w:spacing w:line="360" w:lineRule="auto"/>
                    <w:rPr>
                      <w:rFonts w:ascii="Arial" w:hAnsi="Arial" w:cs="Arial"/>
                      <w:color w:val="auto"/>
                    </w:rPr>
                  </w:pPr>
                </w:p>
              </w:tc>
              <w:tc>
                <w:tcPr>
                  <w:tcW w:w="1250" w:type="pct"/>
                  <w:tcBorders>
                    <w:bottom w:val="nil"/>
                    <w:right w:val="single" w:sz="4" w:space="0" w:color="auto"/>
                  </w:tcBorders>
                </w:tcPr>
                <w:p w:rsidR="007A486B" w:rsidRPr="007A486B" w:rsidRDefault="007A486B" w:rsidP="00C934FC">
                  <w:pPr>
                    <w:pStyle w:val="DecimalAligned"/>
                    <w:spacing w:line="360" w:lineRule="auto"/>
                    <w:rPr>
                      <w:rFonts w:ascii="Arial" w:hAnsi="Arial" w:cs="Arial"/>
                      <w:color w:val="auto"/>
                    </w:rPr>
                  </w:pPr>
                </w:p>
              </w:tc>
            </w:tr>
            <w:tr w:rsidR="007A486B" w:rsidRPr="0074301E" w:rsidTr="00705EAF">
              <w:trPr>
                <w:jc w:val="center"/>
              </w:trPr>
              <w:tc>
                <w:tcPr>
                  <w:tcW w:w="1251" w:type="pct"/>
                  <w:tcBorders>
                    <w:top w:val="nil"/>
                    <w:left w:val="single" w:sz="4" w:space="0" w:color="auto"/>
                    <w:bottom w:val="nil"/>
                    <w:right w:val="single" w:sz="4" w:space="0" w:color="auto"/>
                  </w:tcBorders>
                  <w:noWrap/>
                </w:tcPr>
                <w:p w:rsidR="007A486B" w:rsidRPr="007A486B" w:rsidRDefault="007A486B" w:rsidP="00C934FC">
                  <w:pPr>
                    <w:spacing w:line="360" w:lineRule="auto"/>
                    <w:rPr>
                      <w:rFonts w:ascii="Arial" w:hAnsi="Arial" w:cs="Arial"/>
                      <w:color w:val="auto"/>
                    </w:rPr>
                  </w:pPr>
                  <w:r w:rsidRPr="007A486B">
                    <w:rPr>
                      <w:rFonts w:ascii="Arial" w:hAnsi="Arial" w:cs="Arial"/>
                      <w:color w:val="auto"/>
                    </w:rPr>
                    <w:t>Pouch</w:t>
                  </w:r>
                </w:p>
              </w:tc>
              <w:tc>
                <w:tcPr>
                  <w:tcW w:w="1250" w:type="pct"/>
                  <w:tcBorders>
                    <w:top w:val="nil"/>
                    <w:left w:val="single" w:sz="4" w:space="0" w:color="auto"/>
                    <w:bottom w:val="nil"/>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4.8</w:t>
                  </w:r>
                </w:p>
              </w:tc>
              <w:tc>
                <w:tcPr>
                  <w:tcW w:w="1250" w:type="pct"/>
                  <w:tcBorders>
                    <w:top w:val="nil"/>
                    <w:bottom w:val="nil"/>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2.5</w:t>
                  </w:r>
                </w:p>
              </w:tc>
              <w:tc>
                <w:tcPr>
                  <w:tcW w:w="1250" w:type="pct"/>
                  <w:tcBorders>
                    <w:top w:val="nil"/>
                    <w:bottom w:val="nil"/>
                    <w:right w:val="single" w:sz="4" w:space="0" w:color="auto"/>
                  </w:tcBorders>
                </w:tcPr>
                <w:p w:rsidR="007A486B" w:rsidRPr="007A486B" w:rsidRDefault="007A486B" w:rsidP="00C934FC">
                  <w:pPr>
                    <w:pStyle w:val="DecimalAligned"/>
                    <w:spacing w:line="360" w:lineRule="auto"/>
                    <w:rPr>
                      <w:rFonts w:ascii="Arial" w:hAnsi="Arial" w:cs="Arial"/>
                      <w:color w:val="auto"/>
                    </w:rPr>
                  </w:pPr>
                  <w:r w:rsidRPr="007A486B">
                    <w:rPr>
                      <w:rFonts w:ascii="Arial" w:hAnsi="Arial" w:cs="Arial"/>
                      <w:color w:val="auto"/>
                    </w:rPr>
                    <w:t>10.30</w:t>
                  </w:r>
                </w:p>
              </w:tc>
            </w:tr>
            <w:tr w:rsidR="007A486B" w:rsidRPr="0074301E" w:rsidTr="00705EAF">
              <w:trPr>
                <w:cnfStyle w:val="010000000000" w:firstRow="0" w:lastRow="1" w:firstColumn="0" w:lastColumn="0" w:oddVBand="0" w:evenVBand="0" w:oddHBand="0" w:evenHBand="0" w:firstRowFirstColumn="0" w:firstRowLastColumn="0" w:lastRowFirstColumn="0" w:lastRowLastColumn="0"/>
                <w:jc w:val="center"/>
              </w:trPr>
              <w:tc>
                <w:tcPr>
                  <w:tcW w:w="1251" w:type="pct"/>
                  <w:tcBorders>
                    <w:top w:val="nil"/>
                    <w:left w:val="single" w:sz="4" w:space="0" w:color="auto"/>
                    <w:right w:val="single" w:sz="4" w:space="0" w:color="auto"/>
                  </w:tcBorders>
                  <w:noWrap/>
                </w:tcPr>
                <w:p w:rsidR="007A486B" w:rsidRPr="007A486B" w:rsidRDefault="007A486B" w:rsidP="00C934FC">
                  <w:pPr>
                    <w:spacing w:line="360" w:lineRule="auto"/>
                    <w:rPr>
                      <w:rFonts w:ascii="Arial" w:hAnsi="Arial" w:cs="Arial"/>
                      <w:color w:val="auto"/>
                    </w:rPr>
                  </w:pPr>
                </w:p>
              </w:tc>
              <w:tc>
                <w:tcPr>
                  <w:tcW w:w="1250" w:type="pct"/>
                  <w:tcBorders>
                    <w:top w:val="nil"/>
                    <w:left w:val="single" w:sz="4" w:space="0" w:color="auto"/>
                  </w:tcBorders>
                </w:tcPr>
                <w:p w:rsidR="007A486B" w:rsidRPr="007A486B" w:rsidRDefault="007A486B" w:rsidP="00C934FC">
                  <w:pPr>
                    <w:spacing w:line="360" w:lineRule="auto"/>
                    <w:rPr>
                      <w:rStyle w:val="SubtleEmphasis"/>
                      <w:rFonts w:ascii="Arial" w:hAnsi="Arial" w:cs="Arial"/>
                      <w:color w:val="auto"/>
                    </w:rPr>
                  </w:pPr>
                </w:p>
              </w:tc>
              <w:tc>
                <w:tcPr>
                  <w:tcW w:w="1250" w:type="pct"/>
                  <w:tcBorders>
                    <w:top w:val="nil"/>
                  </w:tcBorders>
                </w:tcPr>
                <w:p w:rsidR="007A486B" w:rsidRPr="007A486B" w:rsidRDefault="007A486B" w:rsidP="00C934FC">
                  <w:pPr>
                    <w:spacing w:line="360" w:lineRule="auto"/>
                    <w:rPr>
                      <w:rFonts w:ascii="Arial" w:hAnsi="Arial" w:cs="Arial"/>
                      <w:color w:val="auto"/>
                    </w:rPr>
                  </w:pPr>
                </w:p>
              </w:tc>
              <w:tc>
                <w:tcPr>
                  <w:tcW w:w="1250" w:type="pct"/>
                  <w:tcBorders>
                    <w:top w:val="nil"/>
                    <w:right w:val="single" w:sz="4" w:space="0" w:color="auto"/>
                  </w:tcBorders>
                </w:tcPr>
                <w:p w:rsidR="007A486B" w:rsidRPr="007A486B" w:rsidRDefault="007A486B" w:rsidP="00C934FC">
                  <w:pPr>
                    <w:spacing w:line="360" w:lineRule="auto"/>
                    <w:rPr>
                      <w:rFonts w:ascii="Arial" w:hAnsi="Arial" w:cs="Arial"/>
                      <w:color w:val="auto"/>
                    </w:rPr>
                  </w:pPr>
                </w:p>
              </w:tc>
            </w:tr>
          </w:tbl>
          <w:p w:rsidR="007A486B" w:rsidRPr="0074301E" w:rsidRDefault="007A486B" w:rsidP="00C934FC">
            <w:pPr>
              <w:pStyle w:val="FootnoteText"/>
              <w:spacing w:line="360" w:lineRule="auto"/>
              <w:rPr>
                <w:rFonts w:ascii="Arial" w:hAnsi="Arial" w:cs="Arial"/>
                <w:sz w:val="22"/>
                <w:szCs w:val="22"/>
              </w:rPr>
            </w:pPr>
          </w:p>
          <w:p w:rsidR="007A486B" w:rsidRDefault="00705EAF" w:rsidP="00C934FC">
            <w:pPr>
              <w:keepNext/>
              <w:spacing w:after="200" w:line="360" w:lineRule="auto"/>
              <w:jc w:val="both"/>
              <w:rPr>
                <w:rFonts w:ascii="Arial" w:hAnsi="Arial" w:cs="Arial"/>
                <w:noProof/>
              </w:rPr>
            </w:pPr>
            <w:r>
              <w:rPr>
                <w:rFonts w:ascii="Arial" w:hAnsi="Arial" w:cs="Arial"/>
                <w:noProof/>
              </w:rPr>
              <w:t xml:space="preserve">The first column in the table shows the temperature gradient during the charging cycle at 1C (the local peak) with respect to the temperature at the beginning of the cycle, while the next two columns show the gradient at the end of 1C and 2C discharge with respect to the temperature at the start of the cycle. </w:t>
            </w:r>
          </w:p>
          <w:p w:rsidR="00CB76F8" w:rsidRPr="0074301E" w:rsidRDefault="00AF17D8" w:rsidP="00C934FC">
            <w:pPr>
              <w:keepNext/>
              <w:spacing w:line="360" w:lineRule="auto"/>
              <w:jc w:val="both"/>
              <w:rPr>
                <w:rFonts w:ascii="Arial" w:hAnsi="Arial" w:cs="Arial"/>
                <w:noProof/>
              </w:rPr>
            </w:pPr>
            <w:r>
              <w:rPr>
                <w:rFonts w:ascii="Arial" w:hAnsi="Arial" w:cs="Arial"/>
                <w:noProof/>
              </w:rPr>
              <w:t xml:space="preserve"> A significant observation is the global peak in temperature developed at the end of the 1C charge - 2C discharge cyce for all geometries. The </w:t>
            </w:r>
            <w:r>
              <w:rPr>
                <w:rFonts w:ascii="Arial" w:hAnsi="Arial" w:cs="Arial"/>
                <w:noProof/>
              </w:rPr>
              <w:fldChar w:fldCharType="begin"/>
            </w:r>
            <w:r>
              <w:rPr>
                <w:rFonts w:ascii="Arial" w:hAnsi="Arial" w:cs="Arial"/>
                <w:noProof/>
              </w:rPr>
              <w:instrText xml:space="preserve"> REF _Ref519807366 \h </w:instrText>
            </w:r>
            <w:r w:rsidR="00671957">
              <w:rPr>
                <w:rFonts w:ascii="Arial" w:hAnsi="Arial" w:cs="Arial"/>
                <w:noProof/>
              </w:rPr>
              <w:instrText xml:space="preserve"> \* MERGEFORMAT </w:instrText>
            </w:r>
            <w:r>
              <w:rPr>
                <w:rFonts w:ascii="Arial" w:hAnsi="Arial" w:cs="Arial"/>
                <w:noProof/>
              </w:rPr>
            </w:r>
            <w:r>
              <w:rPr>
                <w:rFonts w:ascii="Arial" w:hAnsi="Arial" w:cs="Arial"/>
                <w:noProof/>
              </w:rPr>
              <w:fldChar w:fldCharType="separate"/>
            </w:r>
            <w:r w:rsidR="001217B3" w:rsidRPr="0081712B">
              <w:rPr>
                <w:rFonts w:ascii="Arial" w:hAnsi="Arial" w:cs="Arial"/>
                <w:b/>
                <w:bCs/>
              </w:rPr>
              <w:t xml:space="preserve">Figure </w:t>
            </w:r>
            <w:r w:rsidR="001217B3">
              <w:rPr>
                <w:rFonts w:ascii="Arial" w:hAnsi="Arial" w:cs="Arial"/>
                <w:b/>
                <w:bCs/>
                <w:noProof/>
              </w:rPr>
              <w:t>16</w:t>
            </w:r>
            <w:r>
              <w:rPr>
                <w:rFonts w:ascii="Arial" w:hAnsi="Arial" w:cs="Arial"/>
                <w:noProof/>
              </w:rPr>
              <w:fldChar w:fldCharType="end"/>
            </w:r>
            <w:r>
              <w:rPr>
                <w:rFonts w:ascii="Arial" w:hAnsi="Arial" w:cs="Arial"/>
                <w:noProof/>
              </w:rPr>
              <w:t xml:space="preserve"> below shows a a zoomed in section for this cycle on the same scaled axis. </w:t>
            </w:r>
            <w:r w:rsidR="00802145">
              <w:rPr>
                <w:rFonts w:ascii="Arial" w:hAnsi="Arial" w:cs="Arial"/>
                <w:noProof/>
              </w:rPr>
              <w:t xml:space="preserve">For each cell, the intitial temperature at the start of the whole cycle, the temperature peak at the end of the first charging cycle and </w:t>
            </w:r>
            <w:r w:rsidR="00802145">
              <w:rPr>
                <w:rFonts w:ascii="Arial" w:hAnsi="Arial" w:cs="Arial"/>
                <w:noProof/>
              </w:rPr>
              <w:lastRenderedPageBreak/>
              <w:t xml:space="preserve">temperature peak at the end of discharge cycle are also mentioned. </w:t>
            </w:r>
            <w:r>
              <w:rPr>
                <w:rFonts w:ascii="Arial" w:hAnsi="Arial" w:cs="Arial"/>
                <w:noProof/>
              </w:rPr>
              <w:t xml:space="preserve">Please note that the difference in time scale is not </w:t>
            </w:r>
            <w:r w:rsidR="007A486B">
              <w:rPr>
                <w:rFonts w:ascii="Arial" w:hAnsi="Arial" w:cs="Arial"/>
                <w:noProof/>
              </w:rPr>
              <w:t>a significant factor</w:t>
            </w:r>
            <w:r>
              <w:rPr>
                <w:rFonts w:ascii="Arial" w:hAnsi="Arial" w:cs="Arial"/>
                <w:noProof/>
              </w:rPr>
              <w:t xml:space="preserve"> as all data is for the first ECU of all geometries.  </w:t>
            </w:r>
          </w:p>
        </w:tc>
      </w:tr>
    </w:tbl>
    <w:p w:rsidR="0081712B" w:rsidRPr="0081712B" w:rsidRDefault="002D1BF6" w:rsidP="00C934FC">
      <w:pPr>
        <w:pStyle w:val="Caption"/>
        <w:keepNext/>
        <w:spacing w:line="360" w:lineRule="auto"/>
        <w:jc w:val="center"/>
        <w:rPr>
          <w:rFonts w:ascii="Arial" w:hAnsi="Arial" w:cs="Arial"/>
          <w:b/>
          <w:bCs/>
          <w:color w:val="auto"/>
          <w:sz w:val="22"/>
          <w:szCs w:val="22"/>
        </w:rPr>
      </w:pPr>
      <w:r>
        <w:rPr>
          <w:noProof/>
        </w:rPr>
        <w:lastRenderedPageBreak/>
        <w:drawing>
          <wp:inline distT="0" distB="0" distL="0" distR="0">
            <wp:extent cx="5975655" cy="3076575"/>
            <wp:effectExtent l="0" t="0" r="6350" b="0"/>
            <wp:docPr id="31" name="Picture 31" descr="C:\Users\AYUSHSENGUPTA\AppData\Local\Microsoft\Windows\INetCache\Content.Word\Temp_alltogeth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YUSHSENGUPTA\AppData\Local\Microsoft\Windows\INetCache\Content.Word\Temp_alltogether.bmp"/>
                    <pic:cNvPicPr>
                      <a:picLocks noChangeAspect="1" noChangeArrowheads="1"/>
                    </pic:cNvPicPr>
                  </pic:nvPicPr>
                  <pic:blipFill rotWithShape="1">
                    <a:blip r:embed="rId35">
                      <a:extLst>
                        <a:ext uri="{28A0092B-C50C-407E-A947-70E740481C1C}">
                          <a14:useLocalDpi xmlns:a14="http://schemas.microsoft.com/office/drawing/2010/main" val="0"/>
                        </a:ext>
                      </a:extLst>
                    </a:blip>
                    <a:srcRect l="9639" t="4230" r="6430" b="4113"/>
                    <a:stretch/>
                  </pic:blipFill>
                  <pic:spPr bwMode="auto">
                    <a:xfrm>
                      <a:off x="0" y="0"/>
                      <a:ext cx="5995611" cy="3086849"/>
                    </a:xfrm>
                    <a:prstGeom prst="rect">
                      <a:avLst/>
                    </a:prstGeom>
                    <a:noFill/>
                    <a:ln>
                      <a:noFill/>
                    </a:ln>
                    <a:extLst>
                      <a:ext uri="{53640926-AAD7-44D8-BBD7-CCE9431645EC}">
                        <a14:shadowObscured xmlns:a14="http://schemas.microsoft.com/office/drawing/2010/main"/>
                      </a:ext>
                    </a:extLst>
                  </pic:spPr>
                </pic:pic>
              </a:graphicData>
            </a:graphic>
          </wp:inline>
        </w:drawing>
      </w:r>
    </w:p>
    <w:p w:rsidR="00993D35" w:rsidRPr="0081712B" w:rsidRDefault="0081712B" w:rsidP="00C934FC">
      <w:pPr>
        <w:pStyle w:val="Caption"/>
        <w:spacing w:line="360" w:lineRule="auto"/>
        <w:jc w:val="both"/>
        <w:rPr>
          <w:rFonts w:ascii="Arial" w:hAnsi="Arial" w:cs="Arial"/>
          <w:b/>
          <w:bCs/>
          <w:color w:val="auto"/>
          <w:sz w:val="22"/>
          <w:szCs w:val="22"/>
        </w:rPr>
      </w:pPr>
      <w:bookmarkStart w:id="171" w:name="_Ref519807366"/>
      <w:bookmarkStart w:id="172" w:name="_Ref519807360"/>
      <w:bookmarkStart w:id="173" w:name="_Toc520208088"/>
      <w:bookmarkStart w:id="174" w:name="_Toc520298169"/>
      <w:r w:rsidRPr="0081712B">
        <w:rPr>
          <w:rFonts w:ascii="Arial" w:hAnsi="Arial" w:cs="Arial"/>
          <w:b/>
          <w:bCs/>
          <w:color w:val="auto"/>
          <w:sz w:val="22"/>
          <w:szCs w:val="22"/>
        </w:rPr>
        <w:t xml:space="preserve">Figure </w:t>
      </w:r>
      <w:r w:rsidRPr="0081712B">
        <w:rPr>
          <w:rFonts w:ascii="Arial" w:hAnsi="Arial" w:cs="Arial"/>
          <w:b/>
          <w:bCs/>
          <w:color w:val="auto"/>
          <w:sz w:val="22"/>
          <w:szCs w:val="22"/>
        </w:rPr>
        <w:fldChar w:fldCharType="begin"/>
      </w:r>
      <w:r w:rsidRPr="0081712B">
        <w:rPr>
          <w:rFonts w:ascii="Arial" w:hAnsi="Arial" w:cs="Arial"/>
          <w:b/>
          <w:bCs/>
          <w:color w:val="auto"/>
          <w:sz w:val="22"/>
          <w:szCs w:val="22"/>
        </w:rPr>
        <w:instrText xml:space="preserve"> SEQ Figure \* ARABIC </w:instrText>
      </w:r>
      <w:r w:rsidRPr="0081712B">
        <w:rPr>
          <w:rFonts w:ascii="Arial" w:hAnsi="Arial" w:cs="Arial"/>
          <w:b/>
          <w:bCs/>
          <w:color w:val="auto"/>
          <w:sz w:val="22"/>
          <w:szCs w:val="22"/>
        </w:rPr>
        <w:fldChar w:fldCharType="separate"/>
      </w:r>
      <w:r w:rsidR="001217B3">
        <w:rPr>
          <w:rFonts w:ascii="Arial" w:hAnsi="Arial" w:cs="Arial"/>
          <w:b/>
          <w:bCs/>
          <w:noProof/>
          <w:color w:val="auto"/>
          <w:sz w:val="22"/>
          <w:szCs w:val="22"/>
        </w:rPr>
        <w:t>16</w:t>
      </w:r>
      <w:r w:rsidRPr="0081712B">
        <w:rPr>
          <w:rFonts w:ascii="Arial" w:hAnsi="Arial" w:cs="Arial"/>
          <w:b/>
          <w:bCs/>
          <w:color w:val="auto"/>
          <w:sz w:val="22"/>
          <w:szCs w:val="22"/>
        </w:rPr>
        <w:fldChar w:fldCharType="end"/>
      </w:r>
      <w:bookmarkEnd w:id="171"/>
      <w:r w:rsidRPr="0081712B">
        <w:rPr>
          <w:rFonts w:ascii="Arial" w:hAnsi="Arial" w:cs="Arial"/>
          <w:b/>
          <w:bCs/>
          <w:color w:val="auto"/>
          <w:sz w:val="22"/>
          <w:szCs w:val="22"/>
        </w:rPr>
        <w:t>. Temperature profile for 1C charge and 2C discharge for all three geometries.</w:t>
      </w:r>
      <w:bookmarkEnd w:id="172"/>
      <w:bookmarkEnd w:id="173"/>
      <w:bookmarkEnd w:id="174"/>
    </w:p>
    <w:p w:rsidR="00993D35" w:rsidRPr="007A486B" w:rsidRDefault="00642881" w:rsidP="00C934FC">
      <w:pPr>
        <w:keepNext/>
        <w:spacing w:line="360" w:lineRule="auto"/>
        <w:jc w:val="both"/>
        <w:rPr>
          <w:rFonts w:ascii="Arial" w:hAnsi="Arial" w:cs="Arial"/>
        </w:rPr>
      </w:pPr>
      <w:r>
        <w:rPr>
          <w:rFonts w:ascii="Arial" w:hAnsi="Arial" w:cs="Arial"/>
        </w:rPr>
        <w:t>The local peak temperature at the end of the charging for the case of the cylindrical cell is higher than the other two geometries.</w:t>
      </w:r>
      <w:r w:rsidR="00727E66">
        <w:rPr>
          <w:rFonts w:ascii="Arial" w:hAnsi="Arial" w:cs="Arial"/>
        </w:rPr>
        <w:t xml:space="preserve"> But, the maximum temperature developed in each case remains the most important parameter for this study. </w:t>
      </w:r>
      <w:r w:rsidR="007A486B">
        <w:rPr>
          <w:rFonts w:ascii="Arial" w:hAnsi="Arial" w:cs="Arial"/>
        </w:rPr>
        <w:t>For the 1C charge-2C discharge case</w:t>
      </w:r>
      <w:r w:rsidR="00705EAF">
        <w:rPr>
          <w:rFonts w:ascii="Arial" w:hAnsi="Arial" w:cs="Arial"/>
        </w:rPr>
        <w:t xml:space="preserve">, while the temperature gradients are almost similar, the absolute temperature at the end of the </w:t>
      </w:r>
      <w:r w:rsidR="00FF3C52">
        <w:rPr>
          <w:rFonts w:ascii="Arial" w:hAnsi="Arial" w:cs="Arial"/>
        </w:rPr>
        <w:t>2</w:t>
      </w:r>
      <w:r w:rsidR="00705EAF">
        <w:rPr>
          <w:rFonts w:ascii="Arial" w:hAnsi="Arial" w:cs="Arial"/>
        </w:rPr>
        <w:t>C discharge is slightly lower</w:t>
      </w:r>
      <w:r>
        <w:rPr>
          <w:rFonts w:ascii="Arial" w:hAnsi="Arial" w:cs="Arial"/>
        </w:rPr>
        <w:t xml:space="preserve"> for the pouch cell.</w:t>
      </w:r>
      <w:r w:rsidR="00FF3C52">
        <w:rPr>
          <w:rFonts w:ascii="Arial" w:hAnsi="Arial" w:cs="Arial"/>
        </w:rPr>
        <w:t xml:space="preserve"> </w:t>
      </w:r>
      <w:r w:rsidR="00705EAF">
        <w:rPr>
          <w:rFonts w:ascii="Arial" w:hAnsi="Arial" w:cs="Arial"/>
        </w:rPr>
        <w:t xml:space="preserve"> </w:t>
      </w:r>
    </w:p>
    <w:p w:rsidR="0049157A" w:rsidRDefault="002D27F6" w:rsidP="00C934FC">
      <w:pPr>
        <w:spacing w:line="360" w:lineRule="auto"/>
        <w:jc w:val="both"/>
        <w:rPr>
          <w:rFonts w:ascii="Arial" w:hAnsi="Arial" w:cs="Arial"/>
        </w:rPr>
      </w:pPr>
      <w:r w:rsidRPr="0074301E">
        <w:rPr>
          <w:rFonts w:ascii="Arial" w:hAnsi="Arial" w:cs="Arial"/>
        </w:rPr>
        <w:t>This is a reasonable conclusion since the problems with thermal management and a lack of proper passage for waste heat in prismatic cells are well known</w:t>
      </w:r>
      <w:r w:rsidR="00876DC1" w:rsidRPr="0074301E">
        <w:rPr>
          <w:rFonts w:ascii="Arial" w:hAnsi="Arial" w:cs="Arial"/>
        </w:rPr>
        <w:t xml:space="preserve">. This mostly because of the higher mechanical stresses. </w:t>
      </w:r>
      <w:r w:rsidR="00876DC1" w:rsidRPr="0074301E">
        <w:rPr>
          <w:rFonts w:ascii="Arial" w:hAnsi="Arial" w:cs="Arial"/>
        </w:rPr>
        <w:fldChar w:fldCharType="begin"/>
      </w:r>
      <w:r w:rsidR="00876DC1" w:rsidRPr="0074301E">
        <w:rPr>
          <w:rFonts w:ascii="Arial" w:hAnsi="Arial" w:cs="Arial"/>
        </w:rPr>
        <w:instrText>ADDIN CITAVI.PLACEHOLDER f0c7d21c-c96d-4080-9fd2-90e61fcec267 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yaWMgTWFpc2VyIDIwMTQpPC9UZXh0Pg0KICAgIDwvVGV4dFVuaXQ+DQogIDwvVGV4dFVuaXRzPg0KPC9QbGFjZWhvbGRlcj4=</w:instrText>
      </w:r>
      <w:r w:rsidR="00876DC1" w:rsidRPr="0074301E">
        <w:rPr>
          <w:rFonts w:ascii="Arial" w:hAnsi="Arial" w:cs="Arial"/>
        </w:rPr>
        <w:fldChar w:fldCharType="separate"/>
      </w:r>
      <w:bookmarkStart w:id="175" w:name="_CTVP001f0c7d21cc96d40809fd290e61fcec267"/>
      <w:r w:rsidR="00876DC1" w:rsidRPr="0074301E">
        <w:rPr>
          <w:rFonts w:ascii="Arial" w:hAnsi="Arial" w:cs="Arial"/>
        </w:rPr>
        <w:t xml:space="preserve">(Eric </w:t>
      </w:r>
      <w:proofErr w:type="spellStart"/>
      <w:r w:rsidR="00876DC1" w:rsidRPr="0074301E">
        <w:rPr>
          <w:rFonts w:ascii="Arial" w:hAnsi="Arial" w:cs="Arial"/>
        </w:rPr>
        <w:t>Maiser</w:t>
      </w:r>
      <w:proofErr w:type="spellEnd"/>
      <w:r w:rsidR="00876DC1" w:rsidRPr="0074301E">
        <w:rPr>
          <w:rFonts w:ascii="Arial" w:hAnsi="Arial" w:cs="Arial"/>
        </w:rPr>
        <w:t xml:space="preserve"> 2014)</w:t>
      </w:r>
      <w:bookmarkEnd w:id="175"/>
      <w:r w:rsidR="00876DC1" w:rsidRPr="0074301E">
        <w:rPr>
          <w:rFonts w:ascii="Arial" w:hAnsi="Arial" w:cs="Arial"/>
        </w:rPr>
        <w:fldChar w:fldCharType="end"/>
      </w:r>
      <w:r w:rsidRPr="0074301E">
        <w:rPr>
          <w:rFonts w:ascii="Arial" w:hAnsi="Arial" w:cs="Arial"/>
        </w:rPr>
        <w:t xml:space="preserve"> </w:t>
      </w:r>
      <w:r w:rsidR="00876DC1" w:rsidRPr="0074301E">
        <w:rPr>
          <w:rFonts w:ascii="Arial" w:hAnsi="Arial" w:cs="Arial"/>
        </w:rPr>
        <w:t>This</w:t>
      </w:r>
      <w:r w:rsidRPr="0074301E">
        <w:rPr>
          <w:rFonts w:ascii="Arial" w:hAnsi="Arial" w:cs="Arial"/>
        </w:rPr>
        <w:t xml:space="preserve"> leads to the temperatures building inside especially </w:t>
      </w:r>
      <w:r w:rsidR="00876DC1" w:rsidRPr="0074301E">
        <w:rPr>
          <w:rFonts w:ascii="Arial" w:hAnsi="Arial" w:cs="Arial"/>
        </w:rPr>
        <w:t>when subjected to</w:t>
      </w:r>
      <w:r w:rsidRPr="0074301E">
        <w:rPr>
          <w:rFonts w:ascii="Arial" w:hAnsi="Arial" w:cs="Arial"/>
        </w:rPr>
        <w:t xml:space="preserve"> rapid discharging currents.</w:t>
      </w:r>
      <w:r w:rsidR="00AA0884" w:rsidRPr="0074301E">
        <w:rPr>
          <w:rFonts w:ascii="Arial" w:hAnsi="Arial" w:cs="Arial"/>
        </w:rPr>
        <w:t xml:space="preserve"> A cylindrical cell has the least surface area for heat dissipation </w:t>
      </w:r>
      <w:r w:rsidR="00AA0884" w:rsidRPr="0074301E">
        <w:rPr>
          <w:rFonts w:ascii="Arial" w:hAnsi="Arial" w:cs="Arial"/>
        </w:rPr>
        <w:fldChar w:fldCharType="begin"/>
      </w:r>
      <w:r w:rsidR="00AA0884" w:rsidRPr="0074301E">
        <w:rPr>
          <w:rFonts w:ascii="Arial" w:hAnsi="Arial" w:cs="Arial"/>
        </w:rPr>
        <w:instrText>ADDIN CITAVI.PLACEHOLDER 330e3a71-b884-4245-86ce-8e250ab16400 PFBsYWNlaG9sZGVyPg0KICA8QWRkSW5WZXJzaW9uPjUuNC4wLjI8L0FkZEluVmVyc2lvbj4NCiAgPElkPjMzMGUzYTcxLWI4ODQtNDI0NS04NmNlLThlMjUwYWIxNjQwMDwvSWQ+DQogIDxFbnRyaWVzPg0KICAgIDxFbnRyeT4NCiAgICAgIDxJZD43YjY3YjE1NS1iZDMzLTRhYzQtYTM3NS1iYTQwMDFmMmUyMGY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76" w:name="_CTVP001330e3a71b884424586ce8e250ab16400"/>
      <w:r w:rsidR="00AA0884" w:rsidRPr="0074301E">
        <w:rPr>
          <w:rFonts w:ascii="Arial" w:hAnsi="Arial" w:cs="Arial"/>
        </w:rPr>
        <w:t>(Zhao et al. 2016)</w:t>
      </w:r>
      <w:bookmarkEnd w:id="176"/>
      <w:r w:rsidR="00AA0884" w:rsidRPr="0074301E">
        <w:rPr>
          <w:rFonts w:ascii="Arial" w:hAnsi="Arial" w:cs="Arial"/>
        </w:rPr>
        <w:fldChar w:fldCharType="end"/>
      </w:r>
      <w:r w:rsidR="00AA0884" w:rsidRPr="0074301E">
        <w:rPr>
          <w:rFonts w:ascii="Arial" w:hAnsi="Arial" w:cs="Arial"/>
        </w:rPr>
        <w:t>, which explains the higher temperatures developed in it.</w:t>
      </w:r>
      <w:r w:rsidR="00DF4303">
        <w:rPr>
          <w:rFonts w:ascii="Arial" w:hAnsi="Arial" w:cs="Arial"/>
        </w:rPr>
        <w:t xml:space="preserve"> As discussed earlier, pouch cells usually use thin slices of electrodes and separators which are stacked in layers. </w:t>
      </w:r>
      <w:r w:rsidR="00876DC1" w:rsidRPr="0074301E">
        <w:rPr>
          <w:rFonts w:ascii="Arial" w:hAnsi="Arial" w:cs="Arial"/>
        </w:rPr>
        <w:t>Thin</w:t>
      </w:r>
      <w:r w:rsidR="00AA0884" w:rsidRPr="0074301E">
        <w:rPr>
          <w:rFonts w:ascii="Arial" w:hAnsi="Arial" w:cs="Arial"/>
        </w:rPr>
        <w:t xml:space="preserve"> </w:t>
      </w:r>
      <w:r w:rsidR="00876DC1" w:rsidRPr="0074301E">
        <w:rPr>
          <w:rFonts w:ascii="Arial" w:hAnsi="Arial" w:cs="Arial"/>
        </w:rPr>
        <w:t>electrodes can enhance the</w:t>
      </w:r>
      <w:r w:rsidR="00AA0884" w:rsidRPr="0074301E">
        <w:rPr>
          <w:rFonts w:ascii="Arial" w:hAnsi="Arial" w:cs="Arial"/>
        </w:rPr>
        <w:t xml:space="preserve"> </w:t>
      </w:r>
      <w:r w:rsidR="00876DC1" w:rsidRPr="0074301E">
        <w:rPr>
          <w:rFonts w:ascii="Arial" w:hAnsi="Arial" w:cs="Arial"/>
        </w:rPr>
        <w:t>fluency of ion diffusion</w:t>
      </w:r>
      <w:r w:rsidR="00AA0884" w:rsidRPr="0074301E">
        <w:rPr>
          <w:rFonts w:ascii="Arial" w:hAnsi="Arial" w:cs="Arial"/>
        </w:rPr>
        <w:t xml:space="preserve"> and </w:t>
      </w:r>
      <w:r w:rsidR="00876DC1" w:rsidRPr="0074301E">
        <w:rPr>
          <w:rFonts w:ascii="Arial" w:hAnsi="Arial" w:cs="Arial"/>
        </w:rPr>
        <w:t>improve the electrochemical</w:t>
      </w:r>
      <w:r w:rsidR="00AA0884" w:rsidRPr="0074301E">
        <w:rPr>
          <w:rFonts w:ascii="Arial" w:hAnsi="Arial" w:cs="Arial"/>
        </w:rPr>
        <w:t xml:space="preserve"> reactions which helps</w:t>
      </w:r>
      <w:r w:rsidR="00876DC1" w:rsidRPr="0074301E">
        <w:rPr>
          <w:rFonts w:ascii="Arial" w:hAnsi="Arial" w:cs="Arial"/>
        </w:rPr>
        <w:t xml:space="preserve"> high rate discharges and long </w:t>
      </w:r>
      <w:r w:rsidR="00AA0884" w:rsidRPr="0074301E">
        <w:rPr>
          <w:rFonts w:ascii="Arial" w:hAnsi="Arial" w:cs="Arial"/>
        </w:rPr>
        <w:t xml:space="preserve">term </w:t>
      </w:r>
      <w:r w:rsidR="00876DC1" w:rsidRPr="0074301E">
        <w:rPr>
          <w:rFonts w:ascii="Arial" w:hAnsi="Arial" w:cs="Arial"/>
        </w:rPr>
        <w:t>perform</w:t>
      </w:r>
      <w:r w:rsidR="00AA0884" w:rsidRPr="0074301E">
        <w:rPr>
          <w:rFonts w:ascii="Arial" w:hAnsi="Arial" w:cs="Arial"/>
        </w:rPr>
        <w:t xml:space="preserve">ances due </w:t>
      </w:r>
      <w:r w:rsidR="00876DC1" w:rsidRPr="0074301E">
        <w:rPr>
          <w:rFonts w:ascii="Arial" w:hAnsi="Arial" w:cs="Arial"/>
        </w:rPr>
        <w:t>to the mild</w:t>
      </w:r>
      <w:r w:rsidR="00AA0884" w:rsidRPr="0074301E">
        <w:rPr>
          <w:rFonts w:ascii="Arial" w:hAnsi="Arial" w:cs="Arial"/>
        </w:rPr>
        <w:t xml:space="preserve"> temperature </w:t>
      </w:r>
      <w:r w:rsidR="00876DC1" w:rsidRPr="0074301E">
        <w:rPr>
          <w:rFonts w:ascii="Arial" w:hAnsi="Arial" w:cs="Arial"/>
        </w:rPr>
        <w:t>variation</w:t>
      </w:r>
      <w:r w:rsidR="00AA0884" w:rsidRPr="0074301E">
        <w:rPr>
          <w:rFonts w:ascii="Arial" w:hAnsi="Arial" w:cs="Arial"/>
        </w:rPr>
        <w:t xml:space="preserve"> </w:t>
      </w:r>
      <w:r w:rsidR="00AA0884" w:rsidRPr="0074301E">
        <w:rPr>
          <w:rFonts w:ascii="Arial" w:hAnsi="Arial" w:cs="Arial"/>
        </w:rPr>
        <w:fldChar w:fldCharType="begin"/>
      </w:r>
      <w:r w:rsidR="00AA0884" w:rsidRPr="0074301E">
        <w:rPr>
          <w:rFonts w:ascii="Arial" w:hAnsi="Arial" w:cs="Arial"/>
        </w:rPr>
        <w:instrText>ADDIN CITAVI.PLACEHOLDER a998c3c0-0ceb-492f-8221-d053583cc5d9 PFBsYWNlaG9sZGVyPg0KICA8QWRkSW5WZXJzaW9uPjUuNC4wLjI8L0FkZEluVmVyc2lvbj4NCiAgPElkPmE5OThjM2MwLTBjZWItNDkyZi04MjIxLWQwNTM1ODNjYzVkOTwvSWQ+DQogIDxFbnRyaWVzPg0KICAgIDxFbnRyeT4NCiAgICAgIDxJZD41ZjZjNjdhYi05YmE3LTQ0M2EtODRhYi1jYTM2NDc1YTI2NWE8L0lkPg0KICAgICAgPFJlZmVyZW5jZUlkPjQwNDc0OTk3LTcxZmQtNDJiZS05ZjFjLWQ2MDAxMWMzZWY2NT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WmhhbyBldCBhbC4gMjAxNik8L1RleHQ+DQogICAgPC9UZXh0VW5pdD4NCiAgPC9UZXh0VW5pdHM+DQo8L1BsYWNlaG9sZGVyPg==</w:instrText>
      </w:r>
      <w:r w:rsidR="00AA0884" w:rsidRPr="0074301E">
        <w:rPr>
          <w:rFonts w:ascii="Arial" w:hAnsi="Arial" w:cs="Arial"/>
        </w:rPr>
        <w:fldChar w:fldCharType="separate"/>
      </w:r>
      <w:bookmarkStart w:id="177" w:name="_CTVP001a998c3c00ceb492f8221d053583cc5d9"/>
      <w:r w:rsidR="00AA0884" w:rsidRPr="0074301E">
        <w:rPr>
          <w:rFonts w:ascii="Arial" w:hAnsi="Arial" w:cs="Arial"/>
        </w:rPr>
        <w:t>(Zhao et al. 2016)</w:t>
      </w:r>
      <w:bookmarkEnd w:id="177"/>
      <w:r w:rsidR="00AA0884" w:rsidRPr="0074301E">
        <w:rPr>
          <w:rFonts w:ascii="Arial" w:hAnsi="Arial" w:cs="Arial"/>
        </w:rPr>
        <w:fldChar w:fldCharType="end"/>
      </w:r>
      <w:r w:rsidR="00AA0884" w:rsidRPr="0074301E">
        <w:rPr>
          <w:rFonts w:ascii="Arial" w:hAnsi="Arial" w:cs="Arial"/>
        </w:rPr>
        <w:t>, which might also indicate the lower temperature developed in pouch cells and no rapid increase in temperature at 2C.</w:t>
      </w:r>
    </w:p>
    <w:p w:rsidR="00C31C56" w:rsidRDefault="00810AD4" w:rsidP="00C934FC">
      <w:pPr>
        <w:spacing w:line="360" w:lineRule="auto"/>
        <w:jc w:val="both"/>
        <w:rPr>
          <w:rFonts w:ascii="Arial" w:hAnsi="Arial" w:cs="Arial"/>
        </w:rPr>
      </w:pPr>
      <w:r>
        <w:rPr>
          <w:rFonts w:ascii="Arial" w:hAnsi="Arial" w:cs="Arial"/>
        </w:rPr>
        <w:t>Summarizing the temperature profile results, it is observed that the peak temperatures are generated at the end of charging or at the end of discharging</w:t>
      </w:r>
      <w:r w:rsidR="00A87EF7">
        <w:rPr>
          <w:rFonts w:ascii="Arial" w:hAnsi="Arial" w:cs="Arial"/>
        </w:rPr>
        <w:t xml:space="preserve">, while higher temperatures are </w:t>
      </w:r>
      <w:r w:rsidR="00A87EF7">
        <w:rPr>
          <w:rFonts w:ascii="Arial" w:hAnsi="Arial" w:cs="Arial"/>
        </w:rPr>
        <w:lastRenderedPageBreak/>
        <w:t>reached for higher C-rates</w:t>
      </w:r>
      <w:r>
        <w:rPr>
          <w:rFonts w:ascii="Arial" w:hAnsi="Arial" w:cs="Arial"/>
        </w:rPr>
        <w:t>.</w:t>
      </w:r>
      <w:r w:rsidR="00A87EF7">
        <w:rPr>
          <w:rFonts w:ascii="Arial" w:hAnsi="Arial" w:cs="Arial"/>
        </w:rPr>
        <w:t xml:space="preserve"> This is because over both charge and discharge, the Li ion migrate inside the cells to establish a concentration gradient, which generates heat as a function of applied current</w:t>
      </w:r>
      <w:r w:rsidR="00C31C56">
        <w:rPr>
          <w:rFonts w:ascii="Arial" w:hAnsi="Arial" w:cs="Arial"/>
        </w:rPr>
        <w:t xml:space="preserve"> </w:t>
      </w:r>
      <w:r w:rsidR="00C31C56">
        <w:rPr>
          <w:rFonts w:ascii="Arial" w:hAnsi="Arial" w:cs="Arial"/>
        </w:rPr>
        <w:fldChar w:fldCharType="begin"/>
      </w:r>
      <w:r w:rsidR="00F6620D">
        <w:rPr>
          <w:rFonts w:ascii="Arial" w:hAnsi="Arial" w:cs="Arial"/>
        </w:rPr>
        <w:instrText>ADDIN CITAVI.PLACEHOLDER 8c555930-d525-41ab-9b00-2f1cbf33a263 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Ob3ZhaXMgZXQgYWwuIDIwMTYpPC9UZXh0Pg0KICAgIDwvVGV4dFVuaXQ+DQogIDwvVGV4dFVuaXRzPg0KPC9QbGFjZWhvbGRlcj4=</w:instrText>
      </w:r>
      <w:r w:rsidR="00C31C56">
        <w:rPr>
          <w:rFonts w:ascii="Arial" w:hAnsi="Arial" w:cs="Arial"/>
        </w:rPr>
        <w:fldChar w:fldCharType="separate"/>
      </w:r>
      <w:bookmarkStart w:id="178" w:name="_CTVP0018c555930d52541ab9b002f1cbf33a263"/>
      <w:r w:rsidR="00C31C56">
        <w:rPr>
          <w:rFonts w:ascii="Arial" w:hAnsi="Arial" w:cs="Arial"/>
        </w:rPr>
        <w:t>(</w:t>
      </w:r>
      <w:proofErr w:type="spellStart"/>
      <w:r w:rsidR="00C31C56">
        <w:rPr>
          <w:rFonts w:ascii="Arial" w:hAnsi="Arial" w:cs="Arial"/>
        </w:rPr>
        <w:t>Novais</w:t>
      </w:r>
      <w:proofErr w:type="spellEnd"/>
      <w:r w:rsidR="00C31C56">
        <w:rPr>
          <w:rFonts w:ascii="Arial" w:hAnsi="Arial" w:cs="Arial"/>
        </w:rPr>
        <w:t xml:space="preserve"> et al. 2016)</w:t>
      </w:r>
      <w:bookmarkEnd w:id="178"/>
      <w:r w:rsidR="00C31C56">
        <w:rPr>
          <w:rFonts w:ascii="Arial" w:hAnsi="Arial" w:cs="Arial"/>
        </w:rPr>
        <w:fldChar w:fldCharType="end"/>
      </w:r>
      <w:r w:rsidR="00A87EF7">
        <w:rPr>
          <w:rFonts w:ascii="Arial" w:hAnsi="Arial" w:cs="Arial"/>
        </w:rPr>
        <w:t xml:space="preserve">. </w:t>
      </w:r>
      <w:r>
        <w:rPr>
          <w:rFonts w:ascii="Arial" w:hAnsi="Arial" w:cs="Arial"/>
        </w:rPr>
        <w:t xml:space="preserve">These temperatures are higher at the end of the discharge, which increases with increase in discharge C-rate from 0.2C to 2C. </w:t>
      </w:r>
      <w:r w:rsidR="00A80DBE">
        <w:rPr>
          <w:rFonts w:ascii="Arial" w:hAnsi="Arial" w:cs="Arial"/>
        </w:rPr>
        <w:t>It is expected that the temperature rise will be even higher at higher C-rates</w:t>
      </w:r>
      <w:r>
        <w:rPr>
          <w:rFonts w:ascii="Arial" w:hAnsi="Arial" w:cs="Arial"/>
        </w:rPr>
        <w:t xml:space="preserve">. </w:t>
      </w:r>
    </w:p>
    <w:p w:rsidR="00E41049" w:rsidRDefault="00C31C56" w:rsidP="00C934FC">
      <w:pPr>
        <w:spacing w:line="360" w:lineRule="auto"/>
        <w:jc w:val="both"/>
        <w:rPr>
          <w:rFonts w:ascii="Arial" w:hAnsi="Arial" w:cs="Arial"/>
        </w:rPr>
      </w:pPr>
      <w:r>
        <w:rPr>
          <w:rFonts w:ascii="Arial" w:hAnsi="Arial" w:cs="Arial"/>
        </w:rPr>
        <w:t>B</w:t>
      </w:r>
      <w:r w:rsidR="00810AD4">
        <w:rPr>
          <w:rFonts w:ascii="Arial" w:hAnsi="Arial" w:cs="Arial"/>
        </w:rPr>
        <w:t xml:space="preserve">etter results can be expected by testing at discharge rates higher than 2C. Further a more comprehensive study can be done with monitoring the internal temperatures developed in the cells by using methods such as </w:t>
      </w:r>
      <w:r w:rsidR="00810AD4" w:rsidRPr="007E2B80">
        <w:rPr>
          <w:rFonts w:ascii="Arial" w:hAnsi="Arial" w:cs="Arial"/>
        </w:rPr>
        <w:t>using embedded temperature sensors in the case of pouch cells or temperature sensors in the jelly roll structure of the prismatic and cylindrical cells</w:t>
      </w:r>
      <w:r w:rsidR="00810AD4">
        <w:rPr>
          <w:rFonts w:ascii="Arial" w:hAnsi="Arial" w:cs="Arial"/>
        </w:rPr>
        <w:t>.</w:t>
      </w:r>
    </w:p>
    <w:p w:rsidR="00E41049" w:rsidRDefault="00E41049" w:rsidP="00C934FC">
      <w:pPr>
        <w:spacing w:line="360" w:lineRule="auto"/>
        <w:jc w:val="both"/>
        <w:rPr>
          <w:rFonts w:ascii="Arial" w:hAnsi="Arial" w:cs="Arial"/>
        </w:rPr>
      </w:pPr>
    </w:p>
    <w:p w:rsidR="00A80DBE" w:rsidRPr="0074301E" w:rsidRDefault="00E41049" w:rsidP="00C934FC">
      <w:pPr>
        <w:spacing w:line="360" w:lineRule="auto"/>
        <w:jc w:val="both"/>
        <w:rPr>
          <w:rFonts w:ascii="Arial" w:hAnsi="Arial" w:cs="Arial"/>
        </w:rPr>
      </w:pPr>
      <w:r>
        <w:rPr>
          <w:rFonts w:ascii="Arial" w:hAnsi="Arial" w:cs="Arial"/>
        </w:rPr>
        <w:t>[INCLUDE A CONCLUSION OF PERFORMANCE ANALYSIS OF THE CELL]</w:t>
      </w:r>
      <w:r w:rsidR="00810AD4">
        <w:rPr>
          <w:rFonts w:ascii="Arial" w:hAnsi="Arial" w:cs="Arial"/>
        </w:rPr>
        <w:t xml:space="preserve"> </w:t>
      </w:r>
    </w:p>
    <w:p w:rsidR="00203A83" w:rsidRDefault="00203A83" w:rsidP="00C934FC">
      <w:pPr>
        <w:pStyle w:val="Heading2"/>
        <w:numPr>
          <w:ilvl w:val="1"/>
          <w:numId w:val="24"/>
        </w:numPr>
        <w:spacing w:line="360" w:lineRule="auto"/>
      </w:pPr>
      <w:bookmarkStart w:id="179" w:name="_Toc514121528"/>
      <w:bookmarkStart w:id="180" w:name="_Toc520298124"/>
      <w:r w:rsidRPr="0074301E">
        <w:t>Ageing effects on cells of different geometries</w:t>
      </w:r>
      <w:bookmarkEnd w:id="179"/>
      <w:bookmarkEnd w:id="180"/>
    </w:p>
    <w:p w:rsidR="000C0C0D" w:rsidRDefault="000C0C0D" w:rsidP="00C934FC">
      <w:pPr>
        <w:spacing w:line="360" w:lineRule="auto"/>
        <w:rPr>
          <w:rFonts w:ascii="Arial" w:hAnsi="Arial" w:cs="Arial"/>
        </w:rPr>
      </w:pPr>
    </w:p>
    <w:p w:rsidR="00B63CD0" w:rsidRPr="00B63CD0" w:rsidRDefault="00B63CD0" w:rsidP="00C934FC">
      <w:pPr>
        <w:spacing w:line="360" w:lineRule="auto"/>
        <w:rPr>
          <w:rFonts w:ascii="Arial" w:hAnsi="Arial" w:cs="Arial"/>
        </w:rPr>
      </w:pPr>
      <w:r>
        <w:rPr>
          <w:rFonts w:ascii="Arial" w:hAnsi="Arial" w:cs="Arial"/>
        </w:rPr>
        <w:t>The previous section discusses the performance of unaged cell. This section discusses the behavior of the cells during aging at the given temperature and C-rates. First, the capacity deterioration is discussed with respect to the equivalent full cycles (EFC). The next subsection discusses the effect of aging on the 30s pulse test results for the selected conditions of temperature and C-rates.</w:t>
      </w:r>
    </w:p>
    <w:p w:rsidR="00FB5097" w:rsidRPr="0074301E" w:rsidRDefault="00FB5097" w:rsidP="00C934FC">
      <w:pPr>
        <w:pStyle w:val="Heading3"/>
        <w:numPr>
          <w:ilvl w:val="2"/>
          <w:numId w:val="24"/>
        </w:numPr>
        <w:spacing w:line="360" w:lineRule="auto"/>
      </w:pPr>
      <w:bookmarkStart w:id="181" w:name="_Toc514121525"/>
      <w:bookmarkStart w:id="182" w:name="_Ref516083177"/>
      <w:bookmarkStart w:id="183" w:name="_Toc520298125"/>
      <w:r w:rsidRPr="0074301E">
        <w:t xml:space="preserve">Ageing characteristics over equivalent </w:t>
      </w:r>
      <w:bookmarkEnd w:id="181"/>
      <w:r w:rsidRPr="0074301E">
        <w:t>full cycle (EFC)</w:t>
      </w:r>
      <w:bookmarkEnd w:id="182"/>
      <w:bookmarkEnd w:id="183"/>
    </w:p>
    <w:p w:rsidR="000C0C0D" w:rsidRDefault="000C0C0D" w:rsidP="00C934FC">
      <w:pPr>
        <w:spacing w:line="360" w:lineRule="auto"/>
        <w:jc w:val="both"/>
        <w:rPr>
          <w:rFonts w:ascii="Arial" w:hAnsi="Arial" w:cs="Arial"/>
        </w:rPr>
      </w:pPr>
    </w:p>
    <w:p w:rsidR="00FB5097" w:rsidRPr="0074301E" w:rsidRDefault="00675CB4" w:rsidP="00C934FC">
      <w:pPr>
        <w:spacing w:line="360" w:lineRule="auto"/>
        <w:jc w:val="both"/>
        <w:rPr>
          <w:rFonts w:ascii="Arial" w:hAnsi="Arial" w:cs="Arial"/>
        </w:rPr>
      </w:pPr>
      <w:r>
        <w:rPr>
          <w:rFonts w:ascii="Arial" w:hAnsi="Arial" w:cs="Arial"/>
        </w:rPr>
        <w:t xml:space="preserve">The concept of equivalent full cycles (EFC) has already been discussed in section 2.3.1. Because of ageing, the way one whole full cycle is defined differs from one time-step to other. The capacity itself undergoes changes because of the cyclic and storage deterioration. Different cell chemistries therefore show different drop in capacities and different number of equivalent cycles possible over that the ageing period. </w:t>
      </w:r>
      <w:r w:rsidR="00B10EC7">
        <w:rPr>
          <w:rFonts w:ascii="Arial" w:hAnsi="Arial" w:cs="Arial"/>
        </w:rPr>
        <w:fldChar w:fldCharType="begin"/>
      </w:r>
      <w:r w:rsidR="00B10EC7">
        <w:rPr>
          <w:rFonts w:ascii="Arial" w:hAnsi="Arial" w:cs="Arial"/>
        </w:rPr>
        <w:instrText xml:space="preserve"> REF _Ref520232727 \h </w:instrText>
      </w:r>
      <w:r w:rsidR="00151F9E">
        <w:rPr>
          <w:rFonts w:ascii="Arial" w:hAnsi="Arial" w:cs="Arial"/>
        </w:rPr>
        <w:instrText xml:space="preserve"> \* MERGEFORMAT </w:instrText>
      </w:r>
      <w:r w:rsidR="00B10EC7">
        <w:rPr>
          <w:rFonts w:ascii="Arial" w:hAnsi="Arial" w:cs="Arial"/>
        </w:rPr>
      </w:r>
      <w:r w:rsidR="00B10EC7">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sidR="00B10EC7">
        <w:rPr>
          <w:rFonts w:ascii="Arial" w:hAnsi="Arial" w:cs="Arial"/>
        </w:rPr>
        <w:fldChar w:fldCharType="end"/>
      </w:r>
      <w:r w:rsidR="00FB5097" w:rsidRPr="0074301E">
        <w:rPr>
          <w:rFonts w:ascii="Arial" w:hAnsi="Arial" w:cs="Arial"/>
        </w:rPr>
        <w:t xml:space="preserve"> shows the equivalent number of cycles for each geometry of cell for different cell conditions over the ageing period as sho</w:t>
      </w:r>
      <w:r w:rsidR="00337F6F" w:rsidRPr="0074301E">
        <w:rPr>
          <w:rFonts w:ascii="Arial" w:hAnsi="Arial" w:cs="Arial"/>
        </w:rPr>
        <w:t>wn by the State of Health (SOH)</w:t>
      </w:r>
      <w:r>
        <w:rPr>
          <w:rFonts w:ascii="Arial" w:hAnsi="Arial" w:cs="Arial"/>
        </w:rPr>
        <w:t>. As discussed already, the SOH has been determined by drop of capacity of the cells, therefore SOH</w:t>
      </w:r>
      <w:r w:rsidR="00120579">
        <w:rPr>
          <w:rFonts w:ascii="Arial" w:hAnsi="Arial" w:cs="Arial"/>
        </w:rPr>
        <w:t xml:space="preserve"> is used as the parameter to describe the ageing process.</w:t>
      </w:r>
      <w:r w:rsidR="00337F6F" w:rsidRPr="0074301E">
        <w:rPr>
          <w:rFonts w:ascii="Arial" w:hAnsi="Arial" w:cs="Arial"/>
        </w:rPr>
        <w:t xml:space="preserve"> </w:t>
      </w:r>
    </w:p>
    <w:p w:rsidR="00D91FE2" w:rsidRDefault="00D91FE2" w:rsidP="00C934FC">
      <w:pPr>
        <w:keepNext/>
        <w:spacing w:line="360" w:lineRule="auto"/>
        <w:jc w:val="both"/>
      </w:pPr>
      <w:r>
        <w:rPr>
          <w:noProof/>
        </w:rPr>
        <w:lastRenderedPageBreak/>
        <w:drawing>
          <wp:inline distT="0" distB="0" distL="0" distR="0">
            <wp:extent cx="5838825" cy="3272568"/>
            <wp:effectExtent l="0" t="0" r="0" b="4445"/>
            <wp:docPr id="20" name="Picture 20" descr="C:\Users\AYUSHSENGUPTA\AppData\Local\Microsoft\Windows\INetCache\Content.Word\Ageing_curv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Ageing_curves.bmp"/>
                    <pic:cNvPicPr>
                      <a:picLocks noChangeAspect="1" noChangeArrowheads="1"/>
                    </pic:cNvPicPr>
                  </pic:nvPicPr>
                  <pic:blipFill rotWithShape="1">
                    <a:blip r:embed="rId36">
                      <a:extLst>
                        <a:ext uri="{28A0092B-C50C-407E-A947-70E740481C1C}">
                          <a14:useLocalDpi xmlns:a14="http://schemas.microsoft.com/office/drawing/2010/main" val="0"/>
                        </a:ext>
                      </a:extLst>
                    </a:blip>
                    <a:srcRect l="9308" t="4271" r="8248" b="4381"/>
                    <a:stretch/>
                  </pic:blipFill>
                  <pic:spPr bwMode="auto">
                    <a:xfrm>
                      <a:off x="0" y="0"/>
                      <a:ext cx="5850268" cy="3278982"/>
                    </a:xfrm>
                    <a:prstGeom prst="rect">
                      <a:avLst/>
                    </a:prstGeom>
                    <a:noFill/>
                    <a:ln>
                      <a:noFill/>
                    </a:ln>
                    <a:extLst>
                      <a:ext uri="{53640926-AAD7-44D8-BBD7-CCE9431645EC}">
                        <a14:shadowObscured xmlns:a14="http://schemas.microsoft.com/office/drawing/2010/main"/>
                      </a:ext>
                    </a:extLst>
                  </pic:spPr>
                </pic:pic>
              </a:graphicData>
            </a:graphic>
          </wp:inline>
        </w:drawing>
      </w:r>
    </w:p>
    <w:p w:rsidR="00D91FE2" w:rsidRPr="00D91FE2" w:rsidRDefault="00D91FE2" w:rsidP="00C934FC">
      <w:pPr>
        <w:pStyle w:val="Caption"/>
        <w:spacing w:line="360" w:lineRule="auto"/>
        <w:jc w:val="both"/>
        <w:rPr>
          <w:rFonts w:ascii="Arial" w:hAnsi="Arial" w:cs="Arial"/>
          <w:b/>
          <w:color w:val="auto"/>
          <w:sz w:val="22"/>
          <w:szCs w:val="22"/>
        </w:rPr>
      </w:pPr>
      <w:bookmarkStart w:id="184" w:name="_Ref520232727"/>
      <w:bookmarkStart w:id="185" w:name="_Toc520208089"/>
      <w:bookmarkStart w:id="186" w:name="_Toc520298170"/>
      <w:r w:rsidRPr="00D91FE2">
        <w:rPr>
          <w:rFonts w:ascii="Arial" w:hAnsi="Arial" w:cs="Arial"/>
          <w:b/>
          <w:color w:val="auto"/>
          <w:sz w:val="22"/>
          <w:szCs w:val="22"/>
        </w:rPr>
        <w:t xml:space="preserve">Figure </w:t>
      </w:r>
      <w:r w:rsidRPr="00D91FE2">
        <w:rPr>
          <w:rFonts w:ascii="Arial" w:hAnsi="Arial" w:cs="Arial"/>
          <w:b/>
          <w:color w:val="auto"/>
          <w:sz w:val="22"/>
          <w:szCs w:val="22"/>
        </w:rPr>
        <w:fldChar w:fldCharType="begin"/>
      </w:r>
      <w:r w:rsidRPr="00D91FE2">
        <w:rPr>
          <w:rFonts w:ascii="Arial" w:hAnsi="Arial" w:cs="Arial"/>
          <w:b/>
          <w:color w:val="auto"/>
          <w:sz w:val="22"/>
          <w:szCs w:val="22"/>
        </w:rPr>
        <w:instrText xml:space="preserve"> SEQ Figure \* ARABIC </w:instrText>
      </w:r>
      <w:r w:rsidRPr="00D91FE2">
        <w:rPr>
          <w:rFonts w:ascii="Arial" w:hAnsi="Arial" w:cs="Arial"/>
          <w:b/>
          <w:color w:val="auto"/>
          <w:sz w:val="22"/>
          <w:szCs w:val="22"/>
        </w:rPr>
        <w:fldChar w:fldCharType="separate"/>
      </w:r>
      <w:r w:rsidR="001217B3">
        <w:rPr>
          <w:rFonts w:ascii="Arial" w:hAnsi="Arial" w:cs="Arial"/>
          <w:b/>
          <w:noProof/>
          <w:color w:val="auto"/>
          <w:sz w:val="22"/>
          <w:szCs w:val="22"/>
        </w:rPr>
        <w:t>17</w:t>
      </w:r>
      <w:r w:rsidRPr="00D91FE2">
        <w:rPr>
          <w:rFonts w:ascii="Arial" w:hAnsi="Arial" w:cs="Arial"/>
          <w:b/>
          <w:color w:val="auto"/>
          <w:sz w:val="22"/>
          <w:szCs w:val="22"/>
        </w:rPr>
        <w:fldChar w:fldCharType="end"/>
      </w:r>
      <w:bookmarkEnd w:id="184"/>
      <w:r w:rsidRPr="00D91FE2">
        <w:rPr>
          <w:rFonts w:ascii="Arial" w:hAnsi="Arial" w:cs="Arial"/>
          <w:b/>
          <w:color w:val="auto"/>
          <w:sz w:val="22"/>
          <w:szCs w:val="22"/>
        </w:rPr>
        <w:t>. Capacity deterioration and the number of equivalent cycles</w:t>
      </w:r>
      <w:r>
        <w:rPr>
          <w:rFonts w:ascii="Arial" w:hAnsi="Arial" w:cs="Arial"/>
          <w:b/>
          <w:color w:val="auto"/>
          <w:sz w:val="22"/>
          <w:szCs w:val="22"/>
        </w:rPr>
        <w:t xml:space="preserve"> obtained over the ageing period</w:t>
      </w:r>
      <w:r w:rsidRPr="00D91FE2">
        <w:rPr>
          <w:rFonts w:ascii="Arial" w:hAnsi="Arial" w:cs="Arial"/>
          <w:b/>
          <w:color w:val="auto"/>
          <w:sz w:val="22"/>
          <w:szCs w:val="22"/>
        </w:rPr>
        <w:t xml:space="preserve"> for different cycling conditions.</w:t>
      </w:r>
      <w:bookmarkEnd w:id="185"/>
      <w:bookmarkEnd w:id="186"/>
    </w:p>
    <w:p w:rsidR="00047EC8" w:rsidRDefault="00C76F3E" w:rsidP="00C934FC">
      <w:pPr>
        <w:spacing w:line="360" w:lineRule="auto"/>
        <w:jc w:val="both"/>
        <w:rPr>
          <w:rFonts w:ascii="Arial" w:hAnsi="Arial" w:cs="Arial"/>
        </w:rPr>
      </w:pPr>
      <w:r>
        <w:rPr>
          <w:rFonts w:ascii="Arial" w:hAnsi="Arial" w:cs="Arial"/>
        </w:rPr>
        <w:t>As already discussed in the earlier chapters that the charging/discharging protocol used in these experiments, namely the constant current-constant voltage (CC+CV) and constant voltage (CV) protocols, leads to a rapid deterioration of cell capacity as compared to other charging protocols. But all the cells are expected to have had the same effect on</w:t>
      </w:r>
      <w:r w:rsidR="00647EDC">
        <w:rPr>
          <w:rFonts w:ascii="Arial" w:hAnsi="Arial" w:cs="Arial"/>
        </w:rPr>
        <w:t xml:space="preserve"> their ageing because of that. Another major influencing factor on the capacity fade is the depth of discharge (DOD), but it has not been considered here as all the cells are cycled between 0% and 100% SOC.</w:t>
      </w:r>
    </w:p>
    <w:p w:rsidR="00410B72" w:rsidRDefault="00DE0D77" w:rsidP="00C934FC">
      <w:pPr>
        <w:spacing w:line="360" w:lineRule="auto"/>
        <w:jc w:val="both"/>
        <w:rPr>
          <w:rFonts w:ascii="Arial" w:hAnsi="Arial" w:cs="Arial"/>
        </w:rPr>
      </w:pPr>
      <w:r>
        <w:rPr>
          <w:rFonts w:ascii="Arial" w:hAnsi="Arial" w:cs="Arial"/>
        </w:rPr>
        <w:fldChar w:fldCharType="begin"/>
      </w:r>
      <w:r w:rsidR="00F6620D">
        <w:rPr>
          <w:rFonts w:ascii="Arial" w:hAnsi="Arial" w:cs="Arial"/>
        </w:rPr>
        <w:instrText>ADDIN CITAVI.PLACEHOLDER ef33e561-6fc0-4764-bbc8-7221354d9054 PFBsYWNlaG9sZGVyPg0KICA8QWRkSW5WZXJzaW9uPjUuNC4wLjI8L0FkZEluVmVyc2lvbj4NCiAgPElkPmVmMzNlNTYxLTZmYzAtNDc2NC1iYmM4LTcyMjEzNTRkOTA1NDwvSWQ+DQogIDxFbnRyaWVzPg0KICAgIDxFbnRyeT4NCiAgICAgIDxJZD5kYjRjNGZiMC0yYWU5LTQ3M2YtOTE0MC1mNzFkOGQ2NmU1MTQ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8L0VudHJpZXM+DQogIDxUZXh0PihCYXJyw6kgZXQgYWwuIDIwM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YXJyw6kgZXQgYWwuIDIwMTMpPC9UZXh0Pg0KICAgIDwvVGV4dFVuaXQ+DQogIDwvVGV4dFVuaXRzPg0KPC9QbGFjZWhvbGRlcj4=</w:instrText>
      </w:r>
      <w:r>
        <w:rPr>
          <w:rFonts w:ascii="Arial" w:hAnsi="Arial" w:cs="Arial"/>
        </w:rPr>
        <w:fldChar w:fldCharType="separate"/>
      </w:r>
      <w:bookmarkStart w:id="187" w:name="_CTVP001ef33e5616fc04764bbc87221354d9054"/>
      <w:r>
        <w:rPr>
          <w:rFonts w:ascii="Arial" w:hAnsi="Arial" w:cs="Arial"/>
        </w:rPr>
        <w:t>(Barré et al. 2013)</w:t>
      </w:r>
      <w:bookmarkEnd w:id="187"/>
      <w:r>
        <w:rPr>
          <w:rFonts w:ascii="Arial" w:hAnsi="Arial" w:cs="Arial"/>
        </w:rPr>
        <w:fldChar w:fldCharType="end"/>
      </w:r>
      <w:r>
        <w:rPr>
          <w:rFonts w:ascii="Arial" w:hAnsi="Arial" w:cs="Arial"/>
        </w:rPr>
        <w:t xml:space="preserve"> </w:t>
      </w:r>
      <w:r w:rsidR="00647EDC">
        <w:rPr>
          <w:rFonts w:ascii="Arial" w:hAnsi="Arial" w:cs="Arial"/>
        </w:rPr>
        <w:t>I</w:t>
      </w:r>
      <w:r w:rsidR="00047EC8">
        <w:rPr>
          <w:rFonts w:ascii="Arial" w:hAnsi="Arial" w:cs="Arial"/>
        </w:rPr>
        <w:t xml:space="preserve">n electrochemical terms, the major cause of ageing is because of the degradation of electrodes. </w:t>
      </w:r>
      <w:bookmarkStart w:id="188" w:name="_Hlk521407770"/>
      <w:r w:rsidR="00E4642A">
        <w:rPr>
          <w:rFonts w:ascii="Arial" w:hAnsi="Arial" w:cs="Arial"/>
        </w:rPr>
        <w:t>The ageing phenomenon is graphite anode based Li-ion cells is associated with the formation of a solid electrolyte interface (SEI) layer formation</w:t>
      </w:r>
      <w:r w:rsidR="00047EC8">
        <w:rPr>
          <w:rFonts w:ascii="Arial" w:hAnsi="Arial" w:cs="Arial"/>
        </w:rPr>
        <w:t>.</w:t>
      </w:r>
      <w:r w:rsidR="00821565">
        <w:rPr>
          <w:rFonts w:ascii="Arial" w:hAnsi="Arial" w:cs="Arial"/>
        </w:rPr>
        <w:t xml:space="preserve"> </w:t>
      </w:r>
      <w:r w:rsidR="00410B72">
        <w:rPr>
          <w:rFonts w:ascii="Arial" w:hAnsi="Arial" w:cs="Arial"/>
        </w:rPr>
        <w:fldChar w:fldCharType="begin"/>
      </w:r>
      <w:r w:rsidR="00F6620D">
        <w:rPr>
          <w:rFonts w:ascii="Arial" w:hAnsi="Arial" w:cs="Arial"/>
        </w:rPr>
        <w:instrText>ADDIN CITAVI.PLACEHOLDER e52c4384-6adc-4c65-9608-90994605f186 PFBsYWNlaG9sZGVyPg0KICA8QWRkSW5WZXJzaW9uPjUuNC4wLjI8L0FkZEluVmVyc2lvbj4NCiAgPElkPmU1MmM0Mzg0LTZhZGMtNGM2NS05NjA4LTkwOTk0NjA1ZjE4NjwvSWQ+DQogIDxFbnRyaWVzPg0KICAgIDxFbnRyeT4NCiAgICAgIDxJZD5mZjUyZjlkZS1jNTExLTRhZjgtODgzNi03NTUwZjZjNDhiZmU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4oQ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iBldCBhbC4gMjAxNik8L1RleHQ+DQogICAgPC9UZXh0VW5pdD4NCiAgPC9UZXh0VW5pdHM+DQo8L1BsYWNlaG9sZGVyPg==</w:instrText>
      </w:r>
      <w:r w:rsidR="00410B72">
        <w:rPr>
          <w:rFonts w:ascii="Arial" w:hAnsi="Arial" w:cs="Arial"/>
        </w:rPr>
        <w:fldChar w:fldCharType="separate"/>
      </w:r>
      <w:bookmarkStart w:id="189" w:name="_CTVP001e52c43846adc4c65960890994605f186"/>
      <w:r w:rsidR="00410B72">
        <w:rPr>
          <w:rFonts w:ascii="Arial" w:hAnsi="Arial" w:cs="Arial"/>
        </w:rPr>
        <w:t>(An et al. 2016)</w:t>
      </w:r>
      <w:bookmarkEnd w:id="189"/>
      <w:r w:rsidR="00410B72">
        <w:rPr>
          <w:rFonts w:ascii="Arial" w:hAnsi="Arial" w:cs="Arial"/>
        </w:rPr>
        <w:fldChar w:fldCharType="end"/>
      </w:r>
      <w:r w:rsidR="00E55B2C">
        <w:rPr>
          <w:rFonts w:ascii="Arial" w:hAnsi="Arial" w:cs="Arial"/>
        </w:rPr>
        <w:t>The SEI layer is formed from the lithium inventory of cathode and electrolyte salt. It is vital to the perfo</w:t>
      </w:r>
      <w:r w:rsidR="003D3E26">
        <w:rPr>
          <w:rFonts w:ascii="Arial" w:hAnsi="Arial" w:cs="Arial"/>
        </w:rPr>
        <w:t xml:space="preserve">rmance of the lithium ion </w:t>
      </w:r>
      <w:proofErr w:type="gramStart"/>
      <w:r w:rsidR="003D3E26">
        <w:rPr>
          <w:rFonts w:ascii="Arial" w:hAnsi="Arial" w:cs="Arial"/>
        </w:rPr>
        <w:t xml:space="preserve">cell, </w:t>
      </w:r>
      <w:r w:rsidR="00E55B2C">
        <w:rPr>
          <w:rFonts w:ascii="Arial" w:hAnsi="Arial" w:cs="Arial"/>
        </w:rPr>
        <w:t>since</w:t>
      </w:r>
      <w:proofErr w:type="gramEnd"/>
      <w:r w:rsidR="00E55B2C">
        <w:rPr>
          <w:rFonts w:ascii="Arial" w:hAnsi="Arial" w:cs="Arial"/>
        </w:rPr>
        <w:t xml:space="preserve"> the entirety of the anode must have a uniform layer of SEI to prevent further disintegration of the electrolyte. Therefore</w:t>
      </w:r>
      <w:r w:rsidR="00410B72">
        <w:rPr>
          <w:rFonts w:ascii="Arial" w:hAnsi="Arial" w:cs="Arial"/>
        </w:rPr>
        <w:t>,</w:t>
      </w:r>
      <w:r w:rsidR="00E55B2C">
        <w:rPr>
          <w:rFonts w:ascii="Arial" w:hAnsi="Arial" w:cs="Arial"/>
        </w:rPr>
        <w:t xml:space="preserve"> the initial cycles of lithium ion cell operation show a considerable drop in capacity due to the irreversible SEI layer formation </w:t>
      </w:r>
      <w:r w:rsidR="00410B72">
        <w:rPr>
          <w:rFonts w:ascii="Arial" w:hAnsi="Arial" w:cs="Arial"/>
        </w:rPr>
        <w:t xml:space="preserve">out of the lithium inventory. This is observed as an initial high rate of loss of capacity followed by reduced loss rate in </w:t>
      </w:r>
      <w:r w:rsidR="00410B72">
        <w:rPr>
          <w:rFonts w:ascii="Arial" w:hAnsi="Arial" w:cs="Arial"/>
        </w:rPr>
        <w:fldChar w:fldCharType="begin"/>
      </w:r>
      <w:r w:rsidR="00410B72">
        <w:rPr>
          <w:rFonts w:ascii="Arial" w:hAnsi="Arial" w:cs="Arial"/>
        </w:rPr>
        <w:instrText xml:space="preserve"> REF _Ref520232727 \h </w:instrText>
      </w:r>
      <w:r w:rsidR="00151F9E">
        <w:rPr>
          <w:rFonts w:ascii="Arial" w:hAnsi="Arial" w:cs="Arial"/>
        </w:rPr>
        <w:instrText xml:space="preserve"> \* MERGEFORMAT </w:instrText>
      </w:r>
      <w:r w:rsidR="00410B72">
        <w:rPr>
          <w:rFonts w:ascii="Arial" w:hAnsi="Arial" w:cs="Arial"/>
        </w:rPr>
      </w:r>
      <w:r w:rsidR="00410B72">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sidR="00410B72">
        <w:rPr>
          <w:rFonts w:ascii="Arial" w:hAnsi="Arial" w:cs="Arial"/>
        </w:rPr>
        <w:fldChar w:fldCharType="end"/>
      </w:r>
      <w:r w:rsidR="00410B72">
        <w:rPr>
          <w:rFonts w:ascii="Arial" w:hAnsi="Arial" w:cs="Arial"/>
        </w:rPr>
        <w:t>.</w:t>
      </w:r>
      <w:r w:rsidR="00047EC8">
        <w:rPr>
          <w:rFonts w:ascii="Arial" w:hAnsi="Arial" w:cs="Arial"/>
        </w:rPr>
        <w:t xml:space="preserve"> </w:t>
      </w:r>
    </w:p>
    <w:p w:rsidR="00B26037" w:rsidRDefault="00B26037" w:rsidP="00C934FC">
      <w:pPr>
        <w:spacing w:line="360" w:lineRule="auto"/>
        <w:jc w:val="both"/>
        <w:rPr>
          <w:rFonts w:ascii="Arial" w:hAnsi="Arial" w:cs="Arial"/>
        </w:rPr>
      </w:pPr>
      <w:r>
        <w:rPr>
          <w:rFonts w:ascii="Arial" w:hAnsi="Arial" w:cs="Arial"/>
        </w:rPr>
        <w:fldChar w:fldCharType="begin"/>
      </w:r>
      <w:r w:rsidR="00F6620D">
        <w:rPr>
          <w:rFonts w:ascii="Arial" w:hAnsi="Arial" w:cs="Arial"/>
        </w:rPr>
        <w:instrText>ADDIN CITAVI.PLACEHOLDER 7936ba73-b4c5-432b-89c1-a91045f60682 PFBsYWNlaG9sZGVyPg0KICA8QWRkSW5WZXJzaW9uPjUuNC4wLjI8L0FkZEluVmVyc2lvbj4NCiAgPElkPjc5MzZiYTczLWI0YzUtNDMyYi04OWMxLWE5MTA0NWY2MDY4MjwvSWQ+DQogIDxFbnRyaWVzPg0KICAgIDxFbnRyeT4NCiAgICAgIDxJZD5kMTJkZjJiZi1mNDIzLTRiYjYtOGMwYi0xYWNiZWZlMTNhNjI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4oQ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iBldCBhbC4gMjAxNik8L1RleHQ+DQogICAgPC9UZXh0VW5pdD4NCiAgPC9UZXh0VW5pdHM+DQo8L1BsYWNlaG9sZGVyPg==</w:instrText>
      </w:r>
      <w:r>
        <w:rPr>
          <w:rFonts w:ascii="Arial" w:hAnsi="Arial" w:cs="Arial"/>
        </w:rPr>
        <w:fldChar w:fldCharType="separate"/>
      </w:r>
      <w:bookmarkStart w:id="190" w:name="_CTVP0017936ba73b4c5432b89c1a91045f60682"/>
      <w:r>
        <w:rPr>
          <w:rFonts w:ascii="Arial" w:hAnsi="Arial" w:cs="Arial"/>
        </w:rPr>
        <w:t>(An et al. 2016)</w:t>
      </w:r>
      <w:bookmarkEnd w:id="190"/>
      <w:r>
        <w:rPr>
          <w:rFonts w:ascii="Arial" w:hAnsi="Arial" w:cs="Arial"/>
        </w:rPr>
        <w:fldChar w:fldCharType="end"/>
      </w:r>
      <w:r>
        <w:rPr>
          <w:rFonts w:ascii="Arial" w:hAnsi="Arial" w:cs="Arial"/>
        </w:rPr>
        <w:t xml:space="preserve"> An optimized SEI layer is expected to have negligible electrical conductivity, high electrolyte diffusion resistance while having high lithium selectivity and permeability. </w:t>
      </w:r>
      <w:r>
        <w:rPr>
          <w:rFonts w:ascii="Arial" w:hAnsi="Arial" w:cs="Arial"/>
        </w:rPr>
        <w:lastRenderedPageBreak/>
        <w:t xml:space="preserve">Once it is properly formed, further decomposition reactions with salts and solvents are prevented as electrons cannot transfer to or through the layers. </w:t>
      </w:r>
      <w:r w:rsidR="00705F40">
        <w:rPr>
          <w:rFonts w:ascii="Arial" w:hAnsi="Arial" w:cs="Arial"/>
        </w:rPr>
        <w:t>Properties of an ideal SEI formation</w:t>
      </w:r>
      <w:r w:rsidR="00151F9E">
        <w:rPr>
          <w:rFonts w:ascii="Arial" w:hAnsi="Arial" w:cs="Arial"/>
        </w:rPr>
        <w:t xml:space="preserve"> are high electrical resistance, high lithium selectivity, high strength, tolerance to expansion and contraction stresses.  </w:t>
      </w:r>
      <w:r>
        <w:rPr>
          <w:rFonts w:ascii="Arial" w:hAnsi="Arial" w:cs="Arial"/>
        </w:rPr>
        <w:t xml:space="preserve">  </w:t>
      </w:r>
    </w:p>
    <w:p w:rsidR="0025065D" w:rsidRDefault="004615DB" w:rsidP="00C934FC">
      <w:pPr>
        <w:spacing w:line="360" w:lineRule="auto"/>
        <w:jc w:val="both"/>
        <w:rPr>
          <w:rFonts w:ascii="Arial" w:hAnsi="Arial" w:cs="Arial"/>
        </w:rPr>
      </w:pPr>
      <w:r>
        <w:rPr>
          <w:rFonts w:ascii="Arial" w:hAnsi="Arial" w:cs="Arial"/>
        </w:rPr>
        <w:fldChar w:fldCharType="begin"/>
      </w:r>
      <w:r w:rsidR="00F6620D">
        <w:rPr>
          <w:rFonts w:ascii="Arial" w:hAnsi="Arial" w:cs="Arial"/>
        </w:rPr>
        <w:instrText>ADDIN CITAVI.PLACEHOLDER 6ada2c26-e092-4d37-b7be-82a59f35711c PFBsYWNlaG9sZGVyPg0KICA8QWRkSW5WZXJzaW9uPjUuNC4wLjI8L0FkZEluVmVyc2lvbj4NCiAgPElkPjZhZGEyYzI2LWUwOTItNGQzNy1iN2JlLTgyYTU5ZjM1NzExYzwvSWQ+DQogIDxFbnRyaWVzPg0KICAgIDxFbnRyeT4NCiAgICAgIDxJZD41ZmYwYTBiNy1mYTZiLTQ1YjUtYjZjZC1iYTc3ZGVlMTQwNTQ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4oQ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iBldCBhbC4gMjAxNik8L1RleHQ+DQogICAgPC9UZXh0VW5pdD4NCiAgPC9UZXh0VW5pdHM+DQo8L1BsYWNlaG9sZGVyPg==</w:instrText>
      </w:r>
      <w:r>
        <w:rPr>
          <w:rFonts w:ascii="Arial" w:hAnsi="Arial" w:cs="Arial"/>
        </w:rPr>
        <w:fldChar w:fldCharType="separate"/>
      </w:r>
      <w:bookmarkStart w:id="191" w:name="_CTVP0016ada2c26e0924d37b7be82a59f35711c"/>
      <w:r>
        <w:rPr>
          <w:rFonts w:ascii="Arial" w:hAnsi="Arial" w:cs="Arial"/>
        </w:rPr>
        <w:t>(An et al. 2016)</w:t>
      </w:r>
      <w:bookmarkEnd w:id="191"/>
      <w:r>
        <w:rPr>
          <w:rFonts w:ascii="Arial" w:hAnsi="Arial" w:cs="Arial"/>
        </w:rPr>
        <w:fldChar w:fldCharType="end"/>
      </w:r>
      <w:r>
        <w:rPr>
          <w:rFonts w:ascii="Arial" w:hAnsi="Arial" w:cs="Arial"/>
        </w:rPr>
        <w:t xml:space="preserve"> </w:t>
      </w:r>
      <w:r w:rsidR="00607F9A">
        <w:rPr>
          <w:rFonts w:ascii="Arial" w:hAnsi="Arial" w:cs="Arial"/>
        </w:rPr>
        <w:t>In real</w:t>
      </w:r>
      <w:r>
        <w:rPr>
          <w:rFonts w:ascii="Arial" w:hAnsi="Arial" w:cs="Arial"/>
        </w:rPr>
        <w:t xml:space="preserve"> cases</w:t>
      </w:r>
      <w:r w:rsidR="00607F9A">
        <w:rPr>
          <w:rFonts w:ascii="Arial" w:hAnsi="Arial" w:cs="Arial"/>
        </w:rPr>
        <w:t>,</w:t>
      </w:r>
      <w:r>
        <w:rPr>
          <w:rFonts w:ascii="Arial" w:hAnsi="Arial" w:cs="Arial"/>
        </w:rPr>
        <w:t xml:space="preserve"> </w:t>
      </w:r>
      <w:r w:rsidR="00607F9A">
        <w:rPr>
          <w:rFonts w:ascii="Arial" w:hAnsi="Arial" w:cs="Arial"/>
        </w:rPr>
        <w:t>the SEI-layer thickens</w:t>
      </w:r>
      <w:r>
        <w:rPr>
          <w:rFonts w:ascii="Arial" w:hAnsi="Arial" w:cs="Arial"/>
        </w:rPr>
        <w:t xml:space="preserve"> by repeated cycling gradually due to electron exposure to electrolyte and electrolyte diffusion to graphite surface. This not only leads to electrolyte decomposition but also might lead to loss of active lithium. The four </w:t>
      </w:r>
      <w:r w:rsidR="00047EC8">
        <w:rPr>
          <w:rFonts w:ascii="Arial" w:hAnsi="Arial" w:cs="Arial"/>
        </w:rPr>
        <w:t>different ageing mechanisms</w:t>
      </w:r>
      <w:r>
        <w:rPr>
          <w:rFonts w:ascii="Arial" w:hAnsi="Arial" w:cs="Arial"/>
        </w:rPr>
        <w:t>, discussed</w:t>
      </w:r>
      <w:r w:rsidR="00047EC8">
        <w:rPr>
          <w:rFonts w:ascii="Arial" w:hAnsi="Arial" w:cs="Arial"/>
        </w:rPr>
        <w:t xml:space="preserve"> </w:t>
      </w:r>
      <w:r>
        <w:rPr>
          <w:rFonts w:ascii="Arial" w:hAnsi="Arial" w:cs="Arial"/>
        </w:rPr>
        <w:t xml:space="preserve">in section </w:t>
      </w:r>
      <w:r w:rsidR="00047EC8">
        <w:rPr>
          <w:rFonts w:ascii="Arial" w:hAnsi="Arial" w:cs="Arial"/>
        </w:rPr>
        <w:t>3.1.</w:t>
      </w:r>
      <w:r>
        <w:rPr>
          <w:rFonts w:ascii="Arial" w:hAnsi="Arial" w:cs="Arial"/>
        </w:rPr>
        <w:t>, attempt to explain various ways in which this can happen.</w:t>
      </w:r>
      <w:r w:rsidR="00047EC8">
        <w:rPr>
          <w:rFonts w:ascii="Arial" w:hAnsi="Arial" w:cs="Arial"/>
        </w:rPr>
        <w:t xml:space="preserve"> Therefore, this study primarily analyses the ageing phenomenon with respect to the SEI layer formation </w:t>
      </w:r>
      <w:bookmarkEnd w:id="188"/>
      <w:r w:rsidR="00047EC8">
        <w:rPr>
          <w:rFonts w:ascii="Arial" w:hAnsi="Arial" w:cs="Arial"/>
        </w:rPr>
        <w:t>and the</w:t>
      </w:r>
      <w:r w:rsidR="0025065D">
        <w:rPr>
          <w:rFonts w:ascii="Arial" w:hAnsi="Arial" w:cs="Arial"/>
        </w:rPr>
        <w:t xml:space="preserve"> related</w:t>
      </w:r>
      <w:r w:rsidR="00047EC8">
        <w:rPr>
          <w:rFonts w:ascii="Arial" w:hAnsi="Arial" w:cs="Arial"/>
        </w:rPr>
        <w:t xml:space="preserve"> </w:t>
      </w:r>
      <w:r w:rsidR="0025065D">
        <w:rPr>
          <w:rFonts w:ascii="Arial" w:hAnsi="Arial" w:cs="Arial"/>
        </w:rPr>
        <w:t>four ageing</w:t>
      </w:r>
      <w:r w:rsidR="00047EC8">
        <w:rPr>
          <w:rFonts w:ascii="Arial" w:hAnsi="Arial" w:cs="Arial"/>
        </w:rPr>
        <w:t xml:space="preserve"> </w:t>
      </w:r>
      <w:r w:rsidR="0025065D">
        <w:rPr>
          <w:rFonts w:ascii="Arial" w:hAnsi="Arial" w:cs="Arial"/>
        </w:rPr>
        <w:t>mechanisms.</w:t>
      </w:r>
      <w:r w:rsidR="00C50A6F">
        <w:rPr>
          <w:rFonts w:ascii="Arial" w:hAnsi="Arial" w:cs="Arial"/>
        </w:rPr>
        <w:t xml:space="preserve"> </w:t>
      </w:r>
      <w:r w:rsidR="00C50A6F">
        <w:rPr>
          <w:rFonts w:ascii="Arial" w:hAnsi="Arial" w:cs="Arial"/>
        </w:rPr>
        <w:fldChar w:fldCharType="begin"/>
      </w:r>
      <w:r w:rsidR="00F6620D">
        <w:rPr>
          <w:rFonts w:ascii="Arial" w:hAnsi="Arial" w:cs="Arial"/>
        </w:rPr>
        <w:instrText>ADDIN CITAVI.PLACEHOLDER 38de60a9-101b-4a6d-a39c-13fa91688c6c PFBsYWNlaG9sZGVyPg0KICA8QWRkSW5WZXJzaW9uPjUuNC4wLjI8L0FkZEluVmVyc2lvbj4NCiAgPElkPjM4ZGU2MGE5LTEwMWItNGE2ZC1hMzljLTEzZmE5MTY4OGM2YzwvSWQ+DQogIDxFbnRyaWVzPg0KICAgIDxFbnRyeT4NCiAgICAgIDxJZD45YmFmMDQzYS0yYjA3LTQ2MjItYWNmZS0wNjJlYWFiNzY5OTk8L0lkPg0KICAgICAgPFJlZmVyZW5jZUlkPjRmMDkzM2E5LWE3NWUtNGI3Yi1iYTFkLWI0OGQxNGZhYmU1MjwvUmVmZXJlbmNlSWQ+DQogICAgICA8UmFuZ2U+DQogICAgICAgIDxTdGFydD4wPC9TdGFydD4NCiAgICAgICAgPExlbmd0aD4xOT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8L0VudHJpZXM+DQogIDxUZXh0PihCYXJyw6kgZXQgYWwuIDIwM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YXJyw6kgZXQgYWwuIDIwMTMpPC9UZXh0Pg0KICAgIDwvVGV4dFVuaXQ+DQogIDwvVGV4dFVuaXRzPg0KPC9QbGFjZWhvbGRlcj4=</w:instrText>
      </w:r>
      <w:r w:rsidR="00C50A6F">
        <w:rPr>
          <w:rFonts w:ascii="Arial" w:hAnsi="Arial" w:cs="Arial"/>
        </w:rPr>
        <w:fldChar w:fldCharType="separate"/>
      </w:r>
      <w:bookmarkStart w:id="192" w:name="_CTVP00138de60a9101b4a6da39c13fa91688c6c"/>
      <w:r w:rsidR="00C50A6F">
        <w:rPr>
          <w:rFonts w:ascii="Arial" w:hAnsi="Arial" w:cs="Arial"/>
        </w:rPr>
        <w:t>(Barré et al. 2013)</w:t>
      </w:r>
      <w:bookmarkEnd w:id="192"/>
      <w:r w:rsidR="00C50A6F">
        <w:rPr>
          <w:rFonts w:ascii="Arial" w:hAnsi="Arial" w:cs="Arial"/>
        </w:rPr>
        <w:fldChar w:fldCharType="end"/>
      </w:r>
      <w:r w:rsidR="00C50A6F">
        <w:rPr>
          <w:rFonts w:ascii="Arial" w:hAnsi="Arial" w:cs="Arial"/>
        </w:rPr>
        <w:t xml:space="preserve"> It must also be noted that most studies </w:t>
      </w:r>
      <w:r w:rsidR="00B00CDC">
        <w:rPr>
          <w:rFonts w:ascii="Arial" w:hAnsi="Arial" w:cs="Arial"/>
        </w:rPr>
        <w:t>agree</w:t>
      </w:r>
      <w:r w:rsidR="00C50A6F">
        <w:rPr>
          <w:rFonts w:ascii="Arial" w:hAnsi="Arial" w:cs="Arial"/>
        </w:rPr>
        <w:t xml:space="preserve"> to deal with the cycle number as the main time notion, and therefore, the ageing curves here are plotted against the equivalent full cycle.</w:t>
      </w:r>
      <w:r w:rsidR="0025065D">
        <w:rPr>
          <w:rFonts w:ascii="Arial" w:hAnsi="Arial" w:cs="Arial"/>
        </w:rPr>
        <w:t xml:space="preserve"> </w:t>
      </w:r>
      <w:r w:rsidR="00442BA6">
        <w:rPr>
          <w:rFonts w:ascii="Arial" w:hAnsi="Arial" w:cs="Arial"/>
        </w:rPr>
        <w:t xml:space="preserve">While in practice higher C-rates should accelerate the ageing of the cells, but in practice, the relation between C-rates and the capacity fade is found to be complex </w:t>
      </w:r>
      <w:r w:rsidR="00442BA6">
        <w:rPr>
          <w:rFonts w:ascii="Arial" w:hAnsi="Arial" w:cs="Arial"/>
        </w:rPr>
        <w:fldChar w:fldCharType="begin"/>
      </w:r>
      <w:r w:rsidR="00F6620D">
        <w:rPr>
          <w:rFonts w:ascii="Arial" w:hAnsi="Arial" w:cs="Arial"/>
        </w:rPr>
        <w:instrText>ADDIN CITAVI.PLACEHOLDER 410ee937-8ee3-43de-b3f8-e0a5df7ec584 PFBsYWNlaG9sZGVyPg0KICA8QWRkSW5WZXJzaW9uPjUuNC4wLjI8L0FkZEluVmVyc2lvbj4NCiAgPElkPjQxMGVlOTM3LThlZTMtNDNkZS1iM2Y4LWUwYTVkZjdlYzU4NDwvSWQ+DQogIDxFbnRyaWVzPg0KICAgIDxFbnRyeT4NCiAgICAgIDxJZD41NTA3N2ZlNS00MGJlLTQzYjItYTIwOC0wNDdiMmIzZDI1NzE8L0lkPg0KICAgICAgPFJlZmVyZW5jZUlkPjRmMDkzM2E5LWE3NWUtNGI3Yi1iYTFkLWI0OGQxNGZhYmU1MjwvUmVmZXJlbmNlSWQ+DQogICAgICA8UmFuZ2U+DQogICAgICAgIDxTdGFydD4wPC9TdGFydD4NCiAgICAgICAgPExlbmd0aD4xOD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CYXJyw6kgZXQgYWwuIDIwMTM7IFNhcmFza2V0YS1aYWJhbGEgZXQgYWwuIDIwMTUpPC9UZXh0Pg0KICAgIDwvVGV4dFVuaXQ+DQogIDwvVGV4dFVuaXRzPg0KPC9QbGFjZWhvbGRlcj4=</w:instrText>
      </w:r>
      <w:r w:rsidR="00442BA6">
        <w:rPr>
          <w:rFonts w:ascii="Arial" w:hAnsi="Arial" w:cs="Arial"/>
        </w:rPr>
        <w:fldChar w:fldCharType="separate"/>
      </w:r>
      <w:bookmarkStart w:id="193" w:name="_CTVP001410ee9378ee343deb3f8e0a5df7ec584"/>
      <w:r w:rsidR="00442BA6">
        <w:rPr>
          <w:rFonts w:ascii="Arial" w:hAnsi="Arial" w:cs="Arial"/>
        </w:rPr>
        <w:t xml:space="preserve">(Barré et al. 2013; </w:t>
      </w:r>
      <w:proofErr w:type="spellStart"/>
      <w:r w:rsidR="00442BA6">
        <w:rPr>
          <w:rFonts w:ascii="Arial" w:hAnsi="Arial" w:cs="Arial"/>
        </w:rPr>
        <w:t>Sarasketa-Zabala</w:t>
      </w:r>
      <w:proofErr w:type="spellEnd"/>
      <w:r w:rsidR="00442BA6">
        <w:rPr>
          <w:rFonts w:ascii="Arial" w:hAnsi="Arial" w:cs="Arial"/>
        </w:rPr>
        <w:t xml:space="preserve"> et al. 2015)</w:t>
      </w:r>
      <w:bookmarkEnd w:id="193"/>
      <w:r w:rsidR="00442BA6">
        <w:rPr>
          <w:rFonts w:ascii="Arial" w:hAnsi="Arial" w:cs="Arial"/>
        </w:rPr>
        <w:fldChar w:fldCharType="end"/>
      </w:r>
      <w:r w:rsidR="00442BA6">
        <w:rPr>
          <w:rFonts w:ascii="Arial" w:hAnsi="Arial" w:cs="Arial"/>
        </w:rPr>
        <w:t>. Even so, the highest C-rate in this study (2C) does not have significant effect on the ageing mechanism.</w:t>
      </w:r>
      <w:r w:rsidR="00641B29">
        <w:rPr>
          <w:rFonts w:ascii="Arial" w:hAnsi="Arial" w:cs="Arial"/>
        </w:rPr>
        <w:t xml:space="preserve"> </w:t>
      </w:r>
      <w:r w:rsidR="004A5561">
        <w:rPr>
          <w:rFonts w:ascii="Arial" w:hAnsi="Arial" w:cs="Arial"/>
        </w:rPr>
        <w:fldChar w:fldCharType="begin"/>
      </w:r>
      <w:r w:rsidR="00F6620D">
        <w:rPr>
          <w:rFonts w:ascii="Arial" w:hAnsi="Arial" w:cs="Arial"/>
        </w:rPr>
        <w:instrText>ADDIN CITAVI.PLACEHOLDER 0bf8706c-d0d6-4090-8c90-de736475d922 PFBsYWNlaG9sZGVyPg0KICA8QWRkSW5WZXJzaW9uPjUuNC4wLjI8L0FkZEluVmVyc2lvbj4NCiAgPElkPjBiZjg3MDZjLWQwZDYtNDA5MC04YzkwLWRlNzM2NDc1ZDkyMjwvSWQ+DQogIDxFbnRyaWVzPg0KICAgIDxFbnRyeT4NCiAgICAgIDxJZD4wZDhhZTIzNC1jZTU2LTRlYWMtOGZlMS0yOWIxNTBhZjMzMjU8L0lkPg0KICAgICAgPFJlZmVyZW5jZUlkPjFkNzEyNzY3LThlNTItNDYyYy1hN2VhLTczY2UxOTQ5ZTQxM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3UgZXQgYWwuIDIwMTcpPC9UZXh0Pg0KICAgIDwvVGV4dFVuaXQ+DQogIDwvVGV4dFVuaXRzPg0KPC9QbGFjZWhvbGRlcj4=</w:instrText>
      </w:r>
      <w:r w:rsidR="004A5561">
        <w:rPr>
          <w:rFonts w:ascii="Arial" w:hAnsi="Arial" w:cs="Arial"/>
        </w:rPr>
        <w:fldChar w:fldCharType="separate"/>
      </w:r>
      <w:bookmarkStart w:id="194" w:name="_CTVP0010bf8706cd0d640908c90de736475d922"/>
      <w:r w:rsidR="004A5561">
        <w:rPr>
          <w:rFonts w:ascii="Arial" w:hAnsi="Arial" w:cs="Arial"/>
        </w:rPr>
        <w:t>(Wu et al. 2017)</w:t>
      </w:r>
      <w:bookmarkEnd w:id="194"/>
      <w:r w:rsidR="004A5561">
        <w:rPr>
          <w:rFonts w:ascii="Arial" w:hAnsi="Arial" w:cs="Arial"/>
        </w:rPr>
        <w:fldChar w:fldCharType="end"/>
      </w:r>
      <w:r w:rsidR="004A5561">
        <w:rPr>
          <w:rFonts w:ascii="Arial" w:hAnsi="Arial" w:cs="Arial"/>
        </w:rPr>
        <w:t xml:space="preserve"> </w:t>
      </w:r>
      <w:r w:rsidR="00641B29">
        <w:rPr>
          <w:rFonts w:ascii="Arial" w:hAnsi="Arial" w:cs="Arial"/>
        </w:rPr>
        <w:t xml:space="preserve">Ageing and SEI layer formation strongly depend on the cycling temperature. </w:t>
      </w:r>
      <w:r w:rsidR="00DA4034">
        <w:rPr>
          <w:rFonts w:ascii="Arial" w:hAnsi="Arial" w:cs="Arial"/>
        </w:rPr>
        <w:t>There is an optimum temperature (usually moderate temperatures) for cycling which may be different for each</w:t>
      </w:r>
      <w:r w:rsidR="00442BA6">
        <w:rPr>
          <w:rFonts w:ascii="Arial" w:hAnsi="Arial" w:cs="Arial"/>
        </w:rPr>
        <w:t xml:space="preserve"> </w:t>
      </w:r>
      <w:r w:rsidR="00DA4034">
        <w:rPr>
          <w:rFonts w:ascii="Arial" w:hAnsi="Arial" w:cs="Arial"/>
        </w:rPr>
        <w:t>cell. Temperatures above this favors further SEI layer formation and thus, accelerates ageing.</w:t>
      </w:r>
    </w:p>
    <w:p w:rsidR="00BE2DD7" w:rsidRDefault="0025065D" w:rsidP="00C934FC">
      <w:pPr>
        <w:spacing w:line="360" w:lineRule="auto"/>
        <w:jc w:val="both"/>
        <w:rPr>
          <w:rFonts w:ascii="Arial" w:hAnsi="Arial" w:cs="Arial"/>
        </w:rPr>
      </w:pPr>
      <w:r>
        <w:rPr>
          <w:rFonts w:ascii="Arial" w:hAnsi="Arial" w:cs="Arial"/>
        </w:rPr>
        <w:t xml:space="preserve">A first look at the ageing curves in </w:t>
      </w:r>
      <w:r>
        <w:rPr>
          <w:rFonts w:ascii="Arial" w:hAnsi="Arial" w:cs="Arial"/>
        </w:rPr>
        <w:fldChar w:fldCharType="begin"/>
      </w:r>
      <w:r>
        <w:rPr>
          <w:rFonts w:ascii="Arial" w:hAnsi="Arial" w:cs="Arial"/>
        </w:rPr>
        <w:instrText xml:space="preserve"> REF _Ref520232727 \h </w:instrText>
      </w:r>
      <w:r w:rsidR="00151F9E">
        <w:rPr>
          <w:rFonts w:ascii="Arial" w:hAnsi="Arial" w:cs="Arial"/>
        </w:rPr>
        <w:instrText xml:space="preserve"> \* MERGEFORMAT </w:instrText>
      </w:r>
      <w:r>
        <w:rPr>
          <w:rFonts w:ascii="Arial" w:hAnsi="Arial" w:cs="Arial"/>
        </w:rPr>
      </w:r>
      <w:r>
        <w:rPr>
          <w:rFonts w:ascii="Arial" w:hAnsi="Arial" w:cs="Arial"/>
        </w:rPr>
        <w:fldChar w:fldCharType="separate"/>
      </w:r>
      <w:r w:rsidR="001217B3" w:rsidRPr="00D91FE2">
        <w:rPr>
          <w:rFonts w:ascii="Arial" w:hAnsi="Arial" w:cs="Arial"/>
          <w:b/>
        </w:rPr>
        <w:t xml:space="preserve">Figure </w:t>
      </w:r>
      <w:r w:rsidR="001217B3">
        <w:rPr>
          <w:rFonts w:ascii="Arial" w:hAnsi="Arial" w:cs="Arial"/>
          <w:b/>
          <w:noProof/>
        </w:rPr>
        <w:t>17</w:t>
      </w:r>
      <w:r>
        <w:rPr>
          <w:rFonts w:ascii="Arial" w:hAnsi="Arial" w:cs="Arial"/>
        </w:rPr>
        <w:fldChar w:fldCharType="end"/>
      </w:r>
      <w:r>
        <w:rPr>
          <w:rFonts w:ascii="Arial" w:hAnsi="Arial" w:cs="Arial"/>
        </w:rPr>
        <w:t xml:space="preserve"> show a low capacity degradation in the case of pouch cells as compared to other geometries in all but one operating conditions. To analyze more thoroughly, the capacity drop can be observed after a fixed number of equivalent cycles in the case of all the geometries under all operating conditions. </w:t>
      </w:r>
      <w:r w:rsidR="00DE0D77">
        <w:rPr>
          <w:rFonts w:ascii="Arial" w:hAnsi="Arial" w:cs="Arial"/>
        </w:rPr>
        <w:t xml:space="preserve">Such an analysis is shown in </w:t>
      </w:r>
      <w:r w:rsidR="00DE0D77">
        <w:rPr>
          <w:rFonts w:ascii="Arial" w:hAnsi="Arial" w:cs="Arial"/>
        </w:rPr>
        <w:fldChar w:fldCharType="begin"/>
      </w:r>
      <w:r w:rsidR="00DE0D77">
        <w:rPr>
          <w:rFonts w:ascii="Arial" w:hAnsi="Arial" w:cs="Arial"/>
        </w:rPr>
        <w:instrText xml:space="preserve"> REF _Ref520031787 \h </w:instrText>
      </w:r>
      <w:r w:rsidR="00151F9E">
        <w:rPr>
          <w:rFonts w:ascii="Arial" w:hAnsi="Arial" w:cs="Arial"/>
        </w:rPr>
        <w:instrText xml:space="preserve"> \* MERGEFORMAT </w:instrText>
      </w:r>
      <w:r w:rsidR="00DE0D77">
        <w:rPr>
          <w:rFonts w:ascii="Arial" w:hAnsi="Arial" w:cs="Arial"/>
        </w:rPr>
      </w:r>
      <w:r w:rsidR="00DE0D77">
        <w:rPr>
          <w:rFonts w:ascii="Arial" w:hAnsi="Arial" w:cs="Arial"/>
        </w:rPr>
        <w:fldChar w:fldCharType="separate"/>
      </w:r>
      <w:r w:rsidR="001217B3" w:rsidRPr="00091F0E">
        <w:rPr>
          <w:rFonts w:ascii="Arial" w:hAnsi="Arial" w:cs="Arial"/>
          <w:b/>
        </w:rPr>
        <w:t xml:space="preserve">Table </w:t>
      </w:r>
      <w:r w:rsidR="001217B3">
        <w:rPr>
          <w:rFonts w:ascii="Arial" w:hAnsi="Arial" w:cs="Arial"/>
          <w:b/>
          <w:noProof/>
        </w:rPr>
        <w:t>12</w:t>
      </w:r>
      <w:r w:rsidR="00DE0D77">
        <w:rPr>
          <w:rFonts w:ascii="Arial" w:hAnsi="Arial" w:cs="Arial"/>
        </w:rPr>
        <w:fldChar w:fldCharType="end"/>
      </w:r>
      <w:r w:rsidR="00DE0D77">
        <w:rPr>
          <w:rFonts w:ascii="Arial" w:hAnsi="Arial" w:cs="Arial"/>
        </w:rPr>
        <w:t xml:space="preserve"> below.</w:t>
      </w:r>
      <w:r>
        <w:rPr>
          <w:rFonts w:ascii="Arial" w:hAnsi="Arial" w:cs="Arial"/>
        </w:rPr>
        <w:t xml:space="preserve"> </w:t>
      </w:r>
    </w:p>
    <w:p w:rsidR="00091F0E" w:rsidRPr="00091F0E" w:rsidRDefault="00091F0E" w:rsidP="00C934FC">
      <w:pPr>
        <w:pStyle w:val="Caption"/>
        <w:keepNext/>
        <w:spacing w:line="360" w:lineRule="auto"/>
        <w:jc w:val="both"/>
        <w:rPr>
          <w:rFonts w:ascii="Arial" w:hAnsi="Arial" w:cs="Arial"/>
          <w:b/>
          <w:color w:val="auto"/>
          <w:sz w:val="22"/>
          <w:szCs w:val="22"/>
        </w:rPr>
      </w:pPr>
      <w:bookmarkStart w:id="195" w:name="_Ref520031787"/>
      <w:bookmarkStart w:id="196" w:name="_Toc520298148"/>
      <w:r w:rsidRPr="00091F0E">
        <w:rPr>
          <w:rFonts w:ascii="Arial" w:hAnsi="Arial" w:cs="Arial"/>
          <w:b/>
          <w:color w:val="auto"/>
          <w:sz w:val="22"/>
          <w:szCs w:val="22"/>
        </w:rPr>
        <w:t xml:space="preserve">Table </w:t>
      </w:r>
      <w:r w:rsidRPr="00091F0E">
        <w:rPr>
          <w:rFonts w:ascii="Arial" w:hAnsi="Arial" w:cs="Arial"/>
          <w:b/>
          <w:color w:val="auto"/>
          <w:sz w:val="22"/>
          <w:szCs w:val="22"/>
        </w:rPr>
        <w:fldChar w:fldCharType="begin"/>
      </w:r>
      <w:r w:rsidRPr="00091F0E">
        <w:rPr>
          <w:rFonts w:ascii="Arial" w:hAnsi="Arial" w:cs="Arial"/>
          <w:b/>
          <w:color w:val="auto"/>
          <w:sz w:val="22"/>
          <w:szCs w:val="22"/>
        </w:rPr>
        <w:instrText xml:space="preserve"> SEQ Table \* ARABIC </w:instrText>
      </w:r>
      <w:r w:rsidRPr="00091F0E">
        <w:rPr>
          <w:rFonts w:ascii="Arial" w:hAnsi="Arial" w:cs="Arial"/>
          <w:b/>
          <w:color w:val="auto"/>
          <w:sz w:val="22"/>
          <w:szCs w:val="22"/>
        </w:rPr>
        <w:fldChar w:fldCharType="separate"/>
      </w:r>
      <w:r w:rsidR="001217B3">
        <w:rPr>
          <w:rFonts w:ascii="Arial" w:hAnsi="Arial" w:cs="Arial"/>
          <w:b/>
          <w:noProof/>
          <w:color w:val="auto"/>
          <w:sz w:val="22"/>
          <w:szCs w:val="22"/>
        </w:rPr>
        <w:t>12</w:t>
      </w:r>
      <w:r w:rsidRPr="00091F0E">
        <w:rPr>
          <w:rFonts w:ascii="Arial" w:hAnsi="Arial" w:cs="Arial"/>
          <w:b/>
          <w:color w:val="auto"/>
          <w:sz w:val="22"/>
          <w:szCs w:val="22"/>
        </w:rPr>
        <w:fldChar w:fldCharType="end"/>
      </w:r>
      <w:bookmarkEnd w:id="195"/>
      <w:r w:rsidRPr="00091F0E">
        <w:rPr>
          <w:rFonts w:ascii="Arial" w:hAnsi="Arial" w:cs="Arial"/>
          <w:b/>
          <w:color w:val="auto"/>
          <w:sz w:val="22"/>
          <w:szCs w:val="22"/>
        </w:rPr>
        <w:t>. Table showing the remaining capacities of cells, in terms of SOH, after 400 cycles (EFC)</w:t>
      </w:r>
      <w:bookmarkEnd w:id="196"/>
    </w:p>
    <w:tbl>
      <w:tblPr>
        <w:tblStyle w:val="TableGrid"/>
        <w:tblW w:w="0" w:type="auto"/>
        <w:tblLook w:val="04A0" w:firstRow="1" w:lastRow="0" w:firstColumn="1" w:lastColumn="0" w:noHBand="0" w:noVBand="1"/>
      </w:tblPr>
      <w:tblGrid>
        <w:gridCol w:w="2254"/>
        <w:gridCol w:w="2254"/>
        <w:gridCol w:w="2254"/>
        <w:gridCol w:w="2254"/>
      </w:tblGrid>
      <w:tr w:rsidR="00BE2DD7" w:rsidTr="00120579">
        <w:tc>
          <w:tcPr>
            <w:tcW w:w="2254" w:type="dxa"/>
            <w:vMerge w:val="restart"/>
          </w:tcPr>
          <w:p w:rsidR="00BE2DD7" w:rsidRPr="00CB548F" w:rsidRDefault="00BE2DD7" w:rsidP="00C934FC">
            <w:pPr>
              <w:spacing w:line="360" w:lineRule="auto"/>
              <w:jc w:val="center"/>
              <w:rPr>
                <w:rFonts w:ascii="Arial" w:hAnsi="Arial" w:cs="Arial"/>
                <w:b/>
              </w:rPr>
            </w:pPr>
            <w:r w:rsidRPr="00CB548F">
              <w:rPr>
                <w:rFonts w:ascii="Arial" w:hAnsi="Arial" w:cs="Arial"/>
                <w:b/>
              </w:rPr>
              <w:t>Cycling conditions</w:t>
            </w:r>
          </w:p>
        </w:tc>
        <w:tc>
          <w:tcPr>
            <w:tcW w:w="6762" w:type="dxa"/>
            <w:gridSpan w:val="3"/>
          </w:tcPr>
          <w:p w:rsidR="00BE2DD7" w:rsidRPr="00CB548F" w:rsidRDefault="00BE2DD7" w:rsidP="00C934FC">
            <w:pPr>
              <w:spacing w:line="360" w:lineRule="auto"/>
              <w:jc w:val="center"/>
              <w:rPr>
                <w:rFonts w:ascii="Arial" w:hAnsi="Arial" w:cs="Arial"/>
                <w:b/>
              </w:rPr>
            </w:pPr>
            <w:r w:rsidRPr="00CB548F">
              <w:rPr>
                <w:rFonts w:ascii="Arial" w:hAnsi="Arial" w:cs="Arial"/>
                <w:b/>
              </w:rPr>
              <w:t>Remaining capacity in terms of SOH after 400 EFCs (%)</w:t>
            </w:r>
          </w:p>
        </w:tc>
      </w:tr>
      <w:tr w:rsidR="00BE2DD7" w:rsidTr="00BE2DD7">
        <w:tc>
          <w:tcPr>
            <w:tcW w:w="2254" w:type="dxa"/>
            <w:vMerge/>
          </w:tcPr>
          <w:p w:rsidR="00BE2DD7" w:rsidRPr="00CB548F" w:rsidRDefault="00BE2DD7" w:rsidP="00C934FC">
            <w:pPr>
              <w:spacing w:line="360" w:lineRule="auto"/>
              <w:jc w:val="center"/>
              <w:rPr>
                <w:rFonts w:ascii="Arial" w:hAnsi="Arial" w:cs="Arial"/>
                <w:b/>
              </w:rPr>
            </w:pP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Cylindrical</w:t>
            </w: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Prismatic</w:t>
            </w:r>
          </w:p>
        </w:tc>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Pouch</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5°C, 0.3C</w:t>
            </w:r>
          </w:p>
        </w:tc>
        <w:tc>
          <w:tcPr>
            <w:tcW w:w="2254" w:type="dxa"/>
          </w:tcPr>
          <w:p w:rsidR="00BE2DD7" w:rsidRDefault="00CB548F" w:rsidP="00C934FC">
            <w:pPr>
              <w:spacing w:line="360" w:lineRule="auto"/>
              <w:jc w:val="center"/>
              <w:rPr>
                <w:rFonts w:ascii="Arial" w:hAnsi="Arial" w:cs="Arial"/>
              </w:rPr>
            </w:pPr>
            <w:r>
              <w:rPr>
                <w:rFonts w:ascii="Arial" w:hAnsi="Arial" w:cs="Arial"/>
              </w:rPr>
              <w:t>66.69</w:t>
            </w:r>
          </w:p>
        </w:tc>
        <w:tc>
          <w:tcPr>
            <w:tcW w:w="2254" w:type="dxa"/>
          </w:tcPr>
          <w:p w:rsidR="00BE2DD7" w:rsidRDefault="00CB548F" w:rsidP="00C934FC">
            <w:pPr>
              <w:spacing w:line="360" w:lineRule="auto"/>
              <w:jc w:val="center"/>
              <w:rPr>
                <w:rFonts w:ascii="Arial" w:hAnsi="Arial" w:cs="Arial"/>
              </w:rPr>
            </w:pPr>
            <w:r>
              <w:rPr>
                <w:rFonts w:ascii="Arial" w:hAnsi="Arial" w:cs="Arial"/>
              </w:rPr>
              <w:t>70.70</w:t>
            </w:r>
          </w:p>
        </w:tc>
        <w:tc>
          <w:tcPr>
            <w:tcW w:w="2254" w:type="dxa"/>
          </w:tcPr>
          <w:p w:rsidR="00BE2DD7" w:rsidRDefault="00CB548F" w:rsidP="00C934FC">
            <w:pPr>
              <w:spacing w:line="360" w:lineRule="auto"/>
              <w:jc w:val="center"/>
              <w:rPr>
                <w:rFonts w:ascii="Arial" w:hAnsi="Arial" w:cs="Arial"/>
              </w:rPr>
            </w:pPr>
            <w:r>
              <w:rPr>
                <w:rFonts w:ascii="Arial" w:hAnsi="Arial" w:cs="Arial"/>
              </w:rPr>
              <w:t>88.13</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5°C, 2C</w:t>
            </w:r>
          </w:p>
        </w:tc>
        <w:tc>
          <w:tcPr>
            <w:tcW w:w="2254" w:type="dxa"/>
          </w:tcPr>
          <w:p w:rsidR="00BE2DD7" w:rsidRDefault="00CB548F" w:rsidP="00C934FC">
            <w:pPr>
              <w:spacing w:line="360" w:lineRule="auto"/>
              <w:jc w:val="center"/>
              <w:rPr>
                <w:rFonts w:ascii="Arial" w:hAnsi="Arial" w:cs="Arial"/>
              </w:rPr>
            </w:pPr>
            <w:r>
              <w:rPr>
                <w:rFonts w:ascii="Arial" w:hAnsi="Arial" w:cs="Arial"/>
              </w:rPr>
              <w:t>81.40</w:t>
            </w:r>
          </w:p>
        </w:tc>
        <w:tc>
          <w:tcPr>
            <w:tcW w:w="2254" w:type="dxa"/>
          </w:tcPr>
          <w:p w:rsidR="00BE2DD7" w:rsidRDefault="00CB548F" w:rsidP="00C934FC">
            <w:pPr>
              <w:spacing w:line="360" w:lineRule="auto"/>
              <w:jc w:val="center"/>
              <w:rPr>
                <w:rFonts w:ascii="Arial" w:hAnsi="Arial" w:cs="Arial"/>
              </w:rPr>
            </w:pPr>
            <w:r>
              <w:rPr>
                <w:rFonts w:ascii="Arial" w:hAnsi="Arial" w:cs="Arial"/>
              </w:rPr>
              <w:t>87.49</w:t>
            </w:r>
          </w:p>
        </w:tc>
        <w:tc>
          <w:tcPr>
            <w:tcW w:w="2254" w:type="dxa"/>
          </w:tcPr>
          <w:p w:rsidR="00BE2DD7" w:rsidRDefault="00CB548F" w:rsidP="00C934FC">
            <w:pPr>
              <w:spacing w:line="360" w:lineRule="auto"/>
              <w:jc w:val="center"/>
              <w:rPr>
                <w:rFonts w:ascii="Arial" w:hAnsi="Arial" w:cs="Arial"/>
              </w:rPr>
            </w:pPr>
            <w:r>
              <w:rPr>
                <w:rFonts w:ascii="Arial" w:hAnsi="Arial" w:cs="Arial"/>
              </w:rPr>
              <w:t>92.84</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25°C, 2C</w:t>
            </w:r>
          </w:p>
        </w:tc>
        <w:tc>
          <w:tcPr>
            <w:tcW w:w="2254" w:type="dxa"/>
          </w:tcPr>
          <w:p w:rsidR="00BE2DD7" w:rsidRDefault="00CB548F" w:rsidP="00C934FC">
            <w:pPr>
              <w:spacing w:line="360" w:lineRule="auto"/>
              <w:jc w:val="center"/>
              <w:rPr>
                <w:rFonts w:ascii="Arial" w:hAnsi="Arial" w:cs="Arial"/>
              </w:rPr>
            </w:pPr>
            <w:r>
              <w:rPr>
                <w:rFonts w:ascii="Arial" w:hAnsi="Arial" w:cs="Arial"/>
              </w:rPr>
              <w:t>76.94</w:t>
            </w:r>
          </w:p>
        </w:tc>
        <w:tc>
          <w:tcPr>
            <w:tcW w:w="2254" w:type="dxa"/>
          </w:tcPr>
          <w:p w:rsidR="00BE2DD7" w:rsidRDefault="00CB548F" w:rsidP="00C934FC">
            <w:pPr>
              <w:spacing w:line="360" w:lineRule="auto"/>
              <w:jc w:val="center"/>
              <w:rPr>
                <w:rFonts w:ascii="Arial" w:hAnsi="Arial" w:cs="Arial"/>
              </w:rPr>
            </w:pPr>
            <w:r>
              <w:rPr>
                <w:rFonts w:ascii="Arial" w:hAnsi="Arial" w:cs="Arial"/>
              </w:rPr>
              <w:t>83.12</w:t>
            </w:r>
          </w:p>
        </w:tc>
        <w:tc>
          <w:tcPr>
            <w:tcW w:w="2254" w:type="dxa"/>
          </w:tcPr>
          <w:p w:rsidR="00BE2DD7" w:rsidRDefault="00CB548F" w:rsidP="00C934FC">
            <w:pPr>
              <w:spacing w:line="360" w:lineRule="auto"/>
              <w:jc w:val="center"/>
              <w:rPr>
                <w:rFonts w:ascii="Arial" w:hAnsi="Arial" w:cs="Arial"/>
              </w:rPr>
            </w:pPr>
            <w:r>
              <w:rPr>
                <w:rFonts w:ascii="Arial" w:hAnsi="Arial" w:cs="Arial"/>
              </w:rPr>
              <w:t>74.82</w:t>
            </w:r>
          </w:p>
        </w:tc>
      </w:tr>
      <w:tr w:rsidR="00BE2DD7" w:rsidTr="00BE2DD7">
        <w:tc>
          <w:tcPr>
            <w:tcW w:w="2254" w:type="dxa"/>
          </w:tcPr>
          <w:p w:rsidR="00BE2DD7" w:rsidRPr="00CB548F" w:rsidRDefault="00BE2DD7" w:rsidP="00C934FC">
            <w:pPr>
              <w:spacing w:line="360" w:lineRule="auto"/>
              <w:jc w:val="center"/>
              <w:rPr>
                <w:rFonts w:ascii="Arial" w:hAnsi="Arial" w:cs="Arial"/>
                <w:b/>
              </w:rPr>
            </w:pPr>
            <w:r w:rsidRPr="00CB548F">
              <w:rPr>
                <w:rFonts w:ascii="Arial" w:hAnsi="Arial" w:cs="Arial"/>
                <w:b/>
              </w:rPr>
              <w:t>45°C, 0.3C</w:t>
            </w:r>
          </w:p>
        </w:tc>
        <w:tc>
          <w:tcPr>
            <w:tcW w:w="2254" w:type="dxa"/>
          </w:tcPr>
          <w:p w:rsidR="00BE2DD7" w:rsidRDefault="00CB548F" w:rsidP="00C934FC">
            <w:pPr>
              <w:spacing w:line="360" w:lineRule="auto"/>
              <w:jc w:val="center"/>
              <w:rPr>
                <w:rFonts w:ascii="Arial" w:hAnsi="Arial" w:cs="Arial"/>
              </w:rPr>
            </w:pPr>
            <w:r>
              <w:rPr>
                <w:rFonts w:ascii="Arial" w:hAnsi="Arial" w:cs="Arial"/>
              </w:rPr>
              <w:t>82.63</w:t>
            </w:r>
          </w:p>
        </w:tc>
        <w:tc>
          <w:tcPr>
            <w:tcW w:w="2254" w:type="dxa"/>
          </w:tcPr>
          <w:p w:rsidR="00BE2DD7" w:rsidRDefault="00CB548F" w:rsidP="00C934FC">
            <w:pPr>
              <w:spacing w:line="360" w:lineRule="auto"/>
              <w:jc w:val="center"/>
              <w:rPr>
                <w:rFonts w:ascii="Arial" w:hAnsi="Arial" w:cs="Arial"/>
              </w:rPr>
            </w:pPr>
            <w:r>
              <w:rPr>
                <w:rFonts w:ascii="Arial" w:hAnsi="Arial" w:cs="Arial"/>
              </w:rPr>
              <w:t>78.10</w:t>
            </w:r>
          </w:p>
        </w:tc>
        <w:tc>
          <w:tcPr>
            <w:tcW w:w="2254" w:type="dxa"/>
          </w:tcPr>
          <w:p w:rsidR="00BE2DD7" w:rsidRDefault="00CB548F" w:rsidP="00C934FC">
            <w:pPr>
              <w:spacing w:line="360" w:lineRule="auto"/>
              <w:jc w:val="center"/>
              <w:rPr>
                <w:rFonts w:ascii="Arial" w:hAnsi="Arial" w:cs="Arial"/>
              </w:rPr>
            </w:pPr>
            <w:r>
              <w:rPr>
                <w:rFonts w:ascii="Arial" w:hAnsi="Arial" w:cs="Arial"/>
              </w:rPr>
              <w:t>84.02</w:t>
            </w:r>
          </w:p>
        </w:tc>
      </w:tr>
    </w:tbl>
    <w:p w:rsidR="00706E29" w:rsidRDefault="00706E29" w:rsidP="00C934FC">
      <w:pPr>
        <w:spacing w:line="360" w:lineRule="auto"/>
        <w:jc w:val="both"/>
        <w:rPr>
          <w:rFonts w:ascii="Arial" w:hAnsi="Arial" w:cs="Arial"/>
        </w:rPr>
      </w:pPr>
    </w:p>
    <w:p w:rsidR="00CB620C" w:rsidRDefault="007C6F7E" w:rsidP="00C934FC">
      <w:pPr>
        <w:spacing w:line="360" w:lineRule="auto"/>
        <w:jc w:val="both"/>
        <w:rPr>
          <w:rFonts w:ascii="Arial" w:hAnsi="Arial" w:cs="Arial"/>
        </w:rPr>
      </w:pPr>
      <w:r>
        <w:rPr>
          <w:rFonts w:ascii="Arial" w:hAnsi="Arial" w:cs="Arial"/>
        </w:rPr>
        <w:lastRenderedPageBreak/>
        <w:t xml:space="preserve">In cylindrical cells, the capacity </w:t>
      </w:r>
      <w:r w:rsidR="008571DC">
        <w:rPr>
          <w:rFonts w:ascii="Arial" w:hAnsi="Arial" w:cs="Arial"/>
        </w:rPr>
        <w:t xml:space="preserve">fade at 5°C and 0.3C is the lowest. But any increase in either the C-rate or the temperature leads to a slower capacity fade. This directly indicates the influence of the ageing mechanism related to Li plating. </w:t>
      </w:r>
      <w:r w:rsidR="008571DC">
        <w:rPr>
          <w:rFonts w:ascii="Arial" w:hAnsi="Arial" w:cs="Arial"/>
        </w:rPr>
        <w:fldChar w:fldCharType="begin"/>
      </w:r>
      <w:r w:rsidR="00F6620D">
        <w:rPr>
          <w:rFonts w:ascii="Arial" w:hAnsi="Arial" w:cs="Arial"/>
        </w:rPr>
        <w:instrText>ADDIN CITAVI.PLACEHOLDER 04acfc91-56d3-4f25-ade4-6e71b4f25e5c PFBsYWNlaG9sZGVyPg0KICA8QWRkSW5WZXJzaW9uPjUuNC4wLjI8L0FkZEluVmVyc2lvbj4NCiAgPElkPjA0YWNmYzkxLTU2ZDMtNGYyNS1hZGU0LTZlNzFiNGYyNWU1YzwvSWQ+DQogIDxFbnRyaWVzPg0KICAgIDxFbnRyeT4NCiAgICAgIDxJZD4wOGI2MGM5MC03YTcxLTQ4MDUtOWZiNi0wNjgzZTE0ZDJhNDU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lcXVlbmNlTnVtYmVyPjM3PC9TZXF1ZW5jZU51bWJlcj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8571DC">
        <w:rPr>
          <w:rFonts w:ascii="Arial" w:hAnsi="Arial" w:cs="Arial"/>
        </w:rPr>
        <w:fldChar w:fldCharType="separate"/>
      </w:r>
      <w:bookmarkStart w:id="197" w:name="_CTVP00104acfc9156d34f25ade46e71b4f25e5c"/>
      <w:r w:rsidR="008571DC">
        <w:rPr>
          <w:rFonts w:ascii="Arial" w:hAnsi="Arial" w:cs="Arial"/>
        </w:rPr>
        <w:t>(</w:t>
      </w:r>
      <w:proofErr w:type="spellStart"/>
      <w:r w:rsidR="008571DC">
        <w:rPr>
          <w:rFonts w:ascii="Arial" w:hAnsi="Arial" w:cs="Arial"/>
        </w:rPr>
        <w:t>Anseán</w:t>
      </w:r>
      <w:proofErr w:type="spellEnd"/>
      <w:r w:rsidR="008571DC">
        <w:rPr>
          <w:rFonts w:ascii="Arial" w:hAnsi="Arial" w:cs="Arial"/>
        </w:rPr>
        <w:t xml:space="preserve"> González 2015)</w:t>
      </w:r>
      <w:bookmarkEnd w:id="197"/>
      <w:r w:rsidR="008571DC">
        <w:rPr>
          <w:rFonts w:ascii="Arial" w:hAnsi="Arial" w:cs="Arial"/>
        </w:rPr>
        <w:fldChar w:fldCharType="end"/>
      </w:r>
      <w:r w:rsidR="008571DC">
        <w:rPr>
          <w:rFonts w:ascii="Arial" w:hAnsi="Arial" w:cs="Arial"/>
        </w:rPr>
        <w:t xml:space="preserve"> Low temperatures affect the anode kinetics and results in the reduction of the solid state ionic diffusion rate, which increases the risk of Li plating. At higher C-rates or temperatures, the anode kinetics improve and thus resulting in reduced cell degradation rate, with higher temperatures being more suitable for maintaining a higher capacity. Further the </w:t>
      </w:r>
      <w:r w:rsidR="00636E37">
        <w:rPr>
          <w:rFonts w:ascii="Arial" w:hAnsi="Arial" w:cs="Arial"/>
        </w:rPr>
        <w:t xml:space="preserve">higher degradation rate for the case of the cell at </w:t>
      </w:r>
      <w:r w:rsidR="00636E37" w:rsidRPr="00636E37">
        <w:rPr>
          <w:rFonts w:ascii="Arial" w:hAnsi="Arial" w:cs="Arial"/>
        </w:rPr>
        <w:t>25°C, 2C</w:t>
      </w:r>
      <w:r w:rsidR="00636E37">
        <w:rPr>
          <w:rFonts w:ascii="Arial" w:hAnsi="Arial" w:cs="Arial"/>
        </w:rPr>
        <w:t xml:space="preserve"> is attributed to the combined effect of higher temperature developed due to the cycling temperature and higher cycling rate (it was observed in a previous section that temperature developed in cylindrical cells at 2C charge rate is the highest). </w:t>
      </w:r>
      <w:r w:rsidR="00636E37">
        <w:rPr>
          <w:rFonts w:ascii="Arial" w:hAnsi="Arial" w:cs="Arial"/>
        </w:rPr>
        <w:fldChar w:fldCharType="begin"/>
      </w:r>
      <w:r w:rsidR="00F6620D">
        <w:rPr>
          <w:rFonts w:ascii="Arial" w:hAnsi="Arial" w:cs="Arial"/>
        </w:rPr>
        <w:instrText>ADDIN CITAVI.PLACEHOLDER fe9f9662-b4d0-48a0-9d24-59820836aec3 PFBsYWNlaG9sZGVyPg0KICA8QWRkSW5WZXJzaW9uPjUuNC4wLjI8L0FkZEluVmVyc2lvbj4NCiAgPElkPmZlOWY5NjYyLWI0ZDAtNDhhMC05ZDI0LTU5ODIwODM2YWVjMzwvSWQ+DQogIDxFbnRyaWVzPg0KICAgIDxFbnRyeT4NCiAgICAgIDxJZD42NWVmNWJjMi0zZGEwLTQ3NjEtYTI3Mi1mMDIzNjBiZjhmZjA8L0lkPg0KICAgICAgPFJlZmVyZW5jZUlkPjc5NTZmOGVjLTNiOGMtNGUyZC04ZDRmLTZkYTNhZmMwZTcxMzwvUmVmZXJlbmNlSWQ+DQogICAgICA8UmFuZ2U+DQogICAgICAgIDxTdGFydD4wPC9TdGFydD4NCiAgICAgICAgPExlbmd0aD4yMj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lcXVlbmNlTnVtYmVyPjM3PC9TZXF1ZW5jZU51bWJlcj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DwvRW50cmllcz4NCiAgPFRleHQ+KEFuc2XDoW4gR29uesOhbGV6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KTwvVGV4dD4NCiAgICA8L1RleHRVbml0Pg0KICA8L1RleHRVbml0cz4NCjwvUGxhY2Vob2xkZXI+</w:instrText>
      </w:r>
      <w:r w:rsidR="00636E37">
        <w:rPr>
          <w:rFonts w:ascii="Arial" w:hAnsi="Arial" w:cs="Arial"/>
        </w:rPr>
        <w:fldChar w:fldCharType="separate"/>
      </w:r>
      <w:bookmarkStart w:id="198" w:name="_CTVP001fe9f9662b4d048a09d2459820836aec3"/>
      <w:r w:rsidR="00636E37">
        <w:rPr>
          <w:rFonts w:ascii="Arial" w:hAnsi="Arial" w:cs="Arial"/>
        </w:rPr>
        <w:t>(</w:t>
      </w:r>
      <w:proofErr w:type="spellStart"/>
      <w:r w:rsidR="00636E37">
        <w:rPr>
          <w:rFonts w:ascii="Arial" w:hAnsi="Arial" w:cs="Arial"/>
        </w:rPr>
        <w:t>Anseán</w:t>
      </w:r>
      <w:proofErr w:type="spellEnd"/>
      <w:r w:rsidR="00636E37">
        <w:rPr>
          <w:rFonts w:ascii="Arial" w:hAnsi="Arial" w:cs="Arial"/>
        </w:rPr>
        <w:t xml:space="preserve"> González 2015)</w:t>
      </w:r>
      <w:bookmarkEnd w:id="198"/>
      <w:r w:rsidR="00636E37">
        <w:rPr>
          <w:rFonts w:ascii="Arial" w:hAnsi="Arial" w:cs="Arial"/>
        </w:rPr>
        <w:fldChar w:fldCharType="end"/>
      </w:r>
      <w:r w:rsidR="00636E37">
        <w:rPr>
          <w:rFonts w:ascii="Arial" w:hAnsi="Arial" w:cs="Arial"/>
        </w:rPr>
        <w:t xml:space="preserve"> Higher temperatures developed due to the combined factors can damage the morphology of the SEI layer leading to decomposition of the electrolyte.</w:t>
      </w:r>
      <w:r w:rsidR="008E7FEE">
        <w:rPr>
          <w:rFonts w:ascii="Arial" w:hAnsi="Arial" w:cs="Arial"/>
        </w:rPr>
        <w:t xml:space="preserve"> A further ageing mechanism can be particularly seen in the case of cylindrical cell at 5°C and 0.3C, which is the loss of active material (LAM), characterized by the abrupt </w:t>
      </w:r>
      <w:r w:rsidR="00B52264">
        <w:rPr>
          <w:rFonts w:ascii="Arial" w:hAnsi="Arial" w:cs="Arial"/>
        </w:rPr>
        <w:t>capacity losses during the latter stages of ageing</w:t>
      </w:r>
      <w:r w:rsidR="00332FD0">
        <w:rPr>
          <w:rFonts w:ascii="Arial" w:hAnsi="Arial" w:cs="Arial"/>
        </w:rPr>
        <w:t xml:space="preserve">, which indicates structural </w:t>
      </w:r>
      <w:r w:rsidR="00A2608A">
        <w:rPr>
          <w:rFonts w:ascii="Arial" w:hAnsi="Arial" w:cs="Arial"/>
        </w:rPr>
        <w:t>degradation of electrodes at this stage</w:t>
      </w:r>
      <w:r w:rsidR="00B52264">
        <w:rPr>
          <w:rFonts w:ascii="Arial" w:hAnsi="Arial" w:cs="Arial"/>
        </w:rPr>
        <w:t>.</w:t>
      </w:r>
      <w:r w:rsidR="006342C2">
        <w:rPr>
          <w:rFonts w:ascii="Arial" w:hAnsi="Arial" w:cs="Arial"/>
        </w:rPr>
        <w:t xml:space="preserve"> Minor evidence of LAM is also seen</w:t>
      </w:r>
      <w:r w:rsidR="000726DE">
        <w:rPr>
          <w:rFonts w:ascii="Arial" w:hAnsi="Arial" w:cs="Arial"/>
        </w:rPr>
        <w:t xml:space="preserve"> at</w:t>
      </w:r>
      <w:r w:rsidR="00D501A0">
        <w:rPr>
          <w:rFonts w:ascii="Arial" w:hAnsi="Arial" w:cs="Arial"/>
        </w:rPr>
        <w:t xml:space="preserve"> the end of the curve at</w:t>
      </w:r>
      <w:r w:rsidR="000726DE">
        <w:rPr>
          <w:rFonts w:ascii="Arial" w:hAnsi="Arial" w:cs="Arial"/>
        </w:rPr>
        <w:t xml:space="preserve"> 45°C and 0.3C.</w:t>
      </w:r>
      <w:r w:rsidR="00B52264">
        <w:rPr>
          <w:rFonts w:ascii="Arial" w:hAnsi="Arial" w:cs="Arial"/>
        </w:rPr>
        <w:t xml:space="preserve"> </w:t>
      </w:r>
      <w:r w:rsidR="008E7FEE">
        <w:rPr>
          <w:rFonts w:ascii="Arial" w:hAnsi="Arial" w:cs="Arial"/>
        </w:rPr>
        <w:t xml:space="preserve">  </w:t>
      </w:r>
    </w:p>
    <w:p w:rsidR="001B5F25" w:rsidRDefault="00BE58BA" w:rsidP="00C934FC">
      <w:pPr>
        <w:spacing w:line="360" w:lineRule="auto"/>
        <w:jc w:val="both"/>
        <w:rPr>
          <w:rFonts w:ascii="Arial" w:hAnsi="Arial" w:cs="Arial"/>
        </w:rPr>
      </w:pPr>
      <w:r>
        <w:rPr>
          <w:rFonts w:ascii="Arial" w:hAnsi="Arial" w:cs="Arial"/>
        </w:rPr>
        <w:t>For the case of prismatic cells, the trend resembles cylindrical cells, but with a lower rate of capacity deterioration. This might be because of Li plating but at a lower degree. Further, no evidence of hidden capacity loss due to LAM is seen in this case</w:t>
      </w:r>
      <w:r w:rsidR="00D501A0">
        <w:rPr>
          <w:rFonts w:ascii="Arial" w:hAnsi="Arial" w:cs="Arial"/>
        </w:rPr>
        <w:t>, except for a minor evidence of it at 45°C and 0.3C resembling the cylindrical cells at the same cond</w:t>
      </w:r>
      <w:r w:rsidR="00674C33">
        <w:rPr>
          <w:rFonts w:ascii="Arial" w:hAnsi="Arial" w:cs="Arial"/>
        </w:rPr>
        <w:t>i</w:t>
      </w:r>
      <w:r w:rsidR="00D501A0">
        <w:rPr>
          <w:rFonts w:ascii="Arial" w:hAnsi="Arial" w:cs="Arial"/>
        </w:rPr>
        <w:t>tion</w:t>
      </w:r>
      <w:r>
        <w:rPr>
          <w:rFonts w:ascii="Arial" w:hAnsi="Arial" w:cs="Arial"/>
        </w:rPr>
        <w:t xml:space="preserve">. </w:t>
      </w:r>
      <w:r w:rsidR="00674C33">
        <w:rPr>
          <w:rFonts w:ascii="Arial" w:hAnsi="Arial" w:cs="Arial"/>
        </w:rPr>
        <w:t xml:space="preserve">This </w:t>
      </w:r>
      <w:r w:rsidR="00787B4A">
        <w:rPr>
          <w:rFonts w:ascii="Arial" w:hAnsi="Arial" w:cs="Arial"/>
        </w:rPr>
        <w:t>follows</w:t>
      </w:r>
      <w:r w:rsidR="00674C33">
        <w:rPr>
          <w:rFonts w:ascii="Arial" w:hAnsi="Arial" w:cs="Arial"/>
        </w:rPr>
        <w:t xml:space="preserve"> expectations as </w:t>
      </w:r>
      <w:r w:rsidR="00647EDC">
        <w:rPr>
          <w:rFonts w:ascii="Arial" w:hAnsi="Arial" w:cs="Arial"/>
        </w:rPr>
        <w:t xml:space="preserve">loss of active lithium (or LAM) is rather higher at elevated temperatures. </w:t>
      </w:r>
      <w:r w:rsidR="00BE2DD7">
        <w:rPr>
          <w:rFonts w:ascii="Arial" w:hAnsi="Arial" w:cs="Arial"/>
        </w:rPr>
        <w:t xml:space="preserve"> </w:t>
      </w:r>
    </w:p>
    <w:p w:rsidR="00B5037C" w:rsidRDefault="0080290B" w:rsidP="00C934FC">
      <w:pPr>
        <w:spacing w:line="360" w:lineRule="auto"/>
        <w:jc w:val="both"/>
        <w:rPr>
          <w:rFonts w:ascii="Arial" w:hAnsi="Arial" w:cs="Arial"/>
        </w:rPr>
      </w:pPr>
      <w:r>
        <w:rPr>
          <w:rFonts w:ascii="Arial" w:hAnsi="Arial" w:cs="Arial"/>
        </w:rPr>
        <w:t>The pouch cells have</w:t>
      </w:r>
      <w:r w:rsidR="004E7854">
        <w:rPr>
          <w:rFonts w:ascii="Arial" w:hAnsi="Arial" w:cs="Arial"/>
        </w:rPr>
        <w:t xml:space="preserve"> the best capacity retention out of all the geometries under most cycling co</w:t>
      </w:r>
      <w:r w:rsidR="005604B3">
        <w:rPr>
          <w:rFonts w:ascii="Arial" w:hAnsi="Arial" w:cs="Arial"/>
        </w:rPr>
        <w:t>nditions (except one anomalous c</w:t>
      </w:r>
      <w:r w:rsidR="004E7854">
        <w:rPr>
          <w:rFonts w:ascii="Arial" w:hAnsi="Arial" w:cs="Arial"/>
        </w:rPr>
        <w:t xml:space="preserve">ondition of 25°C and 2C). </w:t>
      </w:r>
      <w:r w:rsidR="00E466D6">
        <w:rPr>
          <w:rFonts w:ascii="Arial" w:hAnsi="Arial" w:cs="Arial"/>
        </w:rPr>
        <w:t xml:space="preserve">Since all the graphite anode based Li-ion cells show initial ageing due to the formation of SEI layers on the electrode </w:t>
      </w:r>
      <w:r w:rsidR="00E466D6">
        <w:rPr>
          <w:rFonts w:ascii="Arial" w:hAnsi="Arial" w:cs="Arial"/>
        </w:rPr>
        <w:fldChar w:fldCharType="begin"/>
      </w:r>
      <w:r w:rsidR="00F6620D">
        <w:rPr>
          <w:rFonts w:ascii="Arial" w:hAnsi="Arial" w:cs="Arial"/>
        </w:rPr>
        <w:instrText>ADDIN CITAVI.PLACEHOLDER e3a10a07-98d4-4033-9b3b-bd7e9d24e971 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nNlw6FuIEdvbnrDoWxleiAyMDE1OyBCYXJyw6kgZXQgYWwuIDIwMTMpPC9UZXh0Pg0KICAgIDwvVGV4dFVuaXQ+DQogIDwvVGV4dFVuaXRzPg0KPC9QbGFjZWhvbGRlcj4=</w:instrText>
      </w:r>
      <w:r w:rsidR="00E466D6">
        <w:rPr>
          <w:rFonts w:ascii="Arial" w:hAnsi="Arial" w:cs="Arial"/>
        </w:rPr>
        <w:fldChar w:fldCharType="separate"/>
      </w:r>
      <w:bookmarkStart w:id="199" w:name="_CTVP001e3a10a0798d440339b3bbd7e9d24e971"/>
      <w:r w:rsidR="00E466D6">
        <w:rPr>
          <w:rFonts w:ascii="Arial" w:hAnsi="Arial" w:cs="Arial"/>
        </w:rPr>
        <w:t>(</w:t>
      </w:r>
      <w:proofErr w:type="spellStart"/>
      <w:r w:rsidR="00E466D6">
        <w:rPr>
          <w:rFonts w:ascii="Arial" w:hAnsi="Arial" w:cs="Arial"/>
        </w:rPr>
        <w:t>Anseán</w:t>
      </w:r>
      <w:proofErr w:type="spellEnd"/>
      <w:r w:rsidR="00E466D6">
        <w:rPr>
          <w:rFonts w:ascii="Arial" w:hAnsi="Arial" w:cs="Arial"/>
        </w:rPr>
        <w:t xml:space="preserve"> González 2015; Barré et al. 2013)</w:t>
      </w:r>
      <w:bookmarkEnd w:id="199"/>
      <w:r w:rsidR="00E466D6">
        <w:rPr>
          <w:rFonts w:ascii="Arial" w:hAnsi="Arial" w:cs="Arial"/>
        </w:rPr>
        <w:fldChar w:fldCharType="end"/>
      </w:r>
      <w:r w:rsidR="00E466D6">
        <w:rPr>
          <w:rFonts w:ascii="Arial" w:hAnsi="Arial" w:cs="Arial"/>
        </w:rPr>
        <w:t>, it can be inferred that the effect of SEI layer in the case of pouch cells</w:t>
      </w:r>
      <w:r>
        <w:rPr>
          <w:rFonts w:ascii="Arial" w:hAnsi="Arial" w:cs="Arial"/>
        </w:rPr>
        <w:t xml:space="preserve"> not only has the minimum surface area but is also the</w:t>
      </w:r>
      <w:r w:rsidR="002F2904">
        <w:rPr>
          <w:rFonts w:ascii="Arial" w:hAnsi="Arial" w:cs="Arial"/>
        </w:rPr>
        <w:t xml:space="preserve"> most uniform </w:t>
      </w:r>
      <w:r>
        <w:rPr>
          <w:rFonts w:ascii="Arial" w:hAnsi="Arial" w:cs="Arial"/>
        </w:rPr>
        <w:t>and most stable</w:t>
      </w:r>
      <w:r w:rsidR="002F2904">
        <w:rPr>
          <w:rFonts w:ascii="Arial" w:hAnsi="Arial" w:cs="Arial"/>
        </w:rPr>
        <w:t xml:space="preserve"> </w:t>
      </w:r>
      <w:r w:rsidR="002F2904">
        <w:rPr>
          <w:rFonts w:ascii="Arial" w:hAnsi="Arial" w:cs="Arial"/>
        </w:rPr>
        <w:fldChar w:fldCharType="begin"/>
      </w:r>
      <w:r w:rsidR="00F6620D">
        <w:rPr>
          <w:rFonts w:ascii="Arial" w:hAnsi="Arial" w:cs="Arial"/>
        </w:rPr>
        <w:instrText>ADDIN CITAVI.PLACEHOLDER 97910580-9e46-40b7-ad48-7414ddf04432 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BbiBldCBhbC4gMjAxNik8L1RleHQ+DQogICAgPC9UZXh0VW5pdD4NCiAgPC9UZXh0VW5pdHM+DQo8L1BsYWNlaG9sZGVyPg==</w:instrText>
      </w:r>
      <w:r w:rsidR="002F2904">
        <w:rPr>
          <w:rFonts w:ascii="Arial" w:hAnsi="Arial" w:cs="Arial"/>
        </w:rPr>
        <w:fldChar w:fldCharType="separate"/>
      </w:r>
      <w:bookmarkStart w:id="200" w:name="_CTVP001979105809e4640b7ad487414ddf04432"/>
      <w:r w:rsidR="002F2904">
        <w:rPr>
          <w:rFonts w:ascii="Arial" w:hAnsi="Arial" w:cs="Arial"/>
        </w:rPr>
        <w:t>(An et al. 2016)</w:t>
      </w:r>
      <w:bookmarkEnd w:id="200"/>
      <w:r w:rsidR="002F2904">
        <w:rPr>
          <w:rFonts w:ascii="Arial" w:hAnsi="Arial" w:cs="Arial"/>
        </w:rPr>
        <w:fldChar w:fldCharType="end"/>
      </w:r>
      <w:r w:rsidR="00E466D6">
        <w:rPr>
          <w:rFonts w:ascii="Arial" w:hAnsi="Arial" w:cs="Arial"/>
        </w:rPr>
        <w:t>.</w:t>
      </w:r>
      <w:r w:rsidR="0008207D">
        <w:rPr>
          <w:rFonts w:ascii="Arial" w:hAnsi="Arial" w:cs="Arial"/>
        </w:rPr>
        <w:t xml:space="preserve"> </w:t>
      </w:r>
      <w:r w:rsidR="005604B3">
        <w:rPr>
          <w:rFonts w:ascii="Arial" w:hAnsi="Arial" w:cs="Arial"/>
        </w:rPr>
        <w:t>This might be because of</w:t>
      </w:r>
      <w:r w:rsidR="00403228">
        <w:rPr>
          <w:rFonts w:ascii="Arial" w:hAnsi="Arial" w:cs="Arial"/>
        </w:rPr>
        <w:t xml:space="preserve"> the less mechanical and thermal stresses</w:t>
      </w:r>
      <w:r w:rsidR="00356011">
        <w:rPr>
          <w:rFonts w:ascii="Arial" w:hAnsi="Arial" w:cs="Arial"/>
        </w:rPr>
        <w:t xml:space="preserve"> in the geometry of pouch cells due to the stacked structure and soft casing. This can potentially be a significant advantage of pouch cells compared to cylindrical and prismatic geometries, with respect to SEI layer formation. This is inferred because the only factor determining the ideal SEI layer not common to all the geometries is the tolerance to expansion and contraction stresses (mechanical stresses).</w:t>
      </w:r>
      <w:r w:rsidR="00B5037C">
        <w:rPr>
          <w:rFonts w:ascii="Arial" w:hAnsi="Arial" w:cs="Arial"/>
        </w:rPr>
        <w:t xml:space="preserve"> </w:t>
      </w:r>
    </w:p>
    <w:p w:rsidR="00955E28" w:rsidRDefault="00B5037C" w:rsidP="00C934FC">
      <w:pPr>
        <w:spacing w:line="360" w:lineRule="auto"/>
        <w:jc w:val="both"/>
        <w:rPr>
          <w:rFonts w:ascii="Arial" w:hAnsi="Arial" w:cs="Arial"/>
        </w:rPr>
      </w:pPr>
      <w:r>
        <w:rPr>
          <w:rFonts w:ascii="Arial" w:hAnsi="Arial" w:cs="Arial"/>
        </w:rPr>
        <w:t xml:space="preserve">The pouch cells also undergo improved capacity retention moving from 5°C, 0.3C to 5°C, 2C, resembling both cylindrical and prismatic geometries, suggesting a small Li plating induced LLI process because of reduced kinetics at low temperatures and low C-rate. Overall, pouch </w:t>
      </w:r>
      <w:r>
        <w:rPr>
          <w:rFonts w:ascii="Arial" w:hAnsi="Arial" w:cs="Arial"/>
        </w:rPr>
        <w:lastRenderedPageBreak/>
        <w:t>cells show a much better performance at lower temperatures</w:t>
      </w:r>
      <w:r w:rsidR="00571E17">
        <w:rPr>
          <w:rFonts w:ascii="Arial" w:hAnsi="Arial" w:cs="Arial"/>
        </w:rPr>
        <w:t>.</w:t>
      </w:r>
      <w:r w:rsidR="00955E28">
        <w:rPr>
          <w:rFonts w:ascii="Arial" w:hAnsi="Arial" w:cs="Arial"/>
        </w:rPr>
        <w:t xml:space="preserve"> But the effect of high temperature induced SEI layer formation (temperature increase from 5°C to 45°C) overcompensates any improvement in improvement of kinetics and results in faster capacity fade at higher temperatures. It must be noted that the behavior of pouch cells at 25°C and 2C is anomalous and cannot be explained suitably with the literature studied. </w:t>
      </w:r>
    </w:p>
    <w:p w:rsidR="00BE2DD7" w:rsidRDefault="00955E28" w:rsidP="00C934FC">
      <w:pPr>
        <w:spacing w:line="360" w:lineRule="auto"/>
        <w:jc w:val="both"/>
        <w:rPr>
          <w:rFonts w:ascii="Arial" w:hAnsi="Arial" w:cs="Arial"/>
        </w:rPr>
      </w:pPr>
      <w:r>
        <w:rPr>
          <w:rFonts w:ascii="Arial" w:hAnsi="Arial" w:cs="Arial"/>
        </w:rPr>
        <w:t xml:space="preserve">Summarizing the results, it is observed that the pouch cells have the best overall capacity retention among all structures and is particularly favorable towards formation of an ideal SEI layer. Further, it is observed that all the geometries undergo Li plating at low temperatures of operation. </w:t>
      </w:r>
      <w:r w:rsidR="00A320DE">
        <w:rPr>
          <w:rFonts w:ascii="Arial" w:hAnsi="Arial" w:cs="Arial"/>
        </w:rPr>
        <w:t xml:space="preserve">A comparison of the high temperature capacity fading suggests that the optimum temperature of cycling is highest for cylindrical cells followed by prismatic cells with pouch cells having the least. </w:t>
      </w:r>
      <w:r w:rsidR="00BC34AF">
        <w:rPr>
          <w:rFonts w:ascii="Arial" w:hAnsi="Arial" w:cs="Arial"/>
        </w:rPr>
        <w:t xml:space="preserve">Both the prismatic and cylindrical geometries </w:t>
      </w:r>
      <w:r w:rsidR="008E129E">
        <w:rPr>
          <w:rFonts w:ascii="Arial" w:hAnsi="Arial" w:cs="Arial"/>
        </w:rPr>
        <w:t xml:space="preserve">show tendencies of loss of active material (LAM) with an abrupt increased capacity fade, with cylindrical cell at 5°C and 0.3C showing a significant drop. Any instances of LAM </w:t>
      </w:r>
      <w:proofErr w:type="gramStart"/>
      <w:r w:rsidR="008E129E">
        <w:rPr>
          <w:rFonts w:ascii="Arial" w:hAnsi="Arial" w:cs="Arial"/>
        </w:rPr>
        <w:t>suggests</w:t>
      </w:r>
      <w:proofErr w:type="gramEnd"/>
      <w:r w:rsidR="008E129E">
        <w:rPr>
          <w:rFonts w:ascii="Arial" w:hAnsi="Arial" w:cs="Arial"/>
        </w:rPr>
        <w:t xml:space="preserve"> a possible electrode deterioration. </w:t>
      </w:r>
    </w:p>
    <w:p w:rsidR="00787B4A" w:rsidRDefault="00787B4A" w:rsidP="00C934FC">
      <w:pPr>
        <w:spacing w:line="360" w:lineRule="auto"/>
        <w:jc w:val="both"/>
        <w:rPr>
          <w:rFonts w:ascii="Arial" w:hAnsi="Arial" w:cs="Arial"/>
        </w:rPr>
      </w:pPr>
    </w:p>
    <w:p w:rsidR="00715E7B" w:rsidRPr="0074301E" w:rsidRDefault="00FB5097" w:rsidP="00C934FC">
      <w:pPr>
        <w:pStyle w:val="Heading3"/>
        <w:numPr>
          <w:ilvl w:val="2"/>
          <w:numId w:val="24"/>
        </w:numPr>
        <w:spacing w:line="360" w:lineRule="auto"/>
      </w:pPr>
      <w:bookmarkStart w:id="201" w:name="_Toc514121529"/>
      <w:bookmarkStart w:id="202" w:name="_Ref516083187"/>
      <w:bookmarkStart w:id="203" w:name="_Toc520298126"/>
      <w:r w:rsidRPr="0074301E">
        <w:t>Change</w:t>
      </w:r>
      <w:r w:rsidR="00715E7B" w:rsidRPr="0074301E">
        <w:t xml:space="preserve"> in internal resistance </w:t>
      </w:r>
      <w:bookmarkEnd w:id="201"/>
      <w:r w:rsidRPr="0074301E">
        <w:t>by ageing (during a charging/discharging pulse)</w:t>
      </w:r>
      <w:bookmarkEnd w:id="202"/>
      <w:bookmarkEnd w:id="203"/>
    </w:p>
    <w:p w:rsidR="000C0C0D" w:rsidRDefault="000C0C0D" w:rsidP="00C934FC">
      <w:pPr>
        <w:spacing w:line="360" w:lineRule="auto"/>
        <w:jc w:val="both"/>
        <w:rPr>
          <w:rFonts w:ascii="Arial" w:hAnsi="Arial" w:cs="Arial"/>
        </w:rPr>
      </w:pPr>
    </w:p>
    <w:p w:rsidR="00FB5097" w:rsidRPr="0074301E" w:rsidRDefault="006345C1" w:rsidP="00C934FC">
      <w:pPr>
        <w:spacing w:line="360" w:lineRule="auto"/>
        <w:jc w:val="both"/>
        <w:rPr>
          <w:rFonts w:ascii="Arial" w:hAnsi="Arial" w:cs="Arial"/>
        </w:rPr>
      </w:pPr>
      <w:r w:rsidRPr="0074301E">
        <w:rPr>
          <w:rFonts w:ascii="Arial" w:hAnsi="Arial" w:cs="Arial"/>
        </w:rPr>
        <w:t xml:space="preserve">Ageing leads to </w:t>
      </w:r>
      <w:r w:rsidR="00C842E3" w:rsidRPr="0074301E">
        <w:rPr>
          <w:rFonts w:ascii="Arial" w:hAnsi="Arial" w:cs="Arial"/>
        </w:rPr>
        <w:t>an increase in internal resistance and higher the resistance increase higher is the capacity loss of the cell/ Therefore,</w:t>
      </w:r>
      <w:r w:rsidR="00FB5097" w:rsidRPr="0074301E">
        <w:rPr>
          <w:rFonts w:ascii="Arial" w:hAnsi="Arial" w:cs="Arial"/>
        </w:rPr>
        <w:t xml:space="preserve"> it is more interesting to note the incremental change in internal resistance over ageing period on the different cell geometries. Th</w:t>
      </w:r>
      <w:r w:rsidR="00C842E3" w:rsidRPr="0074301E">
        <w:rPr>
          <w:rFonts w:ascii="Arial" w:hAnsi="Arial" w:cs="Arial"/>
        </w:rPr>
        <w:t>is section</w:t>
      </w:r>
      <w:r w:rsidR="00FB5097" w:rsidRPr="0074301E">
        <w:rPr>
          <w:rFonts w:ascii="Arial" w:hAnsi="Arial" w:cs="Arial"/>
        </w:rPr>
        <w:t xml:space="preserve"> </w:t>
      </w:r>
      <w:r w:rsidR="00C842E3" w:rsidRPr="0074301E">
        <w:rPr>
          <w:rFonts w:ascii="Arial" w:hAnsi="Arial" w:cs="Arial"/>
        </w:rPr>
        <w:t>analyzed</w:t>
      </w:r>
      <w:r w:rsidR="00FB5097" w:rsidRPr="0074301E">
        <w:rPr>
          <w:rFonts w:ascii="Arial" w:hAnsi="Arial" w:cs="Arial"/>
        </w:rPr>
        <w:t xml:space="preserve"> the incremental change in internal resistance during charging and discharging. The plots with the absolute values of internal resistances can be found in </w:t>
      </w:r>
    </w:p>
    <w:p w:rsidR="005F46D5" w:rsidRPr="0074301E" w:rsidRDefault="00C842E3"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_Ref514118240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18</w:t>
      </w:r>
      <w:r w:rsidRPr="0074301E">
        <w:rPr>
          <w:rFonts w:ascii="Arial" w:hAnsi="Arial" w:cs="Arial"/>
        </w:rPr>
        <w:fldChar w:fldCharType="end"/>
      </w:r>
      <w:r w:rsidR="005F46D5"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_Ref514118243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19</w:t>
      </w:r>
      <w:r w:rsidRPr="0074301E">
        <w:rPr>
          <w:rFonts w:ascii="Arial" w:hAnsi="Arial" w:cs="Arial"/>
        </w:rPr>
        <w:fldChar w:fldCharType="end"/>
      </w:r>
      <w:r w:rsidR="005F46D5" w:rsidRPr="0074301E">
        <w:rPr>
          <w:rFonts w:ascii="Arial" w:hAnsi="Arial" w:cs="Arial"/>
        </w:rPr>
        <w:t xml:space="preserve"> and </w:t>
      </w:r>
      <w:r w:rsidRPr="0074301E">
        <w:rPr>
          <w:rFonts w:ascii="Arial" w:hAnsi="Arial" w:cs="Arial"/>
        </w:rPr>
        <w:fldChar w:fldCharType="begin"/>
      </w:r>
      <w:r w:rsidRPr="0074301E">
        <w:rPr>
          <w:rFonts w:ascii="Arial" w:hAnsi="Arial" w:cs="Arial"/>
        </w:rPr>
        <w:instrText xml:space="preserve"> REF _Ref514118246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20</w:t>
      </w:r>
      <w:r w:rsidRPr="0074301E">
        <w:rPr>
          <w:rFonts w:ascii="Arial" w:hAnsi="Arial" w:cs="Arial"/>
        </w:rPr>
        <w:fldChar w:fldCharType="end"/>
      </w:r>
      <w:r w:rsidR="005F46D5" w:rsidRPr="0074301E">
        <w:rPr>
          <w:rFonts w:ascii="Arial" w:hAnsi="Arial" w:cs="Arial"/>
        </w:rPr>
        <w:t xml:space="preserve"> show the incremental change in internal resistance of a cell during a 30s charging pulse at different instants of 0.5s, 10s and 30s, compared over different geometries stored at different temperatures.</w:t>
      </w:r>
      <w:r w:rsidRPr="0074301E">
        <w:rPr>
          <w:rFonts w:ascii="Arial" w:hAnsi="Arial" w:cs="Arial"/>
        </w:rPr>
        <w:t xml:space="preserve"> The incremental change is calculated by taking the ratio of the internal resistance of the cell at an aged stage with respect to the internal resistance at 100% State of Health (SOH) or unaged stage.</w:t>
      </w:r>
    </w:p>
    <w:p w:rsidR="005F46D5" w:rsidRPr="0074301E" w:rsidRDefault="005F46D5" w:rsidP="00C934FC">
      <w:pPr>
        <w:spacing w:line="360" w:lineRule="auto"/>
        <w:jc w:val="both"/>
        <w:rPr>
          <w:rFonts w:ascii="Arial" w:hAnsi="Arial" w:cs="Arial"/>
        </w:rPr>
      </w:pPr>
      <w:r w:rsidRPr="0074301E">
        <w:rPr>
          <w:rFonts w:ascii="Arial" w:hAnsi="Arial" w:cs="Arial"/>
        </w:rPr>
        <w:t>A very first observation shows that a pouch cell at elevated temperatures (45°C) shows a positive change, that is a reduction in the internal resistance value (ratio less than 1) at all time instants of measurement. Whereas a prismatic cell at the same temperature</w:t>
      </w:r>
      <w:r w:rsidR="00C842E3" w:rsidRPr="0074301E">
        <w:rPr>
          <w:rFonts w:ascii="Arial" w:hAnsi="Arial" w:cs="Arial"/>
        </w:rPr>
        <w:t xml:space="preserve"> shows</w:t>
      </w:r>
      <w:r w:rsidR="00A42E1C" w:rsidRPr="0074301E">
        <w:rPr>
          <w:rFonts w:ascii="Arial" w:hAnsi="Arial" w:cs="Arial"/>
        </w:rPr>
        <w:t xml:space="preserve"> the highest increase in </w:t>
      </w:r>
      <w:r w:rsidR="00C842E3" w:rsidRPr="0074301E">
        <w:rPr>
          <w:rFonts w:ascii="Arial" w:hAnsi="Arial" w:cs="Arial"/>
        </w:rPr>
        <w:t>internal resistance value at almost</w:t>
      </w:r>
      <w:r w:rsidR="00A42E1C" w:rsidRPr="0074301E">
        <w:rPr>
          <w:rFonts w:ascii="Arial" w:hAnsi="Arial" w:cs="Arial"/>
        </w:rPr>
        <w:t xml:space="preserve"> all me</w:t>
      </w:r>
      <w:r w:rsidR="00C842E3" w:rsidRPr="0074301E">
        <w:rPr>
          <w:rFonts w:ascii="Arial" w:hAnsi="Arial" w:cs="Arial"/>
        </w:rPr>
        <w:t>asurement, though the difference is negligible compared to the other geometries</w:t>
      </w:r>
      <w:r w:rsidR="00A42E1C" w:rsidRPr="0074301E">
        <w:rPr>
          <w:rFonts w:ascii="Arial" w:hAnsi="Arial" w:cs="Arial"/>
        </w:rPr>
        <w:t>.</w:t>
      </w:r>
      <w:r w:rsidR="00C842E3" w:rsidRPr="0074301E">
        <w:rPr>
          <w:rFonts w:ascii="Arial" w:hAnsi="Arial" w:cs="Arial"/>
        </w:rPr>
        <w:t xml:space="preserve"> </w:t>
      </w:r>
      <w:r w:rsidR="00C842E3" w:rsidRPr="0074301E">
        <w:rPr>
          <w:rFonts w:ascii="Arial" w:hAnsi="Arial" w:cs="Arial"/>
        </w:rPr>
        <w:fldChar w:fldCharType="begin"/>
      </w:r>
      <w:r w:rsidR="00C842E3" w:rsidRPr="0074301E">
        <w:rPr>
          <w:rFonts w:ascii="Arial" w:hAnsi="Arial" w:cs="Arial"/>
        </w:rPr>
        <w:instrText xml:space="preserve"> REF _Ref516082233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1217B3" w:rsidRPr="0074301E">
        <w:rPr>
          <w:rFonts w:ascii="Arial" w:hAnsi="Arial" w:cs="Arial"/>
          <w:b/>
          <w:bCs/>
        </w:rPr>
        <w:t xml:space="preserve">Table </w:t>
      </w:r>
      <w:r w:rsidR="001217B3">
        <w:rPr>
          <w:rFonts w:ascii="Arial" w:hAnsi="Arial" w:cs="Arial"/>
          <w:b/>
          <w:bCs/>
          <w:noProof/>
        </w:rPr>
        <w:t>13</w:t>
      </w:r>
      <w:r w:rsidR="00C842E3" w:rsidRPr="0074301E">
        <w:rPr>
          <w:rFonts w:ascii="Arial" w:hAnsi="Arial" w:cs="Arial"/>
        </w:rPr>
        <w:fldChar w:fldCharType="end"/>
      </w:r>
      <w:r w:rsidR="00C842E3" w:rsidRPr="0074301E">
        <w:rPr>
          <w:rFonts w:ascii="Arial" w:hAnsi="Arial" w:cs="Arial"/>
        </w:rPr>
        <w:t xml:space="preserve"> shows that</w:t>
      </w:r>
      <w:r w:rsidR="00A83ECF" w:rsidRPr="0074301E">
        <w:rPr>
          <w:rFonts w:ascii="Arial" w:hAnsi="Arial" w:cs="Arial"/>
        </w:rPr>
        <w:t xml:space="preserve"> the increment is highest for the </w:t>
      </w:r>
      <w:r w:rsidR="00A83ECF" w:rsidRPr="0074301E">
        <w:rPr>
          <w:rFonts w:ascii="Arial" w:hAnsi="Arial" w:cs="Arial"/>
        </w:rPr>
        <w:lastRenderedPageBreak/>
        <w:t xml:space="preserve">prismatic cell stored at 45°C with a value of 1.394, while the pouch cell at 45°C shows a maximum decrease of almost by half.  </w:t>
      </w:r>
      <w:r w:rsidR="00C842E3" w:rsidRPr="0074301E">
        <w:rPr>
          <w:rFonts w:ascii="Arial" w:hAnsi="Arial" w:cs="Arial"/>
        </w:rPr>
        <w:t xml:space="preserve"> </w:t>
      </w:r>
    </w:p>
    <w:p w:rsidR="00A42E1C" w:rsidRPr="0074301E" w:rsidRDefault="00A42E1C" w:rsidP="00C934FC">
      <w:pPr>
        <w:spacing w:line="360" w:lineRule="auto"/>
        <w:jc w:val="both"/>
        <w:rPr>
          <w:rFonts w:ascii="Arial" w:hAnsi="Arial" w:cs="Arial"/>
        </w:rPr>
      </w:pPr>
      <w:r w:rsidRPr="0074301E">
        <w:rPr>
          <w:rFonts w:ascii="Arial" w:hAnsi="Arial" w:cs="Arial"/>
        </w:rPr>
        <w:t>However, on comparing the absolute values, it can also be seen that the internal resistance values for pouch cells under most conditions are the least.</w:t>
      </w:r>
    </w:p>
    <w:p w:rsidR="005F46D5" w:rsidRPr="0074301E" w:rsidRDefault="001F080C" w:rsidP="00C934FC">
      <w:pPr>
        <w:keepNext/>
        <w:spacing w:line="360" w:lineRule="auto"/>
        <w:jc w:val="both"/>
        <w:rPr>
          <w:rFonts w:ascii="Arial" w:hAnsi="Arial" w:cs="Arial"/>
        </w:rPr>
      </w:pPr>
      <w:r w:rsidRPr="0074301E">
        <w:rPr>
          <w:rFonts w:ascii="Arial" w:hAnsi="Arial" w:cs="Arial"/>
          <w:noProof/>
        </w:rPr>
        <w:drawing>
          <wp:inline distT="0" distB="0" distL="0" distR="0">
            <wp:extent cx="5791200" cy="3287530"/>
            <wp:effectExtent l="0" t="0" r="0" b="8255"/>
            <wp:docPr id="3" name="Picture 3" descr="C:\Users\AYUSHSENGUPTA\AppData\Local\Microsoft\Windows\INetCache\Content.Word\Rel_IR_pt5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SENGUPTA\AppData\Local\Microsoft\Windows\INetCache\Content.Word\Rel_IR_pt5_CHARGE.JPG"/>
                    <pic:cNvPicPr>
                      <a:picLocks noChangeAspect="1" noChangeArrowheads="1"/>
                    </pic:cNvPicPr>
                  </pic:nvPicPr>
                  <pic:blipFill rotWithShape="1">
                    <a:blip r:embed="rId37">
                      <a:extLst>
                        <a:ext uri="{28A0092B-C50C-407E-A947-70E740481C1C}">
                          <a14:useLocalDpi xmlns:a14="http://schemas.microsoft.com/office/drawing/2010/main" val="0"/>
                        </a:ext>
                      </a:extLst>
                    </a:blip>
                    <a:srcRect l="9474" t="3615" r="8248" b="4053"/>
                    <a:stretch/>
                  </pic:blipFill>
                  <pic:spPr bwMode="auto">
                    <a:xfrm>
                      <a:off x="0" y="0"/>
                      <a:ext cx="5794433" cy="3289365"/>
                    </a:xfrm>
                    <a:prstGeom prst="rect">
                      <a:avLst/>
                    </a:prstGeom>
                    <a:noFill/>
                    <a:ln>
                      <a:noFill/>
                    </a:ln>
                    <a:extLst>
                      <a:ext uri="{53640926-AAD7-44D8-BBD7-CCE9431645EC}">
                        <a14:shadowObscured xmlns:a14="http://schemas.microsoft.com/office/drawing/2010/main"/>
                      </a:ext>
                    </a:extLst>
                  </pic:spPr>
                </pic:pic>
              </a:graphicData>
            </a:graphic>
          </wp:inline>
        </w:drawing>
      </w:r>
    </w:p>
    <w:p w:rsidR="00203A83" w:rsidRPr="0074301E" w:rsidRDefault="005F46D5" w:rsidP="00C934FC">
      <w:pPr>
        <w:pStyle w:val="Caption"/>
        <w:spacing w:line="360" w:lineRule="auto"/>
        <w:jc w:val="both"/>
        <w:rPr>
          <w:rFonts w:ascii="Arial" w:hAnsi="Arial" w:cs="Arial"/>
          <w:b/>
          <w:bCs/>
          <w:color w:val="auto"/>
          <w:sz w:val="22"/>
          <w:szCs w:val="22"/>
        </w:rPr>
      </w:pPr>
      <w:bookmarkStart w:id="204" w:name="_Ref514118240"/>
      <w:bookmarkStart w:id="205" w:name="_Toc520208090"/>
      <w:bookmarkStart w:id="206" w:name="_Toc520298171"/>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18</w:t>
      </w:r>
      <w:r w:rsidRPr="0074301E">
        <w:rPr>
          <w:rFonts w:ascii="Arial" w:hAnsi="Arial" w:cs="Arial"/>
          <w:b/>
          <w:bCs/>
          <w:color w:val="auto"/>
          <w:sz w:val="22"/>
          <w:szCs w:val="22"/>
        </w:rPr>
        <w:fldChar w:fldCharType="end"/>
      </w:r>
      <w:bookmarkEnd w:id="204"/>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charging pulse.</w:t>
      </w:r>
      <w:bookmarkEnd w:id="205"/>
      <w:bookmarkEnd w:id="206"/>
    </w:p>
    <w:p w:rsidR="005F46D5" w:rsidRPr="0074301E" w:rsidRDefault="001820AB" w:rsidP="00C934FC">
      <w:pPr>
        <w:keepNext/>
        <w:spacing w:line="360" w:lineRule="auto"/>
        <w:jc w:val="both"/>
        <w:rPr>
          <w:rFonts w:ascii="Arial" w:hAnsi="Arial" w:cs="Arial"/>
        </w:rPr>
      </w:pPr>
      <w:r w:rsidRPr="0074301E">
        <w:rPr>
          <w:rFonts w:ascii="Arial" w:hAnsi="Arial" w:cs="Arial"/>
          <w:noProof/>
        </w:rPr>
        <w:lastRenderedPageBreak/>
        <w:drawing>
          <wp:inline distT="0" distB="0" distL="0" distR="0">
            <wp:extent cx="5619750" cy="3161109"/>
            <wp:effectExtent l="0" t="0" r="0" b="1270"/>
            <wp:docPr id="7" name="Picture 7" descr="C:\Users\AYUSHSENGUPTA\AppData\Local\Microsoft\Windows\INetCache\Content.Word\Rel_IR_1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YUSHSENGUPTA\AppData\Local\Microsoft\Windows\INetCache\Content.Word\Rel_IR_10_CHARGE.JPG"/>
                    <pic:cNvPicPr>
                      <a:picLocks noChangeAspect="1" noChangeArrowheads="1"/>
                    </pic:cNvPicPr>
                  </pic:nvPicPr>
                  <pic:blipFill rotWithShape="1">
                    <a:blip r:embed="rId38">
                      <a:extLst>
                        <a:ext uri="{28A0092B-C50C-407E-A947-70E740481C1C}">
                          <a14:useLocalDpi xmlns:a14="http://schemas.microsoft.com/office/drawing/2010/main" val="0"/>
                        </a:ext>
                      </a:extLst>
                    </a:blip>
                    <a:srcRect l="8976" t="3614" r="8580" b="4709"/>
                    <a:stretch/>
                  </pic:blipFill>
                  <pic:spPr bwMode="auto">
                    <a:xfrm>
                      <a:off x="0" y="0"/>
                      <a:ext cx="5624870" cy="3163989"/>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C934FC">
      <w:pPr>
        <w:pStyle w:val="Caption"/>
        <w:spacing w:line="360" w:lineRule="auto"/>
        <w:jc w:val="both"/>
        <w:rPr>
          <w:rFonts w:ascii="Arial" w:hAnsi="Arial" w:cs="Arial"/>
          <w:b/>
          <w:bCs/>
          <w:color w:val="auto"/>
          <w:sz w:val="22"/>
          <w:szCs w:val="22"/>
        </w:rPr>
      </w:pPr>
      <w:bookmarkStart w:id="207" w:name="_Ref514118243"/>
      <w:bookmarkStart w:id="208" w:name="_Toc520208091"/>
      <w:bookmarkStart w:id="209" w:name="_Toc520298172"/>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19</w:t>
      </w:r>
      <w:r w:rsidRPr="0074301E">
        <w:rPr>
          <w:rFonts w:ascii="Arial" w:hAnsi="Arial" w:cs="Arial"/>
          <w:b/>
          <w:bCs/>
          <w:color w:val="auto"/>
          <w:sz w:val="22"/>
          <w:szCs w:val="22"/>
        </w:rPr>
        <w:fldChar w:fldCharType="end"/>
      </w:r>
      <w:bookmarkEnd w:id="207"/>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charging pulse.</w:t>
      </w:r>
      <w:bookmarkEnd w:id="208"/>
      <w:bookmarkEnd w:id="209"/>
    </w:p>
    <w:p w:rsidR="005F46D5" w:rsidRPr="0074301E" w:rsidRDefault="001F080C" w:rsidP="00C934FC">
      <w:pPr>
        <w:keepNext/>
        <w:spacing w:line="360" w:lineRule="auto"/>
        <w:jc w:val="both"/>
        <w:rPr>
          <w:rFonts w:ascii="Arial" w:hAnsi="Arial" w:cs="Arial"/>
        </w:rPr>
      </w:pPr>
      <w:r w:rsidRPr="0074301E">
        <w:rPr>
          <w:rFonts w:ascii="Arial" w:hAnsi="Arial" w:cs="Arial"/>
          <w:noProof/>
        </w:rPr>
        <w:drawing>
          <wp:inline distT="0" distB="0" distL="0" distR="0">
            <wp:extent cx="5543550" cy="3135745"/>
            <wp:effectExtent l="0" t="0" r="0" b="7620"/>
            <wp:docPr id="5" name="Picture 5" descr="C:\Users\AYUSHSENGUPTA\AppData\Local\Microsoft\Windows\INetCache\Content.Word\Rel_IR_30_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SENGUPTA\AppData\Local\Microsoft\Windows\INetCache\Content.Word\Rel_IR_30_CHARGE.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640" t="3943" r="8081" b="4053"/>
                    <a:stretch/>
                  </pic:blipFill>
                  <pic:spPr bwMode="auto">
                    <a:xfrm>
                      <a:off x="0" y="0"/>
                      <a:ext cx="5555372" cy="3142432"/>
                    </a:xfrm>
                    <a:prstGeom prst="rect">
                      <a:avLst/>
                    </a:prstGeom>
                    <a:noFill/>
                    <a:ln>
                      <a:noFill/>
                    </a:ln>
                    <a:extLst>
                      <a:ext uri="{53640926-AAD7-44D8-BBD7-CCE9431645EC}">
                        <a14:shadowObscured xmlns:a14="http://schemas.microsoft.com/office/drawing/2010/main"/>
                      </a:ext>
                    </a:extLst>
                  </pic:spPr>
                </pic:pic>
              </a:graphicData>
            </a:graphic>
          </wp:inline>
        </w:drawing>
      </w:r>
    </w:p>
    <w:p w:rsidR="00715E7B" w:rsidRPr="0074301E" w:rsidRDefault="005F46D5" w:rsidP="00C934FC">
      <w:pPr>
        <w:pStyle w:val="Caption"/>
        <w:spacing w:line="360" w:lineRule="auto"/>
        <w:jc w:val="both"/>
        <w:rPr>
          <w:rFonts w:ascii="Arial" w:hAnsi="Arial" w:cs="Arial"/>
          <w:b/>
          <w:bCs/>
          <w:color w:val="auto"/>
          <w:sz w:val="22"/>
          <w:szCs w:val="22"/>
        </w:rPr>
      </w:pPr>
      <w:bookmarkStart w:id="210" w:name="_Ref514118246"/>
      <w:bookmarkStart w:id="211" w:name="_Toc520208092"/>
      <w:bookmarkStart w:id="212" w:name="_Toc520298173"/>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20</w:t>
      </w:r>
      <w:r w:rsidRPr="0074301E">
        <w:rPr>
          <w:rFonts w:ascii="Arial" w:hAnsi="Arial" w:cs="Arial"/>
          <w:b/>
          <w:bCs/>
          <w:color w:val="auto"/>
          <w:sz w:val="22"/>
          <w:szCs w:val="22"/>
        </w:rPr>
        <w:fldChar w:fldCharType="end"/>
      </w:r>
      <w:bookmarkEnd w:id="210"/>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charging pulse.</w:t>
      </w:r>
      <w:bookmarkEnd w:id="211"/>
      <w:bookmarkEnd w:id="212"/>
    </w:p>
    <w:p w:rsidR="00DF7627" w:rsidRPr="0074301E" w:rsidRDefault="00DF7627" w:rsidP="00C934FC">
      <w:pPr>
        <w:spacing w:line="360" w:lineRule="auto"/>
        <w:jc w:val="both"/>
        <w:rPr>
          <w:rFonts w:ascii="Arial" w:hAnsi="Arial" w:cs="Arial"/>
        </w:rPr>
      </w:pPr>
      <w:r w:rsidRPr="0074301E">
        <w:rPr>
          <w:rFonts w:ascii="Arial" w:hAnsi="Arial" w:cs="Arial"/>
        </w:rPr>
        <w:fldChar w:fldCharType="begin"/>
      </w:r>
      <w:r w:rsidRPr="0074301E">
        <w:rPr>
          <w:rFonts w:ascii="Arial" w:hAnsi="Arial" w:cs="Arial"/>
        </w:rPr>
        <w:instrText xml:space="preserve"> REF _Ref514119743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22</w:t>
      </w:r>
      <w:r w:rsidRPr="0074301E">
        <w:rPr>
          <w:rFonts w:ascii="Arial" w:hAnsi="Arial" w:cs="Arial"/>
        </w:rPr>
        <w:fldChar w:fldCharType="end"/>
      </w:r>
      <w:r w:rsidR="00C842E3" w:rsidRPr="0074301E">
        <w:rPr>
          <w:rFonts w:ascii="Arial" w:hAnsi="Arial" w:cs="Arial"/>
        </w:rPr>
        <w:t>,</w:t>
      </w:r>
      <w:r w:rsidRPr="0074301E">
        <w:rPr>
          <w:rFonts w:ascii="Arial" w:hAnsi="Arial" w:cs="Arial"/>
        </w:rPr>
        <w:t xml:space="preserve"> </w:t>
      </w:r>
      <w:r w:rsidRPr="0074301E">
        <w:rPr>
          <w:rFonts w:ascii="Arial" w:hAnsi="Arial" w:cs="Arial"/>
        </w:rPr>
        <w:fldChar w:fldCharType="begin"/>
      </w:r>
      <w:r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Pr="0074301E">
        <w:rPr>
          <w:rFonts w:ascii="Arial" w:hAnsi="Arial" w:cs="Arial"/>
        </w:rPr>
      </w:r>
      <w:r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23</w:t>
      </w:r>
      <w:r w:rsidRPr="0074301E">
        <w:rPr>
          <w:rFonts w:ascii="Arial" w:hAnsi="Arial" w:cs="Arial"/>
        </w:rPr>
        <w:fldChar w:fldCharType="end"/>
      </w:r>
      <w:r w:rsidR="00C842E3" w:rsidRPr="0074301E">
        <w:rPr>
          <w:rFonts w:ascii="Arial" w:hAnsi="Arial" w:cs="Arial"/>
        </w:rPr>
        <w:t xml:space="preserve"> and </w:t>
      </w:r>
      <w:r w:rsidR="00C842E3" w:rsidRPr="0074301E">
        <w:rPr>
          <w:rFonts w:ascii="Arial" w:hAnsi="Arial" w:cs="Arial"/>
        </w:rPr>
        <w:fldChar w:fldCharType="begin"/>
      </w:r>
      <w:r w:rsidR="00C842E3" w:rsidRPr="0074301E">
        <w:rPr>
          <w:rFonts w:ascii="Arial" w:hAnsi="Arial" w:cs="Arial"/>
        </w:rPr>
        <w:instrText xml:space="preserve"> REF _Ref514119749 \h </w:instrText>
      </w:r>
      <w:r w:rsidR="00610983" w:rsidRPr="0074301E">
        <w:rPr>
          <w:rFonts w:ascii="Arial" w:hAnsi="Arial" w:cs="Arial"/>
        </w:rPr>
        <w:instrText xml:space="preserve"> \* MERGEFORMAT </w:instrText>
      </w:r>
      <w:r w:rsidR="00C842E3" w:rsidRPr="0074301E">
        <w:rPr>
          <w:rFonts w:ascii="Arial" w:hAnsi="Arial" w:cs="Arial"/>
        </w:rPr>
      </w:r>
      <w:r w:rsidR="00C842E3" w:rsidRPr="0074301E">
        <w:rPr>
          <w:rFonts w:ascii="Arial" w:hAnsi="Arial" w:cs="Arial"/>
        </w:rPr>
        <w:fldChar w:fldCharType="separate"/>
      </w:r>
      <w:r w:rsidR="001217B3" w:rsidRPr="0074301E">
        <w:rPr>
          <w:rFonts w:ascii="Arial" w:hAnsi="Arial" w:cs="Arial"/>
          <w:b/>
          <w:bCs/>
        </w:rPr>
        <w:t xml:space="preserve">Figure </w:t>
      </w:r>
      <w:r w:rsidR="001217B3">
        <w:rPr>
          <w:rFonts w:ascii="Arial" w:hAnsi="Arial" w:cs="Arial"/>
          <w:b/>
          <w:bCs/>
          <w:noProof/>
        </w:rPr>
        <w:t>23</w:t>
      </w:r>
      <w:r w:rsidR="00C842E3" w:rsidRPr="0074301E">
        <w:rPr>
          <w:rFonts w:ascii="Arial" w:hAnsi="Arial" w:cs="Arial"/>
        </w:rPr>
        <w:fldChar w:fldCharType="end"/>
      </w:r>
      <w:r w:rsidRPr="0074301E">
        <w:rPr>
          <w:rFonts w:ascii="Arial" w:hAnsi="Arial" w:cs="Arial"/>
        </w:rPr>
        <w:t xml:space="preserve"> show the incremental change in internal resistance of a cell during a 30s discharging pulse at different instants of 0.5s, 10s and 30s, compared over different geometries stored at different temperatures.</w:t>
      </w:r>
    </w:p>
    <w:p w:rsidR="00DF7627" w:rsidRPr="0074301E" w:rsidRDefault="00E05A6E" w:rsidP="00C934FC">
      <w:pPr>
        <w:spacing w:line="360" w:lineRule="auto"/>
        <w:jc w:val="both"/>
        <w:rPr>
          <w:rFonts w:ascii="Arial" w:hAnsi="Arial" w:cs="Arial"/>
        </w:rPr>
      </w:pPr>
      <w:r w:rsidRPr="0074301E">
        <w:rPr>
          <w:rFonts w:ascii="Arial" w:hAnsi="Arial" w:cs="Arial"/>
        </w:rPr>
        <w:lastRenderedPageBreak/>
        <w:t xml:space="preserve">For the discharge pulses, the internal resistances </w:t>
      </w:r>
      <w:r w:rsidR="00A83ECF" w:rsidRPr="0074301E">
        <w:rPr>
          <w:rFonts w:ascii="Arial" w:hAnsi="Arial" w:cs="Arial"/>
        </w:rPr>
        <w:t xml:space="preserve">increase by less magnitude than in the case of charging pulse (max increase is 1.222) but the pouch cell at elevated temperatures shows a peculiar trend under a discharge pulse. At 45°C, the internal resistance value in the case of pouch cells shows a constant decrease as compared to the case at 100% SOH with a value up to almost 40% of the unaged cells. This can perhaps be explained by the results from the last section where the ageing of the pouch cells did not suffer by an increase in temperature or increase in C-rate. </w:t>
      </w:r>
      <w:proofErr w:type="gramStart"/>
      <w:r w:rsidR="00A83ECF" w:rsidRPr="0074301E">
        <w:rPr>
          <w:rFonts w:ascii="Arial" w:hAnsi="Arial" w:cs="Arial"/>
        </w:rPr>
        <w:t>Therefore</w:t>
      </w:r>
      <w:proofErr w:type="gramEnd"/>
      <w:r w:rsidR="00A83ECF" w:rsidRPr="0074301E">
        <w:rPr>
          <w:rFonts w:ascii="Arial" w:hAnsi="Arial" w:cs="Arial"/>
        </w:rPr>
        <w:t xml:space="preserve"> it brings a further stability to the functioning of the pouch type cells.</w:t>
      </w:r>
    </w:p>
    <w:p w:rsidR="00A42E1C" w:rsidRPr="0074301E" w:rsidRDefault="002061C1" w:rsidP="00C934FC">
      <w:pPr>
        <w:keepNext/>
        <w:spacing w:after="0" w:line="360" w:lineRule="auto"/>
        <w:rPr>
          <w:rFonts w:ascii="Arial" w:hAnsi="Arial" w:cs="Arial"/>
        </w:rPr>
      </w:pPr>
      <w:r w:rsidRPr="0074301E">
        <w:rPr>
          <w:rFonts w:ascii="Arial" w:hAnsi="Arial" w:cs="Arial"/>
          <w:noProof/>
        </w:rPr>
        <w:drawing>
          <wp:inline distT="0" distB="0" distL="0" distR="0">
            <wp:extent cx="5448300" cy="3089918"/>
            <wp:effectExtent l="0" t="0" r="0" b="0"/>
            <wp:docPr id="2" name="Picture 2" descr="C:\Users\AYUSHSENGUPTA\AppData\Local\Microsoft\Windows\INetCache\Content.Word\Rel_IR_pt5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SENGUPTA\AppData\Local\Microsoft\Windows\INetCache\Content.Word\Rel_IR_pt5_DISCHARGE.JPG"/>
                    <pic:cNvPicPr>
                      <a:picLocks noChangeAspect="1" noChangeArrowheads="1"/>
                    </pic:cNvPicPr>
                  </pic:nvPicPr>
                  <pic:blipFill rotWithShape="1">
                    <a:blip r:embed="rId40">
                      <a:extLst>
                        <a:ext uri="{28A0092B-C50C-407E-A947-70E740481C1C}">
                          <a14:useLocalDpi xmlns:a14="http://schemas.microsoft.com/office/drawing/2010/main" val="0"/>
                        </a:ext>
                      </a:extLst>
                    </a:blip>
                    <a:srcRect l="9392" t="3583" r="8384" b="4235"/>
                    <a:stretch/>
                  </pic:blipFill>
                  <pic:spPr bwMode="auto">
                    <a:xfrm>
                      <a:off x="0" y="0"/>
                      <a:ext cx="5451465" cy="3091713"/>
                    </a:xfrm>
                    <a:prstGeom prst="rect">
                      <a:avLst/>
                    </a:prstGeom>
                    <a:noFill/>
                    <a:ln>
                      <a:noFill/>
                    </a:ln>
                    <a:extLst>
                      <a:ext uri="{53640926-AAD7-44D8-BBD7-CCE9431645EC}">
                        <a14:shadowObscured xmlns:a14="http://schemas.microsoft.com/office/drawing/2010/main"/>
                      </a:ext>
                    </a:extLst>
                  </pic:spPr>
                </pic:pic>
              </a:graphicData>
            </a:graphic>
          </wp:inline>
        </w:drawing>
      </w:r>
    </w:p>
    <w:p w:rsidR="00ED1D92" w:rsidRPr="0074301E" w:rsidRDefault="00A42E1C" w:rsidP="00C934FC">
      <w:pPr>
        <w:pStyle w:val="Caption"/>
        <w:spacing w:after="0" w:line="360" w:lineRule="auto"/>
        <w:rPr>
          <w:rFonts w:ascii="Arial" w:hAnsi="Arial" w:cs="Arial"/>
          <w:sz w:val="22"/>
          <w:szCs w:val="22"/>
        </w:rPr>
      </w:pPr>
      <w:bookmarkStart w:id="213" w:name="_Ref514119740"/>
      <w:bookmarkStart w:id="214" w:name="_Toc520208093"/>
      <w:bookmarkStart w:id="215" w:name="_Toc520298174"/>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21</w:t>
      </w:r>
      <w:r w:rsidRPr="0074301E">
        <w:rPr>
          <w:rFonts w:ascii="Arial" w:hAnsi="Arial" w:cs="Arial"/>
          <w:b/>
          <w:bCs/>
          <w:color w:val="auto"/>
          <w:sz w:val="22"/>
          <w:szCs w:val="22"/>
        </w:rPr>
        <w:fldChar w:fldCharType="end"/>
      </w:r>
      <w:bookmarkEnd w:id="213"/>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0.5s instant of a 30s discharging pulse.</w:t>
      </w:r>
      <w:bookmarkEnd w:id="214"/>
      <w:bookmarkEnd w:id="215"/>
      <w:r w:rsidR="001F080C" w:rsidRPr="0074301E">
        <w:rPr>
          <w:rFonts w:ascii="Arial" w:hAnsi="Arial" w:cs="Arial"/>
          <w:sz w:val="22"/>
          <w:szCs w:val="22"/>
        </w:rPr>
        <w:t xml:space="preserve"> </w:t>
      </w:r>
    </w:p>
    <w:p w:rsidR="00A42E1C" w:rsidRPr="0074301E" w:rsidRDefault="001F080C" w:rsidP="00C934FC">
      <w:pPr>
        <w:pStyle w:val="Caption"/>
        <w:spacing w:after="0" w:line="360" w:lineRule="auto"/>
        <w:rPr>
          <w:rFonts w:ascii="Arial" w:hAnsi="Arial" w:cs="Arial"/>
          <w:sz w:val="22"/>
          <w:szCs w:val="22"/>
        </w:rPr>
      </w:pPr>
      <w:r w:rsidRPr="0074301E">
        <w:rPr>
          <w:rFonts w:ascii="Arial" w:hAnsi="Arial" w:cs="Arial"/>
          <w:noProof/>
          <w:sz w:val="22"/>
          <w:szCs w:val="22"/>
        </w:rPr>
        <w:lastRenderedPageBreak/>
        <w:drawing>
          <wp:inline distT="0" distB="0" distL="0" distR="0">
            <wp:extent cx="5667375" cy="3175096"/>
            <wp:effectExtent l="0" t="0" r="0" b="6350"/>
            <wp:docPr id="6" name="Picture 6" descr="C:\Users\AYUSHSENGUPTA\AppData\Local\Microsoft\Windows\INetCache\Content.Word\Rel_IR_1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YUSHSENGUPTA\AppData\Local\Microsoft\Windows\INetCache\Content.Word\Rel_IR_10_DISCHARGE.JPG"/>
                    <pic:cNvPicPr>
                      <a:picLocks noChangeAspect="1" noChangeArrowheads="1"/>
                    </pic:cNvPicPr>
                  </pic:nvPicPr>
                  <pic:blipFill rotWithShape="1">
                    <a:blip r:embed="rId41">
                      <a:extLst>
                        <a:ext uri="{28A0092B-C50C-407E-A947-70E740481C1C}">
                          <a14:useLocalDpi xmlns:a14="http://schemas.microsoft.com/office/drawing/2010/main" val="0"/>
                        </a:ext>
                      </a:extLst>
                    </a:blip>
                    <a:srcRect l="9474" t="4271" r="7749" b="4053"/>
                    <a:stretch/>
                  </pic:blipFill>
                  <pic:spPr bwMode="auto">
                    <a:xfrm>
                      <a:off x="0" y="0"/>
                      <a:ext cx="5674192" cy="317891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A42E1C" w:rsidP="00C934FC">
      <w:pPr>
        <w:pStyle w:val="Caption"/>
        <w:spacing w:line="360" w:lineRule="auto"/>
        <w:jc w:val="both"/>
        <w:rPr>
          <w:rFonts w:ascii="Arial" w:hAnsi="Arial" w:cs="Arial"/>
          <w:b/>
          <w:bCs/>
          <w:color w:val="auto"/>
          <w:sz w:val="22"/>
          <w:szCs w:val="22"/>
        </w:rPr>
      </w:pPr>
      <w:bookmarkStart w:id="216" w:name="_Ref514119743"/>
      <w:bookmarkStart w:id="217" w:name="_Toc520208094"/>
      <w:bookmarkStart w:id="218" w:name="_Toc520298175"/>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22</w:t>
      </w:r>
      <w:r w:rsidRPr="0074301E">
        <w:rPr>
          <w:rFonts w:ascii="Arial" w:hAnsi="Arial" w:cs="Arial"/>
          <w:b/>
          <w:bCs/>
          <w:color w:val="auto"/>
          <w:sz w:val="22"/>
          <w:szCs w:val="22"/>
        </w:rPr>
        <w:fldChar w:fldCharType="end"/>
      </w:r>
      <w:bookmarkEnd w:id="216"/>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10s instant of a 30s discharging pulse.</w:t>
      </w:r>
      <w:bookmarkEnd w:id="217"/>
      <w:bookmarkEnd w:id="218"/>
    </w:p>
    <w:p w:rsidR="00DF7627" w:rsidRPr="0074301E" w:rsidRDefault="001F080C" w:rsidP="00C934FC">
      <w:pPr>
        <w:keepNext/>
        <w:spacing w:after="0" w:line="360" w:lineRule="auto"/>
        <w:rPr>
          <w:rFonts w:ascii="Arial" w:hAnsi="Arial" w:cs="Arial"/>
        </w:rPr>
      </w:pPr>
      <w:r w:rsidRPr="0074301E">
        <w:rPr>
          <w:rFonts w:ascii="Arial" w:hAnsi="Arial" w:cs="Arial"/>
          <w:noProof/>
        </w:rPr>
        <w:drawing>
          <wp:inline distT="0" distB="0" distL="0" distR="0">
            <wp:extent cx="5638800" cy="3136441"/>
            <wp:effectExtent l="0" t="0" r="0" b="6985"/>
            <wp:docPr id="4" name="Picture 4" descr="C:\Users\AYUSHSENGUPTA\AppData\Local\Microsoft\Windows\INetCache\Content.Word\Rel_IR_30_DISCH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YUSHSENGUPTA\AppData\Local\Microsoft\Windows\INetCache\Content.Word\Rel_IR_30_DISCHARGE.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8810" t="3943" r="8414" b="5039"/>
                    <a:stretch/>
                  </pic:blipFill>
                  <pic:spPr bwMode="auto">
                    <a:xfrm>
                      <a:off x="0" y="0"/>
                      <a:ext cx="5646233" cy="3140575"/>
                    </a:xfrm>
                    <a:prstGeom prst="rect">
                      <a:avLst/>
                    </a:prstGeom>
                    <a:noFill/>
                    <a:ln>
                      <a:noFill/>
                    </a:ln>
                    <a:extLst>
                      <a:ext uri="{53640926-AAD7-44D8-BBD7-CCE9431645EC}">
                        <a14:shadowObscured xmlns:a14="http://schemas.microsoft.com/office/drawing/2010/main"/>
                      </a:ext>
                    </a:extLst>
                  </pic:spPr>
                </pic:pic>
              </a:graphicData>
            </a:graphic>
          </wp:inline>
        </w:drawing>
      </w:r>
    </w:p>
    <w:p w:rsidR="00A42E1C" w:rsidRPr="0074301E" w:rsidRDefault="00DF7627" w:rsidP="00C934FC">
      <w:pPr>
        <w:pStyle w:val="Caption"/>
        <w:spacing w:line="360" w:lineRule="auto"/>
        <w:jc w:val="both"/>
        <w:rPr>
          <w:rFonts w:ascii="Arial" w:hAnsi="Arial" w:cs="Arial"/>
          <w:b/>
          <w:bCs/>
          <w:color w:val="auto"/>
          <w:sz w:val="22"/>
          <w:szCs w:val="22"/>
        </w:rPr>
      </w:pPr>
      <w:bookmarkStart w:id="219" w:name="_Ref514119749"/>
      <w:bookmarkStart w:id="220" w:name="_Toc520208095"/>
      <w:bookmarkStart w:id="221" w:name="_Toc520298176"/>
      <w:r w:rsidRPr="0074301E">
        <w:rPr>
          <w:rFonts w:ascii="Arial" w:hAnsi="Arial" w:cs="Arial"/>
          <w:b/>
          <w:bCs/>
          <w:color w:val="auto"/>
          <w:sz w:val="22"/>
          <w:szCs w:val="22"/>
        </w:rPr>
        <w:t xml:space="preserve">Figure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Figure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23</w:t>
      </w:r>
      <w:r w:rsidRPr="0074301E">
        <w:rPr>
          <w:rFonts w:ascii="Arial" w:hAnsi="Arial" w:cs="Arial"/>
          <w:b/>
          <w:bCs/>
          <w:color w:val="auto"/>
          <w:sz w:val="22"/>
          <w:szCs w:val="22"/>
        </w:rPr>
        <w:fldChar w:fldCharType="end"/>
      </w:r>
      <w:bookmarkEnd w:id="219"/>
      <w:r w:rsidRPr="0074301E">
        <w:rPr>
          <w:rFonts w:ascii="Arial" w:hAnsi="Arial" w:cs="Arial"/>
          <w:b/>
          <w:bCs/>
          <w:color w:val="auto"/>
          <w:sz w:val="22"/>
          <w:szCs w:val="22"/>
        </w:rPr>
        <w:t xml:space="preserve">. Incremental internal resistance (compared to 100% </w:t>
      </w:r>
      <w:r w:rsidR="00900CD5" w:rsidRPr="0074301E">
        <w:rPr>
          <w:rFonts w:ascii="Arial" w:hAnsi="Arial" w:cs="Arial"/>
          <w:b/>
          <w:bCs/>
          <w:color w:val="auto"/>
          <w:sz w:val="22"/>
          <w:szCs w:val="22"/>
        </w:rPr>
        <w:t>SOH</w:t>
      </w:r>
      <w:r w:rsidRPr="0074301E">
        <w:rPr>
          <w:rFonts w:ascii="Arial" w:hAnsi="Arial" w:cs="Arial"/>
          <w:b/>
          <w:bCs/>
          <w:color w:val="auto"/>
          <w:sz w:val="22"/>
          <w:szCs w:val="22"/>
        </w:rPr>
        <w:t>) at the 30s instant of a 30s discharging pulse.</w:t>
      </w:r>
      <w:bookmarkEnd w:id="220"/>
      <w:bookmarkEnd w:id="221"/>
    </w:p>
    <w:p w:rsidR="00457F2F" w:rsidRPr="0074301E" w:rsidRDefault="00C17EBB" w:rsidP="00C934FC">
      <w:pPr>
        <w:spacing w:line="360" w:lineRule="auto"/>
        <w:jc w:val="both"/>
        <w:rPr>
          <w:rFonts w:ascii="Arial" w:hAnsi="Arial" w:cs="Arial"/>
        </w:rPr>
      </w:pPr>
      <w:r w:rsidRPr="0074301E">
        <w:rPr>
          <w:rFonts w:ascii="Arial" w:hAnsi="Arial" w:cs="Arial"/>
        </w:rPr>
        <w:t xml:space="preserve">From the sections in page number </w:t>
      </w:r>
      <w:r w:rsidRPr="0074301E">
        <w:rPr>
          <w:rFonts w:ascii="Arial" w:hAnsi="Arial" w:cs="Arial"/>
        </w:rPr>
        <w:fldChar w:fldCharType="begin"/>
      </w:r>
      <w:r w:rsidRPr="0074301E">
        <w:rPr>
          <w:rFonts w:ascii="Arial" w:hAnsi="Arial" w:cs="Arial"/>
        </w:rPr>
        <w:instrText xml:space="preserve"> PAGEREF _Ref516083177 \h </w:instrText>
      </w:r>
      <w:r w:rsidRPr="0074301E">
        <w:rPr>
          <w:rFonts w:ascii="Arial" w:hAnsi="Arial" w:cs="Arial"/>
        </w:rPr>
      </w:r>
      <w:r w:rsidRPr="0074301E">
        <w:rPr>
          <w:rFonts w:ascii="Arial" w:hAnsi="Arial" w:cs="Arial"/>
        </w:rPr>
        <w:fldChar w:fldCharType="separate"/>
      </w:r>
      <w:r w:rsidR="001217B3">
        <w:rPr>
          <w:rFonts w:ascii="Arial" w:hAnsi="Arial" w:cs="Arial"/>
          <w:noProof/>
        </w:rPr>
        <w:t>41</w:t>
      </w:r>
      <w:r w:rsidRPr="0074301E">
        <w:rPr>
          <w:rFonts w:ascii="Arial" w:hAnsi="Arial" w:cs="Arial"/>
        </w:rPr>
        <w:fldChar w:fldCharType="end"/>
      </w:r>
      <w:r w:rsidRPr="0074301E">
        <w:rPr>
          <w:rFonts w:ascii="Arial" w:hAnsi="Arial" w:cs="Arial"/>
        </w:rPr>
        <w:t xml:space="preserve"> and page number </w:t>
      </w:r>
      <w:r w:rsidRPr="0074301E">
        <w:rPr>
          <w:rFonts w:ascii="Arial" w:hAnsi="Arial" w:cs="Arial"/>
        </w:rPr>
        <w:fldChar w:fldCharType="begin"/>
      </w:r>
      <w:r w:rsidRPr="0074301E">
        <w:rPr>
          <w:rFonts w:ascii="Arial" w:hAnsi="Arial" w:cs="Arial"/>
        </w:rPr>
        <w:instrText xml:space="preserve"> PAGEREF _Ref516083187 \h </w:instrText>
      </w:r>
      <w:r w:rsidRPr="0074301E">
        <w:rPr>
          <w:rFonts w:ascii="Arial" w:hAnsi="Arial" w:cs="Arial"/>
        </w:rPr>
      </w:r>
      <w:r w:rsidRPr="0074301E">
        <w:rPr>
          <w:rFonts w:ascii="Arial" w:hAnsi="Arial" w:cs="Arial"/>
        </w:rPr>
        <w:fldChar w:fldCharType="separate"/>
      </w:r>
      <w:r w:rsidR="001217B3">
        <w:rPr>
          <w:rFonts w:ascii="Arial" w:hAnsi="Arial" w:cs="Arial"/>
          <w:noProof/>
        </w:rPr>
        <w:t>45</w:t>
      </w:r>
      <w:r w:rsidRPr="0074301E">
        <w:rPr>
          <w:rFonts w:ascii="Arial" w:hAnsi="Arial" w:cs="Arial"/>
        </w:rPr>
        <w:fldChar w:fldCharType="end"/>
      </w:r>
      <w:r w:rsidRPr="0074301E">
        <w:rPr>
          <w:rFonts w:ascii="Arial" w:hAnsi="Arial" w:cs="Arial"/>
        </w:rPr>
        <w:t xml:space="preserve">, it can be inferred that the ageing of the cells can predicted based on internal resistance increment values and the effect of temperature and cycling on the equivalent cycle number and capacity drop. That is, a decrease in internal resistance in a 30s charge/discharge test may indicate a gradual deterioration or decay of the cell life as can be seen in the case of pouch cells </w:t>
      </w:r>
    </w:p>
    <w:p w:rsidR="00C17EBB" w:rsidRPr="0074301E" w:rsidRDefault="00C17EBB" w:rsidP="00C934FC">
      <w:pPr>
        <w:spacing w:line="360" w:lineRule="auto"/>
        <w:jc w:val="both"/>
        <w:rPr>
          <w:rFonts w:ascii="Arial" w:hAnsi="Arial" w:cs="Arial"/>
          <w:i/>
          <w:iCs/>
        </w:rPr>
      </w:pPr>
      <w:r w:rsidRPr="0074301E">
        <w:rPr>
          <w:rFonts w:ascii="Arial" w:hAnsi="Arial" w:cs="Arial"/>
          <w:i/>
          <w:iCs/>
        </w:rPr>
        <w:lastRenderedPageBreak/>
        <w:t xml:space="preserve">NOTE: In </w:t>
      </w:r>
      <w:r w:rsidRPr="0074301E">
        <w:rPr>
          <w:rFonts w:ascii="Arial" w:hAnsi="Arial" w:cs="Arial"/>
          <w:i/>
          <w:iCs/>
        </w:rPr>
        <w:fldChar w:fldCharType="begin"/>
      </w:r>
      <w:r w:rsidRPr="0074301E">
        <w:rPr>
          <w:rFonts w:ascii="Arial" w:hAnsi="Arial" w:cs="Arial"/>
          <w:i/>
          <w:iCs/>
        </w:rPr>
        <w:instrText xml:space="preserve"> REF _Ref516082233 \h  \* MERGEFORMAT </w:instrText>
      </w:r>
      <w:r w:rsidRPr="0074301E">
        <w:rPr>
          <w:rFonts w:ascii="Arial" w:hAnsi="Arial" w:cs="Arial"/>
          <w:i/>
          <w:iCs/>
        </w:rPr>
      </w:r>
      <w:r w:rsidRPr="0074301E">
        <w:rPr>
          <w:rFonts w:ascii="Arial" w:hAnsi="Arial" w:cs="Arial"/>
          <w:i/>
          <w:iCs/>
        </w:rPr>
        <w:fldChar w:fldCharType="separate"/>
      </w:r>
      <w:r w:rsidR="001217B3" w:rsidRPr="001217B3">
        <w:rPr>
          <w:rFonts w:ascii="Arial" w:hAnsi="Arial" w:cs="Arial"/>
          <w:b/>
          <w:bCs/>
          <w:i/>
          <w:iCs/>
        </w:rPr>
        <w:t xml:space="preserve">Table </w:t>
      </w:r>
      <w:r w:rsidR="001217B3" w:rsidRPr="001217B3">
        <w:rPr>
          <w:rFonts w:ascii="Arial" w:hAnsi="Arial" w:cs="Arial"/>
          <w:b/>
          <w:bCs/>
          <w:i/>
          <w:iCs/>
          <w:noProof/>
        </w:rPr>
        <w:t>13</w:t>
      </w:r>
      <w:r w:rsidRPr="0074301E">
        <w:rPr>
          <w:rFonts w:ascii="Arial" w:hAnsi="Arial" w:cs="Arial"/>
          <w:i/>
          <w:iCs/>
        </w:rPr>
        <w:fldChar w:fldCharType="end"/>
      </w:r>
      <w:r w:rsidRPr="0074301E">
        <w:rPr>
          <w:rFonts w:ascii="Arial" w:hAnsi="Arial" w:cs="Arial"/>
          <w:i/>
          <w:iCs/>
        </w:rPr>
        <w:t xml:space="preserve"> and </w:t>
      </w:r>
      <w:r w:rsidRPr="0074301E">
        <w:rPr>
          <w:rFonts w:ascii="Arial" w:hAnsi="Arial" w:cs="Arial"/>
          <w:i/>
          <w:iCs/>
        </w:rPr>
        <w:fldChar w:fldCharType="begin"/>
      </w:r>
      <w:r w:rsidRPr="0074301E">
        <w:rPr>
          <w:rFonts w:ascii="Arial" w:hAnsi="Arial" w:cs="Arial"/>
          <w:i/>
          <w:iCs/>
        </w:rPr>
        <w:instrText xml:space="preserve"> REF _Ref516082929 \h  \* MERGEFORMAT </w:instrText>
      </w:r>
      <w:r w:rsidRPr="0074301E">
        <w:rPr>
          <w:rFonts w:ascii="Arial" w:hAnsi="Arial" w:cs="Arial"/>
          <w:i/>
          <w:iCs/>
        </w:rPr>
      </w:r>
      <w:r w:rsidRPr="0074301E">
        <w:rPr>
          <w:rFonts w:ascii="Arial" w:hAnsi="Arial" w:cs="Arial"/>
          <w:i/>
          <w:iCs/>
        </w:rPr>
        <w:fldChar w:fldCharType="separate"/>
      </w:r>
      <w:r w:rsidR="001217B3" w:rsidRPr="001217B3">
        <w:rPr>
          <w:rFonts w:ascii="Arial" w:hAnsi="Arial" w:cs="Arial"/>
          <w:b/>
          <w:bCs/>
          <w:i/>
          <w:iCs/>
        </w:rPr>
        <w:t xml:space="preserve">Table </w:t>
      </w:r>
      <w:r w:rsidR="001217B3" w:rsidRPr="001217B3">
        <w:rPr>
          <w:rFonts w:ascii="Arial" w:hAnsi="Arial" w:cs="Arial"/>
          <w:b/>
          <w:bCs/>
          <w:i/>
          <w:iCs/>
          <w:noProof/>
        </w:rPr>
        <w:t>14</w:t>
      </w:r>
      <w:r w:rsidRPr="0074301E">
        <w:rPr>
          <w:rFonts w:ascii="Arial" w:hAnsi="Arial" w:cs="Arial"/>
          <w:i/>
          <w:iCs/>
        </w:rPr>
        <w:fldChar w:fldCharType="end"/>
      </w:r>
      <w:r w:rsidRPr="0074301E">
        <w:rPr>
          <w:rFonts w:ascii="Arial" w:hAnsi="Arial" w:cs="Arial"/>
          <w:i/>
          <w:iCs/>
        </w:rPr>
        <w:t xml:space="preserve">, the shaded rows refer to the increment ratio of the internal resistance, while the unshaded rows are the absolute values of internal resistance at the aged SOH mentioned with the geometry column. </w:t>
      </w:r>
      <w:proofErr w:type="spellStart"/>
      <w:r w:rsidRPr="0074301E">
        <w:rPr>
          <w:rFonts w:ascii="Arial" w:hAnsi="Arial" w:cs="Arial"/>
          <w:i/>
          <w:iCs/>
        </w:rPr>
        <w:t>Cyl</w:t>
      </w:r>
      <w:proofErr w:type="spellEnd"/>
      <w:r w:rsidRPr="0074301E">
        <w:rPr>
          <w:rFonts w:ascii="Arial" w:hAnsi="Arial" w:cs="Arial"/>
          <w:i/>
          <w:iCs/>
        </w:rPr>
        <w:t xml:space="preserve"> = Cylindrical, </w:t>
      </w:r>
      <w:proofErr w:type="spellStart"/>
      <w:r w:rsidRPr="0074301E">
        <w:rPr>
          <w:rFonts w:ascii="Arial" w:hAnsi="Arial" w:cs="Arial"/>
          <w:i/>
          <w:iCs/>
        </w:rPr>
        <w:t>Pri</w:t>
      </w:r>
      <w:proofErr w:type="spellEnd"/>
      <w:r w:rsidRPr="0074301E">
        <w:rPr>
          <w:rFonts w:ascii="Arial" w:hAnsi="Arial" w:cs="Arial"/>
          <w:i/>
          <w:iCs/>
        </w:rPr>
        <w:t xml:space="preserve"> = Prismatic, Po = Pouch</w:t>
      </w:r>
    </w:p>
    <w:p w:rsidR="00ED1D92" w:rsidRPr="0074301E" w:rsidRDefault="00ED1D92" w:rsidP="00C934FC">
      <w:pPr>
        <w:pStyle w:val="Caption"/>
        <w:keepNext/>
        <w:spacing w:line="360" w:lineRule="auto"/>
        <w:rPr>
          <w:rFonts w:ascii="Arial" w:hAnsi="Arial" w:cs="Arial"/>
          <w:b/>
          <w:bCs/>
          <w:color w:val="auto"/>
          <w:sz w:val="22"/>
          <w:szCs w:val="22"/>
        </w:rPr>
      </w:pPr>
      <w:bookmarkStart w:id="222" w:name="_Ref516082233"/>
      <w:bookmarkStart w:id="223" w:name="_Toc516083433"/>
      <w:bookmarkStart w:id="224" w:name="_Toc520298149"/>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13</w:t>
      </w:r>
      <w:r w:rsidRPr="0074301E">
        <w:rPr>
          <w:rFonts w:ascii="Arial" w:hAnsi="Arial" w:cs="Arial"/>
          <w:b/>
          <w:bCs/>
          <w:color w:val="auto"/>
          <w:sz w:val="22"/>
          <w:szCs w:val="22"/>
        </w:rPr>
        <w:fldChar w:fldCharType="end"/>
      </w:r>
      <w:bookmarkEnd w:id="222"/>
      <w:r w:rsidRPr="0074301E">
        <w:rPr>
          <w:rFonts w:ascii="Arial" w:hAnsi="Arial" w:cs="Arial"/>
          <w:b/>
          <w:bCs/>
          <w:color w:val="auto"/>
          <w:sz w:val="22"/>
          <w:szCs w:val="22"/>
        </w:rPr>
        <w:t>. Changing in internal resistance due to ageing (for charging pulses)</w:t>
      </w:r>
      <w:bookmarkEnd w:id="223"/>
      <w:bookmarkEnd w:id="224"/>
    </w:p>
    <w:tbl>
      <w:tblPr>
        <w:tblStyle w:val="LightShading-Accent1"/>
        <w:tblW w:w="5000" w:type="pct"/>
        <w:jc w:val="center"/>
        <w:tblLook w:val="0660" w:firstRow="1" w:lastRow="1" w:firstColumn="0" w:lastColumn="0" w:noHBand="1" w:noVBand="1"/>
      </w:tblPr>
      <w:tblGrid>
        <w:gridCol w:w="862"/>
        <w:gridCol w:w="906"/>
        <w:gridCol w:w="906"/>
        <w:gridCol w:w="906"/>
        <w:gridCol w:w="906"/>
        <w:gridCol w:w="906"/>
        <w:gridCol w:w="906"/>
        <w:gridCol w:w="906"/>
        <w:gridCol w:w="906"/>
        <w:gridCol w:w="906"/>
      </w:tblGrid>
      <w:tr w:rsidR="00105AA1" w:rsidRPr="0074301E" w:rsidTr="00ED1D92">
        <w:trPr>
          <w:cnfStyle w:val="100000000000" w:firstRow="1" w:lastRow="0" w:firstColumn="0" w:lastColumn="0" w:oddVBand="0" w:evenVBand="0" w:oddHBand="0" w:evenHBand="0" w:firstRowFirstColumn="0" w:firstRowLastColumn="0" w:lastRowFirstColumn="0" w:lastRowLastColumn="0"/>
          <w:jc w:val="center"/>
        </w:trPr>
        <w:tc>
          <w:tcPr>
            <w:tcW w:w="468" w:type="pct"/>
            <w:tcBorders>
              <w:left w:val="single" w:sz="4" w:space="0" w:color="auto"/>
              <w:right w:val="single" w:sz="4" w:space="0" w:color="auto"/>
            </w:tcBorders>
            <w:noWrap/>
          </w:tcPr>
          <w:p w:rsidR="001C6F43" w:rsidRPr="0074301E" w:rsidRDefault="001C6F43" w:rsidP="00C934FC">
            <w:pPr>
              <w:spacing w:line="360" w:lineRule="auto"/>
              <w:rPr>
                <w:rFonts w:ascii="Arial" w:hAnsi="Arial" w:cs="Arial"/>
              </w:rPr>
            </w:pP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5%</w:t>
            </w: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 xml:space="preserve">50% </w:t>
            </w:r>
          </w:p>
        </w:tc>
        <w:tc>
          <w:tcPr>
            <w:tcW w:w="1511" w:type="pct"/>
            <w:gridSpan w:val="3"/>
            <w:tcBorders>
              <w:left w:val="single" w:sz="4" w:space="0" w:color="auto"/>
              <w:right w:val="single" w:sz="4" w:space="0" w:color="auto"/>
            </w:tcBorders>
          </w:tcPr>
          <w:p w:rsidR="001C6F43" w:rsidRPr="0074301E" w:rsidRDefault="001C6F43" w:rsidP="00C934FC">
            <w:pPr>
              <w:spacing w:line="360" w:lineRule="auto"/>
              <w:rPr>
                <w:rFonts w:ascii="Arial" w:hAnsi="Arial" w:cs="Arial"/>
              </w:rPr>
            </w:pPr>
            <w:r w:rsidRPr="0074301E">
              <w:rPr>
                <w:rFonts w:ascii="Arial" w:hAnsi="Arial" w:cs="Arial"/>
              </w:rPr>
              <w:t xml:space="preserve">95% </w:t>
            </w:r>
          </w:p>
        </w:tc>
      </w:tr>
      <w:tr w:rsidR="001F6FBE" w:rsidRPr="0074301E" w:rsidTr="00ED1D92">
        <w:trPr>
          <w:jc w:val="center"/>
        </w:trPr>
        <w:tc>
          <w:tcPr>
            <w:tcW w:w="468" w:type="pct"/>
            <w:tcBorders>
              <w:left w:val="single" w:sz="4" w:space="0" w:color="auto"/>
              <w:bottom w:val="single" w:sz="8" w:space="0" w:color="4F81BD" w:themeColor="accent1"/>
              <w:right w:val="single" w:sz="4" w:space="0" w:color="auto"/>
            </w:tcBorders>
            <w:noWrap/>
          </w:tcPr>
          <w:p w:rsidR="001C6F43" w:rsidRPr="0074301E" w:rsidRDefault="001C6F43" w:rsidP="00C934FC">
            <w:pPr>
              <w:spacing w:line="360" w:lineRule="auto"/>
              <w:rPr>
                <w:rStyle w:val="SubtleEmphasis"/>
                <w:rFonts w:ascii="Arial" w:hAnsi="Arial" w:cs="Arial"/>
              </w:rPr>
            </w:pPr>
            <w:r w:rsidRPr="0074301E">
              <w:rPr>
                <w:rFonts w:ascii="Arial" w:hAnsi="Arial" w:cs="Arial"/>
              </w:rPr>
              <w:t>Pulse</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0.5s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10s</w:t>
            </w:r>
          </w:p>
        </w:tc>
        <w:tc>
          <w:tcPr>
            <w:tcW w:w="504" w:type="pct"/>
            <w:tcBorders>
              <w:left w:val="single" w:sz="4" w:space="0" w:color="auto"/>
              <w:bottom w:val="single" w:sz="8" w:space="0" w:color="4F81BD" w:themeColor="accent1"/>
              <w:right w:val="single" w:sz="4" w:space="0" w:color="auto"/>
            </w:tcBorders>
          </w:tcPr>
          <w:p w:rsidR="001C6F43" w:rsidRPr="0074301E" w:rsidRDefault="001C6F43" w:rsidP="00C934FC">
            <w:pPr>
              <w:spacing w:line="360" w:lineRule="auto"/>
              <w:rPr>
                <w:rStyle w:val="SubtleEmphasis"/>
                <w:rFonts w:ascii="Arial" w:hAnsi="Arial" w:cs="Arial"/>
              </w:rPr>
            </w:pPr>
            <w:r w:rsidRPr="0074301E">
              <w:rPr>
                <w:rStyle w:val="SubtleEmphasis"/>
                <w:rFonts w:ascii="Arial" w:hAnsi="Arial" w:cs="Arial"/>
              </w:rPr>
              <w:t>30s</w:t>
            </w:r>
          </w:p>
        </w:tc>
      </w:tr>
      <w:tr w:rsidR="001C6F43" w:rsidRPr="0074301E" w:rsidTr="001C6F43">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1C6F43" w:rsidRPr="0074301E" w:rsidRDefault="001C6F43" w:rsidP="00C934FC">
            <w:pPr>
              <w:spacing w:line="360" w:lineRule="auto"/>
              <w:rPr>
                <w:rFonts w:ascii="Arial" w:hAnsi="Arial" w:cs="Arial"/>
                <w:b/>
                <w:bCs/>
              </w:rPr>
            </w:pPr>
            <w:r w:rsidRPr="0074301E">
              <w:rPr>
                <w:rStyle w:val="SubtleEmphasis"/>
                <w:rFonts w:ascii="Arial" w:hAnsi="Arial" w:cs="Arial"/>
                <w:b/>
                <w:bCs/>
              </w:rPr>
              <w:t xml:space="preserve">Charging pulse for cells at </w:t>
            </w:r>
            <w:r w:rsidRPr="0074301E">
              <w:rPr>
                <w:rFonts w:ascii="Arial" w:hAnsi="Arial" w:cs="Arial"/>
                <w:b/>
                <w:bCs/>
                <w:i/>
                <w:iCs/>
              </w:rPr>
              <w:t>5°C/0.3C</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roofErr w:type="spellStart"/>
            <w:r w:rsidRPr="0074301E">
              <w:rPr>
                <w:rFonts w:ascii="Arial" w:hAnsi="Arial" w:cs="Arial"/>
              </w:rPr>
              <w:t>Cyl</w:t>
            </w:r>
            <w:proofErr w:type="spellEnd"/>
          </w:p>
          <w:p w:rsidR="001F6FBE" w:rsidRPr="0074301E" w:rsidRDefault="001F6FBE" w:rsidP="00C934FC">
            <w:pPr>
              <w:pStyle w:val="DecimalAligned"/>
              <w:spacing w:line="360" w:lineRule="auto"/>
              <w:rPr>
                <w:rFonts w:ascii="Arial" w:hAnsi="Arial" w:cs="Arial"/>
              </w:rPr>
            </w:pPr>
            <w:r w:rsidRPr="0074301E">
              <w:rPr>
                <w:rFonts w:ascii="Arial" w:hAnsi="Arial" w:cs="Arial"/>
              </w:rPr>
              <w:t>76.6%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3.110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5.685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7.433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6.767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2.824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10.65</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1.273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0.861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0.885</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0.994</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1.325</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C934FC">
            <w:pPr>
              <w:pStyle w:val="DecimalAligned"/>
              <w:spacing w:line="360" w:lineRule="auto"/>
              <w:rPr>
                <w:rFonts w:ascii="Arial" w:hAnsi="Arial" w:cs="Arial"/>
              </w:rPr>
            </w:pPr>
            <w:r w:rsidRPr="0074301E">
              <w:rPr>
                <w:rFonts w:ascii="Arial" w:hAnsi="Arial" w:cs="Arial"/>
              </w:rPr>
              <w:t>81.2%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3.630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5.580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6.980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3.426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6.61</w:t>
            </w:r>
            <w:r w:rsidR="00105AA1" w:rsidRPr="0074301E">
              <w:rPr>
                <w:rFonts w:ascii="Arial" w:hAnsi="Arial" w:cs="Arial"/>
                <w:color w:val="auto"/>
              </w:rPr>
              <w:t>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3.370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5.450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9.110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1.252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1.196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0.98</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1.104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1.087</w:t>
            </w:r>
          </w:p>
        </w:tc>
      </w:tr>
      <w:tr w:rsidR="001F6FBE"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Po</w:t>
            </w:r>
          </w:p>
          <w:p w:rsidR="001F6FBE" w:rsidRPr="0074301E" w:rsidRDefault="001F6FBE" w:rsidP="00C934FC">
            <w:pPr>
              <w:pStyle w:val="DecimalAligned"/>
              <w:spacing w:line="360" w:lineRule="auto"/>
              <w:rPr>
                <w:rFonts w:ascii="Arial" w:hAnsi="Arial" w:cs="Arial"/>
              </w:rPr>
            </w:pPr>
            <w:r w:rsidRPr="0074301E">
              <w:rPr>
                <w:rFonts w:ascii="Arial" w:hAnsi="Arial" w:cs="Arial"/>
              </w:rPr>
              <w:t>75.4%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2.244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4.393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5.867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2.296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4.149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5.649</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4.608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6.750</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0.63</w:t>
            </w:r>
            <w:r w:rsidR="00105AA1" w:rsidRPr="0074301E">
              <w:rPr>
                <w:rFonts w:ascii="Arial" w:hAnsi="Arial" w:cs="Arial"/>
                <w:i/>
                <w:color w:val="auto"/>
              </w:rPr>
              <w:t>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1.147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1.139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0.62</w:t>
            </w:r>
            <w:r w:rsidR="00105AA1" w:rsidRPr="0074301E">
              <w:rPr>
                <w:rFonts w:ascii="Arial" w:hAnsi="Arial" w:cs="Arial"/>
                <w:i/>
                <w:color w:val="auto"/>
              </w:rPr>
              <w:t>9</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1.083</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0.708</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1.310</w:t>
            </w:r>
          </w:p>
        </w:tc>
      </w:tr>
      <w:tr w:rsidR="001C6F43" w:rsidRPr="0074301E" w:rsidTr="001C6F43">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1C6F43" w:rsidRPr="0074301E" w:rsidRDefault="00456F09" w:rsidP="00C934FC">
            <w:pPr>
              <w:spacing w:line="360" w:lineRule="auto"/>
              <w:rPr>
                <w:rFonts w:ascii="Arial" w:hAnsi="Arial" w:cs="Arial"/>
                <w:b/>
                <w:bCs/>
              </w:rPr>
            </w:pPr>
            <w:r w:rsidRPr="0074301E">
              <w:rPr>
                <w:rStyle w:val="SubtleEmphasis"/>
                <w:rFonts w:ascii="Arial" w:hAnsi="Arial" w:cs="Arial"/>
                <w:b/>
                <w:bCs/>
              </w:rPr>
              <w:t>Charging</w:t>
            </w:r>
            <w:r w:rsidR="001C6F43" w:rsidRPr="0074301E">
              <w:rPr>
                <w:rStyle w:val="SubtleEmphasis"/>
                <w:rFonts w:ascii="Arial" w:hAnsi="Arial" w:cs="Arial"/>
                <w:b/>
                <w:bCs/>
              </w:rPr>
              <w:t xml:space="preserve"> pulse for cells at </w:t>
            </w:r>
            <w:r w:rsidRPr="0074301E">
              <w:rPr>
                <w:rStyle w:val="SubtleEmphasis"/>
                <w:rFonts w:ascii="Arial" w:hAnsi="Arial" w:cs="Arial"/>
                <w:b/>
                <w:bCs/>
              </w:rPr>
              <w:t>4</w:t>
            </w:r>
            <w:r w:rsidR="001C6F43" w:rsidRPr="0074301E">
              <w:rPr>
                <w:rFonts w:ascii="Arial" w:hAnsi="Arial" w:cs="Arial"/>
                <w:b/>
                <w:bCs/>
                <w:i/>
                <w:iCs/>
              </w:rPr>
              <w:t>5°C/0.3C</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Cy</w:t>
            </w:r>
          </w:p>
          <w:p w:rsidR="001F6FBE" w:rsidRPr="0074301E" w:rsidRDefault="001F6FBE" w:rsidP="00C934FC">
            <w:pPr>
              <w:pStyle w:val="DecimalAligned"/>
              <w:spacing w:line="360" w:lineRule="auto"/>
              <w:rPr>
                <w:rFonts w:ascii="Arial" w:hAnsi="Arial" w:cs="Arial"/>
              </w:rPr>
            </w:pPr>
            <w:r w:rsidRPr="0074301E">
              <w:rPr>
                <w:rFonts w:ascii="Arial" w:hAnsi="Arial" w:cs="Arial"/>
              </w:rPr>
              <w:t>89.2%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2.877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4.666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6.125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2.820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4.325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5.804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2.657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4.193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6.544</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1.082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1.202</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1.221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1.126</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0.999</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0.990</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1.193</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1.091</w:t>
            </w:r>
          </w:p>
        </w:tc>
        <w:tc>
          <w:tcPr>
            <w:tcW w:w="504" w:type="pct"/>
            <w:tcBorders>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0.962</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1F6FBE" w:rsidRPr="0074301E" w:rsidRDefault="001F6FBE" w:rsidP="00C934FC">
            <w:pPr>
              <w:pStyle w:val="DecimalAligned"/>
              <w:spacing w:line="360" w:lineRule="auto"/>
              <w:rPr>
                <w:rFonts w:ascii="Arial" w:hAnsi="Arial" w:cs="Arial"/>
              </w:rPr>
            </w:pPr>
            <w:r w:rsidRPr="0074301E">
              <w:rPr>
                <w:rFonts w:ascii="Arial" w:hAnsi="Arial" w:cs="Arial"/>
              </w:rPr>
              <w:t>87.6%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3.742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5.442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6.847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3.670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5.036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6.352</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3.574</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5.078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color w:val="auto"/>
              </w:rPr>
            </w:pPr>
            <w:r w:rsidRPr="0074301E">
              <w:rPr>
                <w:rFonts w:ascii="Arial" w:hAnsi="Arial" w:cs="Arial"/>
                <w:color w:val="auto"/>
              </w:rPr>
              <w:t>7.331</w:t>
            </w:r>
          </w:p>
        </w:tc>
      </w:tr>
      <w:tr w:rsidR="00105AA1" w:rsidRPr="0074301E" w:rsidTr="00ED1D92">
        <w:trPr>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1.245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1.172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1.310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1.284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0.977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1.051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FF0000"/>
              </w:rPr>
              <w:t>1.394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1.042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i/>
                <w:color w:val="auto"/>
              </w:rPr>
            </w:pPr>
            <w:r w:rsidRPr="0074301E">
              <w:rPr>
                <w:rFonts w:ascii="Arial" w:hAnsi="Arial" w:cs="Arial"/>
                <w:b/>
                <w:i/>
                <w:color w:val="auto"/>
              </w:rPr>
              <w:t>1.071</w:t>
            </w:r>
          </w:p>
        </w:tc>
      </w:tr>
      <w:tr w:rsidR="00105AA1" w:rsidRPr="0074301E" w:rsidTr="00ED1D92">
        <w:trPr>
          <w:jc w:val="center"/>
        </w:trPr>
        <w:tc>
          <w:tcPr>
            <w:tcW w:w="468" w:type="pct"/>
            <w:vMerge w:val="restart"/>
            <w:tcBorders>
              <w:top w:val="single" w:sz="4" w:space="0" w:color="auto"/>
              <w:left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r w:rsidRPr="0074301E">
              <w:rPr>
                <w:rFonts w:ascii="Arial" w:hAnsi="Arial" w:cs="Arial"/>
              </w:rPr>
              <w:t>Po</w:t>
            </w:r>
          </w:p>
          <w:p w:rsidR="001F6FBE" w:rsidRPr="0074301E" w:rsidRDefault="001F6FBE" w:rsidP="00C934FC">
            <w:pPr>
              <w:pStyle w:val="DecimalAligned"/>
              <w:spacing w:line="360" w:lineRule="auto"/>
              <w:rPr>
                <w:rFonts w:ascii="Arial" w:hAnsi="Arial" w:cs="Arial"/>
              </w:rPr>
            </w:pPr>
            <w:r w:rsidRPr="0074301E">
              <w:rPr>
                <w:rFonts w:ascii="Arial" w:hAnsi="Arial" w:cs="Arial"/>
              </w:rPr>
              <w:t>74.5%</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2.497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3.333</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1.627</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2.476</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3.190</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1.708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2.768</w:t>
            </w:r>
          </w:p>
        </w:tc>
        <w:tc>
          <w:tcPr>
            <w:tcW w:w="504" w:type="pct"/>
            <w:tcBorders>
              <w:top w:val="single" w:sz="4" w:space="0" w:color="auto"/>
              <w:left w:val="single" w:sz="4" w:space="0" w:color="auto"/>
              <w:bottom w:val="single" w:sz="4" w:space="0" w:color="auto"/>
              <w:right w:val="single" w:sz="4" w:space="0" w:color="auto"/>
            </w:tcBorders>
          </w:tcPr>
          <w:p w:rsidR="001F6FBE" w:rsidRPr="0074301E" w:rsidRDefault="001F6FBE" w:rsidP="00C934FC">
            <w:pPr>
              <w:pStyle w:val="DecimalAligned"/>
              <w:spacing w:line="360" w:lineRule="auto"/>
              <w:rPr>
                <w:rFonts w:ascii="Arial" w:hAnsi="Arial" w:cs="Arial"/>
                <w:bCs/>
                <w:color w:val="auto"/>
              </w:rPr>
            </w:pPr>
            <w:r w:rsidRPr="0074301E">
              <w:rPr>
                <w:rFonts w:ascii="Arial" w:hAnsi="Arial" w:cs="Arial"/>
                <w:bCs/>
                <w:color w:val="auto"/>
              </w:rPr>
              <w:t>3.809</w:t>
            </w:r>
          </w:p>
        </w:tc>
      </w:tr>
      <w:tr w:rsidR="00105AA1" w:rsidRPr="0074301E" w:rsidTr="00ED1D92">
        <w:trPr>
          <w:cnfStyle w:val="010000000000" w:firstRow="0" w:lastRow="1" w:firstColumn="0" w:lastColumn="0" w:oddVBand="0" w:evenVBand="0" w:oddHBand="0" w:evenHBand="0" w:firstRowFirstColumn="0" w:firstRowLastColumn="0" w:lastRowFirstColumn="0" w:lastRowLastColumn="0"/>
          <w:jc w:val="center"/>
        </w:trPr>
        <w:tc>
          <w:tcPr>
            <w:tcW w:w="468" w:type="pct"/>
            <w:vMerge/>
            <w:tcBorders>
              <w:left w:val="single" w:sz="4" w:space="0" w:color="auto"/>
              <w:bottom w:val="single" w:sz="4" w:space="0" w:color="auto"/>
              <w:right w:val="single" w:sz="4" w:space="0" w:color="auto"/>
            </w:tcBorders>
            <w:noWrap/>
          </w:tcPr>
          <w:p w:rsidR="001F6FBE" w:rsidRPr="0074301E" w:rsidRDefault="001F6FBE" w:rsidP="00C934FC">
            <w:pPr>
              <w:pStyle w:val="DecimalAligned"/>
              <w:spacing w:line="360" w:lineRule="auto"/>
              <w:rPr>
                <w:rFonts w:ascii="Arial" w:hAnsi="Arial" w:cs="Arial"/>
              </w:rPr>
            </w:pP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0.712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1.155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0.607</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0.740</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1.105</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00B050"/>
              </w:rPr>
              <w:t>0.591</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0.914</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i/>
                <w:color w:val="auto"/>
              </w:rPr>
            </w:pPr>
            <w:r w:rsidRPr="0074301E">
              <w:rPr>
                <w:rFonts w:ascii="Arial" w:hAnsi="Arial" w:cs="Arial"/>
                <w:i/>
                <w:color w:val="auto"/>
              </w:rPr>
              <w:t>1.232</w:t>
            </w:r>
          </w:p>
        </w:tc>
        <w:tc>
          <w:tcPr>
            <w:tcW w:w="504"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1F6FBE" w:rsidRPr="0074301E" w:rsidRDefault="001F6FBE" w:rsidP="00C934FC">
            <w:pPr>
              <w:pStyle w:val="DecimalAligned"/>
              <w:spacing w:line="360" w:lineRule="auto"/>
              <w:rPr>
                <w:rFonts w:ascii="Arial" w:hAnsi="Arial" w:cs="Arial"/>
                <w:b w:val="0"/>
                <w:i/>
                <w:color w:val="auto"/>
              </w:rPr>
            </w:pPr>
            <w:r w:rsidRPr="0074301E">
              <w:rPr>
                <w:rFonts w:ascii="Arial" w:hAnsi="Arial" w:cs="Arial"/>
                <w:b w:val="0"/>
                <w:i/>
                <w:color w:val="auto"/>
              </w:rPr>
              <w:t>0.713</w:t>
            </w:r>
          </w:p>
        </w:tc>
      </w:tr>
    </w:tbl>
    <w:p w:rsidR="001C6F43" w:rsidRPr="0074301E" w:rsidRDefault="001C6F43" w:rsidP="00C934FC">
      <w:pPr>
        <w:spacing w:line="360" w:lineRule="auto"/>
        <w:jc w:val="both"/>
        <w:rPr>
          <w:rFonts w:ascii="Arial" w:hAnsi="Arial" w:cs="Arial"/>
        </w:rPr>
      </w:pPr>
    </w:p>
    <w:p w:rsidR="000B7BB2" w:rsidRPr="0074301E" w:rsidRDefault="000B7BB2" w:rsidP="00C934FC">
      <w:pPr>
        <w:pStyle w:val="Caption"/>
        <w:keepNext/>
        <w:spacing w:line="360" w:lineRule="auto"/>
        <w:rPr>
          <w:rFonts w:ascii="Arial" w:hAnsi="Arial" w:cs="Arial"/>
          <w:b/>
          <w:bCs/>
          <w:color w:val="auto"/>
          <w:sz w:val="22"/>
          <w:szCs w:val="22"/>
        </w:rPr>
      </w:pPr>
      <w:bookmarkStart w:id="225" w:name="_Ref516082929"/>
      <w:bookmarkStart w:id="226" w:name="_Toc516083434"/>
      <w:bookmarkStart w:id="227" w:name="_Toc520298150"/>
      <w:r w:rsidRPr="0074301E">
        <w:rPr>
          <w:rFonts w:ascii="Arial" w:hAnsi="Arial" w:cs="Arial"/>
          <w:b/>
          <w:bCs/>
          <w:color w:val="auto"/>
          <w:sz w:val="22"/>
          <w:szCs w:val="22"/>
        </w:rPr>
        <w:t xml:space="preserve">Table </w:t>
      </w:r>
      <w:r w:rsidRPr="0074301E">
        <w:rPr>
          <w:rFonts w:ascii="Arial" w:hAnsi="Arial" w:cs="Arial"/>
          <w:b/>
          <w:bCs/>
          <w:color w:val="auto"/>
          <w:sz w:val="22"/>
          <w:szCs w:val="22"/>
        </w:rPr>
        <w:fldChar w:fldCharType="begin"/>
      </w:r>
      <w:r w:rsidRPr="0074301E">
        <w:rPr>
          <w:rFonts w:ascii="Arial" w:hAnsi="Arial" w:cs="Arial"/>
          <w:b/>
          <w:bCs/>
          <w:color w:val="auto"/>
          <w:sz w:val="22"/>
          <w:szCs w:val="22"/>
        </w:rPr>
        <w:instrText xml:space="preserve"> SEQ Table \* ARABIC </w:instrText>
      </w:r>
      <w:r w:rsidRPr="0074301E">
        <w:rPr>
          <w:rFonts w:ascii="Arial" w:hAnsi="Arial" w:cs="Arial"/>
          <w:b/>
          <w:bCs/>
          <w:color w:val="auto"/>
          <w:sz w:val="22"/>
          <w:szCs w:val="22"/>
        </w:rPr>
        <w:fldChar w:fldCharType="separate"/>
      </w:r>
      <w:r w:rsidR="001217B3">
        <w:rPr>
          <w:rFonts w:ascii="Arial" w:hAnsi="Arial" w:cs="Arial"/>
          <w:b/>
          <w:bCs/>
          <w:noProof/>
          <w:color w:val="auto"/>
          <w:sz w:val="22"/>
          <w:szCs w:val="22"/>
        </w:rPr>
        <w:t>14</w:t>
      </w:r>
      <w:r w:rsidRPr="0074301E">
        <w:rPr>
          <w:rFonts w:ascii="Arial" w:hAnsi="Arial" w:cs="Arial"/>
          <w:b/>
          <w:bCs/>
          <w:color w:val="auto"/>
          <w:sz w:val="22"/>
          <w:szCs w:val="22"/>
        </w:rPr>
        <w:fldChar w:fldCharType="end"/>
      </w:r>
      <w:bookmarkEnd w:id="225"/>
      <w:r w:rsidRPr="0074301E">
        <w:rPr>
          <w:rFonts w:ascii="Arial" w:hAnsi="Arial" w:cs="Arial"/>
          <w:b/>
          <w:bCs/>
          <w:color w:val="auto"/>
          <w:sz w:val="22"/>
          <w:szCs w:val="22"/>
        </w:rPr>
        <w:t>. Changing in internal resistance due to ageing (for discharging pulses)</w:t>
      </w:r>
      <w:bookmarkEnd w:id="226"/>
      <w:bookmarkEnd w:id="227"/>
    </w:p>
    <w:tbl>
      <w:tblPr>
        <w:tblStyle w:val="LightShading-Accent1"/>
        <w:tblW w:w="5000" w:type="pct"/>
        <w:jc w:val="center"/>
        <w:tblLook w:val="0660" w:firstRow="1" w:lastRow="1" w:firstColumn="0" w:lastColumn="0" w:noHBand="1" w:noVBand="1"/>
      </w:tblPr>
      <w:tblGrid>
        <w:gridCol w:w="959"/>
        <w:gridCol w:w="896"/>
        <w:gridCol w:w="896"/>
        <w:gridCol w:w="895"/>
        <w:gridCol w:w="895"/>
        <w:gridCol w:w="895"/>
        <w:gridCol w:w="895"/>
        <w:gridCol w:w="895"/>
        <w:gridCol w:w="895"/>
        <w:gridCol w:w="895"/>
      </w:tblGrid>
      <w:tr w:rsidR="00DA041C" w:rsidRPr="0074301E" w:rsidTr="000B7BB2">
        <w:trPr>
          <w:cnfStyle w:val="100000000000" w:firstRow="1" w:lastRow="0" w:firstColumn="0" w:lastColumn="0" w:oddVBand="0" w:evenVBand="0" w:oddHBand="0" w:evenHBand="0" w:firstRowFirstColumn="0" w:firstRowLastColumn="0" w:lastRowFirstColumn="0" w:lastRowLastColumn="0"/>
          <w:jc w:val="center"/>
        </w:trPr>
        <w:tc>
          <w:tcPr>
            <w:tcW w:w="519" w:type="pct"/>
            <w:tcBorders>
              <w:left w:val="single" w:sz="4" w:space="0" w:color="auto"/>
              <w:right w:val="single" w:sz="4" w:space="0" w:color="auto"/>
            </w:tcBorders>
            <w:noWrap/>
          </w:tcPr>
          <w:p w:rsidR="00BC7A0A" w:rsidRPr="0074301E" w:rsidRDefault="00BC7A0A" w:rsidP="00C934FC">
            <w:pPr>
              <w:spacing w:line="360" w:lineRule="auto"/>
              <w:rPr>
                <w:rFonts w:ascii="Arial" w:hAnsi="Arial" w:cs="Arial"/>
              </w:rPr>
            </w:pPr>
          </w:p>
        </w:tc>
        <w:tc>
          <w:tcPr>
            <w:tcW w:w="1493"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5%</w:t>
            </w:r>
          </w:p>
        </w:tc>
        <w:tc>
          <w:tcPr>
            <w:tcW w:w="1494"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 xml:space="preserve">50% </w:t>
            </w:r>
          </w:p>
        </w:tc>
        <w:tc>
          <w:tcPr>
            <w:tcW w:w="1494" w:type="pct"/>
            <w:gridSpan w:val="3"/>
            <w:tcBorders>
              <w:left w:val="single" w:sz="4" w:space="0" w:color="auto"/>
              <w:right w:val="single" w:sz="4" w:space="0" w:color="auto"/>
            </w:tcBorders>
          </w:tcPr>
          <w:p w:rsidR="00BC7A0A" w:rsidRPr="0074301E" w:rsidRDefault="00BC7A0A" w:rsidP="00C934FC">
            <w:pPr>
              <w:spacing w:line="360" w:lineRule="auto"/>
              <w:rPr>
                <w:rFonts w:ascii="Arial" w:hAnsi="Arial" w:cs="Arial"/>
              </w:rPr>
            </w:pPr>
            <w:r w:rsidRPr="0074301E">
              <w:rPr>
                <w:rFonts w:ascii="Arial" w:hAnsi="Arial" w:cs="Arial"/>
              </w:rPr>
              <w:t xml:space="preserve">95% </w:t>
            </w:r>
          </w:p>
        </w:tc>
      </w:tr>
      <w:tr w:rsidR="00DE132A" w:rsidRPr="0074301E" w:rsidTr="000B7BB2">
        <w:trPr>
          <w:jc w:val="center"/>
        </w:trPr>
        <w:tc>
          <w:tcPr>
            <w:tcW w:w="519" w:type="pct"/>
            <w:tcBorders>
              <w:left w:val="single" w:sz="4" w:space="0" w:color="auto"/>
              <w:bottom w:val="single" w:sz="8" w:space="0" w:color="4F81BD" w:themeColor="accent1"/>
              <w:right w:val="single" w:sz="4" w:space="0" w:color="auto"/>
            </w:tcBorders>
            <w:noWrap/>
          </w:tcPr>
          <w:p w:rsidR="00BC7A0A" w:rsidRPr="0074301E" w:rsidRDefault="00BC7A0A" w:rsidP="00C934FC">
            <w:pPr>
              <w:spacing w:line="360" w:lineRule="auto"/>
              <w:rPr>
                <w:rStyle w:val="SubtleEmphasis"/>
                <w:rFonts w:ascii="Arial" w:hAnsi="Arial" w:cs="Arial"/>
              </w:rPr>
            </w:pPr>
            <w:r w:rsidRPr="0074301E">
              <w:rPr>
                <w:rFonts w:ascii="Arial" w:hAnsi="Arial" w:cs="Arial"/>
              </w:rPr>
              <w:t>Pulse</w:t>
            </w:r>
          </w:p>
        </w:tc>
        <w:tc>
          <w:tcPr>
            <w:tcW w:w="497"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0.5s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10s</w:t>
            </w:r>
          </w:p>
        </w:tc>
        <w:tc>
          <w:tcPr>
            <w:tcW w:w="498" w:type="pct"/>
            <w:tcBorders>
              <w:left w:val="single" w:sz="4" w:space="0" w:color="auto"/>
              <w:bottom w:val="single" w:sz="8" w:space="0" w:color="4F81BD" w:themeColor="accent1"/>
              <w:right w:val="single" w:sz="4" w:space="0" w:color="auto"/>
            </w:tcBorders>
          </w:tcPr>
          <w:p w:rsidR="00BC7A0A" w:rsidRPr="0074301E" w:rsidRDefault="00BC7A0A" w:rsidP="00C934FC">
            <w:pPr>
              <w:spacing w:line="360" w:lineRule="auto"/>
              <w:rPr>
                <w:rStyle w:val="SubtleEmphasis"/>
                <w:rFonts w:ascii="Arial" w:hAnsi="Arial" w:cs="Arial"/>
              </w:rPr>
            </w:pPr>
            <w:r w:rsidRPr="0074301E">
              <w:rPr>
                <w:rStyle w:val="SubtleEmphasis"/>
                <w:rFonts w:ascii="Arial" w:hAnsi="Arial" w:cs="Arial"/>
              </w:rPr>
              <w:t>30s</w:t>
            </w:r>
          </w:p>
        </w:tc>
      </w:tr>
      <w:tr w:rsidR="00BC7A0A" w:rsidRPr="0074301E" w:rsidTr="00DA041C">
        <w:trPr>
          <w:jc w:val="center"/>
        </w:trPr>
        <w:tc>
          <w:tcPr>
            <w:tcW w:w="5000" w:type="pct"/>
            <w:gridSpan w:val="10"/>
            <w:tcBorders>
              <w:top w:val="single" w:sz="8" w:space="0" w:color="4F81BD" w:themeColor="accent1"/>
              <w:left w:val="single" w:sz="4" w:space="0" w:color="auto"/>
              <w:bottom w:val="single" w:sz="4" w:space="0" w:color="auto"/>
              <w:right w:val="single" w:sz="4" w:space="0" w:color="auto"/>
            </w:tcBorders>
          </w:tcPr>
          <w:p w:rsidR="00BC7A0A" w:rsidRPr="0074301E" w:rsidRDefault="001A4C9F" w:rsidP="00C934FC">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 xml:space="preserve">harging pulse for cells at </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roofErr w:type="spellStart"/>
            <w:r w:rsidRPr="0074301E">
              <w:rPr>
                <w:rFonts w:ascii="Arial" w:hAnsi="Arial" w:cs="Arial"/>
              </w:rPr>
              <w:t>Cyl</w:t>
            </w:r>
            <w:proofErr w:type="spellEnd"/>
          </w:p>
          <w:p w:rsidR="00BC7A0A" w:rsidRPr="0074301E" w:rsidRDefault="00EA663A" w:rsidP="00C934FC">
            <w:pPr>
              <w:pStyle w:val="DecimalAligned"/>
              <w:spacing w:line="360" w:lineRule="auto"/>
              <w:rPr>
                <w:rFonts w:ascii="Arial" w:hAnsi="Arial" w:cs="Arial"/>
              </w:rPr>
            </w:pPr>
            <w:r w:rsidRPr="0074301E">
              <w:rPr>
                <w:rFonts w:ascii="Arial" w:hAnsi="Arial" w:cs="Arial"/>
              </w:rPr>
              <w:t>76.55</w:t>
            </w:r>
            <w:r w:rsidR="001A4C9F"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3.247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6.767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10.741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2.830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4.541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6.096</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2.792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4.385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24A96" w:rsidP="00C934FC">
            <w:pPr>
              <w:pStyle w:val="DecimalAligned"/>
              <w:spacing w:line="360" w:lineRule="auto"/>
              <w:rPr>
                <w:rFonts w:ascii="Arial" w:hAnsi="Arial" w:cs="Arial"/>
                <w:color w:val="auto"/>
              </w:rPr>
            </w:pPr>
            <w:r w:rsidRPr="0074301E">
              <w:rPr>
                <w:rFonts w:ascii="Arial" w:hAnsi="Arial" w:cs="Arial"/>
                <w:color w:val="auto"/>
              </w:rPr>
              <w:t>5.598</w:t>
            </w:r>
          </w:p>
        </w:tc>
      </w:tr>
      <w:tr w:rsidR="00DA041C"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C934FC">
            <w:pPr>
              <w:pStyle w:val="DecimalAligned"/>
              <w:spacing w:line="360" w:lineRule="auto"/>
              <w:rPr>
                <w:rFonts w:ascii="Arial" w:hAnsi="Arial" w:cs="Arial"/>
                <w:i/>
                <w:color w:val="auto"/>
              </w:rPr>
            </w:pPr>
            <w:r w:rsidRPr="0074301E">
              <w:rPr>
                <w:rFonts w:ascii="Arial" w:hAnsi="Arial" w:cs="Arial"/>
                <w:i/>
                <w:color w:val="auto"/>
              </w:rPr>
              <w:t>0.853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0.877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0.798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0.837</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0.965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1.031</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0.864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0.982</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1.010</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DE132A" w:rsidP="00C934FC">
            <w:pPr>
              <w:pStyle w:val="DecimalAligned"/>
              <w:spacing w:line="360" w:lineRule="auto"/>
              <w:rPr>
                <w:rFonts w:ascii="Arial" w:hAnsi="Arial" w:cs="Arial"/>
              </w:rPr>
            </w:pPr>
            <w:r w:rsidRPr="0074301E">
              <w:rPr>
                <w:rFonts w:ascii="Arial" w:hAnsi="Arial" w:cs="Arial"/>
              </w:rPr>
              <w:t>81.20</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3.731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6.722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10.211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3.420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4.744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6.019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4849" w:rsidP="00C934FC">
            <w:pPr>
              <w:pStyle w:val="DecimalAligned"/>
              <w:spacing w:line="360" w:lineRule="auto"/>
              <w:rPr>
                <w:rFonts w:ascii="Arial" w:hAnsi="Arial" w:cs="Arial"/>
                <w:color w:val="auto"/>
              </w:rPr>
            </w:pPr>
            <w:r w:rsidRPr="0074301E">
              <w:rPr>
                <w:rFonts w:ascii="Arial" w:hAnsi="Arial" w:cs="Arial"/>
                <w:color w:val="auto"/>
              </w:rPr>
              <w:t>3.364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4.664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4D05F0" w:rsidP="00C934FC">
            <w:pPr>
              <w:pStyle w:val="DecimalAligned"/>
              <w:spacing w:line="360" w:lineRule="auto"/>
              <w:rPr>
                <w:rFonts w:ascii="Arial" w:hAnsi="Arial" w:cs="Arial"/>
                <w:color w:val="auto"/>
              </w:rPr>
            </w:pPr>
            <w:r w:rsidRPr="0074301E">
              <w:rPr>
                <w:rFonts w:ascii="Arial" w:hAnsi="Arial" w:cs="Arial"/>
                <w:color w:val="auto"/>
              </w:rPr>
              <w:t>5.746</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0.976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0.866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0.972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0.994</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i/>
                <w:color w:val="auto"/>
              </w:rPr>
            </w:pPr>
            <w:r w:rsidRPr="0074301E">
              <w:rPr>
                <w:rFonts w:ascii="Arial" w:hAnsi="Arial" w:cs="Arial"/>
                <w:i/>
                <w:color w:val="auto"/>
              </w:rPr>
              <w:t>0.986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1.023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1.029</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Po</w:t>
            </w:r>
          </w:p>
          <w:p w:rsidR="00BC7A0A" w:rsidRPr="0074301E" w:rsidRDefault="001213DB" w:rsidP="00C934FC">
            <w:pPr>
              <w:pStyle w:val="DecimalAligned"/>
              <w:spacing w:line="360" w:lineRule="auto"/>
              <w:rPr>
                <w:rFonts w:ascii="Arial" w:hAnsi="Arial" w:cs="Arial"/>
              </w:rPr>
            </w:pPr>
            <w:r w:rsidRPr="0074301E">
              <w:rPr>
                <w:rFonts w:ascii="Arial" w:hAnsi="Arial" w:cs="Arial"/>
              </w:rPr>
              <w:lastRenderedPageBreak/>
              <w:t>75.38</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lastRenderedPageBreak/>
              <w:t>2.150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4.720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7.070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2.010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3.532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4.878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1.972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3.524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color w:val="auto"/>
              </w:rPr>
            </w:pPr>
            <w:r w:rsidRPr="0074301E">
              <w:rPr>
                <w:rFonts w:ascii="Arial" w:hAnsi="Arial" w:cs="Arial"/>
                <w:color w:val="auto"/>
              </w:rPr>
              <w:t>4.745</w:t>
            </w:r>
          </w:p>
        </w:tc>
      </w:tr>
      <w:tr w:rsidR="00EA663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1.045</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0.740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0.553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1.168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1.120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1.149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1.161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1.198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1.214</w:t>
            </w:r>
          </w:p>
        </w:tc>
      </w:tr>
      <w:tr w:rsidR="00BC7A0A" w:rsidRPr="0074301E" w:rsidTr="00DA041C">
        <w:trPr>
          <w:jc w:val="center"/>
        </w:trPr>
        <w:tc>
          <w:tcPr>
            <w:tcW w:w="5000" w:type="pct"/>
            <w:gridSpan w:val="10"/>
            <w:tcBorders>
              <w:top w:val="single" w:sz="4" w:space="0" w:color="auto"/>
              <w:left w:val="single" w:sz="4" w:space="0" w:color="auto"/>
              <w:bottom w:val="single" w:sz="4" w:space="0" w:color="auto"/>
              <w:right w:val="single" w:sz="4" w:space="0" w:color="auto"/>
            </w:tcBorders>
          </w:tcPr>
          <w:p w:rsidR="00BC7A0A" w:rsidRPr="0074301E" w:rsidRDefault="001A4C9F" w:rsidP="00C934FC">
            <w:pPr>
              <w:spacing w:line="360" w:lineRule="auto"/>
              <w:rPr>
                <w:rFonts w:ascii="Arial" w:hAnsi="Arial" w:cs="Arial"/>
                <w:b/>
                <w:bCs/>
              </w:rPr>
            </w:pPr>
            <w:r w:rsidRPr="0074301E">
              <w:rPr>
                <w:rStyle w:val="SubtleEmphasis"/>
                <w:rFonts w:ascii="Arial" w:hAnsi="Arial" w:cs="Arial"/>
                <w:b/>
                <w:bCs/>
              </w:rPr>
              <w:t>Disc</w:t>
            </w:r>
            <w:r w:rsidR="00BC7A0A" w:rsidRPr="0074301E">
              <w:rPr>
                <w:rStyle w:val="SubtleEmphasis"/>
                <w:rFonts w:ascii="Arial" w:hAnsi="Arial" w:cs="Arial"/>
                <w:b/>
                <w:bCs/>
              </w:rPr>
              <w:t>harging pulse for cells at 4</w:t>
            </w:r>
            <w:r w:rsidR="00BC7A0A" w:rsidRPr="0074301E">
              <w:rPr>
                <w:rFonts w:ascii="Arial" w:hAnsi="Arial" w:cs="Arial"/>
                <w:b/>
                <w:bCs/>
                <w:i/>
                <w:iCs/>
              </w:rPr>
              <w:t>5°C/0.3C</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Cy</w:t>
            </w:r>
          </w:p>
          <w:p w:rsidR="00BC7A0A" w:rsidRPr="0074301E" w:rsidRDefault="00504681" w:rsidP="00C934FC">
            <w:pPr>
              <w:pStyle w:val="DecimalAligned"/>
              <w:spacing w:line="360" w:lineRule="auto"/>
              <w:rPr>
                <w:rFonts w:ascii="Arial" w:hAnsi="Arial" w:cs="Arial"/>
              </w:rPr>
            </w:pPr>
            <w:r w:rsidRPr="0074301E">
              <w:rPr>
                <w:rFonts w:ascii="Arial" w:hAnsi="Arial" w:cs="Arial"/>
              </w:rPr>
              <w:t>89.22</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5E5A97" w:rsidP="00C934FC">
            <w:pPr>
              <w:pStyle w:val="DecimalAligned"/>
              <w:spacing w:line="360" w:lineRule="auto"/>
              <w:rPr>
                <w:rFonts w:ascii="Arial" w:hAnsi="Arial" w:cs="Arial"/>
                <w:color w:val="auto"/>
              </w:rPr>
            </w:pPr>
            <w:r w:rsidRPr="0074301E">
              <w:rPr>
                <w:rFonts w:ascii="Arial" w:hAnsi="Arial" w:cs="Arial"/>
                <w:color w:val="auto"/>
              </w:rPr>
              <w:t>3.029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5.641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8.909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2.748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3.991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5.221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2.701</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504681" w:rsidP="00C934FC">
            <w:pPr>
              <w:pStyle w:val="DecimalAligned"/>
              <w:spacing w:line="360" w:lineRule="auto"/>
              <w:rPr>
                <w:rFonts w:ascii="Arial" w:hAnsi="Arial" w:cs="Arial"/>
                <w:color w:val="auto"/>
              </w:rPr>
            </w:pPr>
            <w:r w:rsidRPr="0074301E">
              <w:rPr>
                <w:rFonts w:ascii="Arial" w:hAnsi="Arial" w:cs="Arial"/>
                <w:color w:val="auto"/>
              </w:rPr>
              <w:t>3.858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EA663A" w:rsidP="00C934FC">
            <w:pPr>
              <w:pStyle w:val="DecimalAligned"/>
              <w:spacing w:line="360" w:lineRule="auto"/>
              <w:rPr>
                <w:rFonts w:ascii="Arial" w:hAnsi="Arial" w:cs="Arial"/>
                <w:color w:val="auto"/>
              </w:rPr>
            </w:pPr>
            <w:r w:rsidRPr="0074301E">
              <w:rPr>
                <w:rFonts w:ascii="Arial" w:hAnsi="Arial" w:cs="Arial"/>
                <w:color w:val="auto"/>
              </w:rPr>
              <w:t>4.901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5E5A97" w:rsidP="00C934FC">
            <w:pPr>
              <w:pStyle w:val="DecimalAligned"/>
              <w:spacing w:line="360" w:lineRule="auto"/>
              <w:rPr>
                <w:rFonts w:ascii="Arial" w:hAnsi="Arial" w:cs="Arial"/>
                <w:b/>
                <w:i/>
                <w:color w:val="auto"/>
              </w:rPr>
            </w:pPr>
            <w:r w:rsidRPr="0074301E">
              <w:rPr>
                <w:rFonts w:ascii="Arial" w:hAnsi="Arial" w:cs="Arial"/>
                <w:b/>
                <w:i/>
                <w:color w:val="auto"/>
              </w:rPr>
              <w:t>1.039</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i/>
                <w:color w:val="auto"/>
              </w:rPr>
            </w:pPr>
            <w:r w:rsidRPr="0074301E">
              <w:rPr>
                <w:rFonts w:ascii="Arial" w:hAnsi="Arial" w:cs="Arial"/>
                <w:i/>
                <w:color w:val="auto"/>
              </w:rPr>
              <w:t>0.928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i/>
                <w:color w:val="auto"/>
              </w:rPr>
            </w:pPr>
            <w:r w:rsidRPr="0074301E">
              <w:rPr>
                <w:rFonts w:ascii="Arial" w:hAnsi="Arial" w:cs="Arial"/>
                <w:i/>
                <w:color w:val="auto"/>
              </w:rPr>
              <w:t>0.913</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1.055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1.018</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1.006</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1.064</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1.015</w:t>
            </w:r>
          </w:p>
        </w:tc>
        <w:tc>
          <w:tcPr>
            <w:tcW w:w="498" w:type="pct"/>
            <w:tcBorders>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1.008</w:t>
            </w:r>
          </w:p>
        </w:tc>
      </w:tr>
      <w:tr w:rsidR="00DE132A"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roofErr w:type="spellStart"/>
            <w:r w:rsidRPr="0074301E">
              <w:rPr>
                <w:rFonts w:ascii="Arial" w:hAnsi="Arial" w:cs="Arial"/>
              </w:rPr>
              <w:t>Pri</w:t>
            </w:r>
            <w:proofErr w:type="spellEnd"/>
          </w:p>
          <w:p w:rsidR="00BC7A0A" w:rsidRPr="0074301E" w:rsidRDefault="002B1D33" w:rsidP="00C934FC">
            <w:pPr>
              <w:pStyle w:val="DecimalAligned"/>
              <w:spacing w:line="360" w:lineRule="auto"/>
              <w:rPr>
                <w:rFonts w:ascii="Arial" w:hAnsi="Arial" w:cs="Arial"/>
              </w:rPr>
            </w:pPr>
            <w:r w:rsidRPr="0074301E">
              <w:rPr>
                <w:rFonts w:ascii="Arial" w:hAnsi="Arial" w:cs="Arial"/>
              </w:rPr>
              <w:t>87.60%</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3.890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6.387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9.567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3.630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4.802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5.927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F319D5" w:rsidP="00C934FC">
            <w:pPr>
              <w:pStyle w:val="DecimalAligned"/>
              <w:spacing w:line="360" w:lineRule="auto"/>
              <w:rPr>
                <w:rFonts w:ascii="Arial" w:hAnsi="Arial" w:cs="Arial"/>
                <w:color w:val="auto"/>
              </w:rPr>
            </w:pPr>
            <w:r w:rsidRPr="0074301E">
              <w:rPr>
                <w:rFonts w:ascii="Arial" w:hAnsi="Arial" w:cs="Arial"/>
                <w:color w:val="auto"/>
              </w:rPr>
              <w:t>3.564</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4.649</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1213DB" w:rsidP="00C934FC">
            <w:pPr>
              <w:pStyle w:val="DecimalAligned"/>
              <w:spacing w:line="360" w:lineRule="auto"/>
              <w:rPr>
                <w:rFonts w:ascii="Arial" w:hAnsi="Arial" w:cs="Arial"/>
                <w:color w:val="auto"/>
              </w:rPr>
            </w:pPr>
            <w:r w:rsidRPr="0074301E">
              <w:rPr>
                <w:rFonts w:ascii="Arial" w:hAnsi="Arial" w:cs="Arial"/>
                <w:color w:val="auto"/>
              </w:rPr>
              <w:t>5.591</w:t>
            </w:r>
          </w:p>
        </w:tc>
      </w:tr>
      <w:tr w:rsidR="00DE132A" w:rsidRPr="0074301E" w:rsidTr="000B7BB2">
        <w:trPr>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1.190</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1.026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1.009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auto"/>
              </w:rPr>
              <w:t>1.206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1.093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i/>
                <w:color w:val="auto"/>
              </w:rPr>
            </w:pPr>
            <w:r w:rsidRPr="0074301E">
              <w:rPr>
                <w:rFonts w:ascii="Arial" w:hAnsi="Arial" w:cs="Arial"/>
                <w:b/>
                <w:i/>
                <w:color w:val="FF0000"/>
              </w:rPr>
              <w:t>1.222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i/>
                <w:color w:val="auto"/>
              </w:rPr>
            </w:pPr>
            <w:r w:rsidRPr="0074301E">
              <w:rPr>
                <w:rFonts w:ascii="Arial" w:hAnsi="Arial" w:cs="Arial"/>
                <w:b/>
                <w:i/>
                <w:color w:val="auto"/>
              </w:rPr>
              <w:t>1.146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i/>
                <w:color w:val="auto"/>
              </w:rPr>
            </w:pPr>
            <w:r w:rsidRPr="0074301E">
              <w:rPr>
                <w:rFonts w:ascii="Arial" w:hAnsi="Arial" w:cs="Arial"/>
                <w:b/>
                <w:i/>
                <w:color w:val="auto"/>
              </w:rPr>
              <w:t>1.108</w:t>
            </w:r>
          </w:p>
        </w:tc>
      </w:tr>
      <w:tr w:rsidR="00DA041C" w:rsidRPr="0074301E" w:rsidTr="000B7BB2">
        <w:trPr>
          <w:jc w:val="center"/>
        </w:trPr>
        <w:tc>
          <w:tcPr>
            <w:tcW w:w="519" w:type="pct"/>
            <w:vMerge w:val="restart"/>
            <w:tcBorders>
              <w:top w:val="single" w:sz="4" w:space="0" w:color="auto"/>
              <w:left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r w:rsidRPr="0074301E">
              <w:rPr>
                <w:rFonts w:ascii="Arial" w:hAnsi="Arial" w:cs="Arial"/>
              </w:rPr>
              <w:t>Po</w:t>
            </w:r>
          </w:p>
          <w:p w:rsidR="00BC7A0A" w:rsidRPr="0074301E" w:rsidRDefault="00DE132A" w:rsidP="00C934FC">
            <w:pPr>
              <w:pStyle w:val="DecimalAligned"/>
              <w:spacing w:line="360" w:lineRule="auto"/>
              <w:rPr>
                <w:rFonts w:ascii="Arial" w:hAnsi="Arial" w:cs="Arial"/>
              </w:rPr>
            </w:pPr>
            <w:r w:rsidRPr="0074301E">
              <w:rPr>
                <w:rFonts w:ascii="Arial" w:hAnsi="Arial" w:cs="Arial"/>
              </w:rPr>
              <w:t>74.47</w:t>
            </w:r>
            <w:r w:rsidR="00BC7A0A" w:rsidRPr="0074301E">
              <w:rPr>
                <w:rFonts w:ascii="Arial" w:hAnsi="Arial" w:cs="Arial"/>
              </w:rPr>
              <w:t>%</w:t>
            </w:r>
          </w:p>
        </w:tc>
        <w:tc>
          <w:tcPr>
            <w:tcW w:w="497"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1.392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2.648</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4.112</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1.307</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2.030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2.700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1.325</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2.040</w:t>
            </w:r>
          </w:p>
        </w:tc>
        <w:tc>
          <w:tcPr>
            <w:tcW w:w="498" w:type="pct"/>
            <w:tcBorders>
              <w:top w:val="single" w:sz="4" w:space="0" w:color="auto"/>
              <w:left w:val="single" w:sz="4" w:space="0" w:color="auto"/>
              <w:bottom w:val="single" w:sz="4" w:space="0" w:color="auto"/>
              <w:right w:val="single" w:sz="4" w:space="0" w:color="auto"/>
            </w:tcBorders>
          </w:tcPr>
          <w:p w:rsidR="00BC7A0A" w:rsidRPr="0074301E" w:rsidRDefault="00DE132A" w:rsidP="00C934FC">
            <w:pPr>
              <w:pStyle w:val="DecimalAligned"/>
              <w:spacing w:line="360" w:lineRule="auto"/>
              <w:rPr>
                <w:rFonts w:ascii="Arial" w:hAnsi="Arial" w:cs="Arial"/>
                <w:bCs/>
                <w:color w:val="auto"/>
              </w:rPr>
            </w:pPr>
            <w:r w:rsidRPr="0074301E">
              <w:rPr>
                <w:rFonts w:ascii="Arial" w:hAnsi="Arial" w:cs="Arial"/>
                <w:bCs/>
                <w:color w:val="auto"/>
              </w:rPr>
              <w:t>2.643</w:t>
            </w:r>
          </w:p>
        </w:tc>
      </w:tr>
      <w:tr w:rsidR="00DE132A" w:rsidRPr="0074301E" w:rsidTr="000B7BB2">
        <w:trPr>
          <w:cnfStyle w:val="010000000000" w:firstRow="0" w:lastRow="1" w:firstColumn="0" w:lastColumn="0" w:oddVBand="0" w:evenVBand="0" w:oddHBand="0" w:evenHBand="0" w:firstRowFirstColumn="0" w:firstRowLastColumn="0" w:lastRowFirstColumn="0" w:lastRowLastColumn="0"/>
          <w:jc w:val="center"/>
        </w:trPr>
        <w:tc>
          <w:tcPr>
            <w:tcW w:w="519" w:type="pct"/>
            <w:vMerge/>
            <w:tcBorders>
              <w:left w:val="single" w:sz="4" w:space="0" w:color="auto"/>
              <w:bottom w:val="single" w:sz="4" w:space="0" w:color="auto"/>
              <w:right w:val="single" w:sz="4" w:space="0" w:color="auto"/>
            </w:tcBorders>
            <w:noWrap/>
          </w:tcPr>
          <w:p w:rsidR="00BC7A0A" w:rsidRPr="0074301E" w:rsidRDefault="00BC7A0A" w:rsidP="00C934FC">
            <w:pPr>
              <w:pStyle w:val="DecimalAligned"/>
              <w:spacing w:line="360" w:lineRule="auto"/>
              <w:rPr>
                <w:rFonts w:ascii="Arial" w:hAnsi="Arial" w:cs="Arial"/>
              </w:rPr>
            </w:pPr>
          </w:p>
        </w:tc>
        <w:tc>
          <w:tcPr>
            <w:tcW w:w="497"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0.689</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0.483</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val="0"/>
                <w:i/>
                <w:color w:val="auto"/>
              </w:rPr>
            </w:pPr>
            <w:r w:rsidRPr="0074301E">
              <w:rPr>
                <w:rFonts w:ascii="Arial" w:hAnsi="Arial" w:cs="Arial"/>
                <w:b w:val="0"/>
                <w:i/>
                <w:color w:val="00B050"/>
              </w:rPr>
              <w:t>0.402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0.707</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0.636</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27977" w:rsidP="00C934FC">
            <w:pPr>
              <w:pStyle w:val="DecimalAligned"/>
              <w:spacing w:line="360" w:lineRule="auto"/>
              <w:rPr>
                <w:rFonts w:ascii="Arial" w:hAnsi="Arial" w:cs="Arial"/>
                <w:b w:val="0"/>
                <w:i/>
                <w:color w:val="auto"/>
              </w:rPr>
            </w:pPr>
            <w:r w:rsidRPr="0074301E">
              <w:rPr>
                <w:rFonts w:ascii="Arial" w:hAnsi="Arial" w:cs="Arial"/>
                <w:b w:val="0"/>
                <w:i/>
                <w:color w:val="auto"/>
              </w:rPr>
              <w:t>0.621</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9A456E" w:rsidP="00C934FC">
            <w:pPr>
              <w:pStyle w:val="DecimalAligned"/>
              <w:spacing w:line="360" w:lineRule="auto"/>
              <w:rPr>
                <w:rFonts w:ascii="Arial" w:hAnsi="Arial" w:cs="Arial"/>
                <w:b w:val="0"/>
                <w:i/>
                <w:color w:val="auto"/>
              </w:rPr>
            </w:pPr>
            <w:r w:rsidRPr="0074301E">
              <w:rPr>
                <w:rFonts w:ascii="Arial" w:hAnsi="Arial" w:cs="Arial"/>
                <w:b w:val="0"/>
                <w:i/>
                <w:color w:val="auto"/>
              </w:rPr>
              <w:t>0.742</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DA041C" w:rsidP="00C934FC">
            <w:pPr>
              <w:pStyle w:val="DecimalAligned"/>
              <w:spacing w:line="360" w:lineRule="auto"/>
              <w:rPr>
                <w:rFonts w:ascii="Arial" w:hAnsi="Arial" w:cs="Arial"/>
                <w:b w:val="0"/>
                <w:i/>
                <w:color w:val="auto"/>
              </w:rPr>
            </w:pPr>
            <w:r w:rsidRPr="0074301E">
              <w:rPr>
                <w:rFonts w:ascii="Arial" w:hAnsi="Arial" w:cs="Arial"/>
                <w:b w:val="0"/>
                <w:i/>
                <w:color w:val="auto"/>
              </w:rPr>
              <w:t>0.678</w:t>
            </w:r>
          </w:p>
        </w:tc>
        <w:tc>
          <w:tcPr>
            <w:tcW w:w="498" w:type="pct"/>
            <w:tcBorders>
              <w:top w:val="single" w:sz="4" w:space="0" w:color="auto"/>
              <w:left w:val="single" w:sz="4" w:space="0" w:color="auto"/>
              <w:bottom w:val="single" w:sz="4" w:space="0" w:color="auto"/>
              <w:right w:val="single" w:sz="4" w:space="0" w:color="auto"/>
            </w:tcBorders>
            <w:shd w:val="clear" w:color="auto" w:fill="E5DFEC" w:themeFill="accent4" w:themeFillTint="33"/>
          </w:tcPr>
          <w:p w:rsidR="00BC7A0A" w:rsidRPr="0074301E" w:rsidRDefault="008D01A5" w:rsidP="00C934FC">
            <w:pPr>
              <w:pStyle w:val="DecimalAligned"/>
              <w:spacing w:line="360" w:lineRule="auto"/>
              <w:rPr>
                <w:rFonts w:ascii="Arial" w:hAnsi="Arial" w:cs="Arial"/>
                <w:b w:val="0"/>
                <w:i/>
                <w:color w:val="auto"/>
              </w:rPr>
            </w:pPr>
            <w:r w:rsidRPr="0074301E">
              <w:rPr>
                <w:rFonts w:ascii="Arial" w:hAnsi="Arial" w:cs="Arial"/>
                <w:b w:val="0"/>
                <w:i/>
                <w:color w:val="auto"/>
              </w:rPr>
              <w:t>0.663</w:t>
            </w:r>
          </w:p>
        </w:tc>
      </w:tr>
    </w:tbl>
    <w:p w:rsidR="00457F2F" w:rsidRPr="0074301E" w:rsidRDefault="00457F2F" w:rsidP="00C934FC">
      <w:pPr>
        <w:spacing w:line="360" w:lineRule="auto"/>
        <w:rPr>
          <w:rFonts w:ascii="Arial" w:hAnsi="Arial" w:cs="Arial"/>
        </w:rPr>
      </w:pPr>
      <w:r w:rsidRPr="0074301E">
        <w:rPr>
          <w:rFonts w:ascii="Arial" w:hAnsi="Arial" w:cs="Arial"/>
        </w:rPr>
        <w:br w:type="page"/>
      </w:r>
    </w:p>
    <w:p w:rsidR="008A2B71" w:rsidRDefault="008A2B71" w:rsidP="00C934FC">
      <w:pPr>
        <w:pStyle w:val="Heading1"/>
        <w:spacing w:line="360" w:lineRule="auto"/>
      </w:pPr>
      <w:bookmarkStart w:id="228" w:name="_Ref514123260"/>
      <w:bookmarkStart w:id="229" w:name="_Toc514121532"/>
      <w:bookmarkStart w:id="230" w:name="_Toc520298127"/>
      <w:r w:rsidRPr="0074301E">
        <w:lastRenderedPageBreak/>
        <w:t>APPENDIX</w:t>
      </w:r>
      <w:bookmarkEnd w:id="228"/>
      <w:bookmarkEnd w:id="229"/>
      <w:bookmarkEnd w:id="230"/>
    </w:p>
    <w:p w:rsidR="000A4A58" w:rsidRPr="000A4A58" w:rsidRDefault="000A4A58" w:rsidP="00C934FC">
      <w:pPr>
        <w:pStyle w:val="Heading2"/>
        <w:spacing w:line="360" w:lineRule="auto"/>
      </w:pPr>
      <w:bookmarkStart w:id="231" w:name="_Toc520298128"/>
      <w:r>
        <w:t>LIST OF FIGURES</w:t>
      </w:r>
      <w:bookmarkEnd w:id="231"/>
    </w:p>
    <w:p w:rsidR="00C934FC" w:rsidRDefault="000A4A58">
      <w:pPr>
        <w:pStyle w:val="TableofFigures"/>
        <w:tabs>
          <w:tab w:val="right" w:leader="dot" w:pos="9016"/>
        </w:tabs>
        <w:rPr>
          <w:rFonts w:eastAsiaTheme="minorEastAsia"/>
          <w:noProof/>
          <w:lang w:val="en-IN" w:eastAsia="en-IN"/>
        </w:rPr>
      </w:pPr>
      <w:r>
        <w:fldChar w:fldCharType="begin"/>
      </w:r>
      <w:r>
        <w:instrText xml:space="preserve"> TOC \h \z \c "Figure" </w:instrText>
      </w:r>
      <w:r>
        <w:fldChar w:fldCharType="separate"/>
      </w:r>
      <w:hyperlink w:anchor="_Toc520298154" w:history="1">
        <w:r w:rsidR="00C934FC" w:rsidRPr="00F91ED0">
          <w:rPr>
            <w:rStyle w:val="Hyperlink"/>
            <w:rFonts w:ascii="Arial" w:hAnsi="Arial" w:cs="Arial"/>
            <w:noProof/>
          </w:rPr>
          <w:t>Figure 1. Schematic of the ion-electron transport in a Li-ion based cell (Soylu 2011)</w:t>
        </w:r>
        <w:r w:rsidR="00C934FC">
          <w:rPr>
            <w:noProof/>
            <w:webHidden/>
          </w:rPr>
          <w:tab/>
        </w:r>
        <w:r w:rsidR="00C934FC">
          <w:rPr>
            <w:noProof/>
            <w:webHidden/>
          </w:rPr>
          <w:fldChar w:fldCharType="begin"/>
        </w:r>
        <w:r w:rsidR="00C934FC">
          <w:rPr>
            <w:noProof/>
            <w:webHidden/>
          </w:rPr>
          <w:instrText xml:space="preserve"> PAGEREF _Toc520298154 \h </w:instrText>
        </w:r>
        <w:r w:rsidR="00C934FC">
          <w:rPr>
            <w:noProof/>
            <w:webHidden/>
          </w:rPr>
        </w:r>
        <w:r w:rsidR="00C934FC">
          <w:rPr>
            <w:noProof/>
            <w:webHidden/>
          </w:rPr>
          <w:fldChar w:fldCharType="separate"/>
        </w:r>
        <w:r w:rsidR="001217B3">
          <w:rPr>
            <w:noProof/>
            <w:webHidden/>
          </w:rPr>
          <w:t>4</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55" w:history="1">
        <w:r w:rsidR="00C934FC" w:rsidRPr="00F91ED0">
          <w:rPr>
            <w:rStyle w:val="Hyperlink"/>
            <w:rFonts w:ascii="Arial" w:hAnsi="Arial" w:cs="Arial"/>
            <w:noProof/>
          </w:rPr>
          <w:t>Figure 2. Diagrammatic representation of types of Li-ion packaging geometries (Schröder et al. 2017)</w:t>
        </w:r>
        <w:r w:rsidR="00C934FC">
          <w:rPr>
            <w:noProof/>
            <w:webHidden/>
          </w:rPr>
          <w:tab/>
        </w:r>
        <w:r w:rsidR="00C934FC">
          <w:rPr>
            <w:noProof/>
            <w:webHidden/>
          </w:rPr>
          <w:fldChar w:fldCharType="begin"/>
        </w:r>
        <w:r w:rsidR="00C934FC">
          <w:rPr>
            <w:noProof/>
            <w:webHidden/>
          </w:rPr>
          <w:instrText xml:space="preserve"> PAGEREF _Toc520298155 \h </w:instrText>
        </w:r>
        <w:r w:rsidR="00C934FC">
          <w:rPr>
            <w:noProof/>
            <w:webHidden/>
          </w:rPr>
        </w:r>
        <w:r w:rsidR="00C934FC">
          <w:rPr>
            <w:noProof/>
            <w:webHidden/>
          </w:rPr>
          <w:fldChar w:fldCharType="separate"/>
        </w:r>
        <w:r w:rsidR="001217B3">
          <w:rPr>
            <w:noProof/>
            <w:webHidden/>
          </w:rPr>
          <w:t>5</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56" w:history="1">
        <w:r w:rsidR="00C934FC" w:rsidRPr="00F91ED0">
          <w:rPr>
            <w:rStyle w:val="Hyperlink"/>
            <w:rFonts w:ascii="Arial" w:hAnsi="Arial" w:cs="Arial"/>
            <w:noProof/>
          </w:rPr>
          <w:t>Figure 3. An example schematic of a rechargeable Li-ion battery to explain the transfer of ions within the cell (Liu et al. 2016).</w:t>
        </w:r>
        <w:r w:rsidR="00C934FC">
          <w:rPr>
            <w:noProof/>
            <w:webHidden/>
          </w:rPr>
          <w:tab/>
        </w:r>
        <w:r w:rsidR="00C934FC">
          <w:rPr>
            <w:noProof/>
            <w:webHidden/>
          </w:rPr>
          <w:fldChar w:fldCharType="begin"/>
        </w:r>
        <w:r w:rsidR="00C934FC">
          <w:rPr>
            <w:noProof/>
            <w:webHidden/>
          </w:rPr>
          <w:instrText xml:space="preserve"> PAGEREF _Toc520298156 \h </w:instrText>
        </w:r>
        <w:r w:rsidR="00C934FC">
          <w:rPr>
            <w:noProof/>
            <w:webHidden/>
          </w:rPr>
        </w:r>
        <w:r w:rsidR="00C934FC">
          <w:rPr>
            <w:noProof/>
            <w:webHidden/>
          </w:rPr>
          <w:fldChar w:fldCharType="separate"/>
        </w:r>
        <w:r w:rsidR="001217B3">
          <w:rPr>
            <w:noProof/>
            <w:webHidden/>
          </w:rPr>
          <w:t>14</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57" w:history="1">
        <w:r w:rsidR="00C934FC" w:rsidRPr="00F91ED0">
          <w:rPr>
            <w:rStyle w:val="Hyperlink"/>
            <w:rFonts w:ascii="Arial" w:hAnsi="Arial" w:cs="Arial"/>
            <w:noProof/>
          </w:rPr>
          <w:t>Figure 4. Conduction phenomena in a single composite cathode particle of a LiFePO</w:t>
        </w:r>
        <w:r w:rsidR="00C934FC" w:rsidRPr="00F91ED0">
          <w:rPr>
            <w:rStyle w:val="Hyperlink"/>
            <w:rFonts w:ascii="Arial" w:hAnsi="Arial" w:cs="Arial"/>
            <w:noProof/>
            <w:vertAlign w:val="subscript"/>
          </w:rPr>
          <w:t>4</w:t>
        </w:r>
        <w:r w:rsidR="00C934FC" w:rsidRPr="00F91ED0">
          <w:rPr>
            <w:rStyle w:val="Hyperlink"/>
            <w:rFonts w:ascii="Arial" w:hAnsi="Arial" w:cs="Arial"/>
            <w:noProof/>
          </w:rPr>
          <w:t xml:space="preserve"> cathode during charging (Park et al. 2010)</w:t>
        </w:r>
        <w:r w:rsidR="00C934FC">
          <w:rPr>
            <w:noProof/>
            <w:webHidden/>
          </w:rPr>
          <w:tab/>
        </w:r>
        <w:r w:rsidR="00C934FC">
          <w:rPr>
            <w:noProof/>
            <w:webHidden/>
          </w:rPr>
          <w:fldChar w:fldCharType="begin"/>
        </w:r>
        <w:r w:rsidR="00C934FC">
          <w:rPr>
            <w:noProof/>
            <w:webHidden/>
          </w:rPr>
          <w:instrText xml:space="preserve"> PAGEREF _Toc520298157 \h </w:instrText>
        </w:r>
        <w:r w:rsidR="00C934FC">
          <w:rPr>
            <w:noProof/>
            <w:webHidden/>
          </w:rPr>
        </w:r>
        <w:r w:rsidR="00C934FC">
          <w:rPr>
            <w:noProof/>
            <w:webHidden/>
          </w:rPr>
          <w:fldChar w:fldCharType="separate"/>
        </w:r>
        <w:r w:rsidR="001217B3">
          <w:rPr>
            <w:noProof/>
            <w:webHidden/>
          </w:rPr>
          <w:t>16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58" w:history="1">
        <w:r w:rsidR="00C934FC" w:rsidRPr="00F91ED0">
          <w:rPr>
            <w:rStyle w:val="Hyperlink"/>
            <w:rFonts w:ascii="Arial" w:hAnsi="Arial" w:cs="Arial"/>
            <w:noProof/>
          </w:rPr>
          <w:t>Figure 5. Schematic diagram to show intercalation and de-intercalation of Li ions in the presence of a graphite based anode (Park et al. 2010)</w:t>
        </w:r>
        <w:r w:rsidR="00C934FC">
          <w:rPr>
            <w:noProof/>
            <w:webHidden/>
          </w:rPr>
          <w:tab/>
        </w:r>
        <w:r w:rsidR="00C934FC">
          <w:rPr>
            <w:noProof/>
            <w:webHidden/>
          </w:rPr>
          <w:fldChar w:fldCharType="begin"/>
        </w:r>
        <w:r w:rsidR="00C934FC">
          <w:rPr>
            <w:noProof/>
            <w:webHidden/>
          </w:rPr>
          <w:instrText xml:space="preserve"> PAGEREF _Toc520298158 \h </w:instrText>
        </w:r>
        <w:r w:rsidR="00C934FC">
          <w:rPr>
            <w:noProof/>
            <w:webHidden/>
          </w:rPr>
        </w:r>
        <w:r w:rsidR="00C934FC">
          <w:rPr>
            <w:noProof/>
            <w:webHidden/>
          </w:rPr>
          <w:fldChar w:fldCharType="separate"/>
        </w:r>
        <w:r w:rsidR="001217B3">
          <w:rPr>
            <w:noProof/>
            <w:webHidden/>
          </w:rPr>
          <w:t>16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59" w:history="1">
        <w:r w:rsidR="00C934FC" w:rsidRPr="00F91ED0">
          <w:rPr>
            <w:rStyle w:val="Hyperlink"/>
            <w:rFonts w:ascii="Arial" w:hAnsi="Arial" w:cs="Arial"/>
            <w:noProof/>
          </w:rPr>
          <w:t>Figure 6. Packaging geometries of the cells manufactured (a) Prismatic (L), Cylindrical (R), (b) Pouch (Source: SPICY Deliverable 5.6)</w:t>
        </w:r>
        <w:r w:rsidR="00C934FC">
          <w:rPr>
            <w:noProof/>
            <w:webHidden/>
          </w:rPr>
          <w:tab/>
        </w:r>
        <w:r w:rsidR="00C934FC">
          <w:rPr>
            <w:noProof/>
            <w:webHidden/>
          </w:rPr>
          <w:fldChar w:fldCharType="begin"/>
        </w:r>
        <w:r w:rsidR="00C934FC">
          <w:rPr>
            <w:noProof/>
            <w:webHidden/>
          </w:rPr>
          <w:instrText xml:space="preserve"> PAGEREF _Toc520298159 \h </w:instrText>
        </w:r>
        <w:r w:rsidR="00C934FC">
          <w:rPr>
            <w:noProof/>
            <w:webHidden/>
          </w:rPr>
        </w:r>
        <w:r w:rsidR="00C934FC">
          <w:rPr>
            <w:noProof/>
            <w:webHidden/>
          </w:rPr>
          <w:fldChar w:fldCharType="separate"/>
        </w:r>
        <w:r w:rsidR="001217B3">
          <w:rPr>
            <w:noProof/>
            <w:webHidden/>
          </w:rPr>
          <w:t>20</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0" w:history="1">
        <w:r w:rsidR="00C934FC" w:rsidRPr="00F91ED0">
          <w:rPr>
            <w:rStyle w:val="Hyperlink"/>
            <w:rFonts w:ascii="Arial" w:hAnsi="Arial" w:cs="Arial"/>
            <w:noProof/>
          </w:rPr>
          <w:t>Figure 7. BaSyTec Extended Cell Test System (Source: BaSyTec GmbH, coutesy: http://www.alvatek.co.uk)</w:t>
        </w:r>
        <w:r w:rsidR="00C934FC">
          <w:rPr>
            <w:noProof/>
            <w:webHidden/>
          </w:rPr>
          <w:tab/>
        </w:r>
        <w:r w:rsidR="00C934FC">
          <w:rPr>
            <w:noProof/>
            <w:webHidden/>
          </w:rPr>
          <w:fldChar w:fldCharType="begin"/>
        </w:r>
        <w:r w:rsidR="00C934FC">
          <w:rPr>
            <w:noProof/>
            <w:webHidden/>
          </w:rPr>
          <w:instrText xml:space="preserve"> PAGEREF _Toc520298160 \h </w:instrText>
        </w:r>
        <w:r w:rsidR="00C934FC">
          <w:rPr>
            <w:noProof/>
            <w:webHidden/>
          </w:rPr>
        </w:r>
        <w:r w:rsidR="00C934FC">
          <w:rPr>
            <w:noProof/>
            <w:webHidden/>
          </w:rPr>
          <w:fldChar w:fldCharType="separate"/>
        </w:r>
        <w:r w:rsidR="001217B3">
          <w:rPr>
            <w:noProof/>
            <w:webHidden/>
          </w:rPr>
          <w:t>24</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1" w:history="1">
        <w:r w:rsidR="00C934FC" w:rsidRPr="00F91ED0">
          <w:rPr>
            <w:rStyle w:val="Hyperlink"/>
            <w:rFonts w:ascii="Arial" w:hAnsi="Arial" w:cs="Arial"/>
            <w:noProof/>
          </w:rPr>
          <w:t>Figure 8. A sample plot to show the capacity evolution for the calculation of SOH</w:t>
        </w:r>
        <w:r w:rsidR="00C934FC">
          <w:rPr>
            <w:noProof/>
            <w:webHidden/>
          </w:rPr>
          <w:tab/>
        </w:r>
        <w:r w:rsidR="00C934FC">
          <w:rPr>
            <w:noProof/>
            <w:webHidden/>
          </w:rPr>
          <w:fldChar w:fldCharType="begin"/>
        </w:r>
        <w:r w:rsidR="00C934FC">
          <w:rPr>
            <w:noProof/>
            <w:webHidden/>
          </w:rPr>
          <w:instrText xml:space="preserve"> PAGEREF _Toc520298161 \h </w:instrText>
        </w:r>
        <w:r w:rsidR="00C934FC">
          <w:rPr>
            <w:noProof/>
            <w:webHidden/>
          </w:rPr>
        </w:r>
        <w:r w:rsidR="00C934FC">
          <w:rPr>
            <w:noProof/>
            <w:webHidden/>
          </w:rPr>
          <w:fldChar w:fldCharType="separate"/>
        </w:r>
        <w:r w:rsidR="001217B3">
          <w:rPr>
            <w:noProof/>
            <w:webHidden/>
          </w:rPr>
          <w:t>26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2" w:history="1">
        <w:r w:rsidR="00C934FC" w:rsidRPr="00F91ED0">
          <w:rPr>
            <w:rStyle w:val="Hyperlink"/>
            <w:rFonts w:ascii="Arial" w:hAnsi="Arial" w:cs="Arial"/>
            <w:noProof/>
          </w:rPr>
          <w:t>Figure 9. Sample data for OCV developed for charging and discharging (SOC) for (a) Cylindrical, (b) Prismatic, (c) Pouch cells (Source: SPICY Test Observations)</w:t>
        </w:r>
        <w:r w:rsidR="00C934FC">
          <w:rPr>
            <w:noProof/>
            <w:webHidden/>
          </w:rPr>
          <w:tab/>
        </w:r>
        <w:r w:rsidR="00C934FC">
          <w:rPr>
            <w:noProof/>
            <w:webHidden/>
          </w:rPr>
          <w:fldChar w:fldCharType="begin"/>
        </w:r>
        <w:r w:rsidR="00C934FC">
          <w:rPr>
            <w:noProof/>
            <w:webHidden/>
          </w:rPr>
          <w:instrText xml:space="preserve"> PAGEREF _Toc520298162 \h </w:instrText>
        </w:r>
        <w:r w:rsidR="00C934FC">
          <w:rPr>
            <w:noProof/>
            <w:webHidden/>
          </w:rPr>
        </w:r>
        <w:r w:rsidR="00C934FC">
          <w:rPr>
            <w:noProof/>
            <w:webHidden/>
          </w:rPr>
          <w:fldChar w:fldCharType="separate"/>
        </w:r>
        <w:r w:rsidR="001217B3">
          <w:rPr>
            <w:noProof/>
            <w:webHidden/>
          </w:rPr>
          <w:t>28</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3" w:history="1">
        <w:r w:rsidR="00C934FC" w:rsidRPr="00F91ED0">
          <w:rPr>
            <w:rStyle w:val="Hyperlink"/>
            <w:rFonts w:ascii="Arial" w:hAnsi="Arial" w:cs="Arial"/>
            <w:noProof/>
          </w:rPr>
          <w:t>Figure 10. Charging and discharging current pulses for internal resistance tests for a prismatic cell.</w:t>
        </w:r>
        <w:r w:rsidR="00C934FC">
          <w:rPr>
            <w:noProof/>
            <w:webHidden/>
          </w:rPr>
          <w:tab/>
        </w:r>
        <w:r w:rsidR="00C934FC">
          <w:rPr>
            <w:noProof/>
            <w:webHidden/>
          </w:rPr>
          <w:fldChar w:fldCharType="begin"/>
        </w:r>
        <w:r w:rsidR="00C934FC">
          <w:rPr>
            <w:noProof/>
            <w:webHidden/>
          </w:rPr>
          <w:instrText xml:space="preserve"> PAGEREF _Toc520298163 \h </w:instrText>
        </w:r>
        <w:r w:rsidR="00C934FC">
          <w:rPr>
            <w:noProof/>
            <w:webHidden/>
          </w:rPr>
        </w:r>
        <w:r w:rsidR="00C934FC">
          <w:rPr>
            <w:noProof/>
            <w:webHidden/>
          </w:rPr>
          <w:fldChar w:fldCharType="separate"/>
        </w:r>
        <w:r w:rsidR="001217B3">
          <w:rPr>
            <w:noProof/>
            <w:webHidden/>
          </w:rPr>
          <w:t>29</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4" w:history="1">
        <w:r w:rsidR="00C934FC" w:rsidRPr="00F91ED0">
          <w:rPr>
            <w:rStyle w:val="Hyperlink"/>
            <w:rFonts w:ascii="Arial" w:hAnsi="Arial" w:cs="Arial"/>
            <w:noProof/>
          </w:rPr>
          <w:t>Figure 11. Voltage corresponding to the charge and discharge pulses</w:t>
        </w:r>
        <w:r w:rsidR="00C934FC">
          <w:rPr>
            <w:noProof/>
            <w:webHidden/>
          </w:rPr>
          <w:tab/>
        </w:r>
        <w:r w:rsidR="00C934FC">
          <w:rPr>
            <w:noProof/>
            <w:webHidden/>
          </w:rPr>
          <w:fldChar w:fldCharType="begin"/>
        </w:r>
        <w:r w:rsidR="00C934FC">
          <w:rPr>
            <w:noProof/>
            <w:webHidden/>
          </w:rPr>
          <w:instrText xml:space="preserve"> PAGEREF _Toc520298164 \h </w:instrText>
        </w:r>
        <w:r w:rsidR="00C934FC">
          <w:rPr>
            <w:noProof/>
            <w:webHidden/>
          </w:rPr>
        </w:r>
        <w:r w:rsidR="00C934FC">
          <w:rPr>
            <w:noProof/>
            <w:webHidden/>
          </w:rPr>
          <w:fldChar w:fldCharType="separate"/>
        </w:r>
        <w:r w:rsidR="001217B3">
          <w:rPr>
            <w:noProof/>
            <w:webHidden/>
          </w:rPr>
          <w:t>30</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5" w:history="1">
        <w:r w:rsidR="00C934FC" w:rsidRPr="00F91ED0">
          <w:rPr>
            <w:rStyle w:val="Hyperlink"/>
            <w:rFonts w:ascii="Arial" w:hAnsi="Arial" w:cs="Arial"/>
            <w:noProof/>
          </w:rPr>
          <w:t>Figure 12. (a) (Zhang et al. 2015) A  typical polarization curve describes the relationship between cell voltage and current density used to evaluate cell performance of a PEMFC cell, (b) (Weber et al. 2004) Example polarization and power curves for a PEMFC cell</w:t>
        </w:r>
        <w:r w:rsidR="00C934FC">
          <w:rPr>
            <w:noProof/>
            <w:webHidden/>
          </w:rPr>
          <w:tab/>
        </w:r>
        <w:r w:rsidR="00C934FC">
          <w:rPr>
            <w:noProof/>
            <w:webHidden/>
          </w:rPr>
          <w:fldChar w:fldCharType="begin"/>
        </w:r>
        <w:r w:rsidR="00C934FC">
          <w:rPr>
            <w:noProof/>
            <w:webHidden/>
          </w:rPr>
          <w:instrText xml:space="preserve"> PAGEREF _Toc520298165 \h </w:instrText>
        </w:r>
        <w:r w:rsidR="00C934FC">
          <w:rPr>
            <w:noProof/>
            <w:webHidden/>
          </w:rPr>
        </w:r>
        <w:r w:rsidR="00C934FC">
          <w:rPr>
            <w:noProof/>
            <w:webHidden/>
          </w:rPr>
          <w:fldChar w:fldCharType="separate"/>
        </w:r>
        <w:r w:rsidR="001217B3">
          <w:rPr>
            <w:noProof/>
            <w:webHidden/>
          </w:rPr>
          <w:t>31</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6" w:history="1">
        <w:r w:rsidR="00C934FC" w:rsidRPr="00F91ED0">
          <w:rPr>
            <w:rStyle w:val="Hyperlink"/>
            <w:rFonts w:ascii="Arial" w:hAnsi="Arial" w:cs="Arial"/>
            <w:noProof/>
          </w:rPr>
          <w:t>Figure 13. Internal resistance comparison at 100% (0.3C, 5°C and charging pulse)</w:t>
        </w:r>
        <w:r w:rsidR="00C934FC">
          <w:rPr>
            <w:noProof/>
            <w:webHidden/>
          </w:rPr>
          <w:tab/>
        </w:r>
        <w:r w:rsidR="00C934FC">
          <w:rPr>
            <w:noProof/>
            <w:webHidden/>
          </w:rPr>
          <w:fldChar w:fldCharType="begin"/>
        </w:r>
        <w:r w:rsidR="00C934FC">
          <w:rPr>
            <w:noProof/>
            <w:webHidden/>
          </w:rPr>
          <w:instrText xml:space="preserve"> PAGEREF _Toc520298166 \h </w:instrText>
        </w:r>
        <w:r w:rsidR="00C934FC">
          <w:rPr>
            <w:noProof/>
            <w:webHidden/>
          </w:rPr>
        </w:r>
        <w:r w:rsidR="00C934FC">
          <w:rPr>
            <w:noProof/>
            <w:webHidden/>
          </w:rPr>
          <w:fldChar w:fldCharType="separate"/>
        </w:r>
        <w:r w:rsidR="001217B3">
          <w:rPr>
            <w:noProof/>
            <w:webHidden/>
          </w:rPr>
          <w:t>36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7" w:history="1">
        <w:r w:rsidR="00C934FC" w:rsidRPr="00F91ED0">
          <w:rPr>
            <w:rStyle w:val="Hyperlink"/>
            <w:rFonts w:ascii="Arial" w:hAnsi="Arial" w:cs="Arial"/>
            <w:noProof/>
          </w:rPr>
          <w:t>Figure 14. Internal resistance comparison at 100% (0.3C, 5°C and discharging pulse)</w:t>
        </w:r>
        <w:r w:rsidR="00C934FC">
          <w:rPr>
            <w:noProof/>
            <w:webHidden/>
          </w:rPr>
          <w:tab/>
        </w:r>
        <w:r w:rsidR="00C934FC">
          <w:rPr>
            <w:noProof/>
            <w:webHidden/>
          </w:rPr>
          <w:fldChar w:fldCharType="begin"/>
        </w:r>
        <w:r w:rsidR="00C934FC">
          <w:rPr>
            <w:noProof/>
            <w:webHidden/>
          </w:rPr>
          <w:instrText xml:space="preserve"> PAGEREF _Toc520298167 \h </w:instrText>
        </w:r>
        <w:r w:rsidR="00C934FC">
          <w:rPr>
            <w:noProof/>
            <w:webHidden/>
          </w:rPr>
        </w:r>
        <w:r w:rsidR="00C934FC">
          <w:rPr>
            <w:noProof/>
            <w:webHidden/>
          </w:rPr>
          <w:fldChar w:fldCharType="separate"/>
        </w:r>
        <w:r w:rsidR="001217B3">
          <w:rPr>
            <w:noProof/>
            <w:webHidden/>
          </w:rPr>
          <w:t>36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8" w:history="1">
        <w:r w:rsidR="00C934FC" w:rsidRPr="00F91ED0">
          <w:rPr>
            <w:rStyle w:val="Hyperlink"/>
            <w:rFonts w:ascii="Arial" w:hAnsi="Arial" w:cs="Arial"/>
            <w:noProof/>
          </w:rPr>
          <w:t>Figure 15. Temperature developed over cycling for (a) Cylindrical, (b) Prismatic, (c) Pouch cells</w:t>
        </w:r>
        <w:r w:rsidR="00C934FC">
          <w:rPr>
            <w:noProof/>
            <w:webHidden/>
          </w:rPr>
          <w:tab/>
        </w:r>
        <w:r w:rsidR="00C934FC">
          <w:rPr>
            <w:noProof/>
            <w:webHidden/>
          </w:rPr>
          <w:fldChar w:fldCharType="begin"/>
        </w:r>
        <w:r w:rsidR="00C934FC">
          <w:rPr>
            <w:noProof/>
            <w:webHidden/>
          </w:rPr>
          <w:instrText xml:space="preserve"> PAGEREF _Toc520298168 \h </w:instrText>
        </w:r>
        <w:r w:rsidR="00C934FC">
          <w:rPr>
            <w:noProof/>
            <w:webHidden/>
          </w:rPr>
        </w:r>
        <w:r w:rsidR="00C934FC">
          <w:rPr>
            <w:noProof/>
            <w:webHidden/>
          </w:rPr>
          <w:fldChar w:fldCharType="separate"/>
        </w:r>
        <w:r w:rsidR="001217B3">
          <w:rPr>
            <w:noProof/>
            <w:webHidden/>
          </w:rPr>
          <w:t>38</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69" w:history="1">
        <w:r w:rsidR="00C934FC" w:rsidRPr="00F91ED0">
          <w:rPr>
            <w:rStyle w:val="Hyperlink"/>
            <w:rFonts w:ascii="Arial" w:hAnsi="Arial" w:cs="Arial"/>
            <w:noProof/>
          </w:rPr>
          <w:t>Figure 16. Temperature profile for 1C charge and 2C discharge for all three geometries.</w:t>
        </w:r>
        <w:r w:rsidR="00C934FC">
          <w:rPr>
            <w:noProof/>
            <w:webHidden/>
          </w:rPr>
          <w:tab/>
        </w:r>
        <w:r w:rsidR="00C934FC">
          <w:rPr>
            <w:noProof/>
            <w:webHidden/>
          </w:rPr>
          <w:fldChar w:fldCharType="begin"/>
        </w:r>
        <w:r w:rsidR="00C934FC">
          <w:rPr>
            <w:noProof/>
            <w:webHidden/>
          </w:rPr>
          <w:instrText xml:space="preserve"> PAGEREF _Toc520298169 \h </w:instrText>
        </w:r>
        <w:r w:rsidR="00C934FC">
          <w:rPr>
            <w:noProof/>
            <w:webHidden/>
          </w:rPr>
        </w:r>
        <w:r w:rsidR="00C934FC">
          <w:rPr>
            <w:noProof/>
            <w:webHidden/>
          </w:rPr>
          <w:fldChar w:fldCharType="separate"/>
        </w:r>
        <w:r w:rsidR="001217B3">
          <w:rPr>
            <w:noProof/>
            <w:webHidden/>
          </w:rPr>
          <w:t>40</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0" w:history="1">
        <w:r w:rsidR="00C934FC" w:rsidRPr="00F91ED0">
          <w:rPr>
            <w:rStyle w:val="Hyperlink"/>
            <w:rFonts w:ascii="Arial" w:hAnsi="Arial" w:cs="Arial"/>
            <w:noProof/>
          </w:rPr>
          <w:t>Figure 17. Capacity deterioration and the number of equivalent cycles obtained over the ageing period for different cycling conditions.</w:t>
        </w:r>
        <w:r w:rsidR="00C934FC">
          <w:rPr>
            <w:noProof/>
            <w:webHidden/>
          </w:rPr>
          <w:tab/>
        </w:r>
        <w:r w:rsidR="00C934FC">
          <w:rPr>
            <w:noProof/>
            <w:webHidden/>
          </w:rPr>
          <w:fldChar w:fldCharType="begin"/>
        </w:r>
        <w:r w:rsidR="00C934FC">
          <w:rPr>
            <w:noProof/>
            <w:webHidden/>
          </w:rPr>
          <w:instrText xml:space="preserve"> PAGEREF _Toc520298170 \h </w:instrText>
        </w:r>
        <w:r w:rsidR="00C934FC">
          <w:rPr>
            <w:noProof/>
            <w:webHidden/>
          </w:rPr>
        </w:r>
        <w:r w:rsidR="00C934FC">
          <w:rPr>
            <w:noProof/>
            <w:webHidden/>
          </w:rPr>
          <w:fldChar w:fldCharType="separate"/>
        </w:r>
        <w:r w:rsidR="001217B3">
          <w:rPr>
            <w:noProof/>
            <w:webHidden/>
          </w:rPr>
          <w:t>42</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1" w:history="1">
        <w:r w:rsidR="00C934FC" w:rsidRPr="00F91ED0">
          <w:rPr>
            <w:rStyle w:val="Hyperlink"/>
            <w:rFonts w:ascii="Arial" w:hAnsi="Arial" w:cs="Arial"/>
            <w:noProof/>
          </w:rPr>
          <w:t>Figure 18. Incremental internal resistance (compared to 100% SOH) at the 0.5s instant of a 30s charging pulse.</w:t>
        </w:r>
        <w:r w:rsidR="00C934FC">
          <w:rPr>
            <w:noProof/>
            <w:webHidden/>
          </w:rPr>
          <w:tab/>
        </w:r>
        <w:r w:rsidR="00C934FC">
          <w:rPr>
            <w:noProof/>
            <w:webHidden/>
          </w:rPr>
          <w:fldChar w:fldCharType="begin"/>
        </w:r>
        <w:r w:rsidR="00C934FC">
          <w:rPr>
            <w:noProof/>
            <w:webHidden/>
          </w:rPr>
          <w:instrText xml:space="preserve"> PAGEREF _Toc520298171 \h </w:instrText>
        </w:r>
        <w:r w:rsidR="00C934FC">
          <w:rPr>
            <w:noProof/>
            <w:webHidden/>
          </w:rPr>
        </w:r>
        <w:r w:rsidR="00C934FC">
          <w:rPr>
            <w:noProof/>
            <w:webHidden/>
          </w:rPr>
          <w:fldChar w:fldCharType="separate"/>
        </w:r>
        <w:r w:rsidR="001217B3">
          <w:rPr>
            <w:noProof/>
            <w:webHidden/>
          </w:rPr>
          <w:t>46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2" w:history="1">
        <w:r w:rsidR="00C934FC" w:rsidRPr="00F91ED0">
          <w:rPr>
            <w:rStyle w:val="Hyperlink"/>
            <w:rFonts w:ascii="Arial" w:hAnsi="Arial" w:cs="Arial"/>
            <w:noProof/>
          </w:rPr>
          <w:t>Figure 19. Incremental internal resistance (compared to 100% SOH) at the 10s instant of a 30s charging pulse.</w:t>
        </w:r>
        <w:r w:rsidR="00C934FC">
          <w:rPr>
            <w:noProof/>
            <w:webHidden/>
          </w:rPr>
          <w:tab/>
        </w:r>
        <w:r w:rsidR="00C934FC">
          <w:rPr>
            <w:noProof/>
            <w:webHidden/>
          </w:rPr>
          <w:fldChar w:fldCharType="begin"/>
        </w:r>
        <w:r w:rsidR="00C934FC">
          <w:rPr>
            <w:noProof/>
            <w:webHidden/>
          </w:rPr>
          <w:instrText xml:space="preserve"> PAGEREF _Toc520298172 \h </w:instrText>
        </w:r>
        <w:r w:rsidR="00C934FC">
          <w:rPr>
            <w:noProof/>
            <w:webHidden/>
          </w:rPr>
        </w:r>
        <w:r w:rsidR="00C934FC">
          <w:rPr>
            <w:noProof/>
            <w:webHidden/>
          </w:rPr>
          <w:fldChar w:fldCharType="separate"/>
        </w:r>
        <w:r w:rsidR="001217B3">
          <w:rPr>
            <w:noProof/>
            <w:webHidden/>
          </w:rPr>
          <w:t>47</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3" w:history="1">
        <w:r w:rsidR="00C934FC" w:rsidRPr="00F91ED0">
          <w:rPr>
            <w:rStyle w:val="Hyperlink"/>
            <w:rFonts w:ascii="Arial" w:hAnsi="Arial" w:cs="Arial"/>
            <w:noProof/>
          </w:rPr>
          <w:t>Figure 20. Incremental internal resistance (compared to 100% SOH) at the 30s instant of a 30s charging pulse.</w:t>
        </w:r>
        <w:r w:rsidR="00C934FC">
          <w:rPr>
            <w:noProof/>
            <w:webHidden/>
          </w:rPr>
          <w:tab/>
        </w:r>
        <w:r w:rsidR="00C934FC">
          <w:rPr>
            <w:noProof/>
            <w:webHidden/>
          </w:rPr>
          <w:fldChar w:fldCharType="begin"/>
        </w:r>
        <w:r w:rsidR="00C934FC">
          <w:rPr>
            <w:noProof/>
            <w:webHidden/>
          </w:rPr>
          <w:instrText xml:space="preserve"> PAGEREF _Toc520298173 \h </w:instrText>
        </w:r>
        <w:r w:rsidR="00C934FC">
          <w:rPr>
            <w:noProof/>
            <w:webHidden/>
          </w:rPr>
        </w:r>
        <w:r w:rsidR="00C934FC">
          <w:rPr>
            <w:noProof/>
            <w:webHidden/>
          </w:rPr>
          <w:fldChar w:fldCharType="separate"/>
        </w:r>
        <w:r w:rsidR="001217B3">
          <w:rPr>
            <w:noProof/>
            <w:webHidden/>
          </w:rPr>
          <w:t>47</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4" w:history="1">
        <w:r w:rsidR="00C934FC" w:rsidRPr="00F91ED0">
          <w:rPr>
            <w:rStyle w:val="Hyperlink"/>
            <w:rFonts w:ascii="Arial" w:hAnsi="Arial" w:cs="Arial"/>
            <w:noProof/>
          </w:rPr>
          <w:t>Figure 21. Incremental internal resistance (compared to 100% SOH) at the 0.5s instant of a 30s discharging pulse.</w:t>
        </w:r>
        <w:r w:rsidR="00C934FC">
          <w:rPr>
            <w:noProof/>
            <w:webHidden/>
          </w:rPr>
          <w:tab/>
        </w:r>
        <w:r w:rsidR="00C934FC">
          <w:rPr>
            <w:noProof/>
            <w:webHidden/>
          </w:rPr>
          <w:fldChar w:fldCharType="begin"/>
        </w:r>
        <w:r w:rsidR="00C934FC">
          <w:rPr>
            <w:noProof/>
            <w:webHidden/>
          </w:rPr>
          <w:instrText xml:space="preserve"> PAGEREF _Toc520298174 \h </w:instrText>
        </w:r>
        <w:r w:rsidR="00C934FC">
          <w:rPr>
            <w:noProof/>
            <w:webHidden/>
          </w:rPr>
        </w:r>
        <w:r w:rsidR="00C934FC">
          <w:rPr>
            <w:noProof/>
            <w:webHidden/>
          </w:rPr>
          <w:fldChar w:fldCharType="separate"/>
        </w:r>
        <w:r w:rsidR="001217B3">
          <w:rPr>
            <w:noProof/>
            <w:webHidden/>
          </w:rPr>
          <w:t>48</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5" w:history="1">
        <w:r w:rsidR="00C934FC" w:rsidRPr="00F91ED0">
          <w:rPr>
            <w:rStyle w:val="Hyperlink"/>
            <w:rFonts w:ascii="Arial" w:hAnsi="Arial" w:cs="Arial"/>
            <w:noProof/>
          </w:rPr>
          <w:t>Figure 22. Incremental internal resistance (compared to 100% SOH) at the 10s instant of a 30s discharging pulse.</w:t>
        </w:r>
        <w:r w:rsidR="00C934FC">
          <w:rPr>
            <w:noProof/>
            <w:webHidden/>
          </w:rPr>
          <w:tab/>
        </w:r>
        <w:r w:rsidR="00C934FC">
          <w:rPr>
            <w:noProof/>
            <w:webHidden/>
          </w:rPr>
          <w:fldChar w:fldCharType="begin"/>
        </w:r>
        <w:r w:rsidR="00C934FC">
          <w:rPr>
            <w:noProof/>
            <w:webHidden/>
          </w:rPr>
          <w:instrText xml:space="preserve"> PAGEREF _Toc520298175 \h </w:instrText>
        </w:r>
        <w:r w:rsidR="00C934FC">
          <w:rPr>
            <w:noProof/>
            <w:webHidden/>
          </w:rPr>
        </w:r>
        <w:r w:rsidR="00C934FC">
          <w:rPr>
            <w:noProof/>
            <w:webHidden/>
          </w:rPr>
          <w:fldChar w:fldCharType="separate"/>
        </w:r>
        <w:r w:rsidR="001217B3">
          <w:rPr>
            <w:noProof/>
            <w:webHidden/>
          </w:rPr>
          <w:t>49</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76" w:history="1">
        <w:r w:rsidR="00C934FC" w:rsidRPr="00F91ED0">
          <w:rPr>
            <w:rStyle w:val="Hyperlink"/>
            <w:rFonts w:ascii="Arial" w:hAnsi="Arial" w:cs="Arial"/>
            <w:noProof/>
          </w:rPr>
          <w:t>Figure 23. Incremental internal resistance (compared to 100% SOH) at the 30s instant of a 30s discharging pulse.</w:t>
        </w:r>
        <w:r w:rsidR="00C934FC">
          <w:rPr>
            <w:noProof/>
            <w:webHidden/>
          </w:rPr>
          <w:tab/>
        </w:r>
        <w:r w:rsidR="00C934FC">
          <w:rPr>
            <w:noProof/>
            <w:webHidden/>
          </w:rPr>
          <w:fldChar w:fldCharType="begin"/>
        </w:r>
        <w:r w:rsidR="00C934FC">
          <w:rPr>
            <w:noProof/>
            <w:webHidden/>
          </w:rPr>
          <w:instrText xml:space="preserve"> PAGEREF _Toc520298176 \h </w:instrText>
        </w:r>
        <w:r w:rsidR="00C934FC">
          <w:rPr>
            <w:noProof/>
            <w:webHidden/>
          </w:rPr>
        </w:r>
        <w:r w:rsidR="00C934FC">
          <w:rPr>
            <w:noProof/>
            <w:webHidden/>
          </w:rPr>
          <w:fldChar w:fldCharType="separate"/>
        </w:r>
        <w:r w:rsidR="001217B3">
          <w:rPr>
            <w:noProof/>
            <w:webHidden/>
          </w:rPr>
          <w:t>49</w:t>
        </w:r>
        <w:r w:rsidR="00C934FC">
          <w:rPr>
            <w:noProof/>
            <w:webHidden/>
          </w:rPr>
          <w:fldChar w:fldCharType="end"/>
        </w:r>
      </w:hyperlink>
    </w:p>
    <w:p w:rsidR="000A4A58" w:rsidRDefault="000A4A58" w:rsidP="00C934FC">
      <w:pPr>
        <w:spacing w:line="360" w:lineRule="auto"/>
      </w:pPr>
      <w:r>
        <w:fldChar w:fldCharType="end"/>
      </w:r>
    </w:p>
    <w:p w:rsidR="000A4A58" w:rsidRDefault="000A4A58" w:rsidP="00C934FC">
      <w:pPr>
        <w:spacing w:line="360" w:lineRule="auto"/>
      </w:pPr>
      <w:r>
        <w:lastRenderedPageBreak/>
        <w:br w:type="page"/>
      </w:r>
    </w:p>
    <w:p w:rsidR="000A4A58" w:rsidRDefault="000A4A58" w:rsidP="00C934FC">
      <w:pPr>
        <w:pStyle w:val="Heading2"/>
        <w:spacing w:line="360" w:lineRule="auto"/>
      </w:pPr>
      <w:bookmarkStart w:id="232" w:name="_Toc520298129"/>
      <w:r>
        <w:lastRenderedPageBreak/>
        <w:t>LIST OF TABLES</w:t>
      </w:r>
      <w:bookmarkEnd w:id="232"/>
    </w:p>
    <w:p w:rsidR="00C934FC" w:rsidRDefault="000A4A58">
      <w:pPr>
        <w:pStyle w:val="TableofFigures"/>
        <w:tabs>
          <w:tab w:val="right" w:leader="dot" w:pos="9016"/>
        </w:tabs>
        <w:rPr>
          <w:rFonts w:eastAsiaTheme="minorEastAsia"/>
          <w:noProof/>
          <w:lang w:val="en-IN" w:eastAsia="en-IN"/>
        </w:rPr>
      </w:pPr>
      <w:r>
        <w:fldChar w:fldCharType="begin"/>
      </w:r>
      <w:r>
        <w:instrText xml:space="preserve"> TOC \h \z \c "Table" </w:instrText>
      </w:r>
      <w:r>
        <w:fldChar w:fldCharType="separate"/>
      </w:r>
      <w:hyperlink w:anchor="_Toc520298137" w:history="1">
        <w:r w:rsidR="00C934FC" w:rsidRPr="00572077">
          <w:rPr>
            <w:rStyle w:val="Hyperlink"/>
            <w:rFonts w:ascii="Arial" w:hAnsi="Arial" w:cs="Arial"/>
            <w:noProof/>
          </w:rPr>
          <w:t>Table 1. Comparison of Li-ion with other cathode materials in a battery</w:t>
        </w:r>
        <w:r w:rsidR="00C934FC">
          <w:rPr>
            <w:noProof/>
            <w:webHidden/>
          </w:rPr>
          <w:tab/>
        </w:r>
        <w:r w:rsidR="00C934FC">
          <w:rPr>
            <w:noProof/>
            <w:webHidden/>
          </w:rPr>
          <w:fldChar w:fldCharType="begin"/>
        </w:r>
        <w:r w:rsidR="00C934FC">
          <w:rPr>
            <w:noProof/>
            <w:webHidden/>
          </w:rPr>
          <w:instrText xml:space="preserve"> PAGEREF _Toc520298137 \h </w:instrText>
        </w:r>
        <w:r w:rsidR="00C934FC">
          <w:rPr>
            <w:noProof/>
            <w:webHidden/>
          </w:rPr>
        </w:r>
        <w:r w:rsidR="00C934FC">
          <w:rPr>
            <w:noProof/>
            <w:webHidden/>
          </w:rPr>
          <w:fldChar w:fldCharType="separate"/>
        </w:r>
        <w:r w:rsidR="001217B3">
          <w:rPr>
            <w:noProof/>
            <w:webHidden/>
          </w:rPr>
          <w:t>2</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38" w:history="1">
        <w:r w:rsidR="00C934FC" w:rsidRPr="00572077">
          <w:rPr>
            <w:rStyle w:val="Hyperlink"/>
            <w:rFonts w:ascii="Arial" w:hAnsi="Arial" w:cs="Arial"/>
            <w:noProof/>
          </w:rPr>
          <w:t>Table 2. Typical properties and applications of some main types of Li-ion cells</w:t>
        </w:r>
        <w:r w:rsidR="00C934FC">
          <w:rPr>
            <w:noProof/>
            <w:webHidden/>
          </w:rPr>
          <w:tab/>
        </w:r>
        <w:r w:rsidR="00C934FC">
          <w:rPr>
            <w:noProof/>
            <w:webHidden/>
          </w:rPr>
          <w:fldChar w:fldCharType="begin"/>
        </w:r>
        <w:r w:rsidR="00C934FC">
          <w:rPr>
            <w:noProof/>
            <w:webHidden/>
          </w:rPr>
          <w:instrText xml:space="preserve"> PAGEREF _Toc520298138 \h </w:instrText>
        </w:r>
        <w:r w:rsidR="00C934FC">
          <w:rPr>
            <w:noProof/>
            <w:webHidden/>
          </w:rPr>
        </w:r>
        <w:r w:rsidR="00C934FC">
          <w:rPr>
            <w:noProof/>
            <w:webHidden/>
          </w:rPr>
          <w:fldChar w:fldCharType="separate"/>
        </w:r>
        <w:r w:rsidR="001217B3">
          <w:rPr>
            <w:noProof/>
            <w:webHidden/>
          </w:rPr>
          <w:t>3</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39" w:history="1">
        <w:r w:rsidR="00C934FC" w:rsidRPr="00572077">
          <w:rPr>
            <w:rStyle w:val="Hyperlink"/>
            <w:rFonts w:ascii="Arial" w:hAnsi="Arial" w:cs="Arial"/>
            <w:noProof/>
          </w:rPr>
          <w:t>Table 3. Comparison of cell packaging geometries</w:t>
        </w:r>
        <w:r w:rsidR="00C934FC">
          <w:rPr>
            <w:noProof/>
            <w:webHidden/>
          </w:rPr>
          <w:tab/>
        </w:r>
        <w:r w:rsidR="00C934FC">
          <w:rPr>
            <w:noProof/>
            <w:webHidden/>
          </w:rPr>
          <w:fldChar w:fldCharType="begin"/>
        </w:r>
        <w:r w:rsidR="00C934FC">
          <w:rPr>
            <w:noProof/>
            <w:webHidden/>
          </w:rPr>
          <w:instrText xml:space="preserve"> PAGEREF _Toc520298139 \h </w:instrText>
        </w:r>
        <w:r w:rsidR="00C934FC">
          <w:rPr>
            <w:noProof/>
            <w:webHidden/>
          </w:rPr>
        </w:r>
        <w:r w:rsidR="00C934FC">
          <w:rPr>
            <w:noProof/>
            <w:webHidden/>
          </w:rPr>
          <w:fldChar w:fldCharType="separate"/>
        </w:r>
        <w:r w:rsidR="001217B3">
          <w:rPr>
            <w:noProof/>
            <w:webHidden/>
          </w:rPr>
          <w:t>6</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0" w:history="1">
        <w:r w:rsidR="00C934FC" w:rsidRPr="00572077">
          <w:rPr>
            <w:rStyle w:val="Hyperlink"/>
            <w:rFonts w:ascii="Arial" w:hAnsi="Arial" w:cs="Arial"/>
            <w:noProof/>
          </w:rPr>
          <w:t>Table 4. Types of internal resistances</w:t>
        </w:r>
        <w:r w:rsidR="00C934FC">
          <w:rPr>
            <w:noProof/>
            <w:webHidden/>
          </w:rPr>
          <w:tab/>
        </w:r>
        <w:r w:rsidR="00C934FC">
          <w:rPr>
            <w:noProof/>
            <w:webHidden/>
          </w:rPr>
          <w:fldChar w:fldCharType="begin"/>
        </w:r>
        <w:r w:rsidR="00C934FC">
          <w:rPr>
            <w:noProof/>
            <w:webHidden/>
          </w:rPr>
          <w:instrText xml:space="preserve"> PAGEREF _Toc520298140 \h </w:instrText>
        </w:r>
        <w:r w:rsidR="00C934FC">
          <w:rPr>
            <w:noProof/>
            <w:webHidden/>
          </w:rPr>
        </w:r>
        <w:r w:rsidR="00C934FC">
          <w:rPr>
            <w:noProof/>
            <w:webHidden/>
          </w:rPr>
          <w:fldChar w:fldCharType="separate"/>
        </w:r>
        <w:r w:rsidR="001217B3">
          <w:rPr>
            <w:noProof/>
            <w:webHidden/>
          </w:rPr>
          <w:t>15</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1" w:history="1">
        <w:r w:rsidR="00C934FC" w:rsidRPr="00572077">
          <w:rPr>
            <w:rStyle w:val="Hyperlink"/>
            <w:rFonts w:ascii="Arial" w:hAnsi="Arial" w:cs="Arial"/>
            <w:noProof/>
          </w:rPr>
          <w:t>Table 5. Cell specification for cells of different geometries (Source: SPICY Deliverables 5.6)</w:t>
        </w:r>
        <w:r w:rsidR="00C934FC">
          <w:rPr>
            <w:noProof/>
            <w:webHidden/>
          </w:rPr>
          <w:tab/>
        </w:r>
        <w:r w:rsidR="00C934FC">
          <w:rPr>
            <w:noProof/>
            <w:webHidden/>
          </w:rPr>
          <w:fldChar w:fldCharType="begin"/>
        </w:r>
        <w:r w:rsidR="00C934FC">
          <w:rPr>
            <w:noProof/>
            <w:webHidden/>
          </w:rPr>
          <w:instrText xml:space="preserve"> PAGEREF _Toc520298141 \h </w:instrText>
        </w:r>
        <w:r w:rsidR="00C934FC">
          <w:rPr>
            <w:noProof/>
            <w:webHidden/>
          </w:rPr>
        </w:r>
        <w:r w:rsidR="00C934FC">
          <w:rPr>
            <w:noProof/>
            <w:webHidden/>
          </w:rPr>
          <w:fldChar w:fldCharType="separate"/>
        </w:r>
        <w:r w:rsidR="001217B3">
          <w:rPr>
            <w:noProof/>
            <w:webHidden/>
          </w:rPr>
          <w:t>20</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2" w:history="1">
        <w:r w:rsidR="00C934FC" w:rsidRPr="00572077">
          <w:rPr>
            <w:rStyle w:val="Hyperlink"/>
            <w:rFonts w:ascii="Arial" w:hAnsi="Arial" w:cs="Arial"/>
            <w:noProof/>
          </w:rPr>
          <w:t>Table 6. Weight contribution of different components of a cell characterised by cell packaging geometry (SOURCE: SPICY Deliverable 5.6)</w:t>
        </w:r>
        <w:r w:rsidR="00C934FC">
          <w:rPr>
            <w:noProof/>
            <w:webHidden/>
          </w:rPr>
          <w:tab/>
        </w:r>
        <w:r w:rsidR="00C934FC">
          <w:rPr>
            <w:noProof/>
            <w:webHidden/>
          </w:rPr>
          <w:fldChar w:fldCharType="begin"/>
        </w:r>
        <w:r w:rsidR="00C934FC">
          <w:rPr>
            <w:noProof/>
            <w:webHidden/>
          </w:rPr>
          <w:instrText xml:space="preserve"> PAGEREF _Toc520298142 \h </w:instrText>
        </w:r>
        <w:r w:rsidR="00C934FC">
          <w:rPr>
            <w:noProof/>
            <w:webHidden/>
          </w:rPr>
        </w:r>
        <w:r w:rsidR="00C934FC">
          <w:rPr>
            <w:noProof/>
            <w:webHidden/>
          </w:rPr>
          <w:fldChar w:fldCharType="separate"/>
        </w:r>
        <w:r w:rsidR="001217B3">
          <w:rPr>
            <w:noProof/>
            <w:webHidden/>
          </w:rPr>
          <w:t>21</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3" w:history="1">
        <w:r w:rsidR="00C934FC" w:rsidRPr="00572077">
          <w:rPr>
            <w:rStyle w:val="Hyperlink"/>
            <w:rFonts w:ascii="Arial" w:hAnsi="Arial" w:cs="Arial"/>
            <w:noProof/>
          </w:rPr>
          <w:t>Table 7. Cell geometry and reception test specifications (Source: Spicy_Reception_test_report_GEN0_September 2016_FZJ)</w:t>
        </w:r>
        <w:r w:rsidR="00C934FC">
          <w:rPr>
            <w:noProof/>
            <w:webHidden/>
          </w:rPr>
          <w:tab/>
        </w:r>
        <w:r w:rsidR="00C934FC">
          <w:rPr>
            <w:noProof/>
            <w:webHidden/>
          </w:rPr>
          <w:fldChar w:fldCharType="begin"/>
        </w:r>
        <w:r w:rsidR="00C934FC">
          <w:rPr>
            <w:noProof/>
            <w:webHidden/>
          </w:rPr>
          <w:instrText xml:space="preserve"> PAGEREF _Toc520298143 \h </w:instrText>
        </w:r>
        <w:r w:rsidR="00C934FC">
          <w:rPr>
            <w:noProof/>
            <w:webHidden/>
          </w:rPr>
        </w:r>
        <w:r w:rsidR="00C934FC">
          <w:rPr>
            <w:noProof/>
            <w:webHidden/>
          </w:rPr>
          <w:fldChar w:fldCharType="separate"/>
        </w:r>
        <w:r w:rsidR="001217B3">
          <w:rPr>
            <w:noProof/>
            <w:webHidden/>
          </w:rPr>
          <w:t>22</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4" w:history="1">
        <w:r w:rsidR="00C934FC" w:rsidRPr="00572077">
          <w:rPr>
            <w:rStyle w:val="Hyperlink"/>
            <w:rFonts w:ascii="Arial" w:hAnsi="Arial" w:cs="Arial"/>
            <w:noProof/>
          </w:rPr>
          <w:t>Table 8. SOC change and pulse duration for SOC step in Figure 10</w:t>
        </w:r>
        <w:r w:rsidR="00C934FC">
          <w:rPr>
            <w:noProof/>
            <w:webHidden/>
          </w:rPr>
          <w:tab/>
        </w:r>
        <w:r w:rsidR="00C934FC">
          <w:rPr>
            <w:noProof/>
            <w:webHidden/>
          </w:rPr>
          <w:fldChar w:fldCharType="begin"/>
        </w:r>
        <w:r w:rsidR="00C934FC">
          <w:rPr>
            <w:noProof/>
            <w:webHidden/>
          </w:rPr>
          <w:instrText xml:space="preserve"> PAGEREF _Toc520298144 \h </w:instrText>
        </w:r>
        <w:r w:rsidR="00C934FC">
          <w:rPr>
            <w:noProof/>
            <w:webHidden/>
          </w:rPr>
        </w:r>
        <w:r w:rsidR="00C934FC">
          <w:rPr>
            <w:noProof/>
            <w:webHidden/>
          </w:rPr>
          <w:fldChar w:fldCharType="separate"/>
        </w:r>
        <w:r w:rsidR="001217B3">
          <w:rPr>
            <w:noProof/>
            <w:webHidden/>
          </w:rPr>
          <w:t>30</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5" w:history="1">
        <w:r w:rsidR="00C934FC" w:rsidRPr="00572077">
          <w:rPr>
            <w:rStyle w:val="Hyperlink"/>
            <w:rFonts w:ascii="Arial" w:hAnsi="Arial" w:cs="Arial"/>
            <w:noProof/>
          </w:rPr>
          <w:t>Table 9. Internal resistance of selected SOC stages for a charging pulse for all geometries.</w:t>
        </w:r>
        <w:r w:rsidR="00C934FC">
          <w:rPr>
            <w:noProof/>
            <w:webHidden/>
          </w:rPr>
          <w:tab/>
        </w:r>
        <w:r w:rsidR="00C934FC">
          <w:rPr>
            <w:noProof/>
            <w:webHidden/>
          </w:rPr>
          <w:fldChar w:fldCharType="begin"/>
        </w:r>
        <w:r w:rsidR="00C934FC">
          <w:rPr>
            <w:noProof/>
            <w:webHidden/>
          </w:rPr>
          <w:instrText xml:space="preserve"> PAGEREF _Toc520298145 \h </w:instrText>
        </w:r>
        <w:r w:rsidR="00C934FC">
          <w:rPr>
            <w:noProof/>
            <w:webHidden/>
          </w:rPr>
        </w:r>
        <w:r w:rsidR="00C934FC">
          <w:rPr>
            <w:noProof/>
            <w:webHidden/>
          </w:rPr>
          <w:fldChar w:fldCharType="separate"/>
        </w:r>
        <w:r w:rsidR="001217B3">
          <w:rPr>
            <w:noProof/>
            <w:webHidden/>
          </w:rPr>
          <w:t>37</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6" w:history="1">
        <w:r w:rsidR="00C934FC" w:rsidRPr="00572077">
          <w:rPr>
            <w:rStyle w:val="Hyperlink"/>
            <w:rFonts w:ascii="Arial" w:hAnsi="Arial" w:cs="Arial"/>
            <w:noProof/>
          </w:rPr>
          <w:t>Table 10. Table showing the cycle characteristic denoted by labels in Figure 15</w:t>
        </w:r>
        <w:r w:rsidR="00C934FC">
          <w:rPr>
            <w:noProof/>
            <w:webHidden/>
          </w:rPr>
          <w:tab/>
        </w:r>
        <w:r w:rsidR="00C934FC">
          <w:rPr>
            <w:noProof/>
            <w:webHidden/>
          </w:rPr>
          <w:fldChar w:fldCharType="begin"/>
        </w:r>
        <w:r w:rsidR="00C934FC">
          <w:rPr>
            <w:noProof/>
            <w:webHidden/>
          </w:rPr>
          <w:instrText xml:space="preserve"> PAGEREF _Toc520298146 \h </w:instrText>
        </w:r>
        <w:r w:rsidR="00C934FC">
          <w:rPr>
            <w:noProof/>
            <w:webHidden/>
          </w:rPr>
        </w:r>
        <w:r w:rsidR="00C934FC">
          <w:rPr>
            <w:noProof/>
            <w:webHidden/>
          </w:rPr>
          <w:fldChar w:fldCharType="separate"/>
        </w:r>
        <w:r w:rsidR="001217B3">
          <w:rPr>
            <w:noProof/>
            <w:webHidden/>
          </w:rPr>
          <w:t>39</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7" w:history="1">
        <w:r w:rsidR="00C934FC" w:rsidRPr="00572077">
          <w:rPr>
            <w:rStyle w:val="Hyperlink"/>
            <w:rFonts w:ascii="Arial" w:hAnsi="Arial" w:cs="Arial"/>
            <w:noProof/>
          </w:rPr>
          <w:t>Table 11. Temperature gradient developed at different charge/discharge cycles for all geometries</w:t>
        </w:r>
        <w:r w:rsidR="00C934FC">
          <w:rPr>
            <w:noProof/>
            <w:webHidden/>
          </w:rPr>
          <w:tab/>
        </w:r>
        <w:r w:rsidR="00C934FC">
          <w:rPr>
            <w:noProof/>
            <w:webHidden/>
          </w:rPr>
          <w:fldChar w:fldCharType="begin"/>
        </w:r>
        <w:r w:rsidR="00C934FC">
          <w:rPr>
            <w:noProof/>
            <w:webHidden/>
          </w:rPr>
          <w:instrText xml:space="preserve"> PAGEREF _Toc520298147 \h </w:instrText>
        </w:r>
        <w:r w:rsidR="00C934FC">
          <w:rPr>
            <w:noProof/>
            <w:webHidden/>
          </w:rPr>
        </w:r>
        <w:r w:rsidR="00C934FC">
          <w:rPr>
            <w:noProof/>
            <w:webHidden/>
          </w:rPr>
          <w:fldChar w:fldCharType="separate"/>
        </w:r>
        <w:r w:rsidR="001217B3">
          <w:rPr>
            <w:noProof/>
            <w:webHidden/>
          </w:rPr>
          <w:t>39</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8" w:history="1">
        <w:r w:rsidR="00C934FC" w:rsidRPr="00572077">
          <w:rPr>
            <w:rStyle w:val="Hyperlink"/>
            <w:rFonts w:ascii="Arial" w:hAnsi="Arial" w:cs="Arial"/>
            <w:noProof/>
          </w:rPr>
          <w:t>Table 12. Table showing the remaining capacities of cells, in terms of SOH, after 400 cycles (EFC)</w:t>
        </w:r>
        <w:r w:rsidR="00C934FC">
          <w:rPr>
            <w:noProof/>
            <w:webHidden/>
          </w:rPr>
          <w:tab/>
        </w:r>
        <w:r w:rsidR="00C934FC">
          <w:rPr>
            <w:noProof/>
            <w:webHidden/>
          </w:rPr>
          <w:fldChar w:fldCharType="begin"/>
        </w:r>
        <w:r w:rsidR="00C934FC">
          <w:rPr>
            <w:noProof/>
            <w:webHidden/>
          </w:rPr>
          <w:instrText xml:space="preserve"> PAGEREF _Toc520298148 \h </w:instrText>
        </w:r>
        <w:r w:rsidR="00C934FC">
          <w:rPr>
            <w:noProof/>
            <w:webHidden/>
          </w:rPr>
        </w:r>
        <w:r w:rsidR="00C934FC">
          <w:rPr>
            <w:noProof/>
            <w:webHidden/>
          </w:rPr>
          <w:fldChar w:fldCharType="separate"/>
        </w:r>
        <w:r w:rsidR="001217B3">
          <w:rPr>
            <w:noProof/>
            <w:webHidden/>
          </w:rPr>
          <w:t>43</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49" w:history="1">
        <w:r w:rsidR="00C934FC" w:rsidRPr="00572077">
          <w:rPr>
            <w:rStyle w:val="Hyperlink"/>
            <w:rFonts w:ascii="Arial" w:hAnsi="Arial" w:cs="Arial"/>
            <w:noProof/>
          </w:rPr>
          <w:t>Table 13. Changing in internal resistance due to ageing (for charging pulses)</w:t>
        </w:r>
        <w:r w:rsidR="00C934FC">
          <w:rPr>
            <w:noProof/>
            <w:webHidden/>
          </w:rPr>
          <w:tab/>
        </w:r>
        <w:r w:rsidR="00C934FC">
          <w:rPr>
            <w:noProof/>
            <w:webHidden/>
          </w:rPr>
          <w:fldChar w:fldCharType="begin"/>
        </w:r>
        <w:r w:rsidR="00C934FC">
          <w:rPr>
            <w:noProof/>
            <w:webHidden/>
          </w:rPr>
          <w:instrText xml:space="preserve"> PAGEREF _Toc520298149 \h </w:instrText>
        </w:r>
        <w:r w:rsidR="00C934FC">
          <w:rPr>
            <w:noProof/>
            <w:webHidden/>
          </w:rPr>
        </w:r>
        <w:r w:rsidR="00C934FC">
          <w:rPr>
            <w:noProof/>
            <w:webHidden/>
          </w:rPr>
          <w:fldChar w:fldCharType="separate"/>
        </w:r>
        <w:r w:rsidR="001217B3">
          <w:rPr>
            <w:noProof/>
            <w:webHidden/>
          </w:rPr>
          <w:t>50</w:t>
        </w:r>
        <w:r w:rsidR="00C934FC">
          <w:rPr>
            <w:noProof/>
            <w:webHidden/>
          </w:rPr>
          <w:fldChar w:fldCharType="end"/>
        </w:r>
      </w:hyperlink>
    </w:p>
    <w:p w:rsidR="00C934FC" w:rsidRDefault="00A265FE">
      <w:pPr>
        <w:pStyle w:val="TableofFigures"/>
        <w:tabs>
          <w:tab w:val="right" w:leader="dot" w:pos="9016"/>
        </w:tabs>
        <w:rPr>
          <w:rFonts w:eastAsiaTheme="minorEastAsia"/>
          <w:noProof/>
          <w:lang w:val="en-IN" w:eastAsia="en-IN"/>
        </w:rPr>
      </w:pPr>
      <w:hyperlink w:anchor="_Toc520298150" w:history="1">
        <w:r w:rsidR="00C934FC" w:rsidRPr="00572077">
          <w:rPr>
            <w:rStyle w:val="Hyperlink"/>
            <w:rFonts w:ascii="Arial" w:hAnsi="Arial" w:cs="Arial"/>
            <w:noProof/>
          </w:rPr>
          <w:t>Table 14. Changing in internal resistance due to ageing (for discharging pulses)</w:t>
        </w:r>
        <w:r w:rsidR="00C934FC">
          <w:rPr>
            <w:noProof/>
            <w:webHidden/>
          </w:rPr>
          <w:tab/>
        </w:r>
        <w:r w:rsidR="00C934FC">
          <w:rPr>
            <w:noProof/>
            <w:webHidden/>
          </w:rPr>
          <w:fldChar w:fldCharType="begin"/>
        </w:r>
        <w:r w:rsidR="00C934FC">
          <w:rPr>
            <w:noProof/>
            <w:webHidden/>
          </w:rPr>
          <w:instrText xml:space="preserve"> PAGEREF _Toc520298150 \h </w:instrText>
        </w:r>
        <w:r w:rsidR="00C934FC">
          <w:rPr>
            <w:noProof/>
            <w:webHidden/>
          </w:rPr>
        </w:r>
        <w:r w:rsidR="00C934FC">
          <w:rPr>
            <w:noProof/>
            <w:webHidden/>
          </w:rPr>
          <w:fldChar w:fldCharType="separate"/>
        </w:r>
        <w:r w:rsidR="001217B3">
          <w:rPr>
            <w:noProof/>
            <w:webHidden/>
          </w:rPr>
          <w:t>50</w:t>
        </w:r>
        <w:r w:rsidR="00C934FC">
          <w:rPr>
            <w:noProof/>
            <w:webHidden/>
          </w:rPr>
          <w:fldChar w:fldCharType="end"/>
        </w:r>
      </w:hyperlink>
    </w:p>
    <w:p w:rsidR="00607F9A" w:rsidRDefault="000A4A58" w:rsidP="00C934FC">
      <w:pPr>
        <w:spacing w:line="360" w:lineRule="auto"/>
      </w:pPr>
      <w:r>
        <w:fldChar w:fldCharType="end"/>
      </w:r>
    </w:p>
    <w:p w:rsidR="00607F9A" w:rsidRDefault="00607F9A" w:rsidP="00C934FC">
      <w:pPr>
        <w:spacing w:line="360" w:lineRule="auto"/>
      </w:pPr>
      <w:r>
        <w:br w:type="page"/>
      </w:r>
    </w:p>
    <w:p w:rsidR="00F6620D" w:rsidRDefault="00DE0D77" w:rsidP="00F6620D">
      <w:pPr>
        <w:pStyle w:val="CitaviBibliographyHeading"/>
      </w:pPr>
      <w:r>
        <w:lastRenderedPageBreak/>
        <w:fldChar w:fldCharType="begin"/>
      </w:r>
      <w:r w:rsidR="00F6620D">
        <w:instrText>ADDIN CITAVI.BIBLIOGRAPHY 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yNDEsIHBwLsKgNjgw4oCTNjg5LiBET0k6IDEwLjEwMTYvai5qcG93c291ci4yMDEzLjA1LjA0MC48L1RleHQ+PC9UZXh0VW5pdD48VGV4dFVuaXQ+PEluc2VydFBhcmFncmFwaEFmdGVyPmZhbHNlPC9JbnNlcnRQYXJhZ3JhcGhBZnRlcj48Rm9udE5hbWUgLz48Rm9udFN0eWxlPjxOZXV0cmFsPnRydWU8L05ldXRyYWw+PE5hbWUgLz48L0ZvbnRTdHlsZT48Rm9udFNpemU+MDwvRm9udFNpemU+PFRleHQ+QmxvbWdyZW4sIEdlb3JnZSBFLiAoMjAxNik6IFRoZSBEZXZlbG9wbWVudCBhbmQgRnV0dXJlIG9mIExpdGhpdW0gSW9uIEJhdHRlcmllcy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EpLCBBNTAxOS1BNTAyNS4gRE9JOiAxMC4xMTQ5LzIuMDI1MTcwMWplcy48L1RleHQ+PC9UZXh0VW5pdD48VGV4dFVuaXQ+PEluc2VydFBhcmFncmFwaEFmdGVyPmZhbHNlPC9JbnNlcnRQYXJhZ3JhcGhBZnRlcj48Rm9udE5hbWUgLz48Rm9udFN0eWxlPjxOZXV0cmFsPnRydWU8L05ldXRyYWw+PE5hbWUgLz48L0ZvbnRTdHlsZT48Rm9udFNpemU+MDwvRm9udFNpemU+PFRleHQ+RHVCZXNodGVyLCBUeWxlcjsgSm9ybmUsIEphY29iICgyMDE3KTogUHVsc2UgUG9sYXJpemF0aW9uIGZvciBMaS1Jb24gQmF0dGVyeSB1bmRlciBDb25zdGFudCBTdGF0ZSBvZiBDaGFyZ2UuIFBhcnQgSS4gUHVsc2UgRGlzY2hhcmdlIEV4cGVyaW1lbnRz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</w:instrText>
      </w:r>
      <w:r>
        <w:fldChar w:fldCharType="separate"/>
      </w:r>
      <w:bookmarkStart w:id="233" w:name="_CTVBIBLIOGRAPHY1"/>
      <w:bookmarkEnd w:id="233"/>
      <w:r w:rsidR="00F6620D">
        <w:t>Publication bibliography</w:t>
      </w:r>
    </w:p>
    <w:p w:rsidR="00F6620D" w:rsidRDefault="00F6620D" w:rsidP="00F6620D">
      <w:pPr>
        <w:pStyle w:val="CitaviBibliographyEntry"/>
      </w:pPr>
      <w:bookmarkStart w:id="234" w:name="_CTVL001aac3d285849945f68fe1cace8fae0ffc"/>
      <w:proofErr w:type="spellStart"/>
      <w:r>
        <w:t>Ahn</w:t>
      </w:r>
      <w:proofErr w:type="spellEnd"/>
      <w:r>
        <w:t xml:space="preserve">, </w:t>
      </w:r>
      <w:proofErr w:type="spellStart"/>
      <w:r>
        <w:t>Soonho</w:t>
      </w:r>
      <w:proofErr w:type="spellEnd"/>
      <w:r>
        <w:t>; Lee, Hyang-</w:t>
      </w:r>
      <w:proofErr w:type="spellStart"/>
      <w:r>
        <w:t>Mok</w:t>
      </w:r>
      <w:proofErr w:type="spellEnd"/>
      <w:r>
        <w:t>; Lee, Seung-</w:t>
      </w:r>
      <w:proofErr w:type="spellStart"/>
      <w:r>
        <w:t>Jin</w:t>
      </w:r>
      <w:proofErr w:type="spellEnd"/>
      <w:r>
        <w:t xml:space="preserve">; </w:t>
      </w:r>
      <w:proofErr w:type="spellStart"/>
      <w:r>
        <w:t>Youngsun</w:t>
      </w:r>
      <w:proofErr w:type="spellEnd"/>
      <w:r>
        <w:t xml:space="preserve">, Park; Ku, Cha-Hun; Kim, </w:t>
      </w:r>
      <w:proofErr w:type="spellStart"/>
      <w:r>
        <w:t>Je</w:t>
      </w:r>
      <w:proofErr w:type="spellEnd"/>
      <w:r>
        <w:t xml:space="preserve"> Young et al.: The Impact of Cell Geometries and Battery Designs on Safety and Performance of Lithium Ion Polymer Batteries. Edited by The Electrochemical Society. Batteries R&amp;D, LG Chemical Ltd./ Research Park (0106). Available online at https://www.electrochem.org/dl/ma/203/pdfs/0106.pdf, checked on June 22nd, 2018.</w:t>
      </w:r>
    </w:p>
    <w:p w:rsidR="00F6620D" w:rsidRDefault="00F6620D" w:rsidP="00F6620D">
      <w:pPr>
        <w:pStyle w:val="CitaviBibliographyEntry"/>
      </w:pPr>
      <w:bookmarkStart w:id="235" w:name="_CTVL0013ba98267d5b84dab982af4baf92e106a"/>
      <w:bookmarkEnd w:id="234"/>
      <w:proofErr w:type="spellStart"/>
      <w:r>
        <w:t>Alarco</w:t>
      </w:r>
      <w:proofErr w:type="spellEnd"/>
      <w:r>
        <w:t>, Jose; Talbot, Peter (2015): The history and development of batteries. Edited by The Conversation. Available online at https://phys.org/news/2015-04-history-batteries.html#jCp, checked on 6/4/2018.</w:t>
      </w:r>
    </w:p>
    <w:p w:rsidR="00F6620D" w:rsidRDefault="00F6620D" w:rsidP="00F6620D">
      <w:pPr>
        <w:pStyle w:val="CitaviBibliographyEntry"/>
      </w:pPr>
      <w:bookmarkStart w:id="236" w:name="_CTVL0016bca2bd24496482f9ef7097526c65f3b"/>
      <w:bookmarkEnd w:id="235"/>
      <w:r>
        <w:t xml:space="preserve">An, </w:t>
      </w:r>
      <w:proofErr w:type="spellStart"/>
      <w:r>
        <w:t>Seong</w:t>
      </w:r>
      <w:proofErr w:type="spellEnd"/>
      <w:r>
        <w:t xml:space="preserve"> </w:t>
      </w:r>
      <w:proofErr w:type="spellStart"/>
      <w:r>
        <w:t>Jin</w:t>
      </w:r>
      <w:proofErr w:type="spellEnd"/>
      <w:r>
        <w:t xml:space="preserve">; Li, </w:t>
      </w:r>
      <w:proofErr w:type="spellStart"/>
      <w:r>
        <w:t>Jianlin</w:t>
      </w:r>
      <w:proofErr w:type="spellEnd"/>
      <w:r>
        <w:t xml:space="preserve">; Daniel, Claus; Mohanty, Debasish; </w:t>
      </w:r>
      <w:proofErr w:type="spellStart"/>
      <w:r>
        <w:t>Nagpure</w:t>
      </w:r>
      <w:proofErr w:type="spellEnd"/>
      <w:r>
        <w:t xml:space="preserve">, Shrikant; Wood, David L. (2016): The state of understanding of the lithium-ion-battery graphite solid electrolyte interphase (SEI) and its relationship to formation cycling. In </w:t>
      </w:r>
      <w:bookmarkEnd w:id="236"/>
      <w:r w:rsidRPr="00F6620D">
        <w:rPr>
          <w:i/>
        </w:rPr>
        <w:t xml:space="preserve">Carbon </w:t>
      </w:r>
      <w:r w:rsidRPr="00F6620D">
        <w:t>105, pp. 52–76. DOI: 10.1016/j.carbon.2016.04.008.</w:t>
      </w:r>
    </w:p>
    <w:p w:rsidR="00F6620D" w:rsidRDefault="00F6620D" w:rsidP="00F6620D">
      <w:pPr>
        <w:pStyle w:val="CitaviBibliographyEntry"/>
      </w:pPr>
      <w:bookmarkStart w:id="237" w:name="_CTVL0017956f8ec3b8c4e2d8d4f6da3afc0e713"/>
      <w:proofErr w:type="spellStart"/>
      <w:r>
        <w:t>Anseán</w:t>
      </w:r>
      <w:proofErr w:type="spellEnd"/>
      <w:r>
        <w:t xml:space="preserve"> González, David (2015): High power li-Ion battery performance: a mechanistic analysis of aging.</w:t>
      </w:r>
    </w:p>
    <w:p w:rsidR="00F6620D" w:rsidRDefault="00F6620D" w:rsidP="00F6620D">
      <w:pPr>
        <w:pStyle w:val="CitaviBibliographyEntry"/>
      </w:pPr>
      <w:bookmarkStart w:id="238" w:name="_CTVL0014f0933a9a75e4b7bba1db48d14fabe52"/>
      <w:bookmarkEnd w:id="237"/>
      <w:r>
        <w:t xml:space="preserve">Barré, Anthony; </w:t>
      </w:r>
      <w:proofErr w:type="spellStart"/>
      <w:r>
        <w:t>Deguilhem</w:t>
      </w:r>
      <w:proofErr w:type="spellEnd"/>
      <w:r>
        <w:t xml:space="preserve">, Benjamin; </w:t>
      </w:r>
      <w:proofErr w:type="spellStart"/>
      <w:r>
        <w:t>Grolleau</w:t>
      </w:r>
      <w:proofErr w:type="spellEnd"/>
      <w:r>
        <w:t xml:space="preserve">, Sébastien; Gérard, Mathias; </w:t>
      </w:r>
      <w:proofErr w:type="spellStart"/>
      <w:r>
        <w:t>Suard</w:t>
      </w:r>
      <w:proofErr w:type="spellEnd"/>
      <w:r>
        <w:t xml:space="preserve">, Frédéric; </w:t>
      </w:r>
      <w:proofErr w:type="spellStart"/>
      <w:r>
        <w:t>Riu</w:t>
      </w:r>
      <w:proofErr w:type="spellEnd"/>
      <w:r>
        <w:t xml:space="preserve">, Delphine (2013): A review on lithium-ion battery ageing mechanisms and estimations for automotive applications. In </w:t>
      </w:r>
      <w:bookmarkEnd w:id="238"/>
      <w:r w:rsidRPr="00F6620D">
        <w:rPr>
          <w:i/>
        </w:rPr>
        <w:t xml:space="preserve">Journal of Power Sources </w:t>
      </w:r>
      <w:r w:rsidRPr="00F6620D">
        <w:t>241, pp. 680–689. DOI: 10.1016/j.jpowsour.2013.05.040.</w:t>
      </w:r>
    </w:p>
    <w:p w:rsidR="00F6620D" w:rsidRDefault="00F6620D" w:rsidP="00F6620D">
      <w:pPr>
        <w:pStyle w:val="CitaviBibliographyEntry"/>
      </w:pPr>
      <w:bookmarkStart w:id="239" w:name="_CTVL0012d44f678a01f4c9cbb50710bfc056d6a"/>
      <w:proofErr w:type="spellStart"/>
      <w:r>
        <w:t>Blomgren</w:t>
      </w:r>
      <w:proofErr w:type="spellEnd"/>
      <w:r>
        <w:t xml:space="preserve">, George E. (2016): The Development and Future of Lithium Ion Batteries. In </w:t>
      </w:r>
      <w:bookmarkEnd w:id="239"/>
      <w:r w:rsidRPr="00F6620D">
        <w:rPr>
          <w:i/>
        </w:rPr>
        <w:t xml:space="preserve">J. </w:t>
      </w:r>
      <w:proofErr w:type="spellStart"/>
      <w:r w:rsidRPr="00F6620D">
        <w:rPr>
          <w:i/>
        </w:rPr>
        <w:t>Electrochem</w:t>
      </w:r>
      <w:proofErr w:type="spellEnd"/>
      <w:r w:rsidRPr="00F6620D">
        <w:rPr>
          <w:i/>
        </w:rPr>
        <w:t xml:space="preserve">. Soc. </w:t>
      </w:r>
      <w:r w:rsidRPr="00F6620D">
        <w:t>164 (1), A5019-A5025. DOI: 10.1149/2.0251701jes.</w:t>
      </w:r>
    </w:p>
    <w:p w:rsidR="00F6620D" w:rsidRDefault="00F6620D" w:rsidP="00F6620D">
      <w:pPr>
        <w:pStyle w:val="CitaviBibliographyEntry"/>
      </w:pPr>
      <w:bookmarkStart w:id="240" w:name="_CTVL00120ca9f75196345ec9fbe126681c11883"/>
      <w:proofErr w:type="spellStart"/>
      <w:r>
        <w:t>DuBeshter</w:t>
      </w:r>
      <w:proofErr w:type="spellEnd"/>
      <w:r>
        <w:t xml:space="preserve">, Tyler; </w:t>
      </w:r>
      <w:proofErr w:type="spellStart"/>
      <w:r>
        <w:t>Jorne</w:t>
      </w:r>
      <w:proofErr w:type="spellEnd"/>
      <w:r>
        <w:t xml:space="preserve">, Jacob (2017): Pulse Polarization for Li-Ion Battery under Constant State of Charge. Part I. Pulse Discharge Experiments. In </w:t>
      </w:r>
      <w:bookmarkEnd w:id="240"/>
      <w:r w:rsidRPr="00F6620D">
        <w:rPr>
          <w:i/>
        </w:rPr>
        <w:t xml:space="preserve">J. </w:t>
      </w:r>
      <w:proofErr w:type="spellStart"/>
      <w:r w:rsidRPr="00F6620D">
        <w:rPr>
          <w:i/>
        </w:rPr>
        <w:t>Electrochem</w:t>
      </w:r>
      <w:proofErr w:type="spellEnd"/>
      <w:r w:rsidRPr="00F6620D">
        <w:rPr>
          <w:i/>
        </w:rPr>
        <w:t xml:space="preserve">. Soc. </w:t>
      </w:r>
      <w:r w:rsidRPr="00F6620D">
        <w:t>164 (11), E3539-E3546. DOI: 10.1149/2.0551711jes.</w:t>
      </w:r>
    </w:p>
    <w:p w:rsidR="00F6620D" w:rsidRDefault="00F6620D" w:rsidP="00F6620D">
      <w:pPr>
        <w:pStyle w:val="CitaviBibliographyEntry"/>
      </w:pPr>
      <w:bookmarkStart w:id="241" w:name="_CTVL001488634d1ac9e46d0ad1f53e9e0a43b73"/>
      <w:proofErr w:type="spellStart"/>
      <w:r>
        <w:t>Eftekhari</w:t>
      </w:r>
      <w:proofErr w:type="spellEnd"/>
      <w:r>
        <w:t xml:space="preserve">, Ali (2017): </w:t>
      </w:r>
      <w:proofErr w:type="spellStart"/>
      <w:r>
        <w:t>LiFePO</w:t>
      </w:r>
      <w:proofErr w:type="spellEnd"/>
      <w:r>
        <w:t xml:space="preserve"> 4 /C nanocomposites for lithium-ion batteries. In </w:t>
      </w:r>
      <w:bookmarkEnd w:id="241"/>
      <w:r w:rsidRPr="00F6620D">
        <w:rPr>
          <w:i/>
        </w:rPr>
        <w:t xml:space="preserve">Journal of Power Sources </w:t>
      </w:r>
      <w:r w:rsidRPr="00F6620D">
        <w:t>343, pp. 395–411. DOI: 10.1016/j.jpowsour.2017.01.080.</w:t>
      </w:r>
    </w:p>
    <w:p w:rsidR="00F6620D" w:rsidRDefault="00F6620D" w:rsidP="00F6620D">
      <w:pPr>
        <w:pStyle w:val="CitaviBibliographyEntry"/>
      </w:pPr>
      <w:bookmarkStart w:id="242" w:name="_CTVL001078ad82ca2e04b3aac50a9f0a6e32fdd"/>
      <w:r>
        <w:t xml:space="preserve">Eric </w:t>
      </w:r>
      <w:proofErr w:type="spellStart"/>
      <w:r>
        <w:t>Maiser</w:t>
      </w:r>
      <w:proofErr w:type="spellEnd"/>
      <w:r>
        <w:t xml:space="preserve"> (Ed.) (2014): REVIEW ON ELECTROCHEMICAL STORAGE MATERIALS AND TECHNOLOGY: Proceedings of the 1st International Freiberg Conference on Electrochemical Storage Materials. Freiberg, Germany, 3–4 June 2013: AIP Publishing LLC (AIP Conference Proceedings).</w:t>
      </w:r>
    </w:p>
    <w:p w:rsidR="00F6620D" w:rsidRDefault="00F6620D" w:rsidP="00F6620D">
      <w:pPr>
        <w:pStyle w:val="CitaviBibliographyEntry"/>
      </w:pPr>
      <w:bookmarkStart w:id="243" w:name="_CTVL0016897f76504fe484c8b6575591ce831e3"/>
      <w:bookmarkEnd w:id="242"/>
      <w:r>
        <w:t xml:space="preserve">Han, </w:t>
      </w:r>
      <w:proofErr w:type="spellStart"/>
      <w:r>
        <w:t>Xuebing</w:t>
      </w:r>
      <w:proofErr w:type="spellEnd"/>
      <w:r>
        <w:t xml:space="preserve">; Ouyang, </w:t>
      </w:r>
      <w:proofErr w:type="spellStart"/>
      <w:r>
        <w:t>Minggao</w:t>
      </w:r>
      <w:proofErr w:type="spellEnd"/>
      <w:r>
        <w:t xml:space="preserve">; Lu, </w:t>
      </w:r>
      <w:proofErr w:type="spellStart"/>
      <w:r>
        <w:t>Languang</w:t>
      </w:r>
      <w:proofErr w:type="spellEnd"/>
      <w:r>
        <w:t xml:space="preserve">; Li, </w:t>
      </w:r>
      <w:proofErr w:type="spellStart"/>
      <w:r>
        <w:t>Jianqiu</w:t>
      </w:r>
      <w:proofErr w:type="spellEnd"/>
      <w:r>
        <w:t xml:space="preserve">; Zheng, </w:t>
      </w:r>
      <w:proofErr w:type="spellStart"/>
      <w:r>
        <w:t>Yuejiu</w:t>
      </w:r>
      <w:proofErr w:type="spellEnd"/>
      <w:r>
        <w:t xml:space="preserve">; Li, </w:t>
      </w:r>
      <w:proofErr w:type="spellStart"/>
      <w:r>
        <w:t>Zhe</w:t>
      </w:r>
      <w:proofErr w:type="spellEnd"/>
      <w:r>
        <w:t xml:space="preserve"> (2014): A comparative study of commercial lithium ion battery cycle life in electrical vehicle. Aging mechanism identification. In </w:t>
      </w:r>
      <w:bookmarkEnd w:id="243"/>
      <w:r w:rsidRPr="00F6620D">
        <w:rPr>
          <w:i/>
        </w:rPr>
        <w:t xml:space="preserve">Journal of Power Sources </w:t>
      </w:r>
      <w:r w:rsidRPr="00F6620D">
        <w:t>251, pp. 38–54. DOI: 10.1016/j.jpowsour.2013.11.029.</w:t>
      </w:r>
    </w:p>
    <w:p w:rsidR="00F6620D" w:rsidRDefault="00F6620D" w:rsidP="00F6620D">
      <w:pPr>
        <w:pStyle w:val="CitaviBibliographyEntry"/>
      </w:pPr>
      <w:bookmarkStart w:id="244" w:name="_CTVL001633e5b22083e4522a1afe311882f791d"/>
      <w:r>
        <w:t>Hutten, Irwin M. (2007): Handbook of non-woven filter media. Oxford: Butterworth-Heinemann.</w:t>
      </w:r>
    </w:p>
    <w:p w:rsidR="00F6620D" w:rsidRDefault="00F6620D" w:rsidP="00F6620D">
      <w:pPr>
        <w:pStyle w:val="CitaviBibliographyEntry"/>
      </w:pPr>
      <w:bookmarkStart w:id="245" w:name="_CTVL0018b80d8a1d021460cab5a36548fbfafe9"/>
      <w:bookmarkEnd w:id="244"/>
      <w:proofErr w:type="spellStart"/>
      <w:r>
        <w:t>Kirchhöfer</w:t>
      </w:r>
      <w:proofErr w:type="spellEnd"/>
      <w:r>
        <w:t xml:space="preserve">, </w:t>
      </w:r>
      <w:proofErr w:type="spellStart"/>
      <w:r>
        <w:t>Marija</w:t>
      </w:r>
      <w:proofErr w:type="spellEnd"/>
      <w:r>
        <w:t xml:space="preserve">; </w:t>
      </w:r>
      <w:proofErr w:type="spellStart"/>
      <w:r>
        <w:t>Zamory</w:t>
      </w:r>
      <w:proofErr w:type="spellEnd"/>
      <w:r>
        <w:t xml:space="preserve">, Jan von; </w:t>
      </w:r>
      <w:proofErr w:type="spellStart"/>
      <w:r>
        <w:t>Paillard</w:t>
      </w:r>
      <w:proofErr w:type="spellEnd"/>
      <w:r>
        <w:t xml:space="preserve">, Elie; </w:t>
      </w:r>
      <w:proofErr w:type="spellStart"/>
      <w:r>
        <w:t>Passerini</w:t>
      </w:r>
      <w:proofErr w:type="spellEnd"/>
      <w:r>
        <w:t xml:space="preserve">, Stefano (2014): Separators for Li-ion and Li-metal battery including ionic </w:t>
      </w:r>
      <w:proofErr w:type="gramStart"/>
      <w:r>
        <w:t>liquid based</w:t>
      </w:r>
      <w:proofErr w:type="gramEnd"/>
      <w:r>
        <w:t xml:space="preserve"> electrolytes based on the TFSI- and FSI- anions. In </w:t>
      </w:r>
      <w:bookmarkEnd w:id="245"/>
      <w:r w:rsidRPr="00F6620D">
        <w:rPr>
          <w:i/>
        </w:rPr>
        <w:t xml:space="preserve">International journal of molecular sciences </w:t>
      </w:r>
      <w:r w:rsidRPr="00F6620D">
        <w:t>15 (8), pp. 14868–14890. DOI: 10.3390/ijms150814868.</w:t>
      </w:r>
    </w:p>
    <w:p w:rsidR="00F6620D" w:rsidRDefault="00F6620D" w:rsidP="00F6620D">
      <w:pPr>
        <w:pStyle w:val="CitaviBibliographyEntry"/>
      </w:pPr>
      <w:bookmarkStart w:id="246" w:name="_CTVL001376855c3bdc54d58ade2dcbba7586055"/>
      <w:proofErr w:type="spellStart"/>
      <w:r>
        <w:t>Lewerenz</w:t>
      </w:r>
      <w:proofErr w:type="spellEnd"/>
      <w:r>
        <w:t xml:space="preserve">, </w:t>
      </w:r>
      <w:proofErr w:type="spellStart"/>
      <w:r>
        <w:t>Meinert</w:t>
      </w:r>
      <w:proofErr w:type="spellEnd"/>
      <w:r>
        <w:t xml:space="preserve">; Marongiu, Andrea; </w:t>
      </w:r>
      <w:proofErr w:type="spellStart"/>
      <w:r>
        <w:t>Warnecke</w:t>
      </w:r>
      <w:proofErr w:type="spellEnd"/>
      <w:r>
        <w:t xml:space="preserve">, Alexander; Sauer, Dirk Uwe (2017): Differential voltage analysis as a tool for analyzing inhomogeneous aging. A case study for </w:t>
      </w:r>
      <w:proofErr w:type="spellStart"/>
      <w:r>
        <w:t>LiFePO</w:t>
      </w:r>
      <w:proofErr w:type="spellEnd"/>
      <w:r>
        <w:t xml:space="preserve"> 4 |Graphite cylindrical cells. In </w:t>
      </w:r>
      <w:bookmarkEnd w:id="246"/>
      <w:r w:rsidRPr="00F6620D">
        <w:rPr>
          <w:i/>
        </w:rPr>
        <w:t xml:space="preserve">Journal of Power Sources </w:t>
      </w:r>
      <w:r w:rsidRPr="00F6620D">
        <w:t>368, pp. 57–67. DOI: 10.1016/j.jpowsour.2017.09.059.</w:t>
      </w:r>
    </w:p>
    <w:p w:rsidR="00F6620D" w:rsidRDefault="00F6620D" w:rsidP="00F6620D">
      <w:pPr>
        <w:pStyle w:val="CitaviBibliographyEntry"/>
      </w:pPr>
      <w:bookmarkStart w:id="247" w:name="_CTVL001dca53bbc1e834543a0c1d1f9f0a3d5eb"/>
      <w:r>
        <w:lastRenderedPageBreak/>
        <w:t xml:space="preserve">Li, </w:t>
      </w:r>
      <w:proofErr w:type="spellStart"/>
      <w:r>
        <w:t>Lian-xing</w:t>
      </w:r>
      <w:proofErr w:type="spellEnd"/>
      <w:r>
        <w:t>; Tang, Xin-</w:t>
      </w:r>
      <w:proofErr w:type="spellStart"/>
      <w:r>
        <w:t>cun</w:t>
      </w:r>
      <w:proofErr w:type="spellEnd"/>
      <w:r>
        <w:t>; Qu, Yi; Liu, Hong-</w:t>
      </w:r>
      <w:proofErr w:type="spellStart"/>
      <w:r>
        <w:t>tao</w:t>
      </w:r>
      <w:proofErr w:type="spellEnd"/>
      <w:r>
        <w:t xml:space="preserve"> (2011): CC-CV charge protocol based on spherical diffusion model. In </w:t>
      </w:r>
      <w:bookmarkEnd w:id="247"/>
      <w:r w:rsidRPr="00F6620D">
        <w:rPr>
          <w:i/>
        </w:rPr>
        <w:t xml:space="preserve">J. Cent. South Univ. Technol. </w:t>
      </w:r>
      <w:r w:rsidRPr="00F6620D">
        <w:t>18 (2), pp. 319–322. DOI: 10.1007/s11771−011−0698−2.</w:t>
      </w:r>
    </w:p>
    <w:p w:rsidR="00F6620D" w:rsidRDefault="00F6620D" w:rsidP="00F6620D">
      <w:pPr>
        <w:pStyle w:val="CitaviBibliographyEntry"/>
      </w:pPr>
      <w:bookmarkStart w:id="248" w:name="_CTVL00182ddcc7e040b4fcc896a902d6cbfedeb"/>
      <w:r>
        <w:t xml:space="preserve">Liu, </w:t>
      </w:r>
      <w:proofErr w:type="spellStart"/>
      <w:r>
        <w:t>Chaofeng</w:t>
      </w:r>
      <w:proofErr w:type="spellEnd"/>
      <w:r>
        <w:t xml:space="preserve">; Neale, Zachary G.; Cao, </w:t>
      </w:r>
      <w:proofErr w:type="spellStart"/>
      <w:r>
        <w:t>Guozhong</w:t>
      </w:r>
      <w:proofErr w:type="spellEnd"/>
      <w:r>
        <w:t xml:space="preserve"> (2016): Understanding electrochemical potentials of cathode materials in rechargeable batteries. In </w:t>
      </w:r>
      <w:bookmarkEnd w:id="248"/>
      <w:r w:rsidRPr="00F6620D">
        <w:rPr>
          <w:i/>
        </w:rPr>
        <w:t xml:space="preserve">Materials Today </w:t>
      </w:r>
      <w:r w:rsidRPr="00F6620D">
        <w:t>19 (2), pp. 109–123. DOI: 10.1016/j.mattod.2015.10.009.</w:t>
      </w:r>
    </w:p>
    <w:p w:rsidR="00F6620D" w:rsidRDefault="00F6620D" w:rsidP="00F6620D">
      <w:pPr>
        <w:pStyle w:val="CitaviBibliographyEntry"/>
      </w:pPr>
      <w:bookmarkStart w:id="249" w:name="_CTVL001ea5b2f1e6fb5431b8d82018a9c8b45d9"/>
      <w:r>
        <w:t xml:space="preserve">Liu, </w:t>
      </w:r>
      <w:proofErr w:type="spellStart"/>
      <w:r>
        <w:t>Guang</w:t>
      </w:r>
      <w:proofErr w:type="spellEnd"/>
      <w:r>
        <w:t xml:space="preserve">; Guo, Liang; Liu, </w:t>
      </w:r>
      <w:proofErr w:type="spellStart"/>
      <w:r>
        <w:t>Chunlong</w:t>
      </w:r>
      <w:proofErr w:type="spellEnd"/>
      <w:r>
        <w:t xml:space="preserve">; Wu, </w:t>
      </w:r>
      <w:proofErr w:type="spellStart"/>
      <w:r>
        <w:t>Qingwen</w:t>
      </w:r>
      <w:proofErr w:type="spellEnd"/>
      <w:r>
        <w:t xml:space="preserve"> (2018): Evaluation of different calibration equations for NTC thermistor applied to high-precision temperature measurement. In </w:t>
      </w:r>
      <w:bookmarkEnd w:id="249"/>
      <w:r w:rsidRPr="00F6620D">
        <w:rPr>
          <w:i/>
        </w:rPr>
        <w:t xml:space="preserve">Measurement </w:t>
      </w:r>
      <w:r w:rsidRPr="00F6620D">
        <w:t>120, pp. 21–27. DOI: 10.1016/j.measurement.2018.02.007.</w:t>
      </w:r>
    </w:p>
    <w:p w:rsidR="00F6620D" w:rsidRDefault="00F6620D" w:rsidP="00F6620D">
      <w:pPr>
        <w:pStyle w:val="CitaviBibliographyEntry"/>
      </w:pPr>
      <w:bookmarkStart w:id="250" w:name="_CTVL0015c2bf2198f1c45cb843185c7186c371b"/>
      <w:r>
        <w:t xml:space="preserve">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w:t>
      </w:r>
      <w:proofErr w:type="spellStart"/>
      <w:r>
        <w:t>Oyas</w:t>
      </w:r>
      <w:proofErr w:type="spellEnd"/>
      <w:r>
        <w:t xml:space="preserve"> </w:t>
      </w:r>
      <w:proofErr w:type="spellStart"/>
      <w:r>
        <w:t>Wahyunggoro</w:t>
      </w:r>
      <w:proofErr w:type="spellEnd"/>
      <w:r>
        <w:t xml:space="preserve"> (Eds.) (2016): State of health estimation in lithium polymer battery. PROCEEDINGS OF THE 12TH INTERNATIONAL CONFERENCE ON SYNCHROTRON RADIATION INSTRUMENTATION - SRI2015. With assistance of M. </w:t>
      </w:r>
      <w:proofErr w:type="spellStart"/>
      <w:r>
        <w:t>Nisvo</w:t>
      </w:r>
      <w:proofErr w:type="spellEnd"/>
      <w:r>
        <w:t xml:space="preserve"> Ramadan, </w:t>
      </w:r>
      <w:proofErr w:type="spellStart"/>
      <w:r>
        <w:t>Bhisma</w:t>
      </w:r>
      <w:proofErr w:type="spellEnd"/>
      <w:r>
        <w:t xml:space="preserve"> A. </w:t>
      </w:r>
      <w:proofErr w:type="spellStart"/>
      <w:r>
        <w:t>Pramana</w:t>
      </w:r>
      <w:proofErr w:type="spellEnd"/>
      <w:r>
        <w:t xml:space="preserve">, </w:t>
      </w:r>
      <w:proofErr w:type="spellStart"/>
      <w:r>
        <w:t>Adha</w:t>
      </w:r>
      <w:proofErr w:type="spellEnd"/>
      <w:r>
        <w:t xml:space="preserve"> </w:t>
      </w:r>
      <w:proofErr w:type="spellStart"/>
      <w:r>
        <w:t>Cahyadi</w:t>
      </w:r>
      <w:proofErr w:type="spellEnd"/>
      <w:r>
        <w:t xml:space="preserve">, and </w:t>
      </w:r>
      <w:proofErr w:type="spellStart"/>
      <w:r>
        <w:t>Oyas</w:t>
      </w:r>
      <w:proofErr w:type="spellEnd"/>
      <w:r>
        <w:t xml:space="preserve"> </w:t>
      </w:r>
      <w:proofErr w:type="spellStart"/>
      <w:r>
        <w:t>Wahyunggoro</w:t>
      </w:r>
      <w:proofErr w:type="spellEnd"/>
      <w:r>
        <w:t>. New York, NY USA, 6–10 July 2015 (AIP Conference Proceedings). Available online at https://aip.scitation.org/doi/abs/10.1063/1.4958523.</w:t>
      </w:r>
    </w:p>
    <w:p w:rsidR="00F6620D" w:rsidRDefault="00F6620D" w:rsidP="00F6620D">
      <w:pPr>
        <w:pStyle w:val="CitaviBibliographyEntry"/>
      </w:pPr>
      <w:bookmarkStart w:id="251" w:name="_CTVL0012561f1a5c0cc45758bd0fd911246e49b"/>
      <w:bookmarkEnd w:id="250"/>
      <w:proofErr w:type="spellStart"/>
      <w:r>
        <w:t>Maiser</w:t>
      </w:r>
      <w:proofErr w:type="spellEnd"/>
      <w:r>
        <w:t xml:space="preserve">, Eric (2014): Battery packaging - Technology review. In Eric </w:t>
      </w:r>
      <w:proofErr w:type="spellStart"/>
      <w:r>
        <w:t>Maiser</w:t>
      </w:r>
      <w:proofErr w:type="spellEnd"/>
      <w:r>
        <w:t xml:space="preserve"> (Ed.): REVIEW ON ELECTROCHEMICAL STORAGE MATERIALS AND TECHNOLOGY: Proceedings of the 1st International Freiberg Conference on Electrochemical Storage Materials. Freiberg, Germany, 3–4 June 2013: AIP Publishing LLC (AIP Conference Proceedings), pp. 204–218.</w:t>
      </w:r>
    </w:p>
    <w:p w:rsidR="00F6620D" w:rsidRDefault="00F6620D" w:rsidP="00F6620D">
      <w:pPr>
        <w:pStyle w:val="CitaviBibliographyEntry"/>
      </w:pPr>
      <w:bookmarkStart w:id="252" w:name="_CTVL0013daa208300654e7d901bc4ea1798ae4a"/>
      <w:bookmarkEnd w:id="251"/>
      <w:r>
        <w:t xml:space="preserve">Mulder, </w:t>
      </w:r>
      <w:proofErr w:type="spellStart"/>
      <w:r>
        <w:t>Grietus</w:t>
      </w:r>
      <w:proofErr w:type="spellEnd"/>
      <w:r>
        <w:t xml:space="preserve">; Omar, </w:t>
      </w:r>
      <w:proofErr w:type="spellStart"/>
      <w:r>
        <w:t>Noshin</w:t>
      </w:r>
      <w:proofErr w:type="spellEnd"/>
      <w:r>
        <w:t xml:space="preserve">; Pauwels, Stijn; </w:t>
      </w:r>
      <w:proofErr w:type="spellStart"/>
      <w:r>
        <w:t>Meeus</w:t>
      </w:r>
      <w:proofErr w:type="spellEnd"/>
      <w:r>
        <w:t xml:space="preserve">, Marcel; </w:t>
      </w:r>
      <w:proofErr w:type="spellStart"/>
      <w:r>
        <w:t>Leemans</w:t>
      </w:r>
      <w:proofErr w:type="spellEnd"/>
      <w:r>
        <w:t xml:space="preserve">, Filip; </w:t>
      </w:r>
      <w:proofErr w:type="spellStart"/>
      <w:r>
        <w:t>Verbrugge</w:t>
      </w:r>
      <w:proofErr w:type="spellEnd"/>
      <w:r>
        <w:t xml:space="preserve">, </w:t>
      </w:r>
      <w:proofErr w:type="spellStart"/>
      <w:r>
        <w:t>Bavo</w:t>
      </w:r>
      <w:proofErr w:type="spellEnd"/>
      <w:r>
        <w:t xml:space="preserve"> et al. (2013): Comparison of commercial battery cells in relation to material properties. In </w:t>
      </w:r>
      <w:bookmarkEnd w:id="252"/>
      <w:proofErr w:type="spellStart"/>
      <w:r w:rsidRPr="00F6620D">
        <w:rPr>
          <w:i/>
        </w:rPr>
        <w:t>Electrochimica</w:t>
      </w:r>
      <w:proofErr w:type="spellEnd"/>
      <w:r w:rsidRPr="00F6620D">
        <w:rPr>
          <w:i/>
        </w:rPr>
        <w:t xml:space="preserve"> Acta </w:t>
      </w:r>
      <w:r w:rsidRPr="00F6620D">
        <w:t>87, pp. 473–488. DOI: 10.1016/j.electacta.2012.09.042.</w:t>
      </w:r>
    </w:p>
    <w:p w:rsidR="00F6620D" w:rsidRDefault="00F6620D" w:rsidP="00F6620D">
      <w:pPr>
        <w:pStyle w:val="CitaviBibliographyEntry"/>
      </w:pPr>
      <w:bookmarkStart w:id="253" w:name="_CTVL001bb0776174afa489b96c9ea5343d2a340"/>
      <w:r>
        <w:t xml:space="preserve">Nitta, Naoki; Wu, </w:t>
      </w:r>
      <w:proofErr w:type="spellStart"/>
      <w:r>
        <w:t>Feixiang</w:t>
      </w:r>
      <w:proofErr w:type="spellEnd"/>
      <w:r>
        <w:t xml:space="preserve">; Lee, Jung Tae; Yushin, </w:t>
      </w:r>
      <w:proofErr w:type="spellStart"/>
      <w:r>
        <w:t>Gleb</w:t>
      </w:r>
      <w:proofErr w:type="spellEnd"/>
      <w:r>
        <w:t xml:space="preserve"> (2015): Li-ion battery materials. Present and future. In </w:t>
      </w:r>
      <w:bookmarkEnd w:id="253"/>
      <w:r w:rsidRPr="00F6620D">
        <w:rPr>
          <w:i/>
        </w:rPr>
        <w:t xml:space="preserve">Materials Today </w:t>
      </w:r>
      <w:r w:rsidRPr="00F6620D">
        <w:t>18 (5), pp. 252–264. DOI: 10.1016/j.mattod.2014.10.040.</w:t>
      </w:r>
    </w:p>
    <w:p w:rsidR="00F6620D" w:rsidRDefault="00F6620D" w:rsidP="00F6620D">
      <w:pPr>
        <w:pStyle w:val="CitaviBibliographyEntry"/>
      </w:pPr>
      <w:bookmarkStart w:id="254" w:name="_CTVL001134898f33f7242d198203690702cf963"/>
      <w:proofErr w:type="spellStart"/>
      <w:r>
        <w:t>Novais</w:t>
      </w:r>
      <w:proofErr w:type="spellEnd"/>
      <w:r>
        <w:t xml:space="preserve">, Susana; Nascimento, </w:t>
      </w:r>
      <w:proofErr w:type="spellStart"/>
      <w:r>
        <w:t>Micael</w:t>
      </w:r>
      <w:proofErr w:type="spellEnd"/>
      <w:r>
        <w:t xml:space="preserve">; Grande, Lorenzo; </w:t>
      </w:r>
      <w:proofErr w:type="spellStart"/>
      <w:r>
        <w:t>Domingues</w:t>
      </w:r>
      <w:proofErr w:type="spellEnd"/>
      <w:r>
        <w:t xml:space="preserve">, Maria Fátima; Antunes, Paulo; Alberto, </w:t>
      </w:r>
      <w:proofErr w:type="spellStart"/>
      <w:r>
        <w:t>Nélia</w:t>
      </w:r>
      <w:proofErr w:type="spellEnd"/>
      <w:r>
        <w:t xml:space="preserve"> et al. (2016): Internal and External Temperature Monitoring of a Li-Ion Battery with Fiber Bragg Grating Sensors. In </w:t>
      </w:r>
      <w:bookmarkEnd w:id="254"/>
      <w:r w:rsidRPr="00F6620D">
        <w:rPr>
          <w:i/>
        </w:rPr>
        <w:t xml:space="preserve">Sensors (Basel, Switzerland) </w:t>
      </w:r>
      <w:r w:rsidRPr="00F6620D">
        <w:t>16 (9). DOI: 10.3390/s16091394.</w:t>
      </w:r>
    </w:p>
    <w:p w:rsidR="00F6620D" w:rsidRDefault="00F6620D" w:rsidP="00F6620D">
      <w:pPr>
        <w:pStyle w:val="CitaviBibliographyEntry"/>
      </w:pPr>
      <w:bookmarkStart w:id="255" w:name="_CTVL0017fb1779ff667404db6218a8d762fdcdc"/>
      <w:r>
        <w:t xml:space="preserve">Park, </w:t>
      </w:r>
      <w:proofErr w:type="spellStart"/>
      <w:r>
        <w:t>Myounggu</w:t>
      </w:r>
      <w:proofErr w:type="spellEnd"/>
      <w:r>
        <w:t xml:space="preserve">; Zhang, </w:t>
      </w:r>
      <w:proofErr w:type="spellStart"/>
      <w:r>
        <w:t>Xiangchun</w:t>
      </w:r>
      <w:proofErr w:type="spellEnd"/>
      <w:r>
        <w:t xml:space="preserve">; Chung, </w:t>
      </w:r>
      <w:proofErr w:type="spellStart"/>
      <w:r>
        <w:t>Myoungdo</w:t>
      </w:r>
      <w:proofErr w:type="spellEnd"/>
      <w:r>
        <w:t xml:space="preserve">; Less, Gregory B.; Sastry, Ann Marie (2010): A review of conduction phenomena in Li-ion batteries. In </w:t>
      </w:r>
      <w:bookmarkEnd w:id="255"/>
      <w:r w:rsidRPr="00F6620D">
        <w:rPr>
          <w:i/>
        </w:rPr>
        <w:t xml:space="preserve">Journal of Power Sources </w:t>
      </w:r>
      <w:r w:rsidRPr="00F6620D">
        <w:t>195 (24), pp. 7904–7929. DOI: 10.1016/j.jpowsour.2010.06.060.</w:t>
      </w:r>
    </w:p>
    <w:p w:rsidR="00F6620D" w:rsidRDefault="00F6620D" w:rsidP="00F6620D">
      <w:pPr>
        <w:pStyle w:val="CitaviBibliographyEntry"/>
      </w:pPr>
      <w:bookmarkStart w:id="256" w:name="_CTVL001f58fdd0d388b44b291ade12885a1b900"/>
      <w:r>
        <w:t xml:space="preserve">Pinson, M. B.; </w:t>
      </w:r>
      <w:proofErr w:type="spellStart"/>
      <w:r>
        <w:t>Bazant</w:t>
      </w:r>
      <w:proofErr w:type="spellEnd"/>
      <w:r>
        <w:t xml:space="preserve">, M. Z. (2012): Theory of SEI Formation in Rechargeable Batteries. Capacity Fade, Accelerated Aging and Lifetime Prediction. In </w:t>
      </w:r>
      <w:bookmarkEnd w:id="256"/>
      <w:r w:rsidRPr="00F6620D">
        <w:rPr>
          <w:i/>
        </w:rPr>
        <w:t xml:space="preserve">Journal of the Electrochemical Society </w:t>
      </w:r>
      <w:r w:rsidRPr="00F6620D">
        <w:t>160 (2), A243-A250. DOI: 10.1149/2.044302jes.</w:t>
      </w:r>
    </w:p>
    <w:p w:rsidR="00F6620D" w:rsidRDefault="00F6620D" w:rsidP="00F6620D">
      <w:pPr>
        <w:pStyle w:val="CitaviBibliographyEntry"/>
      </w:pPr>
      <w:bookmarkStart w:id="257" w:name="_CTVL0015368723fb2ef4c96a2de73e316d7aa5d"/>
      <w:proofErr w:type="spellStart"/>
      <w:r>
        <w:t>Saha</w:t>
      </w:r>
      <w:proofErr w:type="spellEnd"/>
      <w:r>
        <w:t xml:space="preserve">, Bhaskar; Goebel, Kai (2009): Modeling Li-ion battery capacity depletion in a particle filtering framework. </w:t>
      </w:r>
      <w:proofErr w:type="gramStart"/>
      <w:r>
        <w:t>In :</w:t>
      </w:r>
      <w:proofErr w:type="gramEnd"/>
      <w:r>
        <w:t xml:space="preserve"> Proceedings of the annual conference of the prognostics and health management society, pp. 2909–2924. Available online at https://pdfs.semanticscholar.org/6da6/f559425e9b9f719be1089b3cf254dcc1f8d0.pdf.</w:t>
      </w:r>
    </w:p>
    <w:p w:rsidR="00F6620D" w:rsidRDefault="00F6620D" w:rsidP="00F6620D">
      <w:pPr>
        <w:pStyle w:val="CitaviBibliographyEntry"/>
      </w:pPr>
      <w:bookmarkStart w:id="258" w:name="_CTVL00193947c093c7447faa533f1e7c1891df8"/>
      <w:bookmarkEnd w:id="257"/>
      <w:proofErr w:type="spellStart"/>
      <w:r>
        <w:t>Sarasketa-Zabala</w:t>
      </w:r>
      <w:proofErr w:type="spellEnd"/>
      <w:r>
        <w:t xml:space="preserve">, E.; </w:t>
      </w:r>
      <w:proofErr w:type="spellStart"/>
      <w:r>
        <w:t>Gandiaga</w:t>
      </w:r>
      <w:proofErr w:type="spellEnd"/>
      <w:r>
        <w:t>, I.; Martinez-</w:t>
      </w:r>
      <w:proofErr w:type="spellStart"/>
      <w:r>
        <w:t>Laserna</w:t>
      </w:r>
      <w:proofErr w:type="spellEnd"/>
      <w:r>
        <w:t xml:space="preserve">, E.; Rodriguez-Martinez, L. M.; Villarreal, I. (2015): Cycle ageing analysis of a </w:t>
      </w:r>
      <w:proofErr w:type="spellStart"/>
      <w:r>
        <w:t>LiFePO</w:t>
      </w:r>
      <w:proofErr w:type="spellEnd"/>
      <w:r>
        <w:t xml:space="preserve"> 4 /graphite cell with dynamic model validations. Towards realistic lifetime predictions. In </w:t>
      </w:r>
      <w:bookmarkEnd w:id="258"/>
      <w:r w:rsidRPr="00F6620D">
        <w:rPr>
          <w:i/>
        </w:rPr>
        <w:t xml:space="preserve">Journal of Power Sources </w:t>
      </w:r>
      <w:r w:rsidRPr="00F6620D">
        <w:t>275, pp. 573–587. DOI: 10.1016/j.jpowsour.2014.10.153.</w:t>
      </w:r>
    </w:p>
    <w:p w:rsidR="00F6620D" w:rsidRDefault="00F6620D" w:rsidP="00F6620D">
      <w:pPr>
        <w:pStyle w:val="CitaviBibliographyEntry"/>
      </w:pPr>
      <w:bookmarkStart w:id="259" w:name="_CTVL0012df2f184ea2745338b4b271dfbaf89a5"/>
      <w:proofErr w:type="spellStart"/>
      <w:r>
        <w:lastRenderedPageBreak/>
        <w:t>Schröder</w:t>
      </w:r>
      <w:proofErr w:type="spellEnd"/>
      <w:r>
        <w:t xml:space="preserve">, Robert; </w:t>
      </w:r>
      <w:proofErr w:type="spellStart"/>
      <w:r>
        <w:t>Aydemir</w:t>
      </w:r>
      <w:proofErr w:type="spellEnd"/>
      <w:r>
        <w:t xml:space="preserve">, Muhammed; </w:t>
      </w:r>
      <w:proofErr w:type="spellStart"/>
      <w:r>
        <w:t>Seliger</w:t>
      </w:r>
      <w:proofErr w:type="spellEnd"/>
      <w:r>
        <w:t xml:space="preserve">, Günther (2017): Comparatively Assessing </w:t>
      </w:r>
      <w:proofErr w:type="gramStart"/>
      <w:r>
        <w:t>different</w:t>
      </w:r>
      <w:proofErr w:type="gramEnd"/>
      <w:r>
        <w:t xml:space="preserve"> Shapes of Lithium-ion Battery Cells. In </w:t>
      </w:r>
      <w:bookmarkEnd w:id="259"/>
      <w:r w:rsidRPr="00F6620D">
        <w:rPr>
          <w:i/>
        </w:rPr>
        <w:t xml:space="preserve">Procedia Manufacturing </w:t>
      </w:r>
      <w:r w:rsidRPr="00F6620D">
        <w:t>8, pp. 104–111. DOI: 10.1016/j.promfg.2017.02.013.</w:t>
      </w:r>
    </w:p>
    <w:p w:rsidR="00F6620D" w:rsidRDefault="00F6620D" w:rsidP="00F6620D">
      <w:pPr>
        <w:pStyle w:val="CitaviBibliographyEntry"/>
      </w:pPr>
      <w:bookmarkStart w:id="260" w:name="_CTVL0010b1c90ac03bf49bdb4ee62ae9bf3a4a8"/>
      <w:proofErr w:type="spellStart"/>
      <w:r>
        <w:t>Sikha</w:t>
      </w:r>
      <w:proofErr w:type="spellEnd"/>
      <w:r>
        <w:t xml:space="preserve">, G.; </w:t>
      </w:r>
      <w:proofErr w:type="spellStart"/>
      <w:r>
        <w:t>Ramadass</w:t>
      </w:r>
      <w:proofErr w:type="spellEnd"/>
      <w:r>
        <w:t xml:space="preserve">, P.; Haran, B. S.; White, R. E.; Popov, </w:t>
      </w:r>
      <w:proofErr w:type="spellStart"/>
      <w:r>
        <w:t>Branko</w:t>
      </w:r>
      <w:proofErr w:type="spellEnd"/>
      <w:r>
        <w:t xml:space="preserve"> N. (2003): Comparison of the capacity fade of Sony US 18650 cells charged with different protocols. In </w:t>
      </w:r>
      <w:bookmarkEnd w:id="260"/>
      <w:r w:rsidRPr="00F6620D">
        <w:rPr>
          <w:i/>
        </w:rPr>
        <w:t xml:space="preserve">Journal of Power Sources </w:t>
      </w:r>
      <w:r w:rsidRPr="00F6620D">
        <w:t>122 (1), pp. 67–76. DOI: 10.1016/S0378-7753(03)00027-2.</w:t>
      </w:r>
    </w:p>
    <w:p w:rsidR="00F6620D" w:rsidRDefault="00F6620D" w:rsidP="00F6620D">
      <w:pPr>
        <w:pStyle w:val="CitaviBibliographyEntry"/>
      </w:pPr>
      <w:bookmarkStart w:id="261" w:name="_CTVL00103f30b6c34af4bda8c81834c401396a6"/>
      <w:proofErr w:type="spellStart"/>
      <w:r>
        <w:t>Soylu</w:t>
      </w:r>
      <w:proofErr w:type="spellEnd"/>
      <w:r>
        <w:t xml:space="preserve">, </w:t>
      </w:r>
      <w:proofErr w:type="spellStart"/>
      <w:r>
        <w:t>Seref</w:t>
      </w:r>
      <w:proofErr w:type="spellEnd"/>
      <w:r>
        <w:t xml:space="preserve"> (Ed.) (2011): Electric Vehicles â</w:t>
      </w:r>
      <w:proofErr w:type="gramStart"/>
      <w:r>
        <w:t>€“ The</w:t>
      </w:r>
      <w:proofErr w:type="gramEnd"/>
      <w:r>
        <w:t xml:space="preserve"> Benefits and Barriers: </w:t>
      </w:r>
      <w:proofErr w:type="spellStart"/>
      <w:r>
        <w:t>InTech</w:t>
      </w:r>
      <w:proofErr w:type="spellEnd"/>
      <w:r>
        <w:t>.</w:t>
      </w:r>
    </w:p>
    <w:p w:rsidR="00F6620D" w:rsidRDefault="00F6620D" w:rsidP="00F6620D">
      <w:pPr>
        <w:pStyle w:val="CitaviBibliographyEntry"/>
      </w:pPr>
      <w:bookmarkStart w:id="262" w:name="_CTVL0011a7cebc3cf1d4f88b36ae6cb595a950b"/>
      <w:bookmarkEnd w:id="261"/>
      <w:r>
        <w:t>SPICY Innovative Battery (2015): Silicon and polyanionic chemistries and architectures of Li-ion cell for high energy battery. CEA GRENOBLE. Available online at http://www.spicy-project.eu/, checked on 15th March 2018.</w:t>
      </w:r>
    </w:p>
    <w:p w:rsidR="00F6620D" w:rsidRDefault="00F6620D" w:rsidP="00F6620D">
      <w:pPr>
        <w:pStyle w:val="CitaviBibliographyEntry"/>
      </w:pPr>
      <w:bookmarkStart w:id="263" w:name="_CTVL001e1cb2a0f082049c38d439449db061010"/>
      <w:bookmarkEnd w:id="262"/>
      <w:r>
        <w:t xml:space="preserve">Sun, </w:t>
      </w:r>
      <w:proofErr w:type="gramStart"/>
      <w:r>
        <w:t>Shun</w:t>
      </w:r>
      <w:proofErr w:type="gramEnd"/>
      <w:r>
        <w:t xml:space="preserve">; Guan, Ting; Shen, Bin; </w:t>
      </w:r>
      <w:proofErr w:type="spellStart"/>
      <w:r>
        <w:t>Leng</w:t>
      </w:r>
      <w:proofErr w:type="spellEnd"/>
      <w:r>
        <w:t xml:space="preserve">, </w:t>
      </w:r>
      <w:proofErr w:type="spellStart"/>
      <w:r>
        <w:t>Kunyue</w:t>
      </w:r>
      <w:proofErr w:type="spellEnd"/>
      <w:r>
        <w:t xml:space="preserve">; Gao, </w:t>
      </w:r>
      <w:proofErr w:type="spellStart"/>
      <w:r>
        <w:t>Yunzhi</w:t>
      </w:r>
      <w:proofErr w:type="spellEnd"/>
      <w:r>
        <w:t xml:space="preserve">; Cheng, </w:t>
      </w:r>
      <w:proofErr w:type="spellStart"/>
      <w:r>
        <w:t>Xinqun</w:t>
      </w:r>
      <w:proofErr w:type="spellEnd"/>
      <w:r>
        <w:t xml:space="preserve">; Yin, </w:t>
      </w:r>
      <w:proofErr w:type="spellStart"/>
      <w:r>
        <w:t>Geping</w:t>
      </w:r>
      <w:proofErr w:type="spellEnd"/>
      <w:r>
        <w:t xml:space="preserve"> (2017): Changes of Degradation Mechanisms of </w:t>
      </w:r>
      <w:proofErr w:type="spellStart"/>
      <w:r>
        <w:t>LiFePO</w:t>
      </w:r>
      <w:proofErr w:type="spellEnd"/>
      <w:r>
        <w:t xml:space="preserve"> 4 /Graphite Batteries Cycled at Different Ambient Temperatures. In </w:t>
      </w:r>
      <w:bookmarkEnd w:id="263"/>
      <w:proofErr w:type="spellStart"/>
      <w:r w:rsidRPr="00F6620D">
        <w:rPr>
          <w:i/>
        </w:rPr>
        <w:t>Electrochimica</w:t>
      </w:r>
      <w:proofErr w:type="spellEnd"/>
      <w:r w:rsidRPr="00F6620D">
        <w:rPr>
          <w:i/>
        </w:rPr>
        <w:t xml:space="preserve"> Acta </w:t>
      </w:r>
      <w:r w:rsidRPr="00F6620D">
        <w:t>237, pp. 248–258. DOI: 10.1016/j.electacta.2017.03.158.</w:t>
      </w:r>
    </w:p>
    <w:p w:rsidR="00F6620D" w:rsidRDefault="00F6620D" w:rsidP="00F6620D">
      <w:pPr>
        <w:pStyle w:val="CitaviBibliographyEntry"/>
      </w:pPr>
      <w:bookmarkStart w:id="264" w:name="_CTVL001e3b5fc0c5bb045faa5457671c3b01019"/>
      <w:proofErr w:type="spellStart"/>
      <w:r>
        <w:t>Svens</w:t>
      </w:r>
      <w:proofErr w:type="spellEnd"/>
      <w:r>
        <w:t xml:space="preserve">, Pontus; </w:t>
      </w:r>
      <w:proofErr w:type="spellStart"/>
      <w:r>
        <w:t>Behm</w:t>
      </w:r>
      <w:proofErr w:type="spellEnd"/>
      <w:r>
        <w:t xml:space="preserve">, </w:t>
      </w:r>
      <w:proofErr w:type="spellStart"/>
      <w:r>
        <w:t>Mårten</w:t>
      </w:r>
      <w:proofErr w:type="spellEnd"/>
      <w:r>
        <w:t xml:space="preserve">; Lindbergh, </w:t>
      </w:r>
      <w:proofErr w:type="spellStart"/>
      <w:r>
        <w:t>Göran</w:t>
      </w:r>
      <w:proofErr w:type="spellEnd"/>
      <w:r>
        <w:t xml:space="preserve"> (2015): Lithium-Ion Battery Cell Cycling and Usage Analysis in a Heavy-Duty Truck Field Study. In </w:t>
      </w:r>
      <w:bookmarkEnd w:id="264"/>
      <w:r w:rsidRPr="00F6620D">
        <w:rPr>
          <w:i/>
        </w:rPr>
        <w:t xml:space="preserve">Energies </w:t>
      </w:r>
      <w:r w:rsidRPr="00F6620D">
        <w:t>8 (5), pp. 4513–4528. DOI: 10.3390/en8054513.</w:t>
      </w:r>
    </w:p>
    <w:p w:rsidR="00F6620D" w:rsidRDefault="00F6620D" w:rsidP="00F6620D">
      <w:pPr>
        <w:pStyle w:val="CitaviBibliographyEntry"/>
      </w:pPr>
      <w:bookmarkStart w:id="265" w:name="_CTVL0017eda048612054cac92ee8ea713af1573"/>
      <w:r>
        <w:t>TUM-Institute for Electrical Energy Storage Technology, SPICY Homepage (2018): TUM-EES SPICY. Available online at https://www.ees.ei.tum.de/en/research/spicy/.</w:t>
      </w:r>
    </w:p>
    <w:p w:rsidR="00F6620D" w:rsidRDefault="00F6620D" w:rsidP="00F6620D">
      <w:pPr>
        <w:pStyle w:val="CitaviBibliographyEntry"/>
      </w:pPr>
      <w:bookmarkStart w:id="266" w:name="_CTVL0017cb894e2a82a4c17856154f3e42a791e"/>
      <w:bookmarkEnd w:id="265"/>
      <w:r>
        <w:t xml:space="preserve">Weber, Adam Z.; Darling, Robert M.; Newman, John (2004): Modeling Two-Phase Behavior in PEFCs. In </w:t>
      </w:r>
      <w:bookmarkEnd w:id="266"/>
      <w:r w:rsidRPr="00F6620D">
        <w:rPr>
          <w:i/>
        </w:rPr>
        <w:t xml:space="preserve">J. </w:t>
      </w:r>
      <w:proofErr w:type="spellStart"/>
      <w:r w:rsidRPr="00F6620D">
        <w:rPr>
          <w:i/>
        </w:rPr>
        <w:t>Electrochem</w:t>
      </w:r>
      <w:proofErr w:type="spellEnd"/>
      <w:r w:rsidRPr="00F6620D">
        <w:rPr>
          <w:i/>
        </w:rPr>
        <w:t xml:space="preserve">. Soc. </w:t>
      </w:r>
      <w:r w:rsidRPr="00F6620D">
        <w:t>151 (10), A1715. DOI: 10.1149/1.1792891.</w:t>
      </w:r>
    </w:p>
    <w:p w:rsidR="00F6620D" w:rsidRDefault="00F6620D" w:rsidP="00F6620D">
      <w:pPr>
        <w:pStyle w:val="CitaviBibliographyEntry"/>
      </w:pPr>
      <w:bookmarkStart w:id="267" w:name="_CTVL0011d7127678e52462ca7ea73ce1949e412"/>
      <w:r>
        <w:t xml:space="preserve">Wu, Yao; </w:t>
      </w:r>
      <w:proofErr w:type="spellStart"/>
      <w:r>
        <w:t>Keil</w:t>
      </w:r>
      <w:proofErr w:type="spellEnd"/>
      <w:r>
        <w:t xml:space="preserve">, Peter; Schuster, Simon F.; </w:t>
      </w:r>
      <w:proofErr w:type="spellStart"/>
      <w:r>
        <w:t>Jossen</w:t>
      </w:r>
      <w:proofErr w:type="spellEnd"/>
      <w:r>
        <w:t xml:space="preserve">, Andreas (2017): Impact of Temperature and Discharge Rate on the Aging of a </w:t>
      </w:r>
      <w:proofErr w:type="spellStart"/>
      <w:r>
        <w:t>LiCoO</w:t>
      </w:r>
      <w:proofErr w:type="spellEnd"/>
      <w:r>
        <w:t xml:space="preserve"> 2 /</w:t>
      </w:r>
      <w:proofErr w:type="spellStart"/>
      <w:r>
        <w:t>LiNi</w:t>
      </w:r>
      <w:proofErr w:type="spellEnd"/>
      <w:r>
        <w:t xml:space="preserve"> 0.8 Co 0.15 Al 0.05 O 2 Lithium-Ion Pouch Cell. In </w:t>
      </w:r>
      <w:bookmarkEnd w:id="267"/>
      <w:r w:rsidRPr="00F6620D">
        <w:rPr>
          <w:i/>
        </w:rPr>
        <w:t xml:space="preserve">J. </w:t>
      </w:r>
      <w:proofErr w:type="spellStart"/>
      <w:r w:rsidRPr="00F6620D">
        <w:rPr>
          <w:i/>
        </w:rPr>
        <w:t>Electrochem</w:t>
      </w:r>
      <w:proofErr w:type="spellEnd"/>
      <w:r w:rsidRPr="00F6620D">
        <w:rPr>
          <w:i/>
        </w:rPr>
        <w:t xml:space="preserve">. Soc. </w:t>
      </w:r>
      <w:r w:rsidRPr="00F6620D">
        <w:t>164 (7), A1438-A1445. DOI: 10.1149/2.0401707jes.</w:t>
      </w:r>
    </w:p>
    <w:p w:rsidR="00F6620D" w:rsidRDefault="00F6620D" w:rsidP="00F6620D">
      <w:pPr>
        <w:pStyle w:val="CitaviBibliographyEntry"/>
      </w:pPr>
      <w:bookmarkStart w:id="268" w:name="_CTVL001bf098e8a8eed4f5db3f25e81d54121be"/>
      <w:r>
        <w:t xml:space="preserve">Yaakov, David; Gofer, Yossi; </w:t>
      </w:r>
      <w:proofErr w:type="spellStart"/>
      <w:r>
        <w:t>Aurbach</w:t>
      </w:r>
      <w:proofErr w:type="spellEnd"/>
      <w:r>
        <w:t xml:space="preserve">, Doron; </w:t>
      </w:r>
      <w:proofErr w:type="spellStart"/>
      <w:r>
        <w:t>Halalay</w:t>
      </w:r>
      <w:proofErr w:type="spellEnd"/>
      <w:r>
        <w:t xml:space="preserve">, Ion C. (2010): On the Study of Electrolyte Solutions for Li-Ion Batteries That Can Work Over a Wide Temperature Range. In </w:t>
      </w:r>
      <w:bookmarkEnd w:id="268"/>
      <w:r w:rsidRPr="00F6620D">
        <w:rPr>
          <w:i/>
        </w:rPr>
        <w:t xml:space="preserve">J. </w:t>
      </w:r>
      <w:proofErr w:type="spellStart"/>
      <w:r w:rsidRPr="00F6620D">
        <w:rPr>
          <w:i/>
        </w:rPr>
        <w:t>Electrochem</w:t>
      </w:r>
      <w:proofErr w:type="spellEnd"/>
      <w:r w:rsidRPr="00F6620D">
        <w:rPr>
          <w:i/>
        </w:rPr>
        <w:t xml:space="preserve">. Soc. </w:t>
      </w:r>
      <w:r w:rsidRPr="00F6620D">
        <w:t>157 (12), A1383. DOI: 10.1149/1.3507259.</w:t>
      </w:r>
    </w:p>
    <w:p w:rsidR="00F6620D" w:rsidRDefault="00F6620D" w:rsidP="00F6620D">
      <w:pPr>
        <w:pStyle w:val="CitaviBibliographyEntry"/>
      </w:pPr>
      <w:bookmarkStart w:id="269" w:name="_CTVL0019c63bd49a9e34413a16c66266106b871"/>
      <w:r>
        <w:t xml:space="preserve">Zhang, Jintao; Xia, </w:t>
      </w:r>
      <w:proofErr w:type="spellStart"/>
      <w:r>
        <w:t>Zhenhai</w:t>
      </w:r>
      <w:proofErr w:type="spellEnd"/>
      <w:r>
        <w:t xml:space="preserve">; Dai, Liming (2015): Carbon-based electrocatalysts for advanced energy conversion and storage. In </w:t>
      </w:r>
      <w:bookmarkEnd w:id="269"/>
      <w:r w:rsidRPr="00F6620D">
        <w:rPr>
          <w:i/>
        </w:rPr>
        <w:t xml:space="preserve">Science advances </w:t>
      </w:r>
      <w:r w:rsidRPr="00F6620D">
        <w:t>1 (7), e1500564. DOI: 10.1126/sciadv.1500564.</w:t>
      </w:r>
    </w:p>
    <w:p w:rsidR="00F6620D" w:rsidRDefault="00F6620D" w:rsidP="00F6620D">
      <w:pPr>
        <w:pStyle w:val="CitaviBibliographyEntry"/>
      </w:pPr>
      <w:bookmarkStart w:id="270" w:name="_CTVL001bf0d701c8edd4c85bd50b63eed43b9e2"/>
      <w:r>
        <w:t xml:space="preserve">Zhao, </w:t>
      </w:r>
      <w:proofErr w:type="spellStart"/>
      <w:r>
        <w:t>Jingyuan</w:t>
      </w:r>
      <w:proofErr w:type="spellEnd"/>
      <w:r>
        <w:t xml:space="preserve"> (2018): Cycle life testing of lithium batteries. The effect of load-leveling. In </w:t>
      </w:r>
      <w:bookmarkEnd w:id="270"/>
      <w:r w:rsidRPr="00F6620D">
        <w:rPr>
          <w:i/>
        </w:rPr>
        <w:t xml:space="preserve">Int. J. </w:t>
      </w:r>
      <w:proofErr w:type="spellStart"/>
      <w:r w:rsidRPr="00F6620D">
        <w:rPr>
          <w:i/>
        </w:rPr>
        <w:t>Electrochem</w:t>
      </w:r>
      <w:proofErr w:type="spellEnd"/>
      <w:r w:rsidRPr="00F6620D">
        <w:rPr>
          <w:i/>
        </w:rPr>
        <w:t>. Sci.</w:t>
      </w:r>
      <w:r w:rsidRPr="00F6620D">
        <w:t>, pp. 1773–1786. DOI: 10.20964/2018.02.37.</w:t>
      </w:r>
    </w:p>
    <w:p w:rsidR="00DE0D77" w:rsidRPr="000A4A58" w:rsidRDefault="00F6620D" w:rsidP="00F6620D">
      <w:pPr>
        <w:pStyle w:val="CitaviBibliographyEntry"/>
      </w:pPr>
      <w:bookmarkStart w:id="271" w:name="_CTVL0014047499771fd42be9f1cd60011c3ef65"/>
      <w:r>
        <w:t xml:space="preserve">Zhao, Rui; Zhang, </w:t>
      </w:r>
      <w:proofErr w:type="spellStart"/>
      <w:r>
        <w:t>Sijie</w:t>
      </w:r>
      <w:proofErr w:type="spellEnd"/>
      <w:r>
        <w:t xml:space="preserve">; Gu, </w:t>
      </w:r>
      <w:proofErr w:type="spellStart"/>
      <w:r>
        <w:t>Junjie</w:t>
      </w:r>
      <w:proofErr w:type="spellEnd"/>
      <w:r>
        <w:t xml:space="preserve">; Liu, </w:t>
      </w:r>
      <w:proofErr w:type="spellStart"/>
      <w:r>
        <w:t>Jie</w:t>
      </w:r>
      <w:proofErr w:type="spellEnd"/>
      <w:r>
        <w:t xml:space="preserve"> (2016): 2016 IEEE Electrical Power and Energy Conference (EPEC). Safety Study of Three Types of Lithium Ion Batteries. [Piscataway, NJ], [Piscataway, NJ]: IEEE.</w:t>
      </w:r>
      <w:bookmarkEnd w:id="271"/>
      <w:r w:rsidR="00DE0D77">
        <w:fldChar w:fldCharType="end"/>
      </w:r>
    </w:p>
    <w:sectPr w:rsidR="00DE0D77" w:rsidRPr="000A4A58" w:rsidSect="0020537A">
      <w:type w:val="continuous"/>
      <w:pgSz w:w="11906" w:h="16838" w:code="9"/>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85B" w:rsidRDefault="00B9185B" w:rsidP="00627467">
      <w:pPr>
        <w:spacing w:after="0" w:line="240" w:lineRule="auto"/>
      </w:pPr>
      <w:r>
        <w:separator/>
      </w:r>
    </w:p>
  </w:endnote>
  <w:endnote w:type="continuationSeparator" w:id="0">
    <w:p w:rsidR="00B9185B" w:rsidRDefault="00B9185B" w:rsidP="00627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FE" w:rsidRDefault="00A265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504778"/>
      <w:docPartObj>
        <w:docPartGallery w:val="Page Numbers (Bottom of Page)"/>
        <w:docPartUnique/>
      </w:docPartObj>
    </w:sdtPr>
    <w:sdtEndPr>
      <w:rPr>
        <w:noProof/>
      </w:rPr>
    </w:sdtEndPr>
    <w:sdtContent>
      <w:p w:rsidR="00A265FE" w:rsidRDefault="00A265FE">
        <w:pPr>
          <w:pStyle w:val="Footer"/>
          <w:jc w:val="center"/>
        </w:pPr>
        <w:r>
          <w:fldChar w:fldCharType="begin"/>
        </w:r>
        <w:r>
          <w:instrText xml:space="preserve"> PAGE   \* MERGEFORMAT </w:instrText>
        </w:r>
        <w:r>
          <w:fldChar w:fldCharType="separate"/>
        </w:r>
        <w:r>
          <w:rPr>
            <w:noProof/>
          </w:rPr>
          <w:t>54</w:t>
        </w:r>
        <w:r>
          <w:rPr>
            <w:noProof/>
          </w:rPr>
          <w:fldChar w:fldCharType="end"/>
        </w:r>
      </w:p>
    </w:sdtContent>
  </w:sdt>
  <w:p w:rsidR="00A265FE" w:rsidRDefault="00A265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FE" w:rsidRDefault="00A265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85B" w:rsidRDefault="00B9185B" w:rsidP="00627467">
      <w:pPr>
        <w:spacing w:after="0" w:line="240" w:lineRule="auto"/>
      </w:pPr>
      <w:r>
        <w:separator/>
      </w:r>
    </w:p>
  </w:footnote>
  <w:footnote w:type="continuationSeparator" w:id="0">
    <w:p w:rsidR="00B9185B" w:rsidRDefault="00B9185B" w:rsidP="00627467">
      <w:pPr>
        <w:spacing w:after="0" w:line="240" w:lineRule="auto"/>
      </w:pPr>
      <w:r>
        <w:continuationSeparator/>
      </w:r>
    </w:p>
  </w:footnote>
  <w:footnote w:id="1">
    <w:p w:rsidR="00A265FE" w:rsidRPr="00BA0E06" w:rsidRDefault="00A265FE" w:rsidP="00BA0E06">
      <w:pPr>
        <w:spacing w:after="0" w:line="360" w:lineRule="auto"/>
        <w:jc w:val="both"/>
      </w:pPr>
      <w:r>
        <w:rPr>
          <w:rStyle w:val="FootnoteReference"/>
        </w:rPr>
        <w:footnoteRef/>
      </w:r>
      <w:r>
        <w:rPr>
          <w:rFonts w:ascii="Arial" w:hAnsi="Arial" w:cs="Arial"/>
        </w:rPr>
        <w:t xml:space="preserve"> </w:t>
      </w:r>
      <w:r w:rsidRPr="0074301E">
        <w:rPr>
          <w:rFonts w:ascii="Arial" w:hAnsi="Arial" w:cs="Arial"/>
        </w:rPr>
        <w:t>for a 30s pulse</w:t>
      </w:r>
    </w:p>
  </w:footnote>
  <w:footnote w:id="2">
    <w:p w:rsidR="00A265FE" w:rsidRDefault="00A265FE">
      <w:pPr>
        <w:pStyle w:val="FootnoteText"/>
      </w:pPr>
      <w:r>
        <w:rPr>
          <w:rStyle w:val="FootnoteReference"/>
        </w:rPr>
        <w:footnoteRef/>
      </w:r>
      <w:r>
        <w:t xml:space="preserve"> </w:t>
      </w:r>
      <w:r w:rsidRPr="00BA0E06">
        <w:rPr>
          <w:rFonts w:ascii="Arial" w:hAnsi="Arial" w:cs="Arial"/>
          <w:sz w:val="22"/>
          <w:szCs w:val="22"/>
        </w:rPr>
        <w:t xml:space="preserve">normal cycling, rate tests </w:t>
      </w:r>
      <w:proofErr w:type="spellStart"/>
      <w:r w:rsidRPr="00BA0E06">
        <w:rPr>
          <w:rFonts w:ascii="Arial" w:hAnsi="Arial" w:cs="Arial"/>
          <w:sz w:val="22"/>
          <w:szCs w:val="22"/>
        </w:rPr>
        <w:t>upto</w:t>
      </w:r>
      <w:proofErr w:type="spellEnd"/>
      <w:r w:rsidRPr="00BA0E06">
        <w:rPr>
          <w:rFonts w:ascii="Arial" w:hAnsi="Arial" w:cs="Arial"/>
          <w:sz w:val="22"/>
          <w:szCs w:val="22"/>
        </w:rPr>
        <w:t xml:space="preserve"> 12A</w:t>
      </w:r>
    </w:p>
  </w:footnote>
  <w:footnote w:id="3">
    <w:p w:rsidR="00A265FE" w:rsidRDefault="00A265FE">
      <w:pPr>
        <w:pStyle w:val="FootnoteText"/>
      </w:pPr>
      <w:r>
        <w:rPr>
          <w:rStyle w:val="FootnoteReference"/>
        </w:rPr>
        <w:footnoteRef/>
      </w:r>
      <w:r>
        <w:t xml:space="preserve"> </w:t>
      </w:r>
      <w:r w:rsidRPr="00BA0E06">
        <w:rPr>
          <w:rFonts w:ascii="Arial" w:hAnsi="Arial" w:cs="Arial"/>
          <w:sz w:val="22"/>
          <w:szCs w:val="22"/>
        </w:rPr>
        <w:t>for a 30s pulse</w:t>
      </w:r>
    </w:p>
  </w:footnote>
  <w:footnote w:id="4">
    <w:p w:rsidR="00A265FE" w:rsidRDefault="00A265FE">
      <w:pPr>
        <w:pStyle w:val="FootnoteText"/>
      </w:pPr>
      <w:r>
        <w:rPr>
          <w:rStyle w:val="FootnoteReference"/>
        </w:rPr>
        <w:footnoteRef/>
      </w:r>
      <w:r>
        <w:t xml:space="preserve"> </w:t>
      </w:r>
      <w:r w:rsidRPr="00BA0E06">
        <w:rPr>
          <w:rFonts w:ascii="Arial" w:hAnsi="Arial" w:cs="Arial"/>
          <w:sz w:val="22"/>
          <w:szCs w:val="22"/>
        </w:rPr>
        <w:t>for charging [+5, +55]</w:t>
      </w:r>
    </w:p>
  </w:footnote>
  <w:footnote w:id="5">
    <w:p w:rsidR="00A265FE" w:rsidRDefault="00A265FE">
      <w:pPr>
        <w:pStyle w:val="FootnoteText"/>
      </w:pPr>
      <w:r>
        <w:rPr>
          <w:rStyle w:val="FootnoteReference"/>
        </w:rPr>
        <w:footnoteRef/>
      </w:r>
      <w:r>
        <w:t xml:space="preserve"> </w:t>
      </w:r>
      <w:r w:rsidRPr="00BA0E06">
        <w:rPr>
          <w:rFonts w:ascii="Arial" w:hAnsi="Arial" w:cs="Arial"/>
          <w:sz w:val="22"/>
          <w:szCs w:val="22"/>
        </w:rPr>
        <w:t>for charging [+5, +55]</w:t>
      </w:r>
    </w:p>
  </w:footnote>
  <w:footnote w:id="6">
    <w:p w:rsidR="00A265FE" w:rsidRPr="0074301E" w:rsidRDefault="00A265FE" w:rsidP="00451124">
      <w:pPr>
        <w:keepNext/>
        <w:spacing w:after="0" w:line="360" w:lineRule="auto"/>
        <w:jc w:val="both"/>
        <w:rPr>
          <w:rFonts w:ascii="Arial" w:hAnsi="Arial" w:cs="Arial"/>
        </w:rPr>
      </w:pPr>
      <w:r>
        <w:rPr>
          <w:rStyle w:val="FootnoteReference"/>
        </w:rPr>
        <w:footnoteRef/>
      </w:r>
      <w:r>
        <w:t xml:space="preserve"> </w:t>
      </w:r>
      <w:r w:rsidRPr="00451124">
        <w:rPr>
          <w:rFonts w:ascii="Arial" w:hAnsi="Arial" w:cs="Arial"/>
        </w:rPr>
        <w:t>Energy density</w:t>
      </w:r>
      <w:r>
        <w:rPr>
          <w:rFonts w:ascii="Arial" w:hAnsi="Arial" w:cs="Arial"/>
        </w:rPr>
        <w:t xml:space="preserve">, </w:t>
      </w:r>
      <m:oMath>
        <m:r>
          <w:rPr>
            <w:rFonts w:ascii="Cambria Math" w:hAnsi="Cambria Math" w:cs="Arial"/>
            <w:sz w:val="24"/>
            <w:szCs w:val="24"/>
          </w:rPr>
          <m:t>E=</m:t>
        </m:r>
        <m:f>
          <m:fPr>
            <m:ctrlPr>
              <w:rPr>
                <w:rFonts w:ascii="Cambria Math" w:hAnsi="Cambria Math" w:cs="Arial"/>
                <w:i/>
                <w:sz w:val="24"/>
                <w:szCs w:val="24"/>
              </w:rPr>
            </m:ctrlPr>
          </m:fPr>
          <m:num>
            <m:r>
              <w:rPr>
                <w:rFonts w:ascii="Cambria Math" w:hAnsi="Cambria Math" w:cs="Arial"/>
                <w:sz w:val="24"/>
                <w:szCs w:val="24"/>
              </w:rPr>
              <m:t>Q×</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nom</m:t>
                </m:r>
              </m:sub>
            </m:sSub>
          </m:num>
          <m:den>
            <m:r>
              <w:rPr>
                <w:rFonts w:ascii="Cambria Math" w:hAnsi="Cambria Math" w:cs="Arial"/>
                <w:sz w:val="24"/>
                <w:szCs w:val="24"/>
              </w:rPr>
              <m:t>m</m:t>
            </m:r>
          </m:den>
        </m:f>
      </m:oMath>
      <w:r>
        <w:rPr>
          <w:rFonts w:ascii="Arial" w:eastAsiaTheme="minorEastAsia" w:hAnsi="Arial" w:cs="Arial"/>
          <w:sz w:val="24"/>
          <w:szCs w:val="24"/>
        </w:rPr>
        <w:t xml:space="preserve">, </w:t>
      </w:r>
      <w:r w:rsidRPr="00451124">
        <w:rPr>
          <w:rFonts w:ascii="Arial" w:eastAsiaTheme="minorEastAsia" w:hAnsi="Arial" w:cs="Arial"/>
        </w:rPr>
        <w:t xml:space="preserve">where </w:t>
      </w:r>
      <w:r w:rsidRPr="00451124">
        <w:rPr>
          <w:rFonts w:ascii="Arial" w:eastAsiaTheme="minorEastAsia" w:hAnsi="Arial" w:cs="Arial"/>
          <w:i/>
          <w:iCs/>
        </w:rPr>
        <w:t>Q</w:t>
      </w:r>
      <w:r w:rsidRPr="00451124">
        <w:rPr>
          <w:rFonts w:ascii="Arial" w:eastAsiaTheme="minorEastAsia" w:hAnsi="Arial" w:cs="Arial"/>
        </w:rPr>
        <w:t xml:space="preserve"> = Capacity</w:t>
      </w:r>
      <w:r>
        <w:rPr>
          <w:rFonts w:ascii="Arial" w:eastAsiaTheme="minorEastAsia" w:hAnsi="Arial" w:cs="Arial"/>
        </w:rPr>
        <w:t xml:space="preserve">, </w:t>
      </w:r>
      <w:proofErr w:type="spellStart"/>
      <w:r w:rsidRPr="00451124">
        <w:rPr>
          <w:rFonts w:ascii="Arial" w:eastAsiaTheme="minorEastAsia" w:hAnsi="Arial" w:cs="Arial"/>
          <w:i/>
          <w:iCs/>
        </w:rPr>
        <w:t>V</w:t>
      </w:r>
      <w:r w:rsidRPr="00451124">
        <w:rPr>
          <w:rFonts w:ascii="Arial" w:eastAsiaTheme="minorEastAsia" w:hAnsi="Arial" w:cs="Arial"/>
          <w:i/>
          <w:iCs/>
          <w:vertAlign w:val="subscript"/>
        </w:rPr>
        <w:t>nom</w:t>
      </w:r>
      <w:proofErr w:type="spellEnd"/>
      <w:r w:rsidRPr="00451124">
        <w:rPr>
          <w:rFonts w:ascii="Arial" w:eastAsiaTheme="minorEastAsia" w:hAnsi="Arial" w:cs="Arial"/>
          <w:i/>
          <w:iCs/>
        </w:rPr>
        <w:t xml:space="preserve"> </w:t>
      </w:r>
      <w:r>
        <w:rPr>
          <w:rFonts w:ascii="Arial" w:eastAsiaTheme="minorEastAsia" w:hAnsi="Arial" w:cs="Arial"/>
        </w:rPr>
        <w:t xml:space="preserve">= nominal voltage, </w:t>
      </w:r>
      <w:r w:rsidRPr="00451124">
        <w:rPr>
          <w:rFonts w:ascii="Arial" w:eastAsiaTheme="minorEastAsia" w:hAnsi="Arial" w:cs="Arial"/>
          <w:i/>
          <w:iCs/>
        </w:rPr>
        <w:t>m</w:t>
      </w:r>
      <w:r>
        <w:rPr>
          <w:rFonts w:ascii="Arial" w:eastAsiaTheme="minorEastAsia" w:hAnsi="Arial" w:cs="Arial"/>
        </w:rPr>
        <w:t xml:space="preserve"> = mass </w:t>
      </w:r>
    </w:p>
    <w:p w:rsidR="00A265FE" w:rsidRDefault="00A265FE">
      <w:pPr>
        <w:pStyle w:val="FootnoteText"/>
      </w:pPr>
      <w:r>
        <w:rPr>
          <w:rFonts w:ascii="Arial" w:hAnsi="Arial" w:cs="Arial"/>
          <w:sz w:val="22"/>
          <w:szCs w:val="22"/>
        </w:rPr>
        <w:t xml:space="preserve"> </w:t>
      </w:r>
    </w:p>
  </w:footnote>
  <w:footnote w:id="7">
    <w:p w:rsidR="00A265FE" w:rsidRDefault="00A265FE" w:rsidP="00BA0E06">
      <w:pPr>
        <w:spacing w:after="0" w:line="360" w:lineRule="auto"/>
        <w:jc w:val="both"/>
        <w:rPr>
          <w:rFonts w:ascii="Arial" w:hAnsi="Arial" w:cs="Arial"/>
        </w:rPr>
      </w:pPr>
      <w:r>
        <w:rPr>
          <w:rStyle w:val="FootnoteReference"/>
        </w:rPr>
        <w:footnoteRef/>
      </w:r>
      <w:r>
        <w:t xml:space="preserve"> </w:t>
      </w:r>
      <w:r>
        <w:rPr>
          <w:rFonts w:ascii="Arial" w:hAnsi="Arial" w:cs="Arial"/>
        </w:rPr>
        <w:t xml:space="preserve">the weight differs from value in </w:t>
      </w:r>
      <w:r>
        <w:rPr>
          <w:rFonts w:ascii="Arial" w:hAnsi="Arial" w:cs="Arial"/>
        </w:rPr>
        <w:fldChar w:fldCharType="begin"/>
      </w:r>
      <w:r>
        <w:rPr>
          <w:rFonts w:ascii="Arial" w:hAnsi="Arial" w:cs="Arial"/>
        </w:rPr>
        <w:instrText xml:space="preserve"> REF _Ref518853278 \h </w:instrText>
      </w:r>
      <w:r>
        <w:rPr>
          <w:rFonts w:ascii="Arial" w:hAnsi="Arial" w:cs="Arial"/>
        </w:rPr>
      </w:r>
      <w:r>
        <w:rPr>
          <w:rFonts w:ascii="Arial" w:hAnsi="Arial" w:cs="Arial"/>
        </w:rPr>
        <w:fldChar w:fldCharType="separate"/>
      </w:r>
      <w:r w:rsidRPr="0074301E">
        <w:rPr>
          <w:rFonts w:ascii="Arial" w:hAnsi="Arial" w:cs="Arial"/>
          <w:b/>
        </w:rPr>
        <w:t xml:space="preserve">Table </w:t>
      </w:r>
      <w:r>
        <w:rPr>
          <w:rFonts w:ascii="Arial" w:hAnsi="Arial" w:cs="Arial"/>
          <w:b/>
          <w:noProof/>
        </w:rPr>
        <w:t>5</w:t>
      </w:r>
      <w:r>
        <w:rPr>
          <w:rFonts w:ascii="Arial" w:hAnsi="Arial" w:cs="Arial"/>
        </w:rPr>
        <w:fldChar w:fldCharType="end"/>
      </w:r>
      <w:r>
        <w:rPr>
          <w:rFonts w:ascii="Arial" w:hAnsi="Arial" w:cs="Arial"/>
        </w:rPr>
        <w:t xml:space="preserve"> because the reception test results mentioned refer only to the cells chosen to be tested within the scope of this work.</w:t>
      </w:r>
    </w:p>
    <w:p w:rsidR="00A265FE" w:rsidRDefault="00A265FE">
      <w:pPr>
        <w:pStyle w:val="FootnoteText"/>
      </w:pPr>
    </w:p>
  </w:footnote>
  <w:footnote w:id="8">
    <w:p w:rsidR="00A265FE" w:rsidRDefault="00A265FE">
      <w:pPr>
        <w:pStyle w:val="FootnoteText"/>
      </w:pPr>
      <w:r>
        <w:rPr>
          <w:rStyle w:val="FootnoteReference"/>
        </w:rPr>
        <w:footnoteRef/>
      </w:r>
      <w:r>
        <w:t xml:space="preserve"> </w:t>
      </w:r>
      <w:r w:rsidRPr="001E0ACE">
        <w:rPr>
          <w:rFonts w:ascii="Arial" w:hAnsi="Arial" w:cs="Arial"/>
          <w:sz w:val="22"/>
          <w:szCs w:val="22"/>
        </w:rPr>
        <w:t xml:space="preserve">Curved surface area of cylindrical cell = </w:t>
      </w:r>
      <m:oMath>
        <m:r>
          <w:rPr>
            <w:rFonts w:ascii="Cambria Math" w:hAnsi="Cambria Math" w:cs="Arial"/>
            <w:sz w:val="22"/>
            <w:szCs w:val="22"/>
          </w:rPr>
          <m:t>2πrh</m:t>
        </m:r>
      </m:oMath>
    </w:p>
  </w:footnote>
  <w:footnote w:id="9">
    <w:p w:rsidR="00A265FE" w:rsidRDefault="00A265FE">
      <w:pPr>
        <w:pStyle w:val="FootnoteText"/>
      </w:pPr>
      <w:r>
        <w:rPr>
          <w:rStyle w:val="FootnoteReference"/>
        </w:rPr>
        <w:footnoteRef/>
      </w:r>
      <w:r>
        <w:t xml:space="preserve"> </w:t>
      </w:r>
      <w:r w:rsidRPr="001E0ACE">
        <w:rPr>
          <w:rFonts w:ascii="Arial" w:hAnsi="Arial" w:cs="Arial"/>
          <w:sz w:val="22"/>
          <w:szCs w:val="22"/>
        </w:rPr>
        <w:t xml:space="preserve">Curved surface area of prismatic cell, considered to be cuboidal = </w:t>
      </w:r>
      <m:oMath>
        <m:r>
          <w:rPr>
            <w:rFonts w:ascii="Cambria Math" w:hAnsi="Cambria Math" w:cs="Arial"/>
            <w:sz w:val="22"/>
            <w:szCs w:val="22"/>
          </w:rPr>
          <m:t>2</m:t>
        </m:r>
        <m:d>
          <m:dPr>
            <m:ctrlPr>
              <w:rPr>
                <w:rFonts w:ascii="Cambria Math" w:hAnsi="Cambria Math" w:cs="Arial"/>
                <w:i/>
                <w:sz w:val="22"/>
                <w:szCs w:val="22"/>
              </w:rPr>
            </m:ctrlPr>
          </m:dPr>
          <m:e>
            <m:r>
              <w:rPr>
                <w:rFonts w:ascii="Cambria Math" w:hAnsi="Cambria Math" w:cs="Arial"/>
                <w:sz w:val="22"/>
                <w:szCs w:val="22"/>
              </w:rPr>
              <m:t>l+b</m:t>
            </m:r>
          </m:e>
        </m:d>
        <m:r>
          <w:rPr>
            <w:rFonts w:ascii="Cambria Math" w:hAnsi="Cambria Math" w:cs="Arial"/>
            <w:sz w:val="22"/>
            <w:szCs w:val="22"/>
          </w:rPr>
          <m:t>h</m:t>
        </m:r>
      </m:oMath>
    </w:p>
  </w:footnote>
  <w:footnote w:id="10">
    <w:p w:rsidR="00A265FE" w:rsidRDefault="00A265FE">
      <w:pPr>
        <w:pStyle w:val="FootnoteText"/>
      </w:pPr>
      <w:r>
        <w:rPr>
          <w:rStyle w:val="FootnoteReference"/>
        </w:rPr>
        <w:footnoteRef/>
      </w:r>
      <w:r>
        <w:t xml:space="preserve"> </w:t>
      </w:r>
      <w:r>
        <w:rPr>
          <w:rFonts w:ascii="Arial" w:hAnsi="Arial" w:cs="Arial"/>
          <w:sz w:val="22"/>
          <w:szCs w:val="22"/>
        </w:rPr>
        <w:t>The nominal voltage for pouch could not be found from the data but for</w:t>
      </w:r>
      <w:r w:rsidRPr="00BA0E06">
        <w:rPr>
          <w:rFonts w:ascii="Arial" w:hAnsi="Arial" w:cs="Arial"/>
          <w:sz w:val="22"/>
          <w:szCs w:val="22"/>
        </w:rPr>
        <w:t xml:space="preserve"> uniformity </w:t>
      </w:r>
      <w:r>
        <w:rPr>
          <w:rFonts w:ascii="Arial" w:hAnsi="Arial" w:cs="Arial"/>
          <w:sz w:val="22"/>
          <w:szCs w:val="22"/>
        </w:rPr>
        <w:t>it has been assumed to be</w:t>
      </w:r>
      <w:r w:rsidRPr="00BA0E06">
        <w:rPr>
          <w:rFonts w:ascii="Arial" w:hAnsi="Arial" w:cs="Arial"/>
          <w:sz w:val="22"/>
          <w:szCs w:val="22"/>
        </w:rPr>
        <w:t xml:space="preserve"> almost equal to prismatic and cylindrical</w:t>
      </w:r>
      <w:r>
        <w:rPr>
          <w:rFonts w:ascii="Arial" w:hAnsi="Arial" w:cs="Arial"/>
          <w:sz w:val="22"/>
          <w:szCs w:val="22"/>
        </w:rPr>
        <w:t>.</w:t>
      </w:r>
    </w:p>
  </w:footnote>
  <w:footnote w:id="11">
    <w:p w:rsidR="00A265FE" w:rsidRDefault="00A265FE">
      <w:pPr>
        <w:pStyle w:val="FootnoteText"/>
      </w:pPr>
      <w:r>
        <w:rPr>
          <w:rStyle w:val="FootnoteReference"/>
        </w:rPr>
        <w:footnoteRef/>
      </w:r>
      <w:r>
        <w:t xml:space="preserve"> </w:t>
      </w:r>
      <w:r w:rsidRPr="007E2B80">
        <w:rPr>
          <w:rFonts w:ascii="Arial" w:hAnsi="Arial" w:cs="Arial"/>
          <w:sz w:val="22"/>
          <w:szCs w:val="22"/>
        </w:rPr>
        <w:t>The temperature sensor data has the potential to be improved by using embedded temperature sensors in the case of pouch cells or temperature sensors in the jelly roll structure of the prismatic and cylindrical cells</w:t>
      </w:r>
    </w:p>
  </w:footnote>
  <w:footnote w:id="12">
    <w:p w:rsidR="00A265FE" w:rsidRDefault="00A265FE">
      <w:pPr>
        <w:pStyle w:val="FootnoteText"/>
      </w:pPr>
      <w:r>
        <w:rPr>
          <w:rStyle w:val="FootnoteReference"/>
        </w:rPr>
        <w:footnoteRef/>
      </w:r>
      <w:r>
        <w:t xml:space="preserve"> </w:t>
      </w:r>
      <w:r w:rsidRPr="00A35DB9">
        <w:rPr>
          <w:rFonts w:ascii="Arial" w:hAnsi="Arial" w:cs="Arial"/>
          <w:sz w:val="22"/>
          <w:szCs w:val="22"/>
        </w:rPr>
        <w:t>Approximate time step values directly calculated from</w:t>
      </w:r>
      <w:r>
        <w:t xml:space="preserve"> </w:t>
      </w:r>
      <w:r>
        <w:fldChar w:fldCharType="begin"/>
      </w:r>
      <w:r>
        <w:instrText xml:space="preserve"> REF _Ref519525613 \h </w:instrText>
      </w:r>
      <w:r>
        <w:fldChar w:fldCharType="separate"/>
      </w:r>
      <w:r w:rsidRPr="000C50D8">
        <w:rPr>
          <w:rFonts w:ascii="Arial" w:hAnsi="Arial" w:cs="Arial"/>
          <w:b/>
          <w:sz w:val="22"/>
          <w:szCs w:val="22"/>
        </w:rPr>
        <w:t xml:space="preserve">Figure </w:t>
      </w:r>
      <w:r>
        <w:rPr>
          <w:rFonts w:ascii="Arial" w:hAnsi="Arial" w:cs="Arial"/>
          <w:b/>
          <w:noProof/>
          <w:sz w:val="22"/>
          <w:szCs w:val="22"/>
        </w:rPr>
        <w:t>10</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FE" w:rsidRDefault="00A265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FE" w:rsidRDefault="00A265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5FE" w:rsidRDefault="00A265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9E4153"/>
    <w:multiLevelType w:val="hybridMultilevel"/>
    <w:tmpl w:val="E00CBBDC"/>
    <w:lvl w:ilvl="0" w:tplc="32323134">
      <w:start w:val="3"/>
      <w:numFmt w:val="bullet"/>
      <w:lvlText w:val="-"/>
      <w:lvlJc w:val="left"/>
      <w:pPr>
        <w:ind w:left="720" w:hanging="360"/>
      </w:pPr>
      <w:rPr>
        <w:rFonts w:ascii="Helvetica" w:eastAsiaTheme="minorHAnsi" w:hAnsi="Helvetica"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CC3467"/>
    <w:multiLevelType w:val="hybridMultilevel"/>
    <w:tmpl w:val="DCBEFA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63E7CF1"/>
    <w:multiLevelType w:val="hybridMultilevel"/>
    <w:tmpl w:val="E6F87F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72E6678"/>
    <w:multiLevelType w:val="hybridMultilevel"/>
    <w:tmpl w:val="B164E168"/>
    <w:lvl w:ilvl="0" w:tplc="7342119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1A72DC9"/>
    <w:multiLevelType w:val="hybridMultilevel"/>
    <w:tmpl w:val="F5904890"/>
    <w:lvl w:ilvl="0" w:tplc="7C2E598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744891"/>
    <w:multiLevelType w:val="hybridMultilevel"/>
    <w:tmpl w:val="62749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7A47F1E"/>
    <w:multiLevelType w:val="hybridMultilevel"/>
    <w:tmpl w:val="9EAE2736"/>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2D834490"/>
    <w:multiLevelType w:val="hybridMultilevel"/>
    <w:tmpl w:val="0DE46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0609CC"/>
    <w:multiLevelType w:val="multilevel"/>
    <w:tmpl w:val="2DE8719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67F7294"/>
    <w:multiLevelType w:val="hybridMultilevel"/>
    <w:tmpl w:val="B620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AE58F8"/>
    <w:multiLevelType w:val="hybridMultilevel"/>
    <w:tmpl w:val="F8F8DF3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4777637B"/>
    <w:multiLevelType w:val="hybridMultilevel"/>
    <w:tmpl w:val="D9BEF0B2"/>
    <w:lvl w:ilvl="0" w:tplc="A5229D38">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9910CF6"/>
    <w:multiLevelType w:val="multilevel"/>
    <w:tmpl w:val="2B108A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12707BA"/>
    <w:multiLevelType w:val="multilevel"/>
    <w:tmpl w:val="BC9E9FB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5DCF24AE"/>
    <w:multiLevelType w:val="hybridMultilevel"/>
    <w:tmpl w:val="E4A08D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1030D70"/>
    <w:multiLevelType w:val="hybridMultilevel"/>
    <w:tmpl w:val="64DE2590"/>
    <w:lvl w:ilvl="0" w:tplc="EAD0BC88">
      <w:start w:val="2"/>
      <w:numFmt w:val="bullet"/>
      <w:lvlText w:val=""/>
      <w:lvlJc w:val="left"/>
      <w:pPr>
        <w:ind w:left="720" w:hanging="360"/>
      </w:pPr>
      <w:rPr>
        <w:rFonts w:ascii="Symbol" w:eastAsiaTheme="minorHAnsi" w:hAnsi="Symbol" w:cs="Helvetica"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30B6637"/>
    <w:multiLevelType w:val="hybridMultilevel"/>
    <w:tmpl w:val="253E03E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17" w15:restartNumberingAfterBreak="0">
    <w:nsid w:val="654A0595"/>
    <w:multiLevelType w:val="hybridMultilevel"/>
    <w:tmpl w:val="86C83982"/>
    <w:lvl w:ilvl="0" w:tplc="D848FD8C">
      <w:numFmt w:val="bullet"/>
      <w:lvlText w:val="-"/>
      <w:lvlJc w:val="left"/>
      <w:pPr>
        <w:ind w:left="720" w:hanging="360"/>
      </w:pPr>
      <w:rPr>
        <w:rFonts w:ascii="Calibri" w:eastAsiaTheme="minorEastAsia"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D0A72D7"/>
    <w:multiLevelType w:val="hybridMultilevel"/>
    <w:tmpl w:val="E57C53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53D6F14"/>
    <w:multiLevelType w:val="hybridMultilevel"/>
    <w:tmpl w:val="12362156"/>
    <w:lvl w:ilvl="0" w:tplc="6FEE5F5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5692170"/>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70F5871"/>
    <w:multiLevelType w:val="multilevel"/>
    <w:tmpl w:val="1B0E38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7FE1761"/>
    <w:multiLevelType w:val="hybridMultilevel"/>
    <w:tmpl w:val="3A182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4A601A"/>
    <w:multiLevelType w:val="hybridMultilevel"/>
    <w:tmpl w:val="188A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3"/>
  </w:num>
  <w:num w:numId="2">
    <w:abstractNumId w:val="1"/>
  </w:num>
  <w:num w:numId="3">
    <w:abstractNumId w:val="13"/>
  </w:num>
  <w:num w:numId="4">
    <w:abstractNumId w:val="18"/>
  </w:num>
  <w:num w:numId="5">
    <w:abstractNumId w:val="8"/>
  </w:num>
  <w:num w:numId="6">
    <w:abstractNumId w:val="21"/>
  </w:num>
  <w:num w:numId="7">
    <w:abstractNumId w:val="0"/>
  </w:num>
  <w:num w:numId="8">
    <w:abstractNumId w:val="20"/>
  </w:num>
  <w:num w:numId="9">
    <w:abstractNumId w:val="17"/>
  </w:num>
  <w:num w:numId="10">
    <w:abstractNumId w:val="15"/>
  </w:num>
  <w:num w:numId="11">
    <w:abstractNumId w:val="3"/>
  </w:num>
  <w:num w:numId="12">
    <w:abstractNumId w:val="10"/>
  </w:num>
  <w:num w:numId="13">
    <w:abstractNumId w:val="9"/>
  </w:num>
  <w:num w:numId="14">
    <w:abstractNumId w:val="11"/>
  </w:num>
  <w:num w:numId="15">
    <w:abstractNumId w:val="4"/>
  </w:num>
  <w:num w:numId="16">
    <w:abstractNumId w:val="19"/>
  </w:num>
  <w:num w:numId="17">
    <w:abstractNumId w:val="6"/>
  </w:num>
  <w:num w:numId="18">
    <w:abstractNumId w:val="7"/>
  </w:num>
  <w:num w:numId="19">
    <w:abstractNumId w:val="22"/>
  </w:num>
  <w:num w:numId="20">
    <w:abstractNumId w:val="5"/>
  </w:num>
  <w:num w:numId="21">
    <w:abstractNumId w:val="14"/>
  </w:num>
  <w:num w:numId="22">
    <w:abstractNumId w:val="2"/>
  </w:num>
  <w:num w:numId="23">
    <w:abstractNumId w:val="16"/>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s>
  <w:rsids>
    <w:rsidRoot w:val="00627467"/>
    <w:rsid w:val="00000EB0"/>
    <w:rsid w:val="00003F98"/>
    <w:rsid w:val="00010999"/>
    <w:rsid w:val="00011EED"/>
    <w:rsid w:val="0001285F"/>
    <w:rsid w:val="00013A39"/>
    <w:rsid w:val="00015DE7"/>
    <w:rsid w:val="00016F7E"/>
    <w:rsid w:val="00023991"/>
    <w:rsid w:val="0002697A"/>
    <w:rsid w:val="000366C9"/>
    <w:rsid w:val="000404BB"/>
    <w:rsid w:val="0004283A"/>
    <w:rsid w:val="00042EBB"/>
    <w:rsid w:val="000448D2"/>
    <w:rsid w:val="00047EC8"/>
    <w:rsid w:val="0005337F"/>
    <w:rsid w:val="000621D1"/>
    <w:rsid w:val="00062A91"/>
    <w:rsid w:val="00063926"/>
    <w:rsid w:val="0006511D"/>
    <w:rsid w:val="00071789"/>
    <w:rsid w:val="00071FB6"/>
    <w:rsid w:val="000726DE"/>
    <w:rsid w:val="00077B7F"/>
    <w:rsid w:val="000807C2"/>
    <w:rsid w:val="0008207D"/>
    <w:rsid w:val="000833EB"/>
    <w:rsid w:val="000839BB"/>
    <w:rsid w:val="000878DE"/>
    <w:rsid w:val="00090DBF"/>
    <w:rsid w:val="00091ED8"/>
    <w:rsid w:val="00091F0E"/>
    <w:rsid w:val="000925C6"/>
    <w:rsid w:val="00092C10"/>
    <w:rsid w:val="00092CC8"/>
    <w:rsid w:val="000A4A58"/>
    <w:rsid w:val="000A60E4"/>
    <w:rsid w:val="000A6770"/>
    <w:rsid w:val="000B059F"/>
    <w:rsid w:val="000B3DB1"/>
    <w:rsid w:val="000B7BB2"/>
    <w:rsid w:val="000B7E6D"/>
    <w:rsid w:val="000C0C0D"/>
    <w:rsid w:val="000C2735"/>
    <w:rsid w:val="000C50D8"/>
    <w:rsid w:val="000C52E9"/>
    <w:rsid w:val="000C70FD"/>
    <w:rsid w:val="000D28C0"/>
    <w:rsid w:val="000D6E99"/>
    <w:rsid w:val="000E2BD3"/>
    <w:rsid w:val="000E3D34"/>
    <w:rsid w:val="000E6028"/>
    <w:rsid w:val="000E720A"/>
    <w:rsid w:val="000F372C"/>
    <w:rsid w:val="00105AA1"/>
    <w:rsid w:val="001077A2"/>
    <w:rsid w:val="001078AB"/>
    <w:rsid w:val="00107E50"/>
    <w:rsid w:val="0011251F"/>
    <w:rsid w:val="00120579"/>
    <w:rsid w:val="001213DB"/>
    <w:rsid w:val="001217B3"/>
    <w:rsid w:val="001249F6"/>
    <w:rsid w:val="0013258D"/>
    <w:rsid w:val="00136FF5"/>
    <w:rsid w:val="00141EF1"/>
    <w:rsid w:val="001450F7"/>
    <w:rsid w:val="001451A9"/>
    <w:rsid w:val="00151F9E"/>
    <w:rsid w:val="00154460"/>
    <w:rsid w:val="001546CA"/>
    <w:rsid w:val="00160738"/>
    <w:rsid w:val="0016301D"/>
    <w:rsid w:val="00163E2B"/>
    <w:rsid w:val="00164E1B"/>
    <w:rsid w:val="00173E56"/>
    <w:rsid w:val="00175222"/>
    <w:rsid w:val="00181106"/>
    <w:rsid w:val="001820AB"/>
    <w:rsid w:val="00182283"/>
    <w:rsid w:val="00187208"/>
    <w:rsid w:val="00187572"/>
    <w:rsid w:val="00193A81"/>
    <w:rsid w:val="00195710"/>
    <w:rsid w:val="001A4C9F"/>
    <w:rsid w:val="001B2055"/>
    <w:rsid w:val="001B3256"/>
    <w:rsid w:val="001B5F25"/>
    <w:rsid w:val="001C2EDB"/>
    <w:rsid w:val="001C317C"/>
    <w:rsid w:val="001C5392"/>
    <w:rsid w:val="001C6F43"/>
    <w:rsid w:val="001C7D05"/>
    <w:rsid w:val="001D5362"/>
    <w:rsid w:val="001E0ACE"/>
    <w:rsid w:val="001E2E7F"/>
    <w:rsid w:val="001E3150"/>
    <w:rsid w:val="001E3664"/>
    <w:rsid w:val="001E6934"/>
    <w:rsid w:val="001F039E"/>
    <w:rsid w:val="001F080C"/>
    <w:rsid w:val="001F33BF"/>
    <w:rsid w:val="001F41C7"/>
    <w:rsid w:val="001F6329"/>
    <w:rsid w:val="001F6FBE"/>
    <w:rsid w:val="001F76D2"/>
    <w:rsid w:val="00201752"/>
    <w:rsid w:val="00202633"/>
    <w:rsid w:val="00203A83"/>
    <w:rsid w:val="0020431D"/>
    <w:rsid w:val="00204331"/>
    <w:rsid w:val="0020537A"/>
    <w:rsid w:val="002061C1"/>
    <w:rsid w:val="0021002D"/>
    <w:rsid w:val="00212C31"/>
    <w:rsid w:val="002146F8"/>
    <w:rsid w:val="00215794"/>
    <w:rsid w:val="00220DFF"/>
    <w:rsid w:val="00221AB6"/>
    <w:rsid w:val="002400BA"/>
    <w:rsid w:val="00241A6B"/>
    <w:rsid w:val="002446E6"/>
    <w:rsid w:val="0025065D"/>
    <w:rsid w:val="002548F3"/>
    <w:rsid w:val="00257940"/>
    <w:rsid w:val="00260129"/>
    <w:rsid w:val="00260D8D"/>
    <w:rsid w:val="00265D78"/>
    <w:rsid w:val="00273A02"/>
    <w:rsid w:val="00274C5D"/>
    <w:rsid w:val="00275F53"/>
    <w:rsid w:val="002805E7"/>
    <w:rsid w:val="0028144B"/>
    <w:rsid w:val="002817B4"/>
    <w:rsid w:val="00285A0B"/>
    <w:rsid w:val="002876AF"/>
    <w:rsid w:val="002934A9"/>
    <w:rsid w:val="0029656D"/>
    <w:rsid w:val="0029713A"/>
    <w:rsid w:val="002A1727"/>
    <w:rsid w:val="002A4CB6"/>
    <w:rsid w:val="002A5B26"/>
    <w:rsid w:val="002B08F5"/>
    <w:rsid w:val="002B1D33"/>
    <w:rsid w:val="002C30FC"/>
    <w:rsid w:val="002C3809"/>
    <w:rsid w:val="002D1952"/>
    <w:rsid w:val="002D1BF6"/>
    <w:rsid w:val="002D20AE"/>
    <w:rsid w:val="002D27F6"/>
    <w:rsid w:val="002D5CBC"/>
    <w:rsid w:val="002E0441"/>
    <w:rsid w:val="002E1706"/>
    <w:rsid w:val="002F2904"/>
    <w:rsid w:val="002F2BA0"/>
    <w:rsid w:val="002F5A3C"/>
    <w:rsid w:val="002F6952"/>
    <w:rsid w:val="00302462"/>
    <w:rsid w:val="00303B09"/>
    <w:rsid w:val="003057E6"/>
    <w:rsid w:val="00305A8E"/>
    <w:rsid w:val="00315BA0"/>
    <w:rsid w:val="00326AFD"/>
    <w:rsid w:val="00332FD0"/>
    <w:rsid w:val="0033697E"/>
    <w:rsid w:val="00337CBA"/>
    <w:rsid w:val="00337F6F"/>
    <w:rsid w:val="00356011"/>
    <w:rsid w:val="00362432"/>
    <w:rsid w:val="00365527"/>
    <w:rsid w:val="00365730"/>
    <w:rsid w:val="00372844"/>
    <w:rsid w:val="00377249"/>
    <w:rsid w:val="00385DEB"/>
    <w:rsid w:val="00385F26"/>
    <w:rsid w:val="00390FCA"/>
    <w:rsid w:val="00391802"/>
    <w:rsid w:val="003920EB"/>
    <w:rsid w:val="00393FBF"/>
    <w:rsid w:val="0039415D"/>
    <w:rsid w:val="00394191"/>
    <w:rsid w:val="00396ED2"/>
    <w:rsid w:val="003A0023"/>
    <w:rsid w:val="003A0A4B"/>
    <w:rsid w:val="003B21AD"/>
    <w:rsid w:val="003C16BB"/>
    <w:rsid w:val="003D2BC2"/>
    <w:rsid w:val="003D31A6"/>
    <w:rsid w:val="003D3E26"/>
    <w:rsid w:val="003D4B76"/>
    <w:rsid w:val="003D5A3A"/>
    <w:rsid w:val="003D77AC"/>
    <w:rsid w:val="003E1A7A"/>
    <w:rsid w:val="003E7377"/>
    <w:rsid w:val="003F1B57"/>
    <w:rsid w:val="003F2093"/>
    <w:rsid w:val="003F626E"/>
    <w:rsid w:val="003F6BB2"/>
    <w:rsid w:val="00403228"/>
    <w:rsid w:val="00404431"/>
    <w:rsid w:val="00404E32"/>
    <w:rsid w:val="00410B72"/>
    <w:rsid w:val="0041516D"/>
    <w:rsid w:val="00416D65"/>
    <w:rsid w:val="004220F0"/>
    <w:rsid w:val="00423AA9"/>
    <w:rsid w:val="00426FD0"/>
    <w:rsid w:val="004329A5"/>
    <w:rsid w:val="00442BA6"/>
    <w:rsid w:val="00442C2A"/>
    <w:rsid w:val="00443E84"/>
    <w:rsid w:val="00451124"/>
    <w:rsid w:val="00452266"/>
    <w:rsid w:val="00456F09"/>
    <w:rsid w:val="00457F2F"/>
    <w:rsid w:val="0046038F"/>
    <w:rsid w:val="004615DB"/>
    <w:rsid w:val="0046712E"/>
    <w:rsid w:val="00471D35"/>
    <w:rsid w:val="004723A2"/>
    <w:rsid w:val="00472D34"/>
    <w:rsid w:val="00473265"/>
    <w:rsid w:val="00476C61"/>
    <w:rsid w:val="00480805"/>
    <w:rsid w:val="00483DD3"/>
    <w:rsid w:val="0049157A"/>
    <w:rsid w:val="004921E1"/>
    <w:rsid w:val="004A1C25"/>
    <w:rsid w:val="004A3CA1"/>
    <w:rsid w:val="004A5561"/>
    <w:rsid w:val="004A6CDA"/>
    <w:rsid w:val="004A7259"/>
    <w:rsid w:val="004B1FF1"/>
    <w:rsid w:val="004D05F0"/>
    <w:rsid w:val="004E1931"/>
    <w:rsid w:val="004E2F38"/>
    <w:rsid w:val="004E4368"/>
    <w:rsid w:val="004E71A5"/>
    <w:rsid w:val="004E7854"/>
    <w:rsid w:val="004F0EFD"/>
    <w:rsid w:val="004F46A2"/>
    <w:rsid w:val="004F48B6"/>
    <w:rsid w:val="004F533C"/>
    <w:rsid w:val="00500794"/>
    <w:rsid w:val="005022A4"/>
    <w:rsid w:val="00504681"/>
    <w:rsid w:val="00505103"/>
    <w:rsid w:val="005067C7"/>
    <w:rsid w:val="005116F1"/>
    <w:rsid w:val="00512570"/>
    <w:rsid w:val="005205D4"/>
    <w:rsid w:val="00520A30"/>
    <w:rsid w:val="005210F6"/>
    <w:rsid w:val="0052148D"/>
    <w:rsid w:val="00523DF3"/>
    <w:rsid w:val="0052618E"/>
    <w:rsid w:val="00526B70"/>
    <w:rsid w:val="005271BF"/>
    <w:rsid w:val="00530716"/>
    <w:rsid w:val="0053547E"/>
    <w:rsid w:val="005436C2"/>
    <w:rsid w:val="00544A48"/>
    <w:rsid w:val="00545F6B"/>
    <w:rsid w:val="00546F2D"/>
    <w:rsid w:val="00550D3A"/>
    <w:rsid w:val="00552C69"/>
    <w:rsid w:val="005604B3"/>
    <w:rsid w:val="00562102"/>
    <w:rsid w:val="00564CDB"/>
    <w:rsid w:val="00567DDD"/>
    <w:rsid w:val="00571E17"/>
    <w:rsid w:val="00575F3F"/>
    <w:rsid w:val="0057646F"/>
    <w:rsid w:val="0057659D"/>
    <w:rsid w:val="0058381A"/>
    <w:rsid w:val="005841C2"/>
    <w:rsid w:val="00591E01"/>
    <w:rsid w:val="00592AC1"/>
    <w:rsid w:val="0059687A"/>
    <w:rsid w:val="005A1329"/>
    <w:rsid w:val="005A4351"/>
    <w:rsid w:val="005A4951"/>
    <w:rsid w:val="005A5067"/>
    <w:rsid w:val="005A7D6C"/>
    <w:rsid w:val="005B3F8F"/>
    <w:rsid w:val="005B7994"/>
    <w:rsid w:val="005C20AB"/>
    <w:rsid w:val="005C29FA"/>
    <w:rsid w:val="005C5376"/>
    <w:rsid w:val="005C60A0"/>
    <w:rsid w:val="005C6247"/>
    <w:rsid w:val="005C777C"/>
    <w:rsid w:val="005D6FFD"/>
    <w:rsid w:val="005E3D35"/>
    <w:rsid w:val="005E5A97"/>
    <w:rsid w:val="005F30BD"/>
    <w:rsid w:val="005F46D5"/>
    <w:rsid w:val="005F5152"/>
    <w:rsid w:val="005F71C8"/>
    <w:rsid w:val="00607F9A"/>
    <w:rsid w:val="00610983"/>
    <w:rsid w:val="00612893"/>
    <w:rsid w:val="00616076"/>
    <w:rsid w:val="006242B2"/>
    <w:rsid w:val="00627467"/>
    <w:rsid w:val="00632AA6"/>
    <w:rsid w:val="00633181"/>
    <w:rsid w:val="006342C2"/>
    <w:rsid w:val="00634483"/>
    <w:rsid w:val="006345C1"/>
    <w:rsid w:val="00636E37"/>
    <w:rsid w:val="006376E5"/>
    <w:rsid w:val="00641B29"/>
    <w:rsid w:val="00642881"/>
    <w:rsid w:val="006433C4"/>
    <w:rsid w:val="0064743E"/>
    <w:rsid w:val="00647EDC"/>
    <w:rsid w:val="00651457"/>
    <w:rsid w:val="00651D9A"/>
    <w:rsid w:val="0065673E"/>
    <w:rsid w:val="00661303"/>
    <w:rsid w:val="00661A0E"/>
    <w:rsid w:val="006648EE"/>
    <w:rsid w:val="00665C3C"/>
    <w:rsid w:val="0066612F"/>
    <w:rsid w:val="00667F7D"/>
    <w:rsid w:val="00671957"/>
    <w:rsid w:val="00672136"/>
    <w:rsid w:val="00672C82"/>
    <w:rsid w:val="00672E5F"/>
    <w:rsid w:val="00674C33"/>
    <w:rsid w:val="00675CB4"/>
    <w:rsid w:val="00680CE8"/>
    <w:rsid w:val="0069516A"/>
    <w:rsid w:val="00695FC6"/>
    <w:rsid w:val="00696DFE"/>
    <w:rsid w:val="006A210C"/>
    <w:rsid w:val="006A22DD"/>
    <w:rsid w:val="006A24F3"/>
    <w:rsid w:val="006A3629"/>
    <w:rsid w:val="006B29C8"/>
    <w:rsid w:val="006B62D8"/>
    <w:rsid w:val="006C2B66"/>
    <w:rsid w:val="006C54CA"/>
    <w:rsid w:val="006D3C3D"/>
    <w:rsid w:val="006E1640"/>
    <w:rsid w:val="006F1474"/>
    <w:rsid w:val="006F1E48"/>
    <w:rsid w:val="006F3A5A"/>
    <w:rsid w:val="006F5AFC"/>
    <w:rsid w:val="006F660C"/>
    <w:rsid w:val="006F6B5E"/>
    <w:rsid w:val="007043A6"/>
    <w:rsid w:val="00705EAF"/>
    <w:rsid w:val="00705F40"/>
    <w:rsid w:val="00706E29"/>
    <w:rsid w:val="00711974"/>
    <w:rsid w:val="00712C36"/>
    <w:rsid w:val="00715CB8"/>
    <w:rsid w:val="00715E7B"/>
    <w:rsid w:val="00717B7B"/>
    <w:rsid w:val="007230F9"/>
    <w:rsid w:val="00723699"/>
    <w:rsid w:val="007257BB"/>
    <w:rsid w:val="00727545"/>
    <w:rsid w:val="00727E66"/>
    <w:rsid w:val="007307DB"/>
    <w:rsid w:val="0074301E"/>
    <w:rsid w:val="00744525"/>
    <w:rsid w:val="007450A2"/>
    <w:rsid w:val="007453C5"/>
    <w:rsid w:val="00745740"/>
    <w:rsid w:val="00745C98"/>
    <w:rsid w:val="0075219E"/>
    <w:rsid w:val="00756314"/>
    <w:rsid w:val="00760877"/>
    <w:rsid w:val="0076756D"/>
    <w:rsid w:val="00770C23"/>
    <w:rsid w:val="00774F01"/>
    <w:rsid w:val="00775F65"/>
    <w:rsid w:val="00776CE2"/>
    <w:rsid w:val="00776ED5"/>
    <w:rsid w:val="00785CA8"/>
    <w:rsid w:val="00787B4A"/>
    <w:rsid w:val="007919F1"/>
    <w:rsid w:val="00793482"/>
    <w:rsid w:val="00794B85"/>
    <w:rsid w:val="00796D4D"/>
    <w:rsid w:val="0079701C"/>
    <w:rsid w:val="007A486B"/>
    <w:rsid w:val="007A4E9A"/>
    <w:rsid w:val="007A5420"/>
    <w:rsid w:val="007B0398"/>
    <w:rsid w:val="007B1D0F"/>
    <w:rsid w:val="007B4788"/>
    <w:rsid w:val="007B4B85"/>
    <w:rsid w:val="007C2404"/>
    <w:rsid w:val="007C25A1"/>
    <w:rsid w:val="007C3133"/>
    <w:rsid w:val="007C564B"/>
    <w:rsid w:val="007C5D19"/>
    <w:rsid w:val="007C6F7E"/>
    <w:rsid w:val="007D3881"/>
    <w:rsid w:val="007D42D1"/>
    <w:rsid w:val="007D5EEC"/>
    <w:rsid w:val="007E2B80"/>
    <w:rsid w:val="007E4947"/>
    <w:rsid w:val="007E4C01"/>
    <w:rsid w:val="007E6151"/>
    <w:rsid w:val="007F0128"/>
    <w:rsid w:val="007F515E"/>
    <w:rsid w:val="007F5B19"/>
    <w:rsid w:val="007F6E49"/>
    <w:rsid w:val="00802145"/>
    <w:rsid w:val="0080290B"/>
    <w:rsid w:val="00805FE3"/>
    <w:rsid w:val="008060FC"/>
    <w:rsid w:val="00810AD4"/>
    <w:rsid w:val="00811C2F"/>
    <w:rsid w:val="00812E7F"/>
    <w:rsid w:val="008151A8"/>
    <w:rsid w:val="0081533A"/>
    <w:rsid w:val="00816BA7"/>
    <w:rsid w:val="0081712B"/>
    <w:rsid w:val="00821565"/>
    <w:rsid w:val="008223BD"/>
    <w:rsid w:val="0082424C"/>
    <w:rsid w:val="008273F0"/>
    <w:rsid w:val="00832009"/>
    <w:rsid w:val="00841A9A"/>
    <w:rsid w:val="008433B6"/>
    <w:rsid w:val="008468EA"/>
    <w:rsid w:val="008478A9"/>
    <w:rsid w:val="00850858"/>
    <w:rsid w:val="00853AE2"/>
    <w:rsid w:val="00856274"/>
    <w:rsid w:val="008571DC"/>
    <w:rsid w:val="008636C6"/>
    <w:rsid w:val="00864B5E"/>
    <w:rsid w:val="008736C9"/>
    <w:rsid w:val="00876DB7"/>
    <w:rsid w:val="00876DC1"/>
    <w:rsid w:val="00881C10"/>
    <w:rsid w:val="00897A4A"/>
    <w:rsid w:val="008A2B71"/>
    <w:rsid w:val="008A5881"/>
    <w:rsid w:val="008A58E7"/>
    <w:rsid w:val="008A63A0"/>
    <w:rsid w:val="008A6B10"/>
    <w:rsid w:val="008B0614"/>
    <w:rsid w:val="008B4E9F"/>
    <w:rsid w:val="008B530A"/>
    <w:rsid w:val="008C000D"/>
    <w:rsid w:val="008C5B86"/>
    <w:rsid w:val="008D01A5"/>
    <w:rsid w:val="008D1C3C"/>
    <w:rsid w:val="008D217E"/>
    <w:rsid w:val="008D239B"/>
    <w:rsid w:val="008D69CF"/>
    <w:rsid w:val="008D6BF7"/>
    <w:rsid w:val="008D741A"/>
    <w:rsid w:val="008E129E"/>
    <w:rsid w:val="008E2102"/>
    <w:rsid w:val="008E3198"/>
    <w:rsid w:val="008E38DF"/>
    <w:rsid w:val="008E4C01"/>
    <w:rsid w:val="008E4F54"/>
    <w:rsid w:val="008E6959"/>
    <w:rsid w:val="008E6BD7"/>
    <w:rsid w:val="008E7FEE"/>
    <w:rsid w:val="00900CD5"/>
    <w:rsid w:val="0090630A"/>
    <w:rsid w:val="00910BDC"/>
    <w:rsid w:val="0091213C"/>
    <w:rsid w:val="009160C7"/>
    <w:rsid w:val="00923404"/>
    <w:rsid w:val="00932244"/>
    <w:rsid w:val="00934C04"/>
    <w:rsid w:val="00937BD8"/>
    <w:rsid w:val="00940E99"/>
    <w:rsid w:val="00944912"/>
    <w:rsid w:val="00946B2C"/>
    <w:rsid w:val="00955E28"/>
    <w:rsid w:val="00965AEE"/>
    <w:rsid w:val="0097132D"/>
    <w:rsid w:val="00972441"/>
    <w:rsid w:val="009747F4"/>
    <w:rsid w:val="00976B16"/>
    <w:rsid w:val="00984BE4"/>
    <w:rsid w:val="00985E0A"/>
    <w:rsid w:val="00993D35"/>
    <w:rsid w:val="009947EB"/>
    <w:rsid w:val="00994879"/>
    <w:rsid w:val="00997322"/>
    <w:rsid w:val="009A00DB"/>
    <w:rsid w:val="009A28C7"/>
    <w:rsid w:val="009A456E"/>
    <w:rsid w:val="009A6515"/>
    <w:rsid w:val="009A6A73"/>
    <w:rsid w:val="009B2BDB"/>
    <w:rsid w:val="009B39EA"/>
    <w:rsid w:val="009B49F2"/>
    <w:rsid w:val="009B560D"/>
    <w:rsid w:val="009C387C"/>
    <w:rsid w:val="009C71A6"/>
    <w:rsid w:val="009D320A"/>
    <w:rsid w:val="009D3912"/>
    <w:rsid w:val="009E0000"/>
    <w:rsid w:val="009E09F9"/>
    <w:rsid w:val="009E27B5"/>
    <w:rsid w:val="009E296E"/>
    <w:rsid w:val="009E3E2D"/>
    <w:rsid w:val="009E3FFF"/>
    <w:rsid w:val="009E41A5"/>
    <w:rsid w:val="009E5826"/>
    <w:rsid w:val="009E798A"/>
    <w:rsid w:val="009F2C5D"/>
    <w:rsid w:val="009F40E6"/>
    <w:rsid w:val="00A01764"/>
    <w:rsid w:val="00A06F77"/>
    <w:rsid w:val="00A255EA"/>
    <w:rsid w:val="00A2608A"/>
    <w:rsid w:val="00A26423"/>
    <w:rsid w:val="00A265FE"/>
    <w:rsid w:val="00A320DE"/>
    <w:rsid w:val="00A35DB9"/>
    <w:rsid w:val="00A40E70"/>
    <w:rsid w:val="00A42E1C"/>
    <w:rsid w:val="00A43600"/>
    <w:rsid w:val="00A47D04"/>
    <w:rsid w:val="00A532E1"/>
    <w:rsid w:val="00A54B7F"/>
    <w:rsid w:val="00A54FB6"/>
    <w:rsid w:val="00A559B0"/>
    <w:rsid w:val="00A56FA0"/>
    <w:rsid w:val="00A66D71"/>
    <w:rsid w:val="00A70399"/>
    <w:rsid w:val="00A70B9A"/>
    <w:rsid w:val="00A76FC0"/>
    <w:rsid w:val="00A77435"/>
    <w:rsid w:val="00A80DBE"/>
    <w:rsid w:val="00A823F9"/>
    <w:rsid w:val="00A827F7"/>
    <w:rsid w:val="00A83ECF"/>
    <w:rsid w:val="00A86788"/>
    <w:rsid w:val="00A87EF7"/>
    <w:rsid w:val="00A9143F"/>
    <w:rsid w:val="00A91EA5"/>
    <w:rsid w:val="00A91F64"/>
    <w:rsid w:val="00A96785"/>
    <w:rsid w:val="00A9695D"/>
    <w:rsid w:val="00AA0884"/>
    <w:rsid w:val="00AB0EDC"/>
    <w:rsid w:val="00AB26A1"/>
    <w:rsid w:val="00AB4A53"/>
    <w:rsid w:val="00AB5CC7"/>
    <w:rsid w:val="00AB6414"/>
    <w:rsid w:val="00AC305E"/>
    <w:rsid w:val="00AD5580"/>
    <w:rsid w:val="00AE0BAB"/>
    <w:rsid w:val="00AE28D4"/>
    <w:rsid w:val="00AF17D8"/>
    <w:rsid w:val="00AF33D8"/>
    <w:rsid w:val="00AF43A1"/>
    <w:rsid w:val="00AF4F14"/>
    <w:rsid w:val="00B00CDC"/>
    <w:rsid w:val="00B028F4"/>
    <w:rsid w:val="00B043B5"/>
    <w:rsid w:val="00B05FD9"/>
    <w:rsid w:val="00B068AE"/>
    <w:rsid w:val="00B10EC7"/>
    <w:rsid w:val="00B13E0F"/>
    <w:rsid w:val="00B21EF5"/>
    <w:rsid w:val="00B26037"/>
    <w:rsid w:val="00B26692"/>
    <w:rsid w:val="00B333CD"/>
    <w:rsid w:val="00B36F96"/>
    <w:rsid w:val="00B37218"/>
    <w:rsid w:val="00B37231"/>
    <w:rsid w:val="00B42F09"/>
    <w:rsid w:val="00B45B5A"/>
    <w:rsid w:val="00B5037C"/>
    <w:rsid w:val="00B52264"/>
    <w:rsid w:val="00B63CD0"/>
    <w:rsid w:val="00B71894"/>
    <w:rsid w:val="00B80598"/>
    <w:rsid w:val="00B8610F"/>
    <w:rsid w:val="00B86516"/>
    <w:rsid w:val="00B9185B"/>
    <w:rsid w:val="00BA0E06"/>
    <w:rsid w:val="00BA2552"/>
    <w:rsid w:val="00BA4436"/>
    <w:rsid w:val="00BA44FD"/>
    <w:rsid w:val="00BA5716"/>
    <w:rsid w:val="00BA71E3"/>
    <w:rsid w:val="00BB29F6"/>
    <w:rsid w:val="00BC345C"/>
    <w:rsid w:val="00BC34AF"/>
    <w:rsid w:val="00BC7A0A"/>
    <w:rsid w:val="00BD75D0"/>
    <w:rsid w:val="00BE13CD"/>
    <w:rsid w:val="00BE2DD7"/>
    <w:rsid w:val="00BE57AE"/>
    <w:rsid w:val="00BE58BA"/>
    <w:rsid w:val="00BF0F7E"/>
    <w:rsid w:val="00BF3800"/>
    <w:rsid w:val="00C059DB"/>
    <w:rsid w:val="00C06948"/>
    <w:rsid w:val="00C106C0"/>
    <w:rsid w:val="00C13210"/>
    <w:rsid w:val="00C13765"/>
    <w:rsid w:val="00C17EBB"/>
    <w:rsid w:val="00C20178"/>
    <w:rsid w:val="00C20569"/>
    <w:rsid w:val="00C2196A"/>
    <w:rsid w:val="00C22767"/>
    <w:rsid w:val="00C31C56"/>
    <w:rsid w:val="00C32E20"/>
    <w:rsid w:val="00C335AA"/>
    <w:rsid w:val="00C341D2"/>
    <w:rsid w:val="00C344BD"/>
    <w:rsid w:val="00C354D5"/>
    <w:rsid w:val="00C442F3"/>
    <w:rsid w:val="00C44649"/>
    <w:rsid w:val="00C50A6F"/>
    <w:rsid w:val="00C51FB3"/>
    <w:rsid w:val="00C57127"/>
    <w:rsid w:val="00C5759A"/>
    <w:rsid w:val="00C64897"/>
    <w:rsid w:val="00C70A1A"/>
    <w:rsid w:val="00C72722"/>
    <w:rsid w:val="00C756CA"/>
    <w:rsid w:val="00C76224"/>
    <w:rsid w:val="00C76F3E"/>
    <w:rsid w:val="00C808F4"/>
    <w:rsid w:val="00C823DA"/>
    <w:rsid w:val="00C826FC"/>
    <w:rsid w:val="00C842E3"/>
    <w:rsid w:val="00C85933"/>
    <w:rsid w:val="00C8732B"/>
    <w:rsid w:val="00C934FC"/>
    <w:rsid w:val="00C93A6B"/>
    <w:rsid w:val="00C940AE"/>
    <w:rsid w:val="00C9677D"/>
    <w:rsid w:val="00C9766A"/>
    <w:rsid w:val="00CA0A4B"/>
    <w:rsid w:val="00CA23E7"/>
    <w:rsid w:val="00CA69FD"/>
    <w:rsid w:val="00CB2E30"/>
    <w:rsid w:val="00CB548F"/>
    <w:rsid w:val="00CB620C"/>
    <w:rsid w:val="00CB76F8"/>
    <w:rsid w:val="00CB7E04"/>
    <w:rsid w:val="00CD1BDF"/>
    <w:rsid w:val="00CD46FF"/>
    <w:rsid w:val="00CD7791"/>
    <w:rsid w:val="00CE4986"/>
    <w:rsid w:val="00CF1479"/>
    <w:rsid w:val="00CF3974"/>
    <w:rsid w:val="00CF3F0A"/>
    <w:rsid w:val="00D07694"/>
    <w:rsid w:val="00D15ADF"/>
    <w:rsid w:val="00D15B7B"/>
    <w:rsid w:val="00D165A7"/>
    <w:rsid w:val="00D20072"/>
    <w:rsid w:val="00D24A96"/>
    <w:rsid w:val="00D27977"/>
    <w:rsid w:val="00D310FA"/>
    <w:rsid w:val="00D32375"/>
    <w:rsid w:val="00D330CB"/>
    <w:rsid w:val="00D372BF"/>
    <w:rsid w:val="00D414E6"/>
    <w:rsid w:val="00D41EDA"/>
    <w:rsid w:val="00D501A0"/>
    <w:rsid w:val="00D5106C"/>
    <w:rsid w:val="00D577B2"/>
    <w:rsid w:val="00D62DDB"/>
    <w:rsid w:val="00D7091A"/>
    <w:rsid w:val="00D71F1F"/>
    <w:rsid w:val="00D775FB"/>
    <w:rsid w:val="00D77F4A"/>
    <w:rsid w:val="00D81444"/>
    <w:rsid w:val="00D81E43"/>
    <w:rsid w:val="00D84B6B"/>
    <w:rsid w:val="00D90AE0"/>
    <w:rsid w:val="00D91FE2"/>
    <w:rsid w:val="00D922D6"/>
    <w:rsid w:val="00D944F2"/>
    <w:rsid w:val="00D96B5E"/>
    <w:rsid w:val="00D97F84"/>
    <w:rsid w:val="00DA041C"/>
    <w:rsid w:val="00DA4034"/>
    <w:rsid w:val="00DA4265"/>
    <w:rsid w:val="00DA4A46"/>
    <w:rsid w:val="00DA60F3"/>
    <w:rsid w:val="00DA708E"/>
    <w:rsid w:val="00DB1729"/>
    <w:rsid w:val="00DB1F8B"/>
    <w:rsid w:val="00DB4E87"/>
    <w:rsid w:val="00DB6EB8"/>
    <w:rsid w:val="00DC4C02"/>
    <w:rsid w:val="00DD4580"/>
    <w:rsid w:val="00DD64A8"/>
    <w:rsid w:val="00DE0D77"/>
    <w:rsid w:val="00DE132A"/>
    <w:rsid w:val="00DE4F7D"/>
    <w:rsid w:val="00DE5A31"/>
    <w:rsid w:val="00DE7253"/>
    <w:rsid w:val="00DF0AD1"/>
    <w:rsid w:val="00DF34E1"/>
    <w:rsid w:val="00DF4303"/>
    <w:rsid w:val="00DF66E4"/>
    <w:rsid w:val="00DF7627"/>
    <w:rsid w:val="00E0101A"/>
    <w:rsid w:val="00E0291C"/>
    <w:rsid w:val="00E033BE"/>
    <w:rsid w:val="00E05A6E"/>
    <w:rsid w:val="00E13EF4"/>
    <w:rsid w:val="00E30F7C"/>
    <w:rsid w:val="00E33466"/>
    <w:rsid w:val="00E34B0C"/>
    <w:rsid w:val="00E40604"/>
    <w:rsid w:val="00E41049"/>
    <w:rsid w:val="00E4642A"/>
    <w:rsid w:val="00E466D6"/>
    <w:rsid w:val="00E468A6"/>
    <w:rsid w:val="00E50D6E"/>
    <w:rsid w:val="00E5183B"/>
    <w:rsid w:val="00E53EA4"/>
    <w:rsid w:val="00E55B2C"/>
    <w:rsid w:val="00E57032"/>
    <w:rsid w:val="00E619CC"/>
    <w:rsid w:val="00E63F01"/>
    <w:rsid w:val="00E64083"/>
    <w:rsid w:val="00E65031"/>
    <w:rsid w:val="00E66DFC"/>
    <w:rsid w:val="00E7175F"/>
    <w:rsid w:val="00E71F52"/>
    <w:rsid w:val="00E85C05"/>
    <w:rsid w:val="00E97CED"/>
    <w:rsid w:val="00EA0EA7"/>
    <w:rsid w:val="00EA663A"/>
    <w:rsid w:val="00EB428F"/>
    <w:rsid w:val="00EC1F08"/>
    <w:rsid w:val="00EC206B"/>
    <w:rsid w:val="00EC243D"/>
    <w:rsid w:val="00EC6697"/>
    <w:rsid w:val="00ED15BF"/>
    <w:rsid w:val="00ED1D92"/>
    <w:rsid w:val="00ED331D"/>
    <w:rsid w:val="00ED3419"/>
    <w:rsid w:val="00ED50E4"/>
    <w:rsid w:val="00EE031E"/>
    <w:rsid w:val="00EE7864"/>
    <w:rsid w:val="00EE787D"/>
    <w:rsid w:val="00EF1F19"/>
    <w:rsid w:val="00F02E51"/>
    <w:rsid w:val="00F07E88"/>
    <w:rsid w:val="00F319D5"/>
    <w:rsid w:val="00F34849"/>
    <w:rsid w:val="00F408F8"/>
    <w:rsid w:val="00F41AA1"/>
    <w:rsid w:val="00F46EA2"/>
    <w:rsid w:val="00F4748D"/>
    <w:rsid w:val="00F6011A"/>
    <w:rsid w:val="00F6116B"/>
    <w:rsid w:val="00F64B1D"/>
    <w:rsid w:val="00F6620D"/>
    <w:rsid w:val="00F75C93"/>
    <w:rsid w:val="00F76DBA"/>
    <w:rsid w:val="00F7780D"/>
    <w:rsid w:val="00F80364"/>
    <w:rsid w:val="00F86552"/>
    <w:rsid w:val="00F86581"/>
    <w:rsid w:val="00F92079"/>
    <w:rsid w:val="00F95A83"/>
    <w:rsid w:val="00F979C4"/>
    <w:rsid w:val="00F97FAF"/>
    <w:rsid w:val="00FA0F08"/>
    <w:rsid w:val="00FA1177"/>
    <w:rsid w:val="00FB0611"/>
    <w:rsid w:val="00FB30A1"/>
    <w:rsid w:val="00FB5097"/>
    <w:rsid w:val="00FC218B"/>
    <w:rsid w:val="00FC2E94"/>
    <w:rsid w:val="00FC4446"/>
    <w:rsid w:val="00FD0C25"/>
    <w:rsid w:val="00FD311B"/>
    <w:rsid w:val="00FD4063"/>
    <w:rsid w:val="00FD7AF6"/>
    <w:rsid w:val="00FE1B3E"/>
    <w:rsid w:val="00FF163C"/>
    <w:rsid w:val="00FF2413"/>
    <w:rsid w:val="00FF2BBF"/>
    <w:rsid w:val="00FF3C52"/>
    <w:rsid w:val="00FF3F75"/>
    <w:rsid w:val="00FF4610"/>
    <w:rsid w:val="00FF5127"/>
    <w:rsid w:val="00FF5366"/>
    <w:rsid w:val="00FF5FFE"/>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14577"/>
  <w15:chartTrackingRefBased/>
  <w15:docId w15:val="{2A89521C-95ED-4A9A-8429-088D56100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E3D35"/>
  </w:style>
  <w:style w:type="paragraph" w:styleId="Heading1">
    <w:name w:val="heading 1"/>
    <w:basedOn w:val="Normal"/>
    <w:next w:val="Normal"/>
    <w:link w:val="Heading1Char"/>
    <w:uiPriority w:val="9"/>
    <w:qFormat/>
    <w:rsid w:val="008D6BF7"/>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F41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21E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8A2B7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274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7467"/>
  </w:style>
  <w:style w:type="paragraph" w:styleId="Footer">
    <w:name w:val="footer"/>
    <w:basedOn w:val="Normal"/>
    <w:link w:val="FooterChar"/>
    <w:uiPriority w:val="99"/>
    <w:unhideWhenUsed/>
    <w:rsid w:val="006274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7467"/>
  </w:style>
  <w:style w:type="paragraph" w:styleId="ListParagraph">
    <w:name w:val="List Paragraph"/>
    <w:basedOn w:val="Normal"/>
    <w:uiPriority w:val="34"/>
    <w:qFormat/>
    <w:rsid w:val="00627467"/>
    <w:pPr>
      <w:ind w:left="720"/>
      <w:contextualSpacing/>
    </w:pPr>
  </w:style>
  <w:style w:type="table" w:styleId="TableGrid">
    <w:name w:val="Table Grid"/>
    <w:basedOn w:val="TableNormal"/>
    <w:uiPriority w:val="59"/>
    <w:rsid w:val="0062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A44F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1F41C7"/>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8D6BF7"/>
    <w:rPr>
      <w:rFonts w:asciiTheme="majorHAnsi" w:eastAsiaTheme="majorEastAsia" w:hAnsiTheme="majorHAnsi" w:cstheme="majorBidi"/>
      <w:color w:val="365F91" w:themeColor="accent1" w:themeShade="BF"/>
      <w:sz w:val="32"/>
      <w:szCs w:val="32"/>
    </w:rPr>
  </w:style>
  <w:style w:type="paragraph" w:customStyle="1" w:styleId="CitaviBibliographyEntry">
    <w:name w:val="Citavi Bibliography Entry"/>
    <w:basedOn w:val="Normal"/>
    <w:link w:val="CitaviBibliographyEntryChar"/>
    <w:rsid w:val="00B05FD9"/>
    <w:pPr>
      <w:spacing w:after="120"/>
    </w:pPr>
  </w:style>
  <w:style w:type="character" w:customStyle="1" w:styleId="CitaviBibliographyEntryChar">
    <w:name w:val="Citavi Bibliography Entry Char"/>
    <w:basedOn w:val="DefaultParagraphFont"/>
    <w:link w:val="CitaviBibliographyEntry"/>
    <w:rsid w:val="00B05FD9"/>
  </w:style>
  <w:style w:type="paragraph" w:customStyle="1" w:styleId="CitaviBibliographyHeading">
    <w:name w:val="Citavi Bibliography Heading"/>
    <w:basedOn w:val="Heading1"/>
    <w:link w:val="CitaviBibliographyHeadingChar"/>
    <w:rsid w:val="00B05FD9"/>
  </w:style>
  <w:style w:type="character" w:customStyle="1" w:styleId="CitaviBibliographyHeadingChar">
    <w:name w:val="Citavi Bibliography Heading Char"/>
    <w:basedOn w:val="DefaultParagraphFont"/>
    <w:link w:val="CitaviBibliographyHeading"/>
    <w:rsid w:val="00B05FD9"/>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4921E1"/>
    <w:rPr>
      <w:rFonts w:asciiTheme="majorHAnsi" w:eastAsiaTheme="majorEastAsia" w:hAnsiTheme="majorHAnsi" w:cstheme="majorBidi"/>
      <w:color w:val="243F60" w:themeColor="accent1" w:themeShade="7F"/>
      <w:sz w:val="24"/>
      <w:szCs w:val="24"/>
    </w:rPr>
  </w:style>
  <w:style w:type="character" w:styleId="PlaceholderText">
    <w:name w:val="Placeholder Text"/>
    <w:basedOn w:val="DefaultParagraphFont"/>
    <w:uiPriority w:val="99"/>
    <w:semiHidden/>
    <w:rsid w:val="00984BE4"/>
    <w:rPr>
      <w:color w:val="808080"/>
    </w:rPr>
  </w:style>
  <w:style w:type="paragraph" w:styleId="NormalWeb">
    <w:name w:val="Normal (Web)"/>
    <w:basedOn w:val="Normal"/>
    <w:uiPriority w:val="99"/>
    <w:semiHidden/>
    <w:unhideWhenUsed/>
    <w:rsid w:val="002D20AE"/>
    <w:pPr>
      <w:spacing w:before="100" w:beforeAutospacing="1" w:after="100" w:afterAutospacing="1" w:line="240" w:lineRule="auto"/>
    </w:pPr>
    <w:rPr>
      <w:rFonts w:ascii="Times New Roman" w:eastAsia="Times New Roman" w:hAnsi="Times New Roman" w:cs="Times New Roman"/>
      <w:sz w:val="24"/>
      <w:szCs w:val="24"/>
      <w:lang w:val="en-IN" w:eastAsia="en-IN" w:bidi="hi-IN"/>
    </w:rPr>
  </w:style>
  <w:style w:type="paragraph" w:styleId="TOCHeading">
    <w:name w:val="TOC Heading"/>
    <w:basedOn w:val="Heading1"/>
    <w:next w:val="Normal"/>
    <w:uiPriority w:val="39"/>
    <w:unhideWhenUsed/>
    <w:qFormat/>
    <w:rsid w:val="0097132D"/>
    <w:pPr>
      <w:spacing w:line="259" w:lineRule="auto"/>
      <w:outlineLvl w:val="9"/>
    </w:pPr>
  </w:style>
  <w:style w:type="paragraph" w:styleId="TOC2">
    <w:name w:val="toc 2"/>
    <w:basedOn w:val="Normal"/>
    <w:next w:val="Normal"/>
    <w:autoRedefine/>
    <w:uiPriority w:val="39"/>
    <w:unhideWhenUsed/>
    <w:rsid w:val="0097132D"/>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97132D"/>
    <w:pPr>
      <w:spacing w:after="100" w:line="259" w:lineRule="auto"/>
    </w:pPr>
    <w:rPr>
      <w:rFonts w:eastAsiaTheme="minorEastAsia" w:cs="Times New Roman"/>
    </w:rPr>
  </w:style>
  <w:style w:type="paragraph" w:styleId="TOC3">
    <w:name w:val="toc 3"/>
    <w:basedOn w:val="Normal"/>
    <w:next w:val="Normal"/>
    <w:autoRedefine/>
    <w:uiPriority w:val="39"/>
    <w:unhideWhenUsed/>
    <w:rsid w:val="0097132D"/>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6A210C"/>
    <w:rPr>
      <w:color w:val="0000FF" w:themeColor="hyperlink"/>
      <w:u w:val="single"/>
    </w:rPr>
  </w:style>
  <w:style w:type="paragraph" w:styleId="BalloonText">
    <w:name w:val="Balloon Text"/>
    <w:basedOn w:val="Normal"/>
    <w:link w:val="BalloonTextChar"/>
    <w:uiPriority w:val="99"/>
    <w:semiHidden/>
    <w:unhideWhenUsed/>
    <w:rsid w:val="003941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415D"/>
    <w:rPr>
      <w:rFonts w:ascii="Segoe UI" w:hAnsi="Segoe UI" w:cs="Segoe UI"/>
      <w:sz w:val="18"/>
      <w:szCs w:val="18"/>
    </w:rPr>
  </w:style>
  <w:style w:type="paragraph" w:styleId="Subtitle">
    <w:name w:val="Subtitle"/>
    <w:basedOn w:val="Normal"/>
    <w:next w:val="Normal"/>
    <w:link w:val="SubtitleChar"/>
    <w:uiPriority w:val="11"/>
    <w:qFormat/>
    <w:rsid w:val="00203A83"/>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203A83"/>
    <w:rPr>
      <w:rFonts w:eastAsiaTheme="minorEastAsia"/>
      <w:color w:val="5A5A5A" w:themeColor="text1" w:themeTint="A5"/>
      <w:spacing w:val="15"/>
    </w:rPr>
  </w:style>
  <w:style w:type="paragraph" w:customStyle="1" w:styleId="DecimalAligned">
    <w:name w:val="Decimal Aligned"/>
    <w:basedOn w:val="Normal"/>
    <w:uiPriority w:val="40"/>
    <w:qFormat/>
    <w:rsid w:val="00E65031"/>
    <w:pPr>
      <w:tabs>
        <w:tab w:val="decimal" w:pos="360"/>
      </w:tabs>
    </w:pPr>
    <w:rPr>
      <w:rFonts w:eastAsiaTheme="minorEastAsia" w:cs="Times New Roman"/>
    </w:rPr>
  </w:style>
  <w:style w:type="paragraph" w:styleId="FootnoteText">
    <w:name w:val="footnote text"/>
    <w:basedOn w:val="Normal"/>
    <w:link w:val="FootnoteTextChar"/>
    <w:uiPriority w:val="99"/>
    <w:unhideWhenUsed/>
    <w:rsid w:val="00E65031"/>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E65031"/>
    <w:rPr>
      <w:rFonts w:eastAsiaTheme="minorEastAsia" w:cs="Times New Roman"/>
      <w:sz w:val="20"/>
      <w:szCs w:val="20"/>
    </w:rPr>
  </w:style>
  <w:style w:type="character" w:styleId="SubtleEmphasis">
    <w:name w:val="Subtle Emphasis"/>
    <w:basedOn w:val="DefaultParagraphFont"/>
    <w:uiPriority w:val="19"/>
    <w:qFormat/>
    <w:rsid w:val="00E65031"/>
    <w:rPr>
      <w:i/>
      <w:iCs/>
    </w:rPr>
  </w:style>
  <w:style w:type="table" w:styleId="LightShading-Accent1">
    <w:name w:val="Light Shading Accent 1"/>
    <w:basedOn w:val="TableNormal"/>
    <w:uiPriority w:val="60"/>
    <w:rsid w:val="00E65031"/>
    <w:pPr>
      <w:spacing w:after="0" w:line="240" w:lineRule="auto"/>
    </w:pPr>
    <w:rPr>
      <w:rFonts w:eastAsiaTheme="minorEastAsia"/>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Heading4Char">
    <w:name w:val="Heading 4 Char"/>
    <w:basedOn w:val="DefaultParagraphFont"/>
    <w:link w:val="Heading4"/>
    <w:uiPriority w:val="9"/>
    <w:rsid w:val="008A2B71"/>
    <w:rPr>
      <w:rFonts w:asciiTheme="majorHAnsi" w:eastAsiaTheme="majorEastAsia" w:hAnsiTheme="majorHAnsi" w:cstheme="majorBidi"/>
      <w:i/>
      <w:iCs/>
      <w:color w:val="365F91" w:themeColor="accent1" w:themeShade="BF"/>
    </w:rPr>
  </w:style>
  <w:style w:type="paragraph" w:styleId="Title">
    <w:name w:val="Title"/>
    <w:basedOn w:val="Normal"/>
    <w:next w:val="Normal"/>
    <w:link w:val="TitleChar"/>
    <w:uiPriority w:val="10"/>
    <w:qFormat/>
    <w:rsid w:val="00E02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291C"/>
    <w:rPr>
      <w:rFonts w:asciiTheme="majorHAnsi" w:eastAsiaTheme="majorEastAsia" w:hAnsiTheme="majorHAnsi" w:cstheme="majorBidi"/>
      <w:spacing w:val="-10"/>
      <w:kern w:val="28"/>
      <w:sz w:val="56"/>
      <w:szCs w:val="56"/>
    </w:rPr>
  </w:style>
  <w:style w:type="paragraph" w:styleId="TableofFigures">
    <w:name w:val="table of figures"/>
    <w:basedOn w:val="Normal"/>
    <w:next w:val="Normal"/>
    <w:uiPriority w:val="99"/>
    <w:unhideWhenUsed/>
    <w:rsid w:val="00E0291C"/>
    <w:pPr>
      <w:spacing w:after="0"/>
    </w:pPr>
  </w:style>
  <w:style w:type="character" w:styleId="UnresolvedMention">
    <w:name w:val="Unresolved Mention"/>
    <w:basedOn w:val="DefaultParagraphFont"/>
    <w:uiPriority w:val="99"/>
    <w:semiHidden/>
    <w:unhideWhenUsed/>
    <w:rsid w:val="008E4C01"/>
    <w:rPr>
      <w:color w:val="808080"/>
      <w:shd w:val="clear" w:color="auto" w:fill="E6E6E6"/>
    </w:rPr>
  </w:style>
  <w:style w:type="paragraph" w:styleId="EndnoteText">
    <w:name w:val="endnote text"/>
    <w:basedOn w:val="Normal"/>
    <w:link w:val="EndnoteTextChar"/>
    <w:uiPriority w:val="99"/>
    <w:semiHidden/>
    <w:unhideWhenUsed/>
    <w:rsid w:val="00393FB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3FBF"/>
    <w:rPr>
      <w:sz w:val="20"/>
      <w:szCs w:val="20"/>
    </w:rPr>
  </w:style>
  <w:style w:type="character" w:styleId="EndnoteReference">
    <w:name w:val="endnote reference"/>
    <w:basedOn w:val="DefaultParagraphFont"/>
    <w:uiPriority w:val="99"/>
    <w:semiHidden/>
    <w:unhideWhenUsed/>
    <w:rsid w:val="00393FBF"/>
    <w:rPr>
      <w:vertAlign w:val="superscript"/>
    </w:rPr>
  </w:style>
  <w:style w:type="character" w:styleId="FootnoteReference">
    <w:name w:val="footnote reference"/>
    <w:basedOn w:val="DefaultParagraphFont"/>
    <w:uiPriority w:val="99"/>
    <w:semiHidden/>
    <w:unhideWhenUsed/>
    <w:rsid w:val="003F626E"/>
    <w:rPr>
      <w:vertAlign w:val="superscript"/>
    </w:rPr>
  </w:style>
  <w:style w:type="character" w:customStyle="1" w:styleId="slug-doi">
    <w:name w:val="slug-doi"/>
    <w:basedOn w:val="DefaultParagraphFont"/>
    <w:rsid w:val="00BC34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45604">
      <w:bodyDiv w:val="1"/>
      <w:marLeft w:val="0"/>
      <w:marRight w:val="0"/>
      <w:marTop w:val="0"/>
      <w:marBottom w:val="0"/>
      <w:divBdr>
        <w:top w:val="none" w:sz="0" w:space="0" w:color="auto"/>
        <w:left w:val="none" w:sz="0" w:space="0" w:color="auto"/>
        <w:bottom w:val="none" w:sz="0" w:space="0" w:color="auto"/>
        <w:right w:val="none" w:sz="0" w:space="0" w:color="auto"/>
      </w:divBdr>
      <w:divsChild>
        <w:div w:id="1512141615">
          <w:marLeft w:val="0"/>
          <w:marRight w:val="0"/>
          <w:marTop w:val="0"/>
          <w:marBottom w:val="0"/>
          <w:divBdr>
            <w:top w:val="none" w:sz="0" w:space="0" w:color="auto"/>
            <w:left w:val="none" w:sz="0" w:space="0" w:color="auto"/>
            <w:bottom w:val="none" w:sz="0" w:space="0" w:color="auto"/>
            <w:right w:val="none" w:sz="0" w:space="0" w:color="auto"/>
          </w:divBdr>
        </w:div>
      </w:divsChild>
    </w:div>
    <w:div w:id="246426666">
      <w:bodyDiv w:val="1"/>
      <w:marLeft w:val="0"/>
      <w:marRight w:val="0"/>
      <w:marTop w:val="0"/>
      <w:marBottom w:val="0"/>
      <w:divBdr>
        <w:top w:val="none" w:sz="0" w:space="0" w:color="auto"/>
        <w:left w:val="none" w:sz="0" w:space="0" w:color="auto"/>
        <w:bottom w:val="none" w:sz="0" w:space="0" w:color="auto"/>
        <w:right w:val="none" w:sz="0" w:space="0" w:color="auto"/>
      </w:divBdr>
      <w:divsChild>
        <w:div w:id="1370184687">
          <w:marLeft w:val="0"/>
          <w:marRight w:val="0"/>
          <w:marTop w:val="0"/>
          <w:marBottom w:val="0"/>
          <w:divBdr>
            <w:top w:val="none" w:sz="0" w:space="0" w:color="auto"/>
            <w:left w:val="none" w:sz="0" w:space="0" w:color="auto"/>
            <w:bottom w:val="none" w:sz="0" w:space="0" w:color="auto"/>
            <w:right w:val="none" w:sz="0" w:space="0" w:color="auto"/>
          </w:divBdr>
        </w:div>
        <w:div w:id="372391018">
          <w:marLeft w:val="0"/>
          <w:marRight w:val="0"/>
          <w:marTop w:val="0"/>
          <w:marBottom w:val="0"/>
          <w:divBdr>
            <w:top w:val="none" w:sz="0" w:space="0" w:color="auto"/>
            <w:left w:val="none" w:sz="0" w:space="0" w:color="auto"/>
            <w:bottom w:val="none" w:sz="0" w:space="0" w:color="auto"/>
            <w:right w:val="none" w:sz="0" w:space="0" w:color="auto"/>
          </w:divBdr>
        </w:div>
        <w:div w:id="1042944409">
          <w:marLeft w:val="0"/>
          <w:marRight w:val="0"/>
          <w:marTop w:val="0"/>
          <w:marBottom w:val="0"/>
          <w:divBdr>
            <w:top w:val="none" w:sz="0" w:space="0" w:color="auto"/>
            <w:left w:val="none" w:sz="0" w:space="0" w:color="auto"/>
            <w:bottom w:val="none" w:sz="0" w:space="0" w:color="auto"/>
            <w:right w:val="none" w:sz="0" w:space="0" w:color="auto"/>
          </w:divBdr>
        </w:div>
        <w:div w:id="763692030">
          <w:marLeft w:val="0"/>
          <w:marRight w:val="0"/>
          <w:marTop w:val="0"/>
          <w:marBottom w:val="0"/>
          <w:divBdr>
            <w:top w:val="none" w:sz="0" w:space="0" w:color="auto"/>
            <w:left w:val="none" w:sz="0" w:space="0" w:color="auto"/>
            <w:bottom w:val="none" w:sz="0" w:space="0" w:color="auto"/>
            <w:right w:val="none" w:sz="0" w:space="0" w:color="auto"/>
          </w:divBdr>
        </w:div>
        <w:div w:id="1027298313">
          <w:marLeft w:val="0"/>
          <w:marRight w:val="0"/>
          <w:marTop w:val="0"/>
          <w:marBottom w:val="0"/>
          <w:divBdr>
            <w:top w:val="none" w:sz="0" w:space="0" w:color="auto"/>
            <w:left w:val="none" w:sz="0" w:space="0" w:color="auto"/>
            <w:bottom w:val="none" w:sz="0" w:space="0" w:color="auto"/>
            <w:right w:val="none" w:sz="0" w:space="0" w:color="auto"/>
          </w:divBdr>
        </w:div>
        <w:div w:id="123083437">
          <w:marLeft w:val="0"/>
          <w:marRight w:val="0"/>
          <w:marTop w:val="0"/>
          <w:marBottom w:val="0"/>
          <w:divBdr>
            <w:top w:val="none" w:sz="0" w:space="0" w:color="auto"/>
            <w:left w:val="none" w:sz="0" w:space="0" w:color="auto"/>
            <w:bottom w:val="none" w:sz="0" w:space="0" w:color="auto"/>
            <w:right w:val="none" w:sz="0" w:space="0" w:color="auto"/>
          </w:divBdr>
        </w:div>
        <w:div w:id="1710300334">
          <w:marLeft w:val="0"/>
          <w:marRight w:val="0"/>
          <w:marTop w:val="0"/>
          <w:marBottom w:val="0"/>
          <w:divBdr>
            <w:top w:val="none" w:sz="0" w:space="0" w:color="auto"/>
            <w:left w:val="none" w:sz="0" w:space="0" w:color="auto"/>
            <w:bottom w:val="none" w:sz="0" w:space="0" w:color="auto"/>
            <w:right w:val="none" w:sz="0" w:space="0" w:color="auto"/>
          </w:divBdr>
        </w:div>
        <w:div w:id="1224609235">
          <w:marLeft w:val="0"/>
          <w:marRight w:val="0"/>
          <w:marTop w:val="0"/>
          <w:marBottom w:val="0"/>
          <w:divBdr>
            <w:top w:val="none" w:sz="0" w:space="0" w:color="auto"/>
            <w:left w:val="none" w:sz="0" w:space="0" w:color="auto"/>
            <w:bottom w:val="none" w:sz="0" w:space="0" w:color="auto"/>
            <w:right w:val="none" w:sz="0" w:space="0" w:color="auto"/>
          </w:divBdr>
        </w:div>
        <w:div w:id="1590501370">
          <w:marLeft w:val="0"/>
          <w:marRight w:val="0"/>
          <w:marTop w:val="0"/>
          <w:marBottom w:val="0"/>
          <w:divBdr>
            <w:top w:val="none" w:sz="0" w:space="0" w:color="auto"/>
            <w:left w:val="none" w:sz="0" w:space="0" w:color="auto"/>
            <w:bottom w:val="none" w:sz="0" w:space="0" w:color="auto"/>
            <w:right w:val="none" w:sz="0" w:space="0" w:color="auto"/>
          </w:divBdr>
        </w:div>
        <w:div w:id="1072503154">
          <w:marLeft w:val="0"/>
          <w:marRight w:val="0"/>
          <w:marTop w:val="0"/>
          <w:marBottom w:val="0"/>
          <w:divBdr>
            <w:top w:val="none" w:sz="0" w:space="0" w:color="auto"/>
            <w:left w:val="none" w:sz="0" w:space="0" w:color="auto"/>
            <w:bottom w:val="none" w:sz="0" w:space="0" w:color="auto"/>
            <w:right w:val="none" w:sz="0" w:space="0" w:color="auto"/>
          </w:divBdr>
        </w:div>
        <w:div w:id="989479063">
          <w:marLeft w:val="0"/>
          <w:marRight w:val="0"/>
          <w:marTop w:val="0"/>
          <w:marBottom w:val="0"/>
          <w:divBdr>
            <w:top w:val="none" w:sz="0" w:space="0" w:color="auto"/>
            <w:left w:val="none" w:sz="0" w:space="0" w:color="auto"/>
            <w:bottom w:val="none" w:sz="0" w:space="0" w:color="auto"/>
            <w:right w:val="none" w:sz="0" w:space="0" w:color="auto"/>
          </w:divBdr>
        </w:div>
        <w:div w:id="1913470050">
          <w:marLeft w:val="0"/>
          <w:marRight w:val="0"/>
          <w:marTop w:val="0"/>
          <w:marBottom w:val="0"/>
          <w:divBdr>
            <w:top w:val="none" w:sz="0" w:space="0" w:color="auto"/>
            <w:left w:val="none" w:sz="0" w:space="0" w:color="auto"/>
            <w:bottom w:val="none" w:sz="0" w:space="0" w:color="auto"/>
            <w:right w:val="none" w:sz="0" w:space="0" w:color="auto"/>
          </w:divBdr>
        </w:div>
        <w:div w:id="436146215">
          <w:marLeft w:val="0"/>
          <w:marRight w:val="0"/>
          <w:marTop w:val="0"/>
          <w:marBottom w:val="0"/>
          <w:divBdr>
            <w:top w:val="none" w:sz="0" w:space="0" w:color="auto"/>
            <w:left w:val="none" w:sz="0" w:space="0" w:color="auto"/>
            <w:bottom w:val="none" w:sz="0" w:space="0" w:color="auto"/>
            <w:right w:val="none" w:sz="0" w:space="0" w:color="auto"/>
          </w:divBdr>
        </w:div>
        <w:div w:id="996030762">
          <w:marLeft w:val="0"/>
          <w:marRight w:val="0"/>
          <w:marTop w:val="0"/>
          <w:marBottom w:val="0"/>
          <w:divBdr>
            <w:top w:val="none" w:sz="0" w:space="0" w:color="auto"/>
            <w:left w:val="none" w:sz="0" w:space="0" w:color="auto"/>
            <w:bottom w:val="none" w:sz="0" w:space="0" w:color="auto"/>
            <w:right w:val="none" w:sz="0" w:space="0" w:color="auto"/>
          </w:divBdr>
        </w:div>
        <w:div w:id="451901318">
          <w:marLeft w:val="0"/>
          <w:marRight w:val="0"/>
          <w:marTop w:val="0"/>
          <w:marBottom w:val="0"/>
          <w:divBdr>
            <w:top w:val="none" w:sz="0" w:space="0" w:color="auto"/>
            <w:left w:val="none" w:sz="0" w:space="0" w:color="auto"/>
            <w:bottom w:val="none" w:sz="0" w:space="0" w:color="auto"/>
            <w:right w:val="none" w:sz="0" w:space="0" w:color="auto"/>
          </w:divBdr>
        </w:div>
        <w:div w:id="1890024289">
          <w:marLeft w:val="0"/>
          <w:marRight w:val="0"/>
          <w:marTop w:val="0"/>
          <w:marBottom w:val="0"/>
          <w:divBdr>
            <w:top w:val="none" w:sz="0" w:space="0" w:color="auto"/>
            <w:left w:val="none" w:sz="0" w:space="0" w:color="auto"/>
            <w:bottom w:val="none" w:sz="0" w:space="0" w:color="auto"/>
            <w:right w:val="none" w:sz="0" w:space="0" w:color="auto"/>
          </w:divBdr>
        </w:div>
        <w:div w:id="1963537121">
          <w:marLeft w:val="0"/>
          <w:marRight w:val="0"/>
          <w:marTop w:val="0"/>
          <w:marBottom w:val="0"/>
          <w:divBdr>
            <w:top w:val="none" w:sz="0" w:space="0" w:color="auto"/>
            <w:left w:val="none" w:sz="0" w:space="0" w:color="auto"/>
            <w:bottom w:val="none" w:sz="0" w:space="0" w:color="auto"/>
            <w:right w:val="none" w:sz="0" w:space="0" w:color="auto"/>
          </w:divBdr>
        </w:div>
        <w:div w:id="1913390742">
          <w:marLeft w:val="0"/>
          <w:marRight w:val="0"/>
          <w:marTop w:val="0"/>
          <w:marBottom w:val="0"/>
          <w:divBdr>
            <w:top w:val="none" w:sz="0" w:space="0" w:color="auto"/>
            <w:left w:val="none" w:sz="0" w:space="0" w:color="auto"/>
            <w:bottom w:val="none" w:sz="0" w:space="0" w:color="auto"/>
            <w:right w:val="none" w:sz="0" w:space="0" w:color="auto"/>
          </w:divBdr>
        </w:div>
        <w:div w:id="784081352">
          <w:marLeft w:val="0"/>
          <w:marRight w:val="0"/>
          <w:marTop w:val="0"/>
          <w:marBottom w:val="0"/>
          <w:divBdr>
            <w:top w:val="none" w:sz="0" w:space="0" w:color="auto"/>
            <w:left w:val="none" w:sz="0" w:space="0" w:color="auto"/>
            <w:bottom w:val="none" w:sz="0" w:space="0" w:color="auto"/>
            <w:right w:val="none" w:sz="0" w:space="0" w:color="auto"/>
          </w:divBdr>
        </w:div>
        <w:div w:id="184251053">
          <w:marLeft w:val="0"/>
          <w:marRight w:val="0"/>
          <w:marTop w:val="0"/>
          <w:marBottom w:val="0"/>
          <w:divBdr>
            <w:top w:val="none" w:sz="0" w:space="0" w:color="auto"/>
            <w:left w:val="none" w:sz="0" w:space="0" w:color="auto"/>
            <w:bottom w:val="none" w:sz="0" w:space="0" w:color="auto"/>
            <w:right w:val="none" w:sz="0" w:space="0" w:color="auto"/>
          </w:divBdr>
        </w:div>
        <w:div w:id="1957373087">
          <w:marLeft w:val="0"/>
          <w:marRight w:val="0"/>
          <w:marTop w:val="0"/>
          <w:marBottom w:val="0"/>
          <w:divBdr>
            <w:top w:val="none" w:sz="0" w:space="0" w:color="auto"/>
            <w:left w:val="none" w:sz="0" w:space="0" w:color="auto"/>
            <w:bottom w:val="none" w:sz="0" w:space="0" w:color="auto"/>
            <w:right w:val="none" w:sz="0" w:space="0" w:color="auto"/>
          </w:divBdr>
        </w:div>
        <w:div w:id="2038844775">
          <w:marLeft w:val="0"/>
          <w:marRight w:val="0"/>
          <w:marTop w:val="0"/>
          <w:marBottom w:val="0"/>
          <w:divBdr>
            <w:top w:val="none" w:sz="0" w:space="0" w:color="auto"/>
            <w:left w:val="none" w:sz="0" w:space="0" w:color="auto"/>
            <w:bottom w:val="none" w:sz="0" w:space="0" w:color="auto"/>
            <w:right w:val="none" w:sz="0" w:space="0" w:color="auto"/>
          </w:divBdr>
        </w:div>
        <w:div w:id="186798657">
          <w:marLeft w:val="0"/>
          <w:marRight w:val="0"/>
          <w:marTop w:val="0"/>
          <w:marBottom w:val="0"/>
          <w:divBdr>
            <w:top w:val="none" w:sz="0" w:space="0" w:color="auto"/>
            <w:left w:val="none" w:sz="0" w:space="0" w:color="auto"/>
            <w:bottom w:val="none" w:sz="0" w:space="0" w:color="auto"/>
            <w:right w:val="none" w:sz="0" w:space="0" w:color="auto"/>
          </w:divBdr>
        </w:div>
        <w:div w:id="759832035">
          <w:marLeft w:val="0"/>
          <w:marRight w:val="0"/>
          <w:marTop w:val="0"/>
          <w:marBottom w:val="0"/>
          <w:divBdr>
            <w:top w:val="none" w:sz="0" w:space="0" w:color="auto"/>
            <w:left w:val="none" w:sz="0" w:space="0" w:color="auto"/>
            <w:bottom w:val="none" w:sz="0" w:space="0" w:color="auto"/>
            <w:right w:val="none" w:sz="0" w:space="0" w:color="auto"/>
          </w:divBdr>
        </w:div>
        <w:div w:id="231156875">
          <w:marLeft w:val="0"/>
          <w:marRight w:val="0"/>
          <w:marTop w:val="0"/>
          <w:marBottom w:val="0"/>
          <w:divBdr>
            <w:top w:val="none" w:sz="0" w:space="0" w:color="auto"/>
            <w:left w:val="none" w:sz="0" w:space="0" w:color="auto"/>
            <w:bottom w:val="none" w:sz="0" w:space="0" w:color="auto"/>
            <w:right w:val="none" w:sz="0" w:space="0" w:color="auto"/>
          </w:divBdr>
        </w:div>
        <w:div w:id="1657493877">
          <w:marLeft w:val="0"/>
          <w:marRight w:val="0"/>
          <w:marTop w:val="0"/>
          <w:marBottom w:val="0"/>
          <w:divBdr>
            <w:top w:val="none" w:sz="0" w:space="0" w:color="auto"/>
            <w:left w:val="none" w:sz="0" w:space="0" w:color="auto"/>
            <w:bottom w:val="none" w:sz="0" w:space="0" w:color="auto"/>
            <w:right w:val="none" w:sz="0" w:space="0" w:color="auto"/>
          </w:divBdr>
        </w:div>
        <w:div w:id="1873961137">
          <w:marLeft w:val="0"/>
          <w:marRight w:val="0"/>
          <w:marTop w:val="0"/>
          <w:marBottom w:val="0"/>
          <w:divBdr>
            <w:top w:val="none" w:sz="0" w:space="0" w:color="auto"/>
            <w:left w:val="none" w:sz="0" w:space="0" w:color="auto"/>
            <w:bottom w:val="none" w:sz="0" w:space="0" w:color="auto"/>
            <w:right w:val="none" w:sz="0" w:space="0" w:color="auto"/>
          </w:divBdr>
        </w:div>
        <w:div w:id="358549065">
          <w:marLeft w:val="0"/>
          <w:marRight w:val="0"/>
          <w:marTop w:val="0"/>
          <w:marBottom w:val="0"/>
          <w:divBdr>
            <w:top w:val="none" w:sz="0" w:space="0" w:color="auto"/>
            <w:left w:val="none" w:sz="0" w:space="0" w:color="auto"/>
            <w:bottom w:val="none" w:sz="0" w:space="0" w:color="auto"/>
            <w:right w:val="none" w:sz="0" w:space="0" w:color="auto"/>
          </w:divBdr>
        </w:div>
        <w:div w:id="495732794">
          <w:marLeft w:val="0"/>
          <w:marRight w:val="0"/>
          <w:marTop w:val="0"/>
          <w:marBottom w:val="0"/>
          <w:divBdr>
            <w:top w:val="none" w:sz="0" w:space="0" w:color="auto"/>
            <w:left w:val="none" w:sz="0" w:space="0" w:color="auto"/>
            <w:bottom w:val="none" w:sz="0" w:space="0" w:color="auto"/>
            <w:right w:val="none" w:sz="0" w:space="0" w:color="auto"/>
          </w:divBdr>
        </w:div>
        <w:div w:id="1815832487">
          <w:marLeft w:val="0"/>
          <w:marRight w:val="0"/>
          <w:marTop w:val="0"/>
          <w:marBottom w:val="0"/>
          <w:divBdr>
            <w:top w:val="none" w:sz="0" w:space="0" w:color="auto"/>
            <w:left w:val="none" w:sz="0" w:space="0" w:color="auto"/>
            <w:bottom w:val="none" w:sz="0" w:space="0" w:color="auto"/>
            <w:right w:val="none" w:sz="0" w:space="0" w:color="auto"/>
          </w:divBdr>
        </w:div>
      </w:divsChild>
    </w:div>
    <w:div w:id="268510151">
      <w:bodyDiv w:val="1"/>
      <w:marLeft w:val="0"/>
      <w:marRight w:val="0"/>
      <w:marTop w:val="0"/>
      <w:marBottom w:val="0"/>
      <w:divBdr>
        <w:top w:val="none" w:sz="0" w:space="0" w:color="auto"/>
        <w:left w:val="none" w:sz="0" w:space="0" w:color="auto"/>
        <w:bottom w:val="none" w:sz="0" w:space="0" w:color="auto"/>
        <w:right w:val="none" w:sz="0" w:space="0" w:color="auto"/>
      </w:divBdr>
      <w:divsChild>
        <w:div w:id="161160595">
          <w:marLeft w:val="0"/>
          <w:marRight w:val="0"/>
          <w:marTop w:val="0"/>
          <w:marBottom w:val="0"/>
          <w:divBdr>
            <w:top w:val="none" w:sz="0" w:space="0" w:color="auto"/>
            <w:left w:val="none" w:sz="0" w:space="0" w:color="auto"/>
            <w:bottom w:val="none" w:sz="0" w:space="0" w:color="auto"/>
            <w:right w:val="none" w:sz="0" w:space="0" w:color="auto"/>
          </w:divBdr>
        </w:div>
        <w:div w:id="489056512">
          <w:marLeft w:val="0"/>
          <w:marRight w:val="0"/>
          <w:marTop w:val="0"/>
          <w:marBottom w:val="0"/>
          <w:divBdr>
            <w:top w:val="none" w:sz="0" w:space="0" w:color="auto"/>
            <w:left w:val="none" w:sz="0" w:space="0" w:color="auto"/>
            <w:bottom w:val="none" w:sz="0" w:space="0" w:color="auto"/>
            <w:right w:val="none" w:sz="0" w:space="0" w:color="auto"/>
          </w:divBdr>
        </w:div>
        <w:div w:id="1430080904">
          <w:marLeft w:val="0"/>
          <w:marRight w:val="0"/>
          <w:marTop w:val="0"/>
          <w:marBottom w:val="0"/>
          <w:divBdr>
            <w:top w:val="none" w:sz="0" w:space="0" w:color="auto"/>
            <w:left w:val="none" w:sz="0" w:space="0" w:color="auto"/>
            <w:bottom w:val="none" w:sz="0" w:space="0" w:color="auto"/>
            <w:right w:val="none" w:sz="0" w:space="0" w:color="auto"/>
          </w:divBdr>
        </w:div>
        <w:div w:id="1862619369">
          <w:marLeft w:val="0"/>
          <w:marRight w:val="0"/>
          <w:marTop w:val="0"/>
          <w:marBottom w:val="0"/>
          <w:divBdr>
            <w:top w:val="none" w:sz="0" w:space="0" w:color="auto"/>
            <w:left w:val="none" w:sz="0" w:space="0" w:color="auto"/>
            <w:bottom w:val="none" w:sz="0" w:space="0" w:color="auto"/>
            <w:right w:val="none" w:sz="0" w:space="0" w:color="auto"/>
          </w:divBdr>
        </w:div>
      </w:divsChild>
    </w:div>
    <w:div w:id="350684443">
      <w:bodyDiv w:val="1"/>
      <w:marLeft w:val="0"/>
      <w:marRight w:val="0"/>
      <w:marTop w:val="0"/>
      <w:marBottom w:val="0"/>
      <w:divBdr>
        <w:top w:val="none" w:sz="0" w:space="0" w:color="auto"/>
        <w:left w:val="none" w:sz="0" w:space="0" w:color="auto"/>
        <w:bottom w:val="none" w:sz="0" w:space="0" w:color="auto"/>
        <w:right w:val="none" w:sz="0" w:space="0" w:color="auto"/>
      </w:divBdr>
      <w:divsChild>
        <w:div w:id="412364081">
          <w:marLeft w:val="0"/>
          <w:marRight w:val="0"/>
          <w:marTop w:val="0"/>
          <w:marBottom w:val="0"/>
          <w:divBdr>
            <w:top w:val="none" w:sz="0" w:space="0" w:color="auto"/>
            <w:left w:val="none" w:sz="0" w:space="0" w:color="auto"/>
            <w:bottom w:val="none" w:sz="0" w:space="0" w:color="auto"/>
            <w:right w:val="none" w:sz="0" w:space="0" w:color="auto"/>
          </w:divBdr>
        </w:div>
        <w:div w:id="1358770128">
          <w:marLeft w:val="0"/>
          <w:marRight w:val="0"/>
          <w:marTop w:val="0"/>
          <w:marBottom w:val="0"/>
          <w:divBdr>
            <w:top w:val="none" w:sz="0" w:space="0" w:color="auto"/>
            <w:left w:val="none" w:sz="0" w:space="0" w:color="auto"/>
            <w:bottom w:val="none" w:sz="0" w:space="0" w:color="auto"/>
            <w:right w:val="none" w:sz="0" w:space="0" w:color="auto"/>
          </w:divBdr>
        </w:div>
        <w:div w:id="1162937736">
          <w:marLeft w:val="0"/>
          <w:marRight w:val="0"/>
          <w:marTop w:val="0"/>
          <w:marBottom w:val="0"/>
          <w:divBdr>
            <w:top w:val="none" w:sz="0" w:space="0" w:color="auto"/>
            <w:left w:val="none" w:sz="0" w:space="0" w:color="auto"/>
            <w:bottom w:val="none" w:sz="0" w:space="0" w:color="auto"/>
            <w:right w:val="none" w:sz="0" w:space="0" w:color="auto"/>
          </w:divBdr>
        </w:div>
        <w:div w:id="1268931152">
          <w:marLeft w:val="0"/>
          <w:marRight w:val="0"/>
          <w:marTop w:val="0"/>
          <w:marBottom w:val="0"/>
          <w:divBdr>
            <w:top w:val="none" w:sz="0" w:space="0" w:color="auto"/>
            <w:left w:val="none" w:sz="0" w:space="0" w:color="auto"/>
            <w:bottom w:val="none" w:sz="0" w:space="0" w:color="auto"/>
            <w:right w:val="none" w:sz="0" w:space="0" w:color="auto"/>
          </w:divBdr>
        </w:div>
        <w:div w:id="1449157026">
          <w:marLeft w:val="0"/>
          <w:marRight w:val="0"/>
          <w:marTop w:val="0"/>
          <w:marBottom w:val="0"/>
          <w:divBdr>
            <w:top w:val="none" w:sz="0" w:space="0" w:color="auto"/>
            <w:left w:val="none" w:sz="0" w:space="0" w:color="auto"/>
            <w:bottom w:val="none" w:sz="0" w:space="0" w:color="auto"/>
            <w:right w:val="none" w:sz="0" w:space="0" w:color="auto"/>
          </w:divBdr>
        </w:div>
        <w:div w:id="529420988">
          <w:marLeft w:val="0"/>
          <w:marRight w:val="0"/>
          <w:marTop w:val="0"/>
          <w:marBottom w:val="0"/>
          <w:divBdr>
            <w:top w:val="none" w:sz="0" w:space="0" w:color="auto"/>
            <w:left w:val="none" w:sz="0" w:space="0" w:color="auto"/>
            <w:bottom w:val="none" w:sz="0" w:space="0" w:color="auto"/>
            <w:right w:val="none" w:sz="0" w:space="0" w:color="auto"/>
          </w:divBdr>
        </w:div>
      </w:divsChild>
    </w:div>
    <w:div w:id="429544935">
      <w:bodyDiv w:val="1"/>
      <w:marLeft w:val="0"/>
      <w:marRight w:val="0"/>
      <w:marTop w:val="0"/>
      <w:marBottom w:val="0"/>
      <w:divBdr>
        <w:top w:val="none" w:sz="0" w:space="0" w:color="auto"/>
        <w:left w:val="none" w:sz="0" w:space="0" w:color="auto"/>
        <w:bottom w:val="none" w:sz="0" w:space="0" w:color="auto"/>
        <w:right w:val="none" w:sz="0" w:space="0" w:color="auto"/>
      </w:divBdr>
      <w:divsChild>
        <w:div w:id="1599169797">
          <w:marLeft w:val="0"/>
          <w:marRight w:val="0"/>
          <w:marTop w:val="0"/>
          <w:marBottom w:val="0"/>
          <w:divBdr>
            <w:top w:val="none" w:sz="0" w:space="0" w:color="auto"/>
            <w:left w:val="none" w:sz="0" w:space="0" w:color="auto"/>
            <w:bottom w:val="none" w:sz="0" w:space="0" w:color="auto"/>
            <w:right w:val="none" w:sz="0" w:space="0" w:color="auto"/>
          </w:divBdr>
        </w:div>
        <w:div w:id="664364257">
          <w:marLeft w:val="0"/>
          <w:marRight w:val="0"/>
          <w:marTop w:val="0"/>
          <w:marBottom w:val="0"/>
          <w:divBdr>
            <w:top w:val="none" w:sz="0" w:space="0" w:color="auto"/>
            <w:left w:val="none" w:sz="0" w:space="0" w:color="auto"/>
            <w:bottom w:val="none" w:sz="0" w:space="0" w:color="auto"/>
            <w:right w:val="none" w:sz="0" w:space="0" w:color="auto"/>
          </w:divBdr>
        </w:div>
        <w:div w:id="606694214">
          <w:marLeft w:val="0"/>
          <w:marRight w:val="0"/>
          <w:marTop w:val="0"/>
          <w:marBottom w:val="0"/>
          <w:divBdr>
            <w:top w:val="none" w:sz="0" w:space="0" w:color="auto"/>
            <w:left w:val="none" w:sz="0" w:space="0" w:color="auto"/>
            <w:bottom w:val="none" w:sz="0" w:space="0" w:color="auto"/>
            <w:right w:val="none" w:sz="0" w:space="0" w:color="auto"/>
          </w:divBdr>
        </w:div>
        <w:div w:id="39287467">
          <w:marLeft w:val="0"/>
          <w:marRight w:val="0"/>
          <w:marTop w:val="0"/>
          <w:marBottom w:val="0"/>
          <w:divBdr>
            <w:top w:val="none" w:sz="0" w:space="0" w:color="auto"/>
            <w:left w:val="none" w:sz="0" w:space="0" w:color="auto"/>
            <w:bottom w:val="none" w:sz="0" w:space="0" w:color="auto"/>
            <w:right w:val="none" w:sz="0" w:space="0" w:color="auto"/>
          </w:divBdr>
        </w:div>
        <w:div w:id="195625793">
          <w:marLeft w:val="0"/>
          <w:marRight w:val="0"/>
          <w:marTop w:val="0"/>
          <w:marBottom w:val="0"/>
          <w:divBdr>
            <w:top w:val="none" w:sz="0" w:space="0" w:color="auto"/>
            <w:left w:val="none" w:sz="0" w:space="0" w:color="auto"/>
            <w:bottom w:val="none" w:sz="0" w:space="0" w:color="auto"/>
            <w:right w:val="none" w:sz="0" w:space="0" w:color="auto"/>
          </w:divBdr>
        </w:div>
        <w:div w:id="1427456358">
          <w:marLeft w:val="0"/>
          <w:marRight w:val="0"/>
          <w:marTop w:val="0"/>
          <w:marBottom w:val="0"/>
          <w:divBdr>
            <w:top w:val="none" w:sz="0" w:space="0" w:color="auto"/>
            <w:left w:val="none" w:sz="0" w:space="0" w:color="auto"/>
            <w:bottom w:val="none" w:sz="0" w:space="0" w:color="auto"/>
            <w:right w:val="none" w:sz="0" w:space="0" w:color="auto"/>
          </w:divBdr>
        </w:div>
        <w:div w:id="313877657">
          <w:marLeft w:val="0"/>
          <w:marRight w:val="0"/>
          <w:marTop w:val="0"/>
          <w:marBottom w:val="0"/>
          <w:divBdr>
            <w:top w:val="none" w:sz="0" w:space="0" w:color="auto"/>
            <w:left w:val="none" w:sz="0" w:space="0" w:color="auto"/>
            <w:bottom w:val="none" w:sz="0" w:space="0" w:color="auto"/>
            <w:right w:val="none" w:sz="0" w:space="0" w:color="auto"/>
          </w:divBdr>
        </w:div>
        <w:div w:id="1616867057">
          <w:marLeft w:val="0"/>
          <w:marRight w:val="0"/>
          <w:marTop w:val="0"/>
          <w:marBottom w:val="0"/>
          <w:divBdr>
            <w:top w:val="none" w:sz="0" w:space="0" w:color="auto"/>
            <w:left w:val="none" w:sz="0" w:space="0" w:color="auto"/>
            <w:bottom w:val="none" w:sz="0" w:space="0" w:color="auto"/>
            <w:right w:val="none" w:sz="0" w:space="0" w:color="auto"/>
          </w:divBdr>
        </w:div>
        <w:div w:id="1003050867">
          <w:marLeft w:val="0"/>
          <w:marRight w:val="0"/>
          <w:marTop w:val="0"/>
          <w:marBottom w:val="0"/>
          <w:divBdr>
            <w:top w:val="none" w:sz="0" w:space="0" w:color="auto"/>
            <w:left w:val="none" w:sz="0" w:space="0" w:color="auto"/>
            <w:bottom w:val="none" w:sz="0" w:space="0" w:color="auto"/>
            <w:right w:val="none" w:sz="0" w:space="0" w:color="auto"/>
          </w:divBdr>
        </w:div>
        <w:div w:id="1936934402">
          <w:marLeft w:val="0"/>
          <w:marRight w:val="0"/>
          <w:marTop w:val="0"/>
          <w:marBottom w:val="0"/>
          <w:divBdr>
            <w:top w:val="none" w:sz="0" w:space="0" w:color="auto"/>
            <w:left w:val="none" w:sz="0" w:space="0" w:color="auto"/>
            <w:bottom w:val="none" w:sz="0" w:space="0" w:color="auto"/>
            <w:right w:val="none" w:sz="0" w:space="0" w:color="auto"/>
          </w:divBdr>
        </w:div>
        <w:div w:id="1691373146">
          <w:marLeft w:val="0"/>
          <w:marRight w:val="0"/>
          <w:marTop w:val="0"/>
          <w:marBottom w:val="0"/>
          <w:divBdr>
            <w:top w:val="none" w:sz="0" w:space="0" w:color="auto"/>
            <w:left w:val="none" w:sz="0" w:space="0" w:color="auto"/>
            <w:bottom w:val="none" w:sz="0" w:space="0" w:color="auto"/>
            <w:right w:val="none" w:sz="0" w:space="0" w:color="auto"/>
          </w:divBdr>
        </w:div>
        <w:div w:id="2117360017">
          <w:marLeft w:val="0"/>
          <w:marRight w:val="0"/>
          <w:marTop w:val="0"/>
          <w:marBottom w:val="0"/>
          <w:divBdr>
            <w:top w:val="none" w:sz="0" w:space="0" w:color="auto"/>
            <w:left w:val="none" w:sz="0" w:space="0" w:color="auto"/>
            <w:bottom w:val="none" w:sz="0" w:space="0" w:color="auto"/>
            <w:right w:val="none" w:sz="0" w:space="0" w:color="auto"/>
          </w:divBdr>
        </w:div>
        <w:div w:id="840312174">
          <w:marLeft w:val="0"/>
          <w:marRight w:val="0"/>
          <w:marTop w:val="0"/>
          <w:marBottom w:val="0"/>
          <w:divBdr>
            <w:top w:val="none" w:sz="0" w:space="0" w:color="auto"/>
            <w:left w:val="none" w:sz="0" w:space="0" w:color="auto"/>
            <w:bottom w:val="none" w:sz="0" w:space="0" w:color="auto"/>
            <w:right w:val="none" w:sz="0" w:space="0" w:color="auto"/>
          </w:divBdr>
        </w:div>
        <w:div w:id="83262457">
          <w:marLeft w:val="0"/>
          <w:marRight w:val="0"/>
          <w:marTop w:val="0"/>
          <w:marBottom w:val="0"/>
          <w:divBdr>
            <w:top w:val="none" w:sz="0" w:space="0" w:color="auto"/>
            <w:left w:val="none" w:sz="0" w:space="0" w:color="auto"/>
            <w:bottom w:val="none" w:sz="0" w:space="0" w:color="auto"/>
            <w:right w:val="none" w:sz="0" w:space="0" w:color="auto"/>
          </w:divBdr>
        </w:div>
        <w:div w:id="872886049">
          <w:marLeft w:val="0"/>
          <w:marRight w:val="0"/>
          <w:marTop w:val="0"/>
          <w:marBottom w:val="0"/>
          <w:divBdr>
            <w:top w:val="none" w:sz="0" w:space="0" w:color="auto"/>
            <w:left w:val="none" w:sz="0" w:space="0" w:color="auto"/>
            <w:bottom w:val="none" w:sz="0" w:space="0" w:color="auto"/>
            <w:right w:val="none" w:sz="0" w:space="0" w:color="auto"/>
          </w:divBdr>
        </w:div>
        <w:div w:id="271715716">
          <w:marLeft w:val="0"/>
          <w:marRight w:val="0"/>
          <w:marTop w:val="0"/>
          <w:marBottom w:val="0"/>
          <w:divBdr>
            <w:top w:val="none" w:sz="0" w:space="0" w:color="auto"/>
            <w:left w:val="none" w:sz="0" w:space="0" w:color="auto"/>
            <w:bottom w:val="none" w:sz="0" w:space="0" w:color="auto"/>
            <w:right w:val="none" w:sz="0" w:space="0" w:color="auto"/>
          </w:divBdr>
        </w:div>
        <w:div w:id="2129270863">
          <w:marLeft w:val="0"/>
          <w:marRight w:val="0"/>
          <w:marTop w:val="0"/>
          <w:marBottom w:val="0"/>
          <w:divBdr>
            <w:top w:val="none" w:sz="0" w:space="0" w:color="auto"/>
            <w:left w:val="none" w:sz="0" w:space="0" w:color="auto"/>
            <w:bottom w:val="none" w:sz="0" w:space="0" w:color="auto"/>
            <w:right w:val="none" w:sz="0" w:space="0" w:color="auto"/>
          </w:divBdr>
        </w:div>
        <w:div w:id="542209321">
          <w:marLeft w:val="0"/>
          <w:marRight w:val="0"/>
          <w:marTop w:val="0"/>
          <w:marBottom w:val="0"/>
          <w:divBdr>
            <w:top w:val="none" w:sz="0" w:space="0" w:color="auto"/>
            <w:left w:val="none" w:sz="0" w:space="0" w:color="auto"/>
            <w:bottom w:val="none" w:sz="0" w:space="0" w:color="auto"/>
            <w:right w:val="none" w:sz="0" w:space="0" w:color="auto"/>
          </w:divBdr>
        </w:div>
        <w:div w:id="1650086785">
          <w:marLeft w:val="0"/>
          <w:marRight w:val="0"/>
          <w:marTop w:val="0"/>
          <w:marBottom w:val="0"/>
          <w:divBdr>
            <w:top w:val="none" w:sz="0" w:space="0" w:color="auto"/>
            <w:left w:val="none" w:sz="0" w:space="0" w:color="auto"/>
            <w:bottom w:val="none" w:sz="0" w:space="0" w:color="auto"/>
            <w:right w:val="none" w:sz="0" w:space="0" w:color="auto"/>
          </w:divBdr>
        </w:div>
        <w:div w:id="469635247">
          <w:marLeft w:val="0"/>
          <w:marRight w:val="0"/>
          <w:marTop w:val="0"/>
          <w:marBottom w:val="0"/>
          <w:divBdr>
            <w:top w:val="none" w:sz="0" w:space="0" w:color="auto"/>
            <w:left w:val="none" w:sz="0" w:space="0" w:color="auto"/>
            <w:bottom w:val="none" w:sz="0" w:space="0" w:color="auto"/>
            <w:right w:val="none" w:sz="0" w:space="0" w:color="auto"/>
          </w:divBdr>
        </w:div>
        <w:div w:id="413668695">
          <w:marLeft w:val="0"/>
          <w:marRight w:val="0"/>
          <w:marTop w:val="0"/>
          <w:marBottom w:val="0"/>
          <w:divBdr>
            <w:top w:val="none" w:sz="0" w:space="0" w:color="auto"/>
            <w:left w:val="none" w:sz="0" w:space="0" w:color="auto"/>
            <w:bottom w:val="none" w:sz="0" w:space="0" w:color="auto"/>
            <w:right w:val="none" w:sz="0" w:space="0" w:color="auto"/>
          </w:divBdr>
        </w:div>
        <w:div w:id="995571840">
          <w:marLeft w:val="0"/>
          <w:marRight w:val="0"/>
          <w:marTop w:val="0"/>
          <w:marBottom w:val="0"/>
          <w:divBdr>
            <w:top w:val="none" w:sz="0" w:space="0" w:color="auto"/>
            <w:left w:val="none" w:sz="0" w:space="0" w:color="auto"/>
            <w:bottom w:val="none" w:sz="0" w:space="0" w:color="auto"/>
            <w:right w:val="none" w:sz="0" w:space="0" w:color="auto"/>
          </w:divBdr>
        </w:div>
        <w:div w:id="359404635">
          <w:marLeft w:val="0"/>
          <w:marRight w:val="0"/>
          <w:marTop w:val="0"/>
          <w:marBottom w:val="0"/>
          <w:divBdr>
            <w:top w:val="none" w:sz="0" w:space="0" w:color="auto"/>
            <w:left w:val="none" w:sz="0" w:space="0" w:color="auto"/>
            <w:bottom w:val="none" w:sz="0" w:space="0" w:color="auto"/>
            <w:right w:val="none" w:sz="0" w:space="0" w:color="auto"/>
          </w:divBdr>
        </w:div>
        <w:div w:id="103308619">
          <w:marLeft w:val="0"/>
          <w:marRight w:val="0"/>
          <w:marTop w:val="0"/>
          <w:marBottom w:val="0"/>
          <w:divBdr>
            <w:top w:val="none" w:sz="0" w:space="0" w:color="auto"/>
            <w:left w:val="none" w:sz="0" w:space="0" w:color="auto"/>
            <w:bottom w:val="none" w:sz="0" w:space="0" w:color="auto"/>
            <w:right w:val="none" w:sz="0" w:space="0" w:color="auto"/>
          </w:divBdr>
        </w:div>
        <w:div w:id="803083335">
          <w:marLeft w:val="0"/>
          <w:marRight w:val="0"/>
          <w:marTop w:val="0"/>
          <w:marBottom w:val="0"/>
          <w:divBdr>
            <w:top w:val="none" w:sz="0" w:space="0" w:color="auto"/>
            <w:left w:val="none" w:sz="0" w:space="0" w:color="auto"/>
            <w:bottom w:val="none" w:sz="0" w:space="0" w:color="auto"/>
            <w:right w:val="none" w:sz="0" w:space="0" w:color="auto"/>
          </w:divBdr>
        </w:div>
        <w:div w:id="2043700818">
          <w:marLeft w:val="0"/>
          <w:marRight w:val="0"/>
          <w:marTop w:val="0"/>
          <w:marBottom w:val="0"/>
          <w:divBdr>
            <w:top w:val="none" w:sz="0" w:space="0" w:color="auto"/>
            <w:left w:val="none" w:sz="0" w:space="0" w:color="auto"/>
            <w:bottom w:val="none" w:sz="0" w:space="0" w:color="auto"/>
            <w:right w:val="none" w:sz="0" w:space="0" w:color="auto"/>
          </w:divBdr>
        </w:div>
        <w:div w:id="144442226">
          <w:marLeft w:val="0"/>
          <w:marRight w:val="0"/>
          <w:marTop w:val="0"/>
          <w:marBottom w:val="0"/>
          <w:divBdr>
            <w:top w:val="none" w:sz="0" w:space="0" w:color="auto"/>
            <w:left w:val="none" w:sz="0" w:space="0" w:color="auto"/>
            <w:bottom w:val="none" w:sz="0" w:space="0" w:color="auto"/>
            <w:right w:val="none" w:sz="0" w:space="0" w:color="auto"/>
          </w:divBdr>
        </w:div>
        <w:div w:id="692997777">
          <w:marLeft w:val="0"/>
          <w:marRight w:val="0"/>
          <w:marTop w:val="0"/>
          <w:marBottom w:val="0"/>
          <w:divBdr>
            <w:top w:val="none" w:sz="0" w:space="0" w:color="auto"/>
            <w:left w:val="none" w:sz="0" w:space="0" w:color="auto"/>
            <w:bottom w:val="none" w:sz="0" w:space="0" w:color="auto"/>
            <w:right w:val="none" w:sz="0" w:space="0" w:color="auto"/>
          </w:divBdr>
        </w:div>
        <w:div w:id="1000547976">
          <w:marLeft w:val="0"/>
          <w:marRight w:val="0"/>
          <w:marTop w:val="0"/>
          <w:marBottom w:val="0"/>
          <w:divBdr>
            <w:top w:val="none" w:sz="0" w:space="0" w:color="auto"/>
            <w:left w:val="none" w:sz="0" w:space="0" w:color="auto"/>
            <w:bottom w:val="none" w:sz="0" w:space="0" w:color="auto"/>
            <w:right w:val="none" w:sz="0" w:space="0" w:color="auto"/>
          </w:divBdr>
        </w:div>
        <w:div w:id="1253932299">
          <w:marLeft w:val="0"/>
          <w:marRight w:val="0"/>
          <w:marTop w:val="0"/>
          <w:marBottom w:val="0"/>
          <w:divBdr>
            <w:top w:val="none" w:sz="0" w:space="0" w:color="auto"/>
            <w:left w:val="none" w:sz="0" w:space="0" w:color="auto"/>
            <w:bottom w:val="none" w:sz="0" w:space="0" w:color="auto"/>
            <w:right w:val="none" w:sz="0" w:space="0" w:color="auto"/>
          </w:divBdr>
        </w:div>
        <w:div w:id="1060404511">
          <w:marLeft w:val="0"/>
          <w:marRight w:val="0"/>
          <w:marTop w:val="0"/>
          <w:marBottom w:val="0"/>
          <w:divBdr>
            <w:top w:val="none" w:sz="0" w:space="0" w:color="auto"/>
            <w:left w:val="none" w:sz="0" w:space="0" w:color="auto"/>
            <w:bottom w:val="none" w:sz="0" w:space="0" w:color="auto"/>
            <w:right w:val="none" w:sz="0" w:space="0" w:color="auto"/>
          </w:divBdr>
        </w:div>
        <w:div w:id="869995016">
          <w:marLeft w:val="0"/>
          <w:marRight w:val="0"/>
          <w:marTop w:val="0"/>
          <w:marBottom w:val="0"/>
          <w:divBdr>
            <w:top w:val="none" w:sz="0" w:space="0" w:color="auto"/>
            <w:left w:val="none" w:sz="0" w:space="0" w:color="auto"/>
            <w:bottom w:val="none" w:sz="0" w:space="0" w:color="auto"/>
            <w:right w:val="none" w:sz="0" w:space="0" w:color="auto"/>
          </w:divBdr>
        </w:div>
        <w:div w:id="1416702388">
          <w:marLeft w:val="0"/>
          <w:marRight w:val="0"/>
          <w:marTop w:val="0"/>
          <w:marBottom w:val="0"/>
          <w:divBdr>
            <w:top w:val="none" w:sz="0" w:space="0" w:color="auto"/>
            <w:left w:val="none" w:sz="0" w:space="0" w:color="auto"/>
            <w:bottom w:val="none" w:sz="0" w:space="0" w:color="auto"/>
            <w:right w:val="none" w:sz="0" w:space="0" w:color="auto"/>
          </w:divBdr>
        </w:div>
        <w:div w:id="1646010854">
          <w:marLeft w:val="0"/>
          <w:marRight w:val="0"/>
          <w:marTop w:val="0"/>
          <w:marBottom w:val="0"/>
          <w:divBdr>
            <w:top w:val="none" w:sz="0" w:space="0" w:color="auto"/>
            <w:left w:val="none" w:sz="0" w:space="0" w:color="auto"/>
            <w:bottom w:val="none" w:sz="0" w:space="0" w:color="auto"/>
            <w:right w:val="none" w:sz="0" w:space="0" w:color="auto"/>
          </w:divBdr>
        </w:div>
        <w:div w:id="80372913">
          <w:marLeft w:val="0"/>
          <w:marRight w:val="0"/>
          <w:marTop w:val="0"/>
          <w:marBottom w:val="0"/>
          <w:divBdr>
            <w:top w:val="none" w:sz="0" w:space="0" w:color="auto"/>
            <w:left w:val="none" w:sz="0" w:space="0" w:color="auto"/>
            <w:bottom w:val="none" w:sz="0" w:space="0" w:color="auto"/>
            <w:right w:val="none" w:sz="0" w:space="0" w:color="auto"/>
          </w:divBdr>
        </w:div>
        <w:div w:id="6298530">
          <w:marLeft w:val="0"/>
          <w:marRight w:val="0"/>
          <w:marTop w:val="0"/>
          <w:marBottom w:val="0"/>
          <w:divBdr>
            <w:top w:val="none" w:sz="0" w:space="0" w:color="auto"/>
            <w:left w:val="none" w:sz="0" w:space="0" w:color="auto"/>
            <w:bottom w:val="none" w:sz="0" w:space="0" w:color="auto"/>
            <w:right w:val="none" w:sz="0" w:space="0" w:color="auto"/>
          </w:divBdr>
        </w:div>
      </w:divsChild>
    </w:div>
    <w:div w:id="1409812131">
      <w:bodyDiv w:val="1"/>
      <w:marLeft w:val="0"/>
      <w:marRight w:val="0"/>
      <w:marTop w:val="0"/>
      <w:marBottom w:val="0"/>
      <w:divBdr>
        <w:top w:val="none" w:sz="0" w:space="0" w:color="auto"/>
        <w:left w:val="none" w:sz="0" w:space="0" w:color="auto"/>
        <w:bottom w:val="none" w:sz="0" w:space="0" w:color="auto"/>
        <w:right w:val="none" w:sz="0" w:space="0" w:color="auto"/>
      </w:divBdr>
      <w:divsChild>
        <w:div w:id="618218329">
          <w:marLeft w:val="0"/>
          <w:marRight w:val="0"/>
          <w:marTop w:val="0"/>
          <w:marBottom w:val="0"/>
          <w:divBdr>
            <w:top w:val="none" w:sz="0" w:space="0" w:color="auto"/>
            <w:left w:val="none" w:sz="0" w:space="0" w:color="auto"/>
            <w:bottom w:val="none" w:sz="0" w:space="0" w:color="auto"/>
            <w:right w:val="none" w:sz="0" w:space="0" w:color="auto"/>
          </w:divBdr>
        </w:div>
        <w:div w:id="817694336">
          <w:marLeft w:val="0"/>
          <w:marRight w:val="0"/>
          <w:marTop w:val="0"/>
          <w:marBottom w:val="0"/>
          <w:divBdr>
            <w:top w:val="none" w:sz="0" w:space="0" w:color="auto"/>
            <w:left w:val="none" w:sz="0" w:space="0" w:color="auto"/>
            <w:bottom w:val="none" w:sz="0" w:space="0" w:color="auto"/>
            <w:right w:val="none" w:sz="0" w:space="0" w:color="auto"/>
          </w:divBdr>
        </w:div>
        <w:div w:id="1265966530">
          <w:marLeft w:val="0"/>
          <w:marRight w:val="0"/>
          <w:marTop w:val="0"/>
          <w:marBottom w:val="0"/>
          <w:divBdr>
            <w:top w:val="none" w:sz="0" w:space="0" w:color="auto"/>
            <w:left w:val="none" w:sz="0" w:space="0" w:color="auto"/>
            <w:bottom w:val="none" w:sz="0" w:space="0" w:color="auto"/>
            <w:right w:val="none" w:sz="0" w:space="0" w:color="auto"/>
          </w:divBdr>
        </w:div>
        <w:div w:id="1492676066">
          <w:marLeft w:val="0"/>
          <w:marRight w:val="0"/>
          <w:marTop w:val="0"/>
          <w:marBottom w:val="0"/>
          <w:divBdr>
            <w:top w:val="none" w:sz="0" w:space="0" w:color="auto"/>
            <w:left w:val="none" w:sz="0" w:space="0" w:color="auto"/>
            <w:bottom w:val="none" w:sz="0" w:space="0" w:color="auto"/>
            <w:right w:val="none" w:sz="0" w:space="0" w:color="auto"/>
          </w:divBdr>
        </w:div>
      </w:divsChild>
    </w:div>
    <w:div w:id="1497497793">
      <w:bodyDiv w:val="1"/>
      <w:marLeft w:val="0"/>
      <w:marRight w:val="0"/>
      <w:marTop w:val="0"/>
      <w:marBottom w:val="0"/>
      <w:divBdr>
        <w:top w:val="none" w:sz="0" w:space="0" w:color="auto"/>
        <w:left w:val="none" w:sz="0" w:space="0" w:color="auto"/>
        <w:bottom w:val="none" w:sz="0" w:space="0" w:color="auto"/>
        <w:right w:val="none" w:sz="0" w:space="0" w:color="auto"/>
      </w:divBdr>
      <w:divsChild>
        <w:div w:id="1220288977">
          <w:marLeft w:val="0"/>
          <w:marRight w:val="0"/>
          <w:marTop w:val="0"/>
          <w:marBottom w:val="0"/>
          <w:divBdr>
            <w:top w:val="none" w:sz="0" w:space="0" w:color="auto"/>
            <w:left w:val="none" w:sz="0" w:space="0" w:color="auto"/>
            <w:bottom w:val="none" w:sz="0" w:space="0" w:color="auto"/>
            <w:right w:val="none" w:sz="0" w:space="0" w:color="auto"/>
          </w:divBdr>
        </w:div>
        <w:div w:id="1653636261">
          <w:marLeft w:val="0"/>
          <w:marRight w:val="0"/>
          <w:marTop w:val="0"/>
          <w:marBottom w:val="0"/>
          <w:divBdr>
            <w:top w:val="none" w:sz="0" w:space="0" w:color="auto"/>
            <w:left w:val="none" w:sz="0" w:space="0" w:color="auto"/>
            <w:bottom w:val="none" w:sz="0" w:space="0" w:color="auto"/>
            <w:right w:val="none" w:sz="0" w:space="0" w:color="auto"/>
          </w:divBdr>
        </w:div>
        <w:div w:id="1704287038">
          <w:marLeft w:val="0"/>
          <w:marRight w:val="0"/>
          <w:marTop w:val="0"/>
          <w:marBottom w:val="0"/>
          <w:divBdr>
            <w:top w:val="none" w:sz="0" w:space="0" w:color="auto"/>
            <w:left w:val="none" w:sz="0" w:space="0" w:color="auto"/>
            <w:bottom w:val="none" w:sz="0" w:space="0" w:color="auto"/>
            <w:right w:val="none" w:sz="0" w:space="0" w:color="auto"/>
          </w:divBdr>
        </w:div>
        <w:div w:id="153684537">
          <w:marLeft w:val="0"/>
          <w:marRight w:val="0"/>
          <w:marTop w:val="0"/>
          <w:marBottom w:val="0"/>
          <w:divBdr>
            <w:top w:val="none" w:sz="0" w:space="0" w:color="auto"/>
            <w:left w:val="none" w:sz="0" w:space="0" w:color="auto"/>
            <w:bottom w:val="none" w:sz="0" w:space="0" w:color="auto"/>
            <w:right w:val="none" w:sz="0" w:space="0" w:color="auto"/>
          </w:divBdr>
        </w:div>
        <w:div w:id="885411174">
          <w:marLeft w:val="0"/>
          <w:marRight w:val="0"/>
          <w:marTop w:val="0"/>
          <w:marBottom w:val="0"/>
          <w:divBdr>
            <w:top w:val="none" w:sz="0" w:space="0" w:color="auto"/>
            <w:left w:val="none" w:sz="0" w:space="0" w:color="auto"/>
            <w:bottom w:val="none" w:sz="0" w:space="0" w:color="auto"/>
            <w:right w:val="none" w:sz="0" w:space="0" w:color="auto"/>
          </w:divBdr>
        </w:div>
        <w:div w:id="1739981190">
          <w:marLeft w:val="0"/>
          <w:marRight w:val="0"/>
          <w:marTop w:val="0"/>
          <w:marBottom w:val="0"/>
          <w:divBdr>
            <w:top w:val="none" w:sz="0" w:space="0" w:color="auto"/>
            <w:left w:val="none" w:sz="0" w:space="0" w:color="auto"/>
            <w:bottom w:val="none" w:sz="0" w:space="0" w:color="auto"/>
            <w:right w:val="none" w:sz="0" w:space="0" w:color="auto"/>
          </w:divBdr>
        </w:div>
        <w:div w:id="59210931">
          <w:marLeft w:val="0"/>
          <w:marRight w:val="0"/>
          <w:marTop w:val="0"/>
          <w:marBottom w:val="0"/>
          <w:divBdr>
            <w:top w:val="none" w:sz="0" w:space="0" w:color="auto"/>
            <w:left w:val="none" w:sz="0" w:space="0" w:color="auto"/>
            <w:bottom w:val="none" w:sz="0" w:space="0" w:color="auto"/>
            <w:right w:val="none" w:sz="0" w:space="0" w:color="auto"/>
          </w:divBdr>
        </w:div>
        <w:div w:id="370883017">
          <w:marLeft w:val="0"/>
          <w:marRight w:val="0"/>
          <w:marTop w:val="0"/>
          <w:marBottom w:val="0"/>
          <w:divBdr>
            <w:top w:val="none" w:sz="0" w:space="0" w:color="auto"/>
            <w:left w:val="none" w:sz="0" w:space="0" w:color="auto"/>
            <w:bottom w:val="none" w:sz="0" w:space="0" w:color="auto"/>
            <w:right w:val="none" w:sz="0" w:space="0" w:color="auto"/>
          </w:divBdr>
        </w:div>
        <w:div w:id="1807352848">
          <w:marLeft w:val="0"/>
          <w:marRight w:val="0"/>
          <w:marTop w:val="0"/>
          <w:marBottom w:val="0"/>
          <w:divBdr>
            <w:top w:val="none" w:sz="0" w:space="0" w:color="auto"/>
            <w:left w:val="none" w:sz="0" w:space="0" w:color="auto"/>
            <w:bottom w:val="none" w:sz="0" w:space="0" w:color="auto"/>
            <w:right w:val="none" w:sz="0" w:space="0" w:color="auto"/>
          </w:divBdr>
        </w:div>
      </w:divsChild>
    </w:div>
    <w:div w:id="1548183587">
      <w:bodyDiv w:val="1"/>
      <w:marLeft w:val="0"/>
      <w:marRight w:val="0"/>
      <w:marTop w:val="0"/>
      <w:marBottom w:val="0"/>
      <w:divBdr>
        <w:top w:val="none" w:sz="0" w:space="0" w:color="auto"/>
        <w:left w:val="none" w:sz="0" w:space="0" w:color="auto"/>
        <w:bottom w:val="none" w:sz="0" w:space="0" w:color="auto"/>
        <w:right w:val="none" w:sz="0" w:space="0" w:color="auto"/>
      </w:divBdr>
      <w:divsChild>
        <w:div w:id="445000145">
          <w:marLeft w:val="0"/>
          <w:marRight w:val="0"/>
          <w:marTop w:val="0"/>
          <w:marBottom w:val="0"/>
          <w:divBdr>
            <w:top w:val="none" w:sz="0" w:space="0" w:color="auto"/>
            <w:left w:val="none" w:sz="0" w:space="0" w:color="auto"/>
            <w:bottom w:val="none" w:sz="0" w:space="0" w:color="auto"/>
            <w:right w:val="none" w:sz="0" w:space="0" w:color="auto"/>
          </w:divBdr>
        </w:div>
        <w:div w:id="1014501011">
          <w:marLeft w:val="0"/>
          <w:marRight w:val="0"/>
          <w:marTop w:val="0"/>
          <w:marBottom w:val="0"/>
          <w:divBdr>
            <w:top w:val="none" w:sz="0" w:space="0" w:color="auto"/>
            <w:left w:val="none" w:sz="0" w:space="0" w:color="auto"/>
            <w:bottom w:val="none" w:sz="0" w:space="0" w:color="auto"/>
            <w:right w:val="none" w:sz="0" w:space="0" w:color="auto"/>
          </w:divBdr>
        </w:div>
        <w:div w:id="603852057">
          <w:marLeft w:val="0"/>
          <w:marRight w:val="0"/>
          <w:marTop w:val="0"/>
          <w:marBottom w:val="0"/>
          <w:divBdr>
            <w:top w:val="none" w:sz="0" w:space="0" w:color="auto"/>
            <w:left w:val="none" w:sz="0" w:space="0" w:color="auto"/>
            <w:bottom w:val="none" w:sz="0" w:space="0" w:color="auto"/>
            <w:right w:val="none" w:sz="0" w:space="0" w:color="auto"/>
          </w:divBdr>
        </w:div>
        <w:div w:id="129173156">
          <w:marLeft w:val="0"/>
          <w:marRight w:val="0"/>
          <w:marTop w:val="0"/>
          <w:marBottom w:val="0"/>
          <w:divBdr>
            <w:top w:val="none" w:sz="0" w:space="0" w:color="auto"/>
            <w:left w:val="none" w:sz="0" w:space="0" w:color="auto"/>
            <w:bottom w:val="none" w:sz="0" w:space="0" w:color="auto"/>
            <w:right w:val="none" w:sz="0" w:space="0" w:color="auto"/>
          </w:divBdr>
        </w:div>
      </w:divsChild>
    </w:div>
    <w:div w:id="1940986285">
      <w:bodyDiv w:val="1"/>
      <w:marLeft w:val="0"/>
      <w:marRight w:val="0"/>
      <w:marTop w:val="0"/>
      <w:marBottom w:val="0"/>
      <w:divBdr>
        <w:top w:val="none" w:sz="0" w:space="0" w:color="auto"/>
        <w:left w:val="none" w:sz="0" w:space="0" w:color="auto"/>
        <w:bottom w:val="none" w:sz="0" w:space="0" w:color="auto"/>
        <w:right w:val="none" w:sz="0" w:space="0" w:color="auto"/>
      </w:divBdr>
      <w:divsChild>
        <w:div w:id="1270237015">
          <w:marLeft w:val="0"/>
          <w:marRight w:val="0"/>
          <w:marTop w:val="0"/>
          <w:marBottom w:val="0"/>
          <w:divBdr>
            <w:top w:val="none" w:sz="0" w:space="0" w:color="auto"/>
            <w:left w:val="none" w:sz="0" w:space="0" w:color="auto"/>
            <w:bottom w:val="none" w:sz="0" w:space="0" w:color="auto"/>
            <w:right w:val="none" w:sz="0" w:space="0" w:color="auto"/>
          </w:divBdr>
        </w:div>
        <w:div w:id="1797720137">
          <w:marLeft w:val="0"/>
          <w:marRight w:val="0"/>
          <w:marTop w:val="0"/>
          <w:marBottom w:val="0"/>
          <w:divBdr>
            <w:top w:val="none" w:sz="0" w:space="0" w:color="auto"/>
            <w:left w:val="none" w:sz="0" w:space="0" w:color="auto"/>
            <w:bottom w:val="none" w:sz="0" w:space="0" w:color="auto"/>
            <w:right w:val="none" w:sz="0" w:space="0" w:color="auto"/>
          </w:divBdr>
        </w:div>
        <w:div w:id="1458180464">
          <w:marLeft w:val="0"/>
          <w:marRight w:val="0"/>
          <w:marTop w:val="0"/>
          <w:marBottom w:val="0"/>
          <w:divBdr>
            <w:top w:val="none" w:sz="0" w:space="0" w:color="auto"/>
            <w:left w:val="none" w:sz="0" w:space="0" w:color="auto"/>
            <w:bottom w:val="none" w:sz="0" w:space="0" w:color="auto"/>
            <w:right w:val="none" w:sz="0" w:space="0" w:color="auto"/>
          </w:divBdr>
        </w:div>
      </w:divsChild>
    </w:div>
    <w:div w:id="1968659378">
      <w:bodyDiv w:val="1"/>
      <w:marLeft w:val="0"/>
      <w:marRight w:val="0"/>
      <w:marTop w:val="0"/>
      <w:marBottom w:val="0"/>
      <w:divBdr>
        <w:top w:val="none" w:sz="0" w:space="0" w:color="auto"/>
        <w:left w:val="none" w:sz="0" w:space="0" w:color="auto"/>
        <w:bottom w:val="none" w:sz="0" w:space="0" w:color="auto"/>
        <w:right w:val="none" w:sz="0" w:space="0" w:color="auto"/>
      </w:divBdr>
      <w:divsChild>
        <w:div w:id="140390994">
          <w:marLeft w:val="0"/>
          <w:marRight w:val="0"/>
          <w:marTop w:val="0"/>
          <w:marBottom w:val="0"/>
          <w:divBdr>
            <w:top w:val="none" w:sz="0" w:space="0" w:color="auto"/>
            <w:left w:val="none" w:sz="0" w:space="0" w:color="auto"/>
            <w:bottom w:val="none" w:sz="0" w:space="0" w:color="auto"/>
            <w:right w:val="none" w:sz="0" w:space="0" w:color="auto"/>
          </w:divBdr>
        </w:div>
        <w:div w:id="469132548">
          <w:marLeft w:val="0"/>
          <w:marRight w:val="0"/>
          <w:marTop w:val="0"/>
          <w:marBottom w:val="0"/>
          <w:divBdr>
            <w:top w:val="none" w:sz="0" w:space="0" w:color="auto"/>
            <w:left w:val="none" w:sz="0" w:space="0" w:color="auto"/>
            <w:bottom w:val="none" w:sz="0" w:space="0" w:color="auto"/>
            <w:right w:val="none" w:sz="0" w:space="0" w:color="auto"/>
          </w:divBdr>
        </w:div>
        <w:div w:id="1542740505">
          <w:marLeft w:val="0"/>
          <w:marRight w:val="0"/>
          <w:marTop w:val="0"/>
          <w:marBottom w:val="0"/>
          <w:divBdr>
            <w:top w:val="none" w:sz="0" w:space="0" w:color="auto"/>
            <w:left w:val="none" w:sz="0" w:space="0" w:color="auto"/>
            <w:bottom w:val="none" w:sz="0" w:space="0" w:color="auto"/>
            <w:right w:val="none" w:sz="0" w:space="0" w:color="auto"/>
          </w:divBdr>
        </w:div>
        <w:div w:id="1610234076">
          <w:marLeft w:val="0"/>
          <w:marRight w:val="0"/>
          <w:marTop w:val="0"/>
          <w:marBottom w:val="0"/>
          <w:divBdr>
            <w:top w:val="none" w:sz="0" w:space="0" w:color="auto"/>
            <w:left w:val="none" w:sz="0" w:space="0" w:color="auto"/>
            <w:bottom w:val="none" w:sz="0" w:space="0" w:color="auto"/>
            <w:right w:val="none" w:sz="0" w:space="0" w:color="auto"/>
          </w:divBdr>
        </w:div>
      </w:divsChild>
    </w:div>
    <w:div w:id="1991011118">
      <w:bodyDiv w:val="1"/>
      <w:marLeft w:val="0"/>
      <w:marRight w:val="0"/>
      <w:marTop w:val="0"/>
      <w:marBottom w:val="0"/>
      <w:divBdr>
        <w:top w:val="none" w:sz="0" w:space="0" w:color="auto"/>
        <w:left w:val="none" w:sz="0" w:space="0" w:color="auto"/>
        <w:bottom w:val="none" w:sz="0" w:space="0" w:color="auto"/>
        <w:right w:val="none" w:sz="0" w:space="0" w:color="auto"/>
      </w:divBdr>
      <w:divsChild>
        <w:div w:id="61220060">
          <w:marLeft w:val="0"/>
          <w:marRight w:val="0"/>
          <w:marTop w:val="0"/>
          <w:marBottom w:val="0"/>
          <w:divBdr>
            <w:top w:val="none" w:sz="0" w:space="0" w:color="auto"/>
            <w:left w:val="none" w:sz="0" w:space="0" w:color="auto"/>
            <w:bottom w:val="none" w:sz="0" w:space="0" w:color="auto"/>
            <w:right w:val="none" w:sz="0" w:space="0" w:color="auto"/>
          </w:divBdr>
        </w:div>
        <w:div w:id="176307587">
          <w:marLeft w:val="0"/>
          <w:marRight w:val="0"/>
          <w:marTop w:val="0"/>
          <w:marBottom w:val="0"/>
          <w:divBdr>
            <w:top w:val="none" w:sz="0" w:space="0" w:color="auto"/>
            <w:left w:val="none" w:sz="0" w:space="0" w:color="auto"/>
            <w:bottom w:val="none" w:sz="0" w:space="0" w:color="auto"/>
            <w:right w:val="none" w:sz="0" w:space="0" w:color="auto"/>
          </w:divBdr>
        </w:div>
        <w:div w:id="373627222">
          <w:marLeft w:val="0"/>
          <w:marRight w:val="0"/>
          <w:marTop w:val="0"/>
          <w:marBottom w:val="0"/>
          <w:divBdr>
            <w:top w:val="none" w:sz="0" w:space="0" w:color="auto"/>
            <w:left w:val="none" w:sz="0" w:space="0" w:color="auto"/>
            <w:bottom w:val="none" w:sz="0" w:space="0" w:color="auto"/>
            <w:right w:val="none" w:sz="0" w:space="0" w:color="auto"/>
          </w:divBdr>
        </w:div>
        <w:div w:id="889144749">
          <w:marLeft w:val="0"/>
          <w:marRight w:val="0"/>
          <w:marTop w:val="0"/>
          <w:marBottom w:val="0"/>
          <w:divBdr>
            <w:top w:val="none" w:sz="0" w:space="0" w:color="auto"/>
            <w:left w:val="none" w:sz="0" w:space="0" w:color="auto"/>
            <w:bottom w:val="none" w:sz="0" w:space="0" w:color="auto"/>
            <w:right w:val="none" w:sz="0" w:space="0" w:color="auto"/>
          </w:divBdr>
        </w:div>
        <w:div w:id="1189295735">
          <w:marLeft w:val="0"/>
          <w:marRight w:val="0"/>
          <w:marTop w:val="0"/>
          <w:marBottom w:val="0"/>
          <w:divBdr>
            <w:top w:val="none" w:sz="0" w:space="0" w:color="auto"/>
            <w:left w:val="none" w:sz="0" w:space="0" w:color="auto"/>
            <w:bottom w:val="none" w:sz="0" w:space="0" w:color="auto"/>
            <w:right w:val="none" w:sz="0" w:space="0" w:color="auto"/>
          </w:divBdr>
        </w:div>
        <w:div w:id="1617062381">
          <w:marLeft w:val="0"/>
          <w:marRight w:val="0"/>
          <w:marTop w:val="0"/>
          <w:marBottom w:val="0"/>
          <w:divBdr>
            <w:top w:val="none" w:sz="0" w:space="0" w:color="auto"/>
            <w:left w:val="none" w:sz="0" w:space="0" w:color="auto"/>
            <w:bottom w:val="none" w:sz="0" w:space="0" w:color="auto"/>
            <w:right w:val="none" w:sz="0" w:space="0" w:color="auto"/>
          </w:divBdr>
        </w:div>
        <w:div w:id="21425297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emf"/><Relationship Id="rId29" Type="http://schemas.openxmlformats.org/officeDocument/2006/relationships/image" Target="media/image16.pn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2.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2A22179-6795-438B-99F9-B695584EA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32275</TotalTime>
  <Pages>1</Pages>
  <Words>66920</Words>
  <Characters>381446</Characters>
  <Application>Microsoft Office Word</Application>
  <DocSecurity>0</DocSecurity>
  <Lines>3178</Lines>
  <Paragraphs>894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ga42gab</dc:creator>
  <cp:keywords/>
  <dc:description/>
  <cp:lastModifiedBy>ga42gab</cp:lastModifiedBy>
  <cp:revision>193</cp:revision>
  <cp:lastPrinted>2018-07-25T14:07:00Z</cp:lastPrinted>
  <dcterms:created xsi:type="dcterms:W3CDTF">2018-03-13T16:27:00Z</dcterms:created>
  <dcterms:modified xsi:type="dcterms:W3CDTF">2018-08-07T17:06:00Z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Master_thesis</vt:lpwstr>
  </property>
  <property fmtid="{D5CDD505-2E9C-101B-9397-08002B2CF9AE}" pid="3" name="CitaviDocumentProperty_0">
    <vt:lpwstr>9563ff4a-b601-4e5c-b658-cdca4023c4db</vt:lpwstr>
  </property>
  <property fmtid="{D5CDD505-2E9C-101B-9397-08002B2CF9AE}" pid="4" name="CitaviDocumentProperty_8">
    <vt:lpwstr>C:\Users\AYUSHSENGUPTA\Documents\Citavi 5\Projects\Master_thesis\Master_thesis.ctv5</vt:lpwstr>
  </property>
  <property fmtid="{D5CDD505-2E9C-101B-9397-08002B2CF9AE}" pid="5" name="CitaviDocumentProperty_6">
    <vt:lpwstr>True</vt:lpwstr>
  </property>
  <property fmtid="{D5CDD505-2E9C-101B-9397-08002B2CF9AE}" pid="6" name="CitaviDocumentProperty_1">
    <vt:lpwstr>5.4.0.2</vt:lpwstr>
  </property>
</Properties>
</file>