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B45B5A" w:rsidRDefault="00E0291C" w:rsidP="00C934FC">
      <w:pPr>
        <w:pStyle w:val="Heading1"/>
        <w:spacing w:line="360" w:lineRule="auto"/>
      </w:pPr>
      <w:bookmarkStart w:id="0" w:name="_Toc520298105"/>
      <w:r w:rsidRPr="00B45B5A">
        <w:t>ABSTRACT</w:t>
      </w:r>
      <w:bookmarkEnd w:id="0"/>
    </w:p>
    <w:p w:rsidR="00C9766A" w:rsidRPr="0074301E" w:rsidRDefault="00C9766A" w:rsidP="00C934FC">
      <w:pPr>
        <w:spacing w:line="360" w:lineRule="auto"/>
        <w:rPr>
          <w:rFonts w:ascii="Arial" w:hAnsi="Arial" w:cs="Arial"/>
        </w:rPr>
      </w:pPr>
      <w:r w:rsidRPr="0074301E">
        <w:rPr>
          <w:rFonts w:ascii="Arial" w:hAnsi="Arial" w:cs="Arial"/>
        </w:rPr>
        <w:t xml:space="preserve">Performance </w:t>
      </w:r>
      <w:r w:rsidR="00F07E88">
        <w:rPr>
          <w:rFonts w:ascii="Arial" w:hAnsi="Arial" w:cs="Arial"/>
        </w:rPr>
        <w:t>analysis of different packaging geometries</w:t>
      </w:r>
      <w:r w:rsidRPr="0074301E">
        <w:rPr>
          <w:rFonts w:ascii="Arial" w:hAnsi="Arial" w:cs="Arial"/>
        </w:rPr>
        <w:t xml:space="preserve"> of LFPC cells</w:t>
      </w:r>
      <w:proofErr w:type="gramStart"/>
      <w:r w:rsidRPr="0074301E">
        <w:rPr>
          <w:rFonts w:ascii="Arial" w:hAnsi="Arial" w:cs="Arial"/>
        </w:rPr>
        <w:t>…..</w:t>
      </w:r>
      <w:proofErr w:type="gramEnd"/>
      <w:r w:rsidRPr="0074301E">
        <w:rPr>
          <w:rFonts w:ascii="Arial" w:hAnsi="Arial" w:cs="Arial"/>
        </w:rPr>
        <w:t xml:space="preserve"> (to be added)</w:t>
      </w:r>
    </w:p>
    <w:p w:rsidR="00E0291C" w:rsidRPr="0074301E" w:rsidRDefault="00E0291C" w:rsidP="00C934FC">
      <w:pPr>
        <w:spacing w:line="360" w:lineRule="auto"/>
        <w:jc w:val="both"/>
        <w:rPr>
          <w:rFonts w:ascii="Arial" w:eastAsiaTheme="majorEastAsia" w:hAnsi="Arial" w:cs="Arial"/>
          <w:color w:val="365F91" w:themeColor="accent1" w:themeShade="BF"/>
        </w:rPr>
      </w:pPr>
      <w:r w:rsidRPr="0074301E">
        <w:rPr>
          <w:rFonts w:ascii="Arial" w:hAnsi="Arial" w:cs="Arial"/>
        </w:rPr>
        <w:br w:type="page"/>
      </w:r>
    </w:p>
    <w:bookmarkStart w:id="1" w:name="_Toc520298106" w:displacedByCustomXml="next"/>
    <w:sdt>
      <w:sdtPr>
        <w:rPr>
          <w:rFonts w:asciiTheme="minorHAnsi" w:eastAsiaTheme="minorHAnsi" w:hAnsiTheme="minorHAnsi" w:cstheme="minorBidi"/>
          <w:color w:val="auto"/>
          <w:sz w:val="22"/>
          <w:szCs w:val="22"/>
        </w:rPr>
        <w:id w:val="-1062248474"/>
        <w:docPartObj>
          <w:docPartGallery w:val="Table of Contents"/>
          <w:docPartUnique/>
        </w:docPartObj>
      </w:sdtPr>
      <w:sdtEndPr>
        <w:rPr>
          <w:rFonts w:ascii="Arial" w:hAnsi="Arial" w:cs="Arial"/>
          <w:b/>
          <w:bCs/>
          <w:noProof/>
        </w:rPr>
      </w:sdtEndPr>
      <w:sdtContent>
        <w:p w:rsidR="00E0291C" w:rsidRPr="0074301E" w:rsidRDefault="00E0291C" w:rsidP="00C934FC">
          <w:pPr>
            <w:pStyle w:val="Heading1"/>
            <w:spacing w:line="360" w:lineRule="auto"/>
          </w:pPr>
          <w:r w:rsidRPr="0074301E">
            <w:t>Table of Contents</w:t>
          </w:r>
          <w:bookmarkEnd w:id="1"/>
        </w:p>
        <w:p w:rsidR="00C934FC" w:rsidRDefault="00E0291C">
          <w:pPr>
            <w:pStyle w:val="TOC1"/>
            <w:tabs>
              <w:tab w:val="right" w:leader="dot" w:pos="9016"/>
            </w:tabs>
            <w:rPr>
              <w:rFonts w:cstheme="minorBidi"/>
              <w:noProof/>
              <w:lang w:val="en-IN" w:eastAsia="en-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20298105" w:history="1">
            <w:r w:rsidR="00C934FC" w:rsidRPr="008E61AB">
              <w:rPr>
                <w:rStyle w:val="Hyperlink"/>
                <w:noProof/>
              </w:rPr>
              <w:t>ABSTRACT</w:t>
            </w:r>
            <w:r w:rsidR="00C934FC">
              <w:rPr>
                <w:noProof/>
                <w:webHidden/>
              </w:rPr>
              <w:tab/>
            </w:r>
            <w:r w:rsidR="00C934FC">
              <w:rPr>
                <w:noProof/>
                <w:webHidden/>
              </w:rPr>
              <w:fldChar w:fldCharType="begin"/>
            </w:r>
            <w:r w:rsidR="00C934FC">
              <w:rPr>
                <w:noProof/>
                <w:webHidden/>
              </w:rPr>
              <w:instrText xml:space="preserve"> PAGEREF _Toc520298105 \h </w:instrText>
            </w:r>
            <w:r w:rsidR="00C934FC">
              <w:rPr>
                <w:noProof/>
                <w:webHidden/>
              </w:rPr>
            </w:r>
            <w:r w:rsidR="00C934FC">
              <w:rPr>
                <w:noProof/>
                <w:webHidden/>
              </w:rPr>
              <w:fldChar w:fldCharType="separate"/>
            </w:r>
            <w:r w:rsidR="001217B3">
              <w:rPr>
                <w:noProof/>
                <w:webHidden/>
              </w:rPr>
              <w:t>i</w:t>
            </w:r>
            <w:r w:rsidR="00C934FC">
              <w:rPr>
                <w:noProof/>
                <w:webHidden/>
              </w:rPr>
              <w:fldChar w:fldCharType="end"/>
            </w:r>
          </w:hyperlink>
        </w:p>
        <w:p w:rsidR="00C934FC" w:rsidRDefault="00D7091A">
          <w:pPr>
            <w:pStyle w:val="TOC1"/>
            <w:tabs>
              <w:tab w:val="right" w:leader="dot" w:pos="9016"/>
            </w:tabs>
            <w:rPr>
              <w:rFonts w:cstheme="minorBidi"/>
              <w:noProof/>
              <w:lang w:val="en-IN" w:eastAsia="en-IN"/>
            </w:rPr>
          </w:pPr>
          <w:hyperlink w:anchor="_Toc520298106" w:history="1">
            <w:r w:rsidR="00C934FC" w:rsidRPr="008E61AB">
              <w:rPr>
                <w:rStyle w:val="Hyperlink"/>
                <w:noProof/>
              </w:rPr>
              <w:t>Table of Contents</w:t>
            </w:r>
            <w:r w:rsidR="00C934FC">
              <w:rPr>
                <w:noProof/>
                <w:webHidden/>
              </w:rPr>
              <w:tab/>
            </w:r>
            <w:r w:rsidR="00C934FC">
              <w:rPr>
                <w:noProof/>
                <w:webHidden/>
              </w:rPr>
              <w:fldChar w:fldCharType="begin"/>
            </w:r>
            <w:r w:rsidR="00C934FC">
              <w:rPr>
                <w:noProof/>
                <w:webHidden/>
              </w:rPr>
              <w:instrText xml:space="preserve"> PAGEREF _Toc520298106 \h </w:instrText>
            </w:r>
            <w:r w:rsidR="00C934FC">
              <w:rPr>
                <w:noProof/>
                <w:webHidden/>
              </w:rPr>
            </w:r>
            <w:r w:rsidR="00C934FC">
              <w:rPr>
                <w:noProof/>
                <w:webHidden/>
              </w:rPr>
              <w:fldChar w:fldCharType="separate"/>
            </w:r>
            <w:r w:rsidR="001217B3">
              <w:rPr>
                <w:noProof/>
                <w:webHidden/>
              </w:rPr>
              <w:t>ii</w:t>
            </w:r>
            <w:r w:rsidR="00C934FC">
              <w:rPr>
                <w:noProof/>
                <w:webHidden/>
              </w:rPr>
              <w:fldChar w:fldCharType="end"/>
            </w:r>
          </w:hyperlink>
        </w:p>
        <w:p w:rsidR="00C934FC" w:rsidRDefault="00D7091A">
          <w:pPr>
            <w:pStyle w:val="TOC1"/>
            <w:tabs>
              <w:tab w:val="right" w:leader="dot" w:pos="9016"/>
            </w:tabs>
            <w:rPr>
              <w:rFonts w:cstheme="minorBidi"/>
              <w:noProof/>
              <w:lang w:val="en-IN" w:eastAsia="en-IN"/>
            </w:rPr>
          </w:pPr>
          <w:hyperlink w:anchor="_Toc520298107" w:history="1">
            <w:r w:rsidR="00C934FC" w:rsidRPr="008E61AB">
              <w:rPr>
                <w:rStyle w:val="Hyperlink"/>
                <w:noProof/>
              </w:rPr>
              <w:t>Abbreviations</w:t>
            </w:r>
            <w:r w:rsidR="00C934FC">
              <w:rPr>
                <w:noProof/>
                <w:webHidden/>
              </w:rPr>
              <w:tab/>
            </w:r>
            <w:r w:rsidR="00C934FC">
              <w:rPr>
                <w:noProof/>
                <w:webHidden/>
              </w:rPr>
              <w:fldChar w:fldCharType="begin"/>
            </w:r>
            <w:r w:rsidR="00C934FC">
              <w:rPr>
                <w:noProof/>
                <w:webHidden/>
              </w:rPr>
              <w:instrText xml:space="preserve"> PAGEREF _Toc520298107 \h </w:instrText>
            </w:r>
            <w:r w:rsidR="00C934FC">
              <w:rPr>
                <w:noProof/>
                <w:webHidden/>
              </w:rPr>
            </w:r>
            <w:r w:rsidR="00C934FC">
              <w:rPr>
                <w:noProof/>
                <w:webHidden/>
              </w:rPr>
              <w:fldChar w:fldCharType="separate"/>
            </w:r>
            <w:r w:rsidR="001217B3">
              <w:rPr>
                <w:noProof/>
                <w:webHidden/>
              </w:rPr>
              <w:t>iii</w:t>
            </w:r>
            <w:r w:rsidR="00C934FC">
              <w:rPr>
                <w:noProof/>
                <w:webHidden/>
              </w:rPr>
              <w:fldChar w:fldCharType="end"/>
            </w:r>
          </w:hyperlink>
        </w:p>
        <w:p w:rsidR="00C934FC" w:rsidRDefault="00D7091A">
          <w:pPr>
            <w:pStyle w:val="TOC1"/>
            <w:tabs>
              <w:tab w:val="left" w:pos="440"/>
              <w:tab w:val="right" w:leader="dot" w:pos="9016"/>
            </w:tabs>
            <w:rPr>
              <w:rFonts w:cstheme="minorBidi"/>
              <w:noProof/>
              <w:lang w:val="en-IN" w:eastAsia="en-IN"/>
            </w:rPr>
          </w:pPr>
          <w:hyperlink w:anchor="_Toc520298108" w:history="1">
            <w:r w:rsidR="00C934FC" w:rsidRPr="008E61AB">
              <w:rPr>
                <w:rStyle w:val="Hyperlink"/>
                <w:noProof/>
              </w:rPr>
              <w:t>1.</w:t>
            </w:r>
            <w:r w:rsidR="00C934FC">
              <w:rPr>
                <w:rFonts w:cstheme="minorBidi"/>
                <w:noProof/>
                <w:lang w:val="en-IN" w:eastAsia="en-IN"/>
              </w:rPr>
              <w:tab/>
            </w:r>
            <w:r w:rsidR="00C934FC" w:rsidRPr="008E61AB">
              <w:rPr>
                <w:rStyle w:val="Hyperlink"/>
                <w:noProof/>
              </w:rPr>
              <w:t>Introduction</w:t>
            </w:r>
            <w:r w:rsidR="00C934FC">
              <w:rPr>
                <w:noProof/>
                <w:webHidden/>
              </w:rPr>
              <w:tab/>
            </w:r>
            <w:r w:rsidR="00C934FC">
              <w:rPr>
                <w:noProof/>
                <w:webHidden/>
              </w:rPr>
              <w:fldChar w:fldCharType="begin"/>
            </w:r>
            <w:r w:rsidR="00C934FC">
              <w:rPr>
                <w:noProof/>
                <w:webHidden/>
              </w:rPr>
              <w:instrText xml:space="preserve"> PAGEREF _Toc520298108 \h </w:instrText>
            </w:r>
            <w:r w:rsidR="00C934FC">
              <w:rPr>
                <w:noProof/>
                <w:webHidden/>
              </w:rPr>
            </w:r>
            <w:r w:rsidR="00C934FC">
              <w:rPr>
                <w:noProof/>
                <w:webHidden/>
              </w:rPr>
              <w:fldChar w:fldCharType="separate"/>
            </w:r>
            <w:r w:rsidR="001217B3">
              <w:rPr>
                <w:noProof/>
                <w:webHidden/>
              </w:rPr>
              <w:t>1</w:t>
            </w:r>
            <w:r w:rsidR="00C934FC">
              <w:rPr>
                <w:noProof/>
                <w:webHidden/>
              </w:rPr>
              <w:fldChar w:fldCharType="end"/>
            </w:r>
          </w:hyperlink>
        </w:p>
        <w:p w:rsidR="00C934FC" w:rsidRDefault="00D7091A">
          <w:pPr>
            <w:pStyle w:val="TOC1"/>
            <w:tabs>
              <w:tab w:val="left" w:pos="440"/>
              <w:tab w:val="right" w:leader="dot" w:pos="9016"/>
            </w:tabs>
            <w:rPr>
              <w:rFonts w:cstheme="minorBidi"/>
              <w:noProof/>
              <w:lang w:val="en-IN" w:eastAsia="en-IN"/>
            </w:rPr>
          </w:pPr>
          <w:hyperlink w:anchor="_Toc520298109" w:history="1">
            <w:r w:rsidR="00C934FC" w:rsidRPr="008E61AB">
              <w:rPr>
                <w:rStyle w:val="Hyperlink"/>
                <w:noProof/>
              </w:rPr>
              <w:t>2.</w:t>
            </w:r>
            <w:r w:rsidR="00C934FC">
              <w:rPr>
                <w:rFonts w:cstheme="minorBidi"/>
                <w:noProof/>
                <w:lang w:val="en-IN" w:eastAsia="en-IN"/>
              </w:rPr>
              <w:tab/>
            </w:r>
            <w:r w:rsidR="00C934FC" w:rsidRPr="008E61AB">
              <w:rPr>
                <w:rStyle w:val="Hyperlink"/>
                <w:noProof/>
              </w:rPr>
              <w:t>Basics</w:t>
            </w:r>
            <w:r w:rsidR="00C934FC">
              <w:rPr>
                <w:noProof/>
                <w:webHidden/>
              </w:rPr>
              <w:tab/>
            </w:r>
            <w:r w:rsidR="00C934FC">
              <w:rPr>
                <w:noProof/>
                <w:webHidden/>
              </w:rPr>
              <w:fldChar w:fldCharType="begin"/>
            </w:r>
            <w:r w:rsidR="00C934FC">
              <w:rPr>
                <w:noProof/>
                <w:webHidden/>
              </w:rPr>
              <w:instrText xml:space="preserve"> PAGEREF _Toc520298109 \h </w:instrText>
            </w:r>
            <w:r w:rsidR="00C934FC">
              <w:rPr>
                <w:noProof/>
                <w:webHidden/>
              </w:rPr>
            </w:r>
            <w:r w:rsidR="00C934FC">
              <w:rPr>
                <w:noProof/>
                <w:webHidden/>
              </w:rPr>
              <w:fldChar w:fldCharType="separate"/>
            </w:r>
            <w:r w:rsidR="001217B3">
              <w:rPr>
                <w:noProof/>
                <w:webHidden/>
              </w:rPr>
              <w:t>4</w:t>
            </w:r>
            <w:r w:rsidR="00C934FC">
              <w:rPr>
                <w:noProof/>
                <w:webHidden/>
              </w:rPr>
              <w:fldChar w:fldCharType="end"/>
            </w:r>
          </w:hyperlink>
        </w:p>
        <w:p w:rsidR="00C934FC" w:rsidRDefault="00D7091A">
          <w:pPr>
            <w:pStyle w:val="TOC1"/>
            <w:tabs>
              <w:tab w:val="left" w:pos="440"/>
              <w:tab w:val="right" w:leader="dot" w:pos="9016"/>
            </w:tabs>
            <w:rPr>
              <w:rFonts w:cstheme="minorBidi"/>
              <w:noProof/>
              <w:lang w:val="en-IN" w:eastAsia="en-IN"/>
            </w:rPr>
          </w:pPr>
          <w:hyperlink w:anchor="_Toc520298110" w:history="1">
            <w:r w:rsidR="00C934FC" w:rsidRPr="008E61AB">
              <w:rPr>
                <w:rStyle w:val="Hyperlink"/>
                <w:noProof/>
              </w:rPr>
              <w:t>3.</w:t>
            </w:r>
            <w:r w:rsidR="00C934FC">
              <w:rPr>
                <w:rFonts w:cstheme="minorBidi"/>
                <w:noProof/>
                <w:lang w:val="en-IN" w:eastAsia="en-IN"/>
              </w:rPr>
              <w:tab/>
            </w:r>
            <w:r w:rsidR="00C934FC" w:rsidRPr="008E61AB">
              <w:rPr>
                <w:rStyle w:val="Hyperlink"/>
                <w:noProof/>
              </w:rPr>
              <w:t>State of the art</w:t>
            </w:r>
            <w:r w:rsidR="00C934FC">
              <w:rPr>
                <w:noProof/>
                <w:webHidden/>
              </w:rPr>
              <w:tab/>
            </w:r>
            <w:r w:rsidR="00C934FC">
              <w:rPr>
                <w:noProof/>
                <w:webHidden/>
              </w:rPr>
              <w:fldChar w:fldCharType="begin"/>
            </w:r>
            <w:r w:rsidR="00C934FC">
              <w:rPr>
                <w:noProof/>
                <w:webHidden/>
              </w:rPr>
              <w:instrText xml:space="preserve"> PAGEREF _Toc520298110 \h </w:instrText>
            </w:r>
            <w:r w:rsidR="00C934FC">
              <w:rPr>
                <w:noProof/>
                <w:webHidden/>
              </w:rPr>
            </w:r>
            <w:r w:rsidR="00C934FC">
              <w:rPr>
                <w:noProof/>
                <w:webHidden/>
              </w:rPr>
              <w:fldChar w:fldCharType="separate"/>
            </w:r>
            <w:r w:rsidR="001217B3">
              <w:rPr>
                <w:noProof/>
                <w:webHidden/>
              </w:rPr>
              <w:t>9</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11" w:history="1">
            <w:r w:rsidR="00C934FC" w:rsidRPr="008E61AB">
              <w:rPr>
                <w:rStyle w:val="Hyperlink"/>
                <w:noProof/>
              </w:rPr>
              <w:t>3.1.</w:t>
            </w:r>
            <w:r w:rsidR="00C934FC">
              <w:rPr>
                <w:rFonts w:cstheme="minorBidi"/>
                <w:noProof/>
                <w:lang w:val="en-IN" w:eastAsia="en-IN"/>
              </w:rPr>
              <w:tab/>
            </w:r>
            <w:r w:rsidR="00C934FC" w:rsidRPr="008E61AB">
              <w:rPr>
                <w:rStyle w:val="Hyperlink"/>
                <w:noProof/>
              </w:rPr>
              <w:t>Ageing and capacity deterioration</w:t>
            </w:r>
            <w:r w:rsidR="00C934FC">
              <w:rPr>
                <w:noProof/>
                <w:webHidden/>
              </w:rPr>
              <w:tab/>
            </w:r>
            <w:r w:rsidR="00C934FC">
              <w:rPr>
                <w:noProof/>
                <w:webHidden/>
              </w:rPr>
              <w:fldChar w:fldCharType="begin"/>
            </w:r>
            <w:r w:rsidR="00C934FC">
              <w:rPr>
                <w:noProof/>
                <w:webHidden/>
              </w:rPr>
              <w:instrText xml:space="preserve"> PAGEREF _Toc520298111 \h </w:instrText>
            </w:r>
            <w:r w:rsidR="00C934FC">
              <w:rPr>
                <w:noProof/>
                <w:webHidden/>
              </w:rPr>
            </w:r>
            <w:r w:rsidR="00C934FC">
              <w:rPr>
                <w:noProof/>
                <w:webHidden/>
              </w:rPr>
              <w:fldChar w:fldCharType="separate"/>
            </w:r>
            <w:r w:rsidR="001217B3">
              <w:rPr>
                <w:noProof/>
                <w:webHidden/>
              </w:rPr>
              <w:t>10</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12" w:history="1">
            <w:r w:rsidR="00C934FC" w:rsidRPr="008E61AB">
              <w:rPr>
                <w:rStyle w:val="Hyperlink"/>
                <w:noProof/>
              </w:rPr>
              <w:t>3.2.</w:t>
            </w:r>
            <w:r w:rsidR="00C934FC">
              <w:rPr>
                <w:rFonts w:cstheme="minorBidi"/>
                <w:noProof/>
                <w:lang w:val="en-IN" w:eastAsia="en-IN"/>
              </w:rPr>
              <w:tab/>
            </w:r>
            <w:r w:rsidR="00C934FC" w:rsidRPr="008E61AB">
              <w:rPr>
                <w:rStyle w:val="Hyperlink"/>
                <w:noProof/>
              </w:rPr>
              <w:t>Internal resistances and overpotential</w:t>
            </w:r>
            <w:r w:rsidR="00C934FC">
              <w:rPr>
                <w:noProof/>
                <w:webHidden/>
              </w:rPr>
              <w:tab/>
            </w:r>
            <w:r w:rsidR="00C934FC">
              <w:rPr>
                <w:noProof/>
                <w:webHidden/>
              </w:rPr>
              <w:fldChar w:fldCharType="begin"/>
            </w:r>
            <w:r w:rsidR="00C934FC">
              <w:rPr>
                <w:noProof/>
                <w:webHidden/>
              </w:rPr>
              <w:instrText xml:space="preserve"> PAGEREF _Toc520298112 \h </w:instrText>
            </w:r>
            <w:r w:rsidR="00C934FC">
              <w:rPr>
                <w:noProof/>
                <w:webHidden/>
              </w:rPr>
            </w:r>
            <w:r w:rsidR="00C934FC">
              <w:rPr>
                <w:noProof/>
                <w:webHidden/>
              </w:rPr>
              <w:fldChar w:fldCharType="separate"/>
            </w:r>
            <w:r w:rsidR="001217B3">
              <w:rPr>
                <w:noProof/>
                <w:webHidden/>
              </w:rPr>
              <w:t>12</w:t>
            </w:r>
            <w:r w:rsidR="00C934FC">
              <w:rPr>
                <w:noProof/>
                <w:webHidden/>
              </w:rPr>
              <w:fldChar w:fldCharType="end"/>
            </w:r>
          </w:hyperlink>
        </w:p>
        <w:p w:rsidR="00C934FC" w:rsidRDefault="00D7091A">
          <w:pPr>
            <w:pStyle w:val="TOC1"/>
            <w:tabs>
              <w:tab w:val="left" w:pos="440"/>
              <w:tab w:val="right" w:leader="dot" w:pos="9016"/>
            </w:tabs>
            <w:rPr>
              <w:rFonts w:cstheme="minorBidi"/>
              <w:noProof/>
              <w:lang w:val="en-IN" w:eastAsia="en-IN"/>
            </w:rPr>
          </w:pPr>
          <w:hyperlink w:anchor="_Toc520298113" w:history="1">
            <w:r w:rsidR="00C934FC" w:rsidRPr="008E61AB">
              <w:rPr>
                <w:rStyle w:val="Hyperlink"/>
                <w:noProof/>
              </w:rPr>
              <w:t>4.</w:t>
            </w:r>
            <w:r w:rsidR="00C934FC">
              <w:rPr>
                <w:rFonts w:cstheme="minorBidi"/>
                <w:noProof/>
                <w:lang w:val="en-IN" w:eastAsia="en-IN"/>
              </w:rPr>
              <w:tab/>
            </w:r>
            <w:r w:rsidR="00C934FC" w:rsidRPr="008E61AB">
              <w:rPr>
                <w:rStyle w:val="Hyperlink"/>
                <w:noProof/>
              </w:rPr>
              <w:t>Experimental Setup</w:t>
            </w:r>
            <w:r w:rsidR="00C934FC">
              <w:rPr>
                <w:noProof/>
                <w:webHidden/>
              </w:rPr>
              <w:tab/>
            </w:r>
            <w:r w:rsidR="00C934FC">
              <w:rPr>
                <w:noProof/>
                <w:webHidden/>
              </w:rPr>
              <w:fldChar w:fldCharType="begin"/>
            </w:r>
            <w:r w:rsidR="00C934FC">
              <w:rPr>
                <w:noProof/>
                <w:webHidden/>
              </w:rPr>
              <w:instrText xml:space="preserve"> PAGEREF _Toc520298113 \h </w:instrText>
            </w:r>
            <w:r w:rsidR="00C934FC">
              <w:rPr>
                <w:noProof/>
                <w:webHidden/>
              </w:rPr>
            </w:r>
            <w:r w:rsidR="00C934FC">
              <w:rPr>
                <w:noProof/>
                <w:webHidden/>
              </w:rPr>
              <w:fldChar w:fldCharType="separate"/>
            </w:r>
            <w:r w:rsidR="001217B3">
              <w:rPr>
                <w:noProof/>
                <w:webHidden/>
              </w:rPr>
              <w:t>18</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14" w:history="1">
            <w:r w:rsidR="00C934FC" w:rsidRPr="008E61AB">
              <w:rPr>
                <w:rStyle w:val="Hyperlink"/>
                <w:noProof/>
              </w:rPr>
              <w:t>4.1.</w:t>
            </w:r>
            <w:r w:rsidR="00C934FC">
              <w:rPr>
                <w:rFonts w:cstheme="minorBidi"/>
                <w:noProof/>
                <w:lang w:val="en-IN" w:eastAsia="en-IN"/>
              </w:rPr>
              <w:tab/>
            </w:r>
            <w:r w:rsidR="00C934FC" w:rsidRPr="008E61AB">
              <w:rPr>
                <w:rStyle w:val="Hyperlink"/>
                <w:noProof/>
              </w:rPr>
              <w:t>Cell chemistry</w:t>
            </w:r>
            <w:r w:rsidR="00C934FC">
              <w:rPr>
                <w:noProof/>
                <w:webHidden/>
              </w:rPr>
              <w:tab/>
            </w:r>
            <w:r w:rsidR="00C934FC">
              <w:rPr>
                <w:noProof/>
                <w:webHidden/>
              </w:rPr>
              <w:fldChar w:fldCharType="begin"/>
            </w:r>
            <w:r w:rsidR="00C934FC">
              <w:rPr>
                <w:noProof/>
                <w:webHidden/>
              </w:rPr>
              <w:instrText xml:space="preserve"> PAGEREF _Toc520298114 \h </w:instrText>
            </w:r>
            <w:r w:rsidR="00C934FC">
              <w:rPr>
                <w:noProof/>
                <w:webHidden/>
              </w:rPr>
            </w:r>
            <w:r w:rsidR="00C934FC">
              <w:rPr>
                <w:noProof/>
                <w:webHidden/>
              </w:rPr>
              <w:fldChar w:fldCharType="separate"/>
            </w:r>
            <w:r w:rsidR="001217B3">
              <w:rPr>
                <w:noProof/>
                <w:webHidden/>
              </w:rPr>
              <w:t>18</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15" w:history="1">
            <w:r w:rsidR="00C934FC" w:rsidRPr="008E61AB">
              <w:rPr>
                <w:rStyle w:val="Hyperlink"/>
                <w:noProof/>
              </w:rPr>
              <w:t>4.2.</w:t>
            </w:r>
            <w:r w:rsidR="00C934FC">
              <w:rPr>
                <w:rFonts w:cstheme="minorBidi"/>
                <w:noProof/>
                <w:lang w:val="en-IN" w:eastAsia="en-IN"/>
              </w:rPr>
              <w:tab/>
            </w:r>
            <w:r w:rsidR="00C934FC" w:rsidRPr="008E61AB">
              <w:rPr>
                <w:rStyle w:val="Hyperlink"/>
                <w:noProof/>
              </w:rPr>
              <w:t>Cell geometry and size</w:t>
            </w:r>
            <w:r w:rsidR="00C934FC">
              <w:rPr>
                <w:noProof/>
                <w:webHidden/>
              </w:rPr>
              <w:tab/>
            </w:r>
            <w:r w:rsidR="00C934FC">
              <w:rPr>
                <w:noProof/>
                <w:webHidden/>
              </w:rPr>
              <w:fldChar w:fldCharType="begin"/>
            </w:r>
            <w:r w:rsidR="00C934FC">
              <w:rPr>
                <w:noProof/>
                <w:webHidden/>
              </w:rPr>
              <w:instrText xml:space="preserve"> PAGEREF _Toc520298115 \h </w:instrText>
            </w:r>
            <w:r w:rsidR="00C934FC">
              <w:rPr>
                <w:noProof/>
                <w:webHidden/>
              </w:rPr>
            </w:r>
            <w:r w:rsidR="00C934FC">
              <w:rPr>
                <w:noProof/>
                <w:webHidden/>
              </w:rPr>
              <w:fldChar w:fldCharType="separate"/>
            </w:r>
            <w:r w:rsidR="001217B3">
              <w:rPr>
                <w:noProof/>
                <w:webHidden/>
              </w:rPr>
              <w:t>19</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16" w:history="1">
            <w:r w:rsidR="00C934FC" w:rsidRPr="008E61AB">
              <w:rPr>
                <w:rStyle w:val="Hyperlink"/>
                <w:noProof/>
              </w:rPr>
              <w:t>4.3.</w:t>
            </w:r>
            <w:r w:rsidR="00C934FC">
              <w:rPr>
                <w:rFonts w:cstheme="minorBidi"/>
                <w:noProof/>
                <w:lang w:val="en-IN" w:eastAsia="en-IN"/>
              </w:rPr>
              <w:tab/>
            </w:r>
            <w:r w:rsidR="00C934FC" w:rsidRPr="008E61AB">
              <w:rPr>
                <w:rStyle w:val="Hyperlink"/>
                <w:noProof/>
              </w:rPr>
              <w:t>Tests performed</w:t>
            </w:r>
            <w:r w:rsidR="00C934FC">
              <w:rPr>
                <w:noProof/>
                <w:webHidden/>
              </w:rPr>
              <w:tab/>
            </w:r>
            <w:r w:rsidR="00C934FC">
              <w:rPr>
                <w:noProof/>
                <w:webHidden/>
              </w:rPr>
              <w:fldChar w:fldCharType="begin"/>
            </w:r>
            <w:r w:rsidR="00C934FC">
              <w:rPr>
                <w:noProof/>
                <w:webHidden/>
              </w:rPr>
              <w:instrText xml:space="preserve"> PAGEREF _Toc520298116 \h </w:instrText>
            </w:r>
            <w:r w:rsidR="00C934FC">
              <w:rPr>
                <w:noProof/>
                <w:webHidden/>
              </w:rPr>
            </w:r>
            <w:r w:rsidR="00C934FC">
              <w:rPr>
                <w:noProof/>
                <w:webHidden/>
              </w:rPr>
              <w:fldChar w:fldCharType="separate"/>
            </w:r>
            <w:r w:rsidR="001217B3">
              <w:rPr>
                <w:noProof/>
                <w:webHidden/>
              </w:rPr>
              <w:t>23</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17" w:history="1">
            <w:r w:rsidR="00C934FC" w:rsidRPr="008E61AB">
              <w:rPr>
                <w:rStyle w:val="Hyperlink"/>
                <w:noProof/>
              </w:rPr>
              <w:t>4.3.1.</w:t>
            </w:r>
            <w:r w:rsidR="00C934FC">
              <w:rPr>
                <w:rFonts w:cstheme="minorBidi"/>
                <w:noProof/>
                <w:lang w:val="en-IN" w:eastAsia="en-IN"/>
              </w:rPr>
              <w:tab/>
            </w:r>
            <w:r w:rsidR="00C934FC" w:rsidRPr="008E61AB">
              <w:rPr>
                <w:rStyle w:val="Hyperlink"/>
                <w:noProof/>
              </w:rPr>
              <w:t>Capacity evolution of the cells</w:t>
            </w:r>
            <w:r w:rsidR="00C934FC">
              <w:rPr>
                <w:noProof/>
                <w:webHidden/>
              </w:rPr>
              <w:tab/>
            </w:r>
            <w:r w:rsidR="00C934FC">
              <w:rPr>
                <w:noProof/>
                <w:webHidden/>
              </w:rPr>
              <w:fldChar w:fldCharType="begin"/>
            </w:r>
            <w:r w:rsidR="00C934FC">
              <w:rPr>
                <w:noProof/>
                <w:webHidden/>
              </w:rPr>
              <w:instrText xml:space="preserve"> PAGEREF _Toc520298117 \h </w:instrText>
            </w:r>
            <w:r w:rsidR="00C934FC">
              <w:rPr>
                <w:noProof/>
                <w:webHidden/>
              </w:rPr>
            </w:r>
            <w:r w:rsidR="00C934FC">
              <w:rPr>
                <w:noProof/>
                <w:webHidden/>
              </w:rPr>
              <w:fldChar w:fldCharType="separate"/>
            </w:r>
            <w:r w:rsidR="001217B3">
              <w:rPr>
                <w:noProof/>
                <w:webHidden/>
              </w:rPr>
              <w:t>24</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18" w:history="1">
            <w:r w:rsidR="00C934FC" w:rsidRPr="008E61AB">
              <w:rPr>
                <w:rStyle w:val="Hyperlink"/>
                <w:noProof/>
              </w:rPr>
              <w:t>4.3.2.</w:t>
            </w:r>
            <w:r w:rsidR="00C934FC">
              <w:rPr>
                <w:rFonts w:cstheme="minorBidi"/>
                <w:noProof/>
                <w:lang w:val="en-IN" w:eastAsia="en-IN"/>
              </w:rPr>
              <w:tab/>
            </w:r>
            <w:r w:rsidR="00C934FC" w:rsidRPr="008E61AB">
              <w:rPr>
                <w:rStyle w:val="Hyperlink"/>
                <w:noProof/>
              </w:rPr>
              <w:t>Temperature developed over cycling</w:t>
            </w:r>
            <w:r w:rsidR="00C934FC">
              <w:rPr>
                <w:noProof/>
                <w:webHidden/>
              </w:rPr>
              <w:tab/>
            </w:r>
            <w:r w:rsidR="00C934FC">
              <w:rPr>
                <w:noProof/>
                <w:webHidden/>
              </w:rPr>
              <w:fldChar w:fldCharType="begin"/>
            </w:r>
            <w:r w:rsidR="00C934FC">
              <w:rPr>
                <w:noProof/>
                <w:webHidden/>
              </w:rPr>
              <w:instrText xml:space="preserve"> PAGEREF _Toc520298118 \h </w:instrText>
            </w:r>
            <w:r w:rsidR="00C934FC">
              <w:rPr>
                <w:noProof/>
                <w:webHidden/>
              </w:rPr>
            </w:r>
            <w:r w:rsidR="00C934FC">
              <w:rPr>
                <w:noProof/>
                <w:webHidden/>
              </w:rPr>
              <w:fldChar w:fldCharType="separate"/>
            </w:r>
            <w:r w:rsidR="001217B3">
              <w:rPr>
                <w:noProof/>
                <w:webHidden/>
              </w:rPr>
              <w:t>27</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19" w:history="1">
            <w:r w:rsidR="00C934FC" w:rsidRPr="008E61AB">
              <w:rPr>
                <w:rStyle w:val="Hyperlink"/>
                <w:noProof/>
              </w:rPr>
              <w:t>4.3.3.</w:t>
            </w:r>
            <w:r w:rsidR="00C934FC">
              <w:rPr>
                <w:rFonts w:cstheme="minorBidi"/>
                <w:noProof/>
                <w:lang w:val="en-IN" w:eastAsia="en-IN"/>
              </w:rPr>
              <w:tab/>
            </w:r>
            <w:r w:rsidR="00C934FC" w:rsidRPr="008E61AB">
              <w:rPr>
                <w:rStyle w:val="Hyperlink"/>
                <w:noProof/>
              </w:rPr>
              <w:t>Internal resistance calculation and pulse test</w:t>
            </w:r>
            <w:r w:rsidR="00C934FC">
              <w:rPr>
                <w:noProof/>
                <w:webHidden/>
              </w:rPr>
              <w:tab/>
            </w:r>
            <w:r w:rsidR="00C934FC">
              <w:rPr>
                <w:noProof/>
                <w:webHidden/>
              </w:rPr>
              <w:fldChar w:fldCharType="begin"/>
            </w:r>
            <w:r w:rsidR="00C934FC">
              <w:rPr>
                <w:noProof/>
                <w:webHidden/>
              </w:rPr>
              <w:instrText xml:space="preserve"> PAGEREF _Toc520298119 \h </w:instrText>
            </w:r>
            <w:r w:rsidR="00C934FC">
              <w:rPr>
                <w:noProof/>
                <w:webHidden/>
              </w:rPr>
            </w:r>
            <w:r w:rsidR="00C934FC">
              <w:rPr>
                <w:noProof/>
                <w:webHidden/>
              </w:rPr>
              <w:fldChar w:fldCharType="separate"/>
            </w:r>
            <w:r w:rsidR="001217B3">
              <w:rPr>
                <w:noProof/>
                <w:webHidden/>
              </w:rPr>
              <w:t>29</w:t>
            </w:r>
            <w:r w:rsidR="00C934FC">
              <w:rPr>
                <w:noProof/>
                <w:webHidden/>
              </w:rPr>
              <w:fldChar w:fldCharType="end"/>
            </w:r>
          </w:hyperlink>
        </w:p>
        <w:p w:rsidR="00C934FC" w:rsidRDefault="00D7091A">
          <w:pPr>
            <w:pStyle w:val="TOC1"/>
            <w:tabs>
              <w:tab w:val="left" w:pos="440"/>
              <w:tab w:val="right" w:leader="dot" w:pos="9016"/>
            </w:tabs>
            <w:rPr>
              <w:rFonts w:cstheme="minorBidi"/>
              <w:noProof/>
              <w:lang w:val="en-IN" w:eastAsia="en-IN"/>
            </w:rPr>
          </w:pPr>
          <w:hyperlink w:anchor="_Toc520298120" w:history="1">
            <w:r w:rsidR="00C934FC" w:rsidRPr="008E61AB">
              <w:rPr>
                <w:rStyle w:val="Hyperlink"/>
                <w:noProof/>
              </w:rPr>
              <w:t>5.</w:t>
            </w:r>
            <w:r w:rsidR="00C934FC">
              <w:rPr>
                <w:rFonts w:cstheme="minorBidi"/>
                <w:noProof/>
                <w:lang w:val="en-IN" w:eastAsia="en-IN"/>
              </w:rPr>
              <w:tab/>
            </w:r>
            <w:r w:rsidR="00C934FC" w:rsidRPr="008E61AB">
              <w:rPr>
                <w:rStyle w:val="Hyperlink"/>
                <w:noProof/>
              </w:rPr>
              <w:t>Results and discussions</w:t>
            </w:r>
            <w:r w:rsidR="00C934FC">
              <w:rPr>
                <w:noProof/>
                <w:webHidden/>
              </w:rPr>
              <w:tab/>
            </w:r>
            <w:r w:rsidR="00C934FC">
              <w:rPr>
                <w:noProof/>
                <w:webHidden/>
              </w:rPr>
              <w:fldChar w:fldCharType="begin"/>
            </w:r>
            <w:r w:rsidR="00C934FC">
              <w:rPr>
                <w:noProof/>
                <w:webHidden/>
              </w:rPr>
              <w:instrText xml:space="preserve"> PAGEREF _Toc520298120 \h </w:instrText>
            </w:r>
            <w:r w:rsidR="00C934FC">
              <w:rPr>
                <w:noProof/>
                <w:webHidden/>
              </w:rPr>
            </w:r>
            <w:r w:rsidR="00C934FC">
              <w:rPr>
                <w:noProof/>
                <w:webHidden/>
              </w:rPr>
              <w:fldChar w:fldCharType="separate"/>
            </w:r>
            <w:r w:rsidR="001217B3">
              <w:rPr>
                <w:noProof/>
                <w:webHidden/>
              </w:rPr>
              <w:t>33</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21" w:history="1">
            <w:r w:rsidR="00C934FC" w:rsidRPr="008E61AB">
              <w:rPr>
                <w:rStyle w:val="Hyperlink"/>
                <w:noProof/>
              </w:rPr>
              <w:t>5.1.</w:t>
            </w:r>
            <w:r w:rsidR="00C934FC">
              <w:rPr>
                <w:rFonts w:cstheme="minorBidi"/>
                <w:noProof/>
                <w:lang w:val="en-IN" w:eastAsia="en-IN"/>
              </w:rPr>
              <w:tab/>
            </w:r>
            <w:r w:rsidR="00C934FC" w:rsidRPr="008E61AB">
              <w:rPr>
                <w:rStyle w:val="Hyperlink"/>
                <w:noProof/>
              </w:rPr>
              <w:t>Performance of unaged cells</w:t>
            </w:r>
            <w:r w:rsidR="00C934FC">
              <w:rPr>
                <w:noProof/>
                <w:webHidden/>
              </w:rPr>
              <w:tab/>
            </w:r>
            <w:r w:rsidR="00C934FC">
              <w:rPr>
                <w:noProof/>
                <w:webHidden/>
              </w:rPr>
              <w:fldChar w:fldCharType="begin"/>
            </w:r>
            <w:r w:rsidR="00C934FC">
              <w:rPr>
                <w:noProof/>
                <w:webHidden/>
              </w:rPr>
              <w:instrText xml:space="preserve"> PAGEREF _Toc520298121 \h </w:instrText>
            </w:r>
            <w:r w:rsidR="00C934FC">
              <w:rPr>
                <w:noProof/>
                <w:webHidden/>
              </w:rPr>
            </w:r>
            <w:r w:rsidR="00C934FC">
              <w:rPr>
                <w:noProof/>
                <w:webHidden/>
              </w:rPr>
              <w:fldChar w:fldCharType="separate"/>
            </w:r>
            <w:r w:rsidR="001217B3">
              <w:rPr>
                <w:noProof/>
                <w:webHidden/>
              </w:rPr>
              <w:t>34</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22" w:history="1">
            <w:r w:rsidR="00C934FC" w:rsidRPr="008E61AB">
              <w:rPr>
                <w:rStyle w:val="Hyperlink"/>
                <w:noProof/>
              </w:rPr>
              <w:t>5.1.1.</w:t>
            </w:r>
            <w:r w:rsidR="00C934FC">
              <w:rPr>
                <w:rFonts w:cstheme="minorBidi"/>
                <w:noProof/>
                <w:lang w:val="en-IN" w:eastAsia="en-IN"/>
              </w:rPr>
              <w:tab/>
            </w:r>
            <w:r w:rsidR="00C934FC" w:rsidRPr="008E61AB">
              <w:rPr>
                <w:rStyle w:val="Hyperlink"/>
                <w:noProof/>
              </w:rPr>
              <w:t>Internal resistance at 100% SOH for different cell geometries</w:t>
            </w:r>
            <w:r w:rsidR="00C934FC">
              <w:rPr>
                <w:noProof/>
                <w:webHidden/>
              </w:rPr>
              <w:tab/>
            </w:r>
            <w:r w:rsidR="00C934FC">
              <w:rPr>
                <w:noProof/>
                <w:webHidden/>
              </w:rPr>
              <w:fldChar w:fldCharType="begin"/>
            </w:r>
            <w:r w:rsidR="00C934FC">
              <w:rPr>
                <w:noProof/>
                <w:webHidden/>
              </w:rPr>
              <w:instrText xml:space="preserve"> PAGEREF _Toc520298122 \h </w:instrText>
            </w:r>
            <w:r w:rsidR="00C934FC">
              <w:rPr>
                <w:noProof/>
                <w:webHidden/>
              </w:rPr>
            </w:r>
            <w:r w:rsidR="00C934FC">
              <w:rPr>
                <w:noProof/>
                <w:webHidden/>
              </w:rPr>
              <w:fldChar w:fldCharType="separate"/>
            </w:r>
            <w:r w:rsidR="001217B3">
              <w:rPr>
                <w:noProof/>
                <w:webHidden/>
              </w:rPr>
              <w:t>34</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23" w:history="1">
            <w:r w:rsidR="00C934FC" w:rsidRPr="008E61AB">
              <w:rPr>
                <w:rStyle w:val="Hyperlink"/>
                <w:noProof/>
              </w:rPr>
              <w:t>5.1.2.</w:t>
            </w:r>
            <w:r w:rsidR="00C934FC">
              <w:rPr>
                <w:rFonts w:cstheme="minorBidi"/>
                <w:noProof/>
                <w:lang w:val="en-IN" w:eastAsia="en-IN"/>
              </w:rPr>
              <w:tab/>
            </w:r>
            <w:r w:rsidR="00C934FC" w:rsidRPr="008E61AB">
              <w:rPr>
                <w:rStyle w:val="Hyperlink"/>
                <w:noProof/>
              </w:rPr>
              <w:t>Temperature developed over cycling</w:t>
            </w:r>
            <w:r w:rsidR="00C934FC">
              <w:rPr>
                <w:noProof/>
                <w:webHidden/>
              </w:rPr>
              <w:tab/>
            </w:r>
            <w:r w:rsidR="00C934FC">
              <w:rPr>
                <w:noProof/>
                <w:webHidden/>
              </w:rPr>
              <w:fldChar w:fldCharType="begin"/>
            </w:r>
            <w:r w:rsidR="00C934FC">
              <w:rPr>
                <w:noProof/>
                <w:webHidden/>
              </w:rPr>
              <w:instrText xml:space="preserve"> PAGEREF _Toc520298123 \h </w:instrText>
            </w:r>
            <w:r w:rsidR="00C934FC">
              <w:rPr>
                <w:noProof/>
                <w:webHidden/>
              </w:rPr>
            </w:r>
            <w:r w:rsidR="00C934FC">
              <w:rPr>
                <w:noProof/>
                <w:webHidden/>
              </w:rPr>
              <w:fldChar w:fldCharType="separate"/>
            </w:r>
            <w:r w:rsidR="001217B3">
              <w:rPr>
                <w:noProof/>
                <w:webHidden/>
              </w:rPr>
              <w:t>37</w:t>
            </w:r>
            <w:r w:rsidR="00C934FC">
              <w:rPr>
                <w:noProof/>
                <w:webHidden/>
              </w:rPr>
              <w:fldChar w:fldCharType="end"/>
            </w:r>
          </w:hyperlink>
        </w:p>
        <w:p w:rsidR="00C934FC" w:rsidRDefault="00D7091A">
          <w:pPr>
            <w:pStyle w:val="TOC2"/>
            <w:tabs>
              <w:tab w:val="left" w:pos="880"/>
              <w:tab w:val="right" w:leader="dot" w:pos="9016"/>
            </w:tabs>
            <w:rPr>
              <w:rFonts w:cstheme="minorBidi"/>
              <w:noProof/>
              <w:lang w:val="en-IN" w:eastAsia="en-IN"/>
            </w:rPr>
          </w:pPr>
          <w:hyperlink w:anchor="_Toc520298124" w:history="1">
            <w:r w:rsidR="00C934FC" w:rsidRPr="008E61AB">
              <w:rPr>
                <w:rStyle w:val="Hyperlink"/>
                <w:noProof/>
              </w:rPr>
              <w:t>5.2.</w:t>
            </w:r>
            <w:r w:rsidR="00C934FC">
              <w:rPr>
                <w:rFonts w:cstheme="minorBidi"/>
                <w:noProof/>
                <w:lang w:val="en-IN" w:eastAsia="en-IN"/>
              </w:rPr>
              <w:tab/>
            </w:r>
            <w:r w:rsidR="00C934FC" w:rsidRPr="008E61AB">
              <w:rPr>
                <w:rStyle w:val="Hyperlink"/>
                <w:noProof/>
              </w:rPr>
              <w:t>Ageing effects on cells of different geometries</w:t>
            </w:r>
            <w:r w:rsidR="00C934FC">
              <w:rPr>
                <w:noProof/>
                <w:webHidden/>
              </w:rPr>
              <w:tab/>
            </w:r>
            <w:r w:rsidR="00C934FC">
              <w:rPr>
                <w:noProof/>
                <w:webHidden/>
              </w:rPr>
              <w:fldChar w:fldCharType="begin"/>
            </w:r>
            <w:r w:rsidR="00C934FC">
              <w:rPr>
                <w:noProof/>
                <w:webHidden/>
              </w:rPr>
              <w:instrText xml:space="preserve"> PAGEREF _Toc520298124 \h </w:instrText>
            </w:r>
            <w:r w:rsidR="00C934FC">
              <w:rPr>
                <w:noProof/>
                <w:webHidden/>
              </w:rPr>
            </w:r>
            <w:r w:rsidR="00C934FC">
              <w:rPr>
                <w:noProof/>
                <w:webHidden/>
              </w:rPr>
              <w:fldChar w:fldCharType="separate"/>
            </w:r>
            <w:r w:rsidR="001217B3">
              <w:rPr>
                <w:noProof/>
                <w:webHidden/>
              </w:rPr>
              <w:t>41</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25" w:history="1">
            <w:r w:rsidR="00C934FC" w:rsidRPr="008E61AB">
              <w:rPr>
                <w:rStyle w:val="Hyperlink"/>
                <w:noProof/>
              </w:rPr>
              <w:t>5.2.1.</w:t>
            </w:r>
            <w:r w:rsidR="00C934FC">
              <w:rPr>
                <w:rFonts w:cstheme="minorBidi"/>
                <w:noProof/>
                <w:lang w:val="en-IN" w:eastAsia="en-IN"/>
              </w:rPr>
              <w:tab/>
            </w:r>
            <w:r w:rsidR="00C934FC" w:rsidRPr="008E61AB">
              <w:rPr>
                <w:rStyle w:val="Hyperlink"/>
                <w:noProof/>
              </w:rPr>
              <w:t>Ageing characteristics over equivalent full cycle (EFC)</w:t>
            </w:r>
            <w:r w:rsidR="00C934FC">
              <w:rPr>
                <w:noProof/>
                <w:webHidden/>
              </w:rPr>
              <w:tab/>
            </w:r>
            <w:r w:rsidR="00C934FC">
              <w:rPr>
                <w:noProof/>
                <w:webHidden/>
              </w:rPr>
              <w:fldChar w:fldCharType="begin"/>
            </w:r>
            <w:r w:rsidR="00C934FC">
              <w:rPr>
                <w:noProof/>
                <w:webHidden/>
              </w:rPr>
              <w:instrText xml:space="preserve"> PAGEREF _Toc520298125 \h </w:instrText>
            </w:r>
            <w:r w:rsidR="00C934FC">
              <w:rPr>
                <w:noProof/>
                <w:webHidden/>
              </w:rPr>
            </w:r>
            <w:r w:rsidR="00C934FC">
              <w:rPr>
                <w:noProof/>
                <w:webHidden/>
              </w:rPr>
              <w:fldChar w:fldCharType="separate"/>
            </w:r>
            <w:r w:rsidR="001217B3">
              <w:rPr>
                <w:noProof/>
                <w:webHidden/>
              </w:rPr>
              <w:t>41</w:t>
            </w:r>
            <w:r w:rsidR="00C934FC">
              <w:rPr>
                <w:noProof/>
                <w:webHidden/>
              </w:rPr>
              <w:fldChar w:fldCharType="end"/>
            </w:r>
          </w:hyperlink>
        </w:p>
        <w:p w:rsidR="00C934FC" w:rsidRDefault="00D7091A">
          <w:pPr>
            <w:pStyle w:val="TOC3"/>
            <w:tabs>
              <w:tab w:val="left" w:pos="1320"/>
              <w:tab w:val="right" w:leader="dot" w:pos="9016"/>
            </w:tabs>
            <w:rPr>
              <w:rFonts w:cstheme="minorBidi"/>
              <w:noProof/>
              <w:lang w:val="en-IN" w:eastAsia="en-IN"/>
            </w:rPr>
          </w:pPr>
          <w:hyperlink w:anchor="_Toc520298126" w:history="1">
            <w:r w:rsidR="00C934FC" w:rsidRPr="008E61AB">
              <w:rPr>
                <w:rStyle w:val="Hyperlink"/>
                <w:noProof/>
              </w:rPr>
              <w:t>5.2.2.</w:t>
            </w:r>
            <w:r w:rsidR="00C934FC">
              <w:rPr>
                <w:rFonts w:cstheme="minorBidi"/>
                <w:noProof/>
                <w:lang w:val="en-IN" w:eastAsia="en-IN"/>
              </w:rPr>
              <w:tab/>
            </w:r>
            <w:r w:rsidR="00C934FC" w:rsidRPr="008E61AB">
              <w:rPr>
                <w:rStyle w:val="Hyperlink"/>
                <w:noProof/>
              </w:rPr>
              <w:t>Change in internal resistance by ageing (during a charging/discharging pulse)</w:t>
            </w:r>
            <w:r w:rsidR="00C934FC">
              <w:rPr>
                <w:noProof/>
                <w:webHidden/>
              </w:rPr>
              <w:tab/>
            </w:r>
            <w:r w:rsidR="00C934FC">
              <w:rPr>
                <w:noProof/>
                <w:webHidden/>
              </w:rPr>
              <w:fldChar w:fldCharType="begin"/>
            </w:r>
            <w:r w:rsidR="00C934FC">
              <w:rPr>
                <w:noProof/>
                <w:webHidden/>
              </w:rPr>
              <w:instrText xml:space="preserve"> PAGEREF _Toc520298126 \h </w:instrText>
            </w:r>
            <w:r w:rsidR="00C934FC">
              <w:rPr>
                <w:noProof/>
                <w:webHidden/>
              </w:rPr>
            </w:r>
            <w:r w:rsidR="00C934FC">
              <w:rPr>
                <w:noProof/>
                <w:webHidden/>
              </w:rPr>
              <w:fldChar w:fldCharType="separate"/>
            </w:r>
            <w:r w:rsidR="001217B3">
              <w:rPr>
                <w:noProof/>
                <w:webHidden/>
              </w:rPr>
              <w:t>45</w:t>
            </w:r>
            <w:r w:rsidR="00C934FC">
              <w:rPr>
                <w:noProof/>
                <w:webHidden/>
              </w:rPr>
              <w:fldChar w:fldCharType="end"/>
            </w:r>
          </w:hyperlink>
        </w:p>
        <w:p w:rsidR="00C934FC" w:rsidRDefault="00D7091A">
          <w:pPr>
            <w:pStyle w:val="TOC1"/>
            <w:tabs>
              <w:tab w:val="right" w:leader="dot" w:pos="9016"/>
            </w:tabs>
            <w:rPr>
              <w:rFonts w:cstheme="minorBidi"/>
              <w:noProof/>
              <w:lang w:val="en-IN" w:eastAsia="en-IN"/>
            </w:rPr>
          </w:pPr>
          <w:hyperlink w:anchor="_Toc520298127" w:history="1">
            <w:r w:rsidR="00C934FC" w:rsidRPr="008E61AB">
              <w:rPr>
                <w:rStyle w:val="Hyperlink"/>
                <w:noProof/>
              </w:rPr>
              <w:t>APPENDIX</w:t>
            </w:r>
            <w:r w:rsidR="00C934FC">
              <w:rPr>
                <w:noProof/>
                <w:webHidden/>
              </w:rPr>
              <w:tab/>
            </w:r>
            <w:r w:rsidR="00C934FC">
              <w:rPr>
                <w:noProof/>
                <w:webHidden/>
              </w:rPr>
              <w:fldChar w:fldCharType="begin"/>
            </w:r>
            <w:r w:rsidR="00C934FC">
              <w:rPr>
                <w:noProof/>
                <w:webHidden/>
              </w:rPr>
              <w:instrText xml:space="preserve"> PAGEREF _Toc520298127 \h </w:instrText>
            </w:r>
            <w:r w:rsidR="00C934FC">
              <w:rPr>
                <w:noProof/>
                <w:webHidden/>
              </w:rPr>
            </w:r>
            <w:r w:rsidR="00C934FC">
              <w:rPr>
                <w:noProof/>
                <w:webHidden/>
              </w:rPr>
              <w:fldChar w:fldCharType="separate"/>
            </w:r>
            <w:r w:rsidR="001217B3">
              <w:rPr>
                <w:noProof/>
                <w:webHidden/>
              </w:rPr>
              <w:t>52</w:t>
            </w:r>
            <w:r w:rsidR="00C934FC">
              <w:rPr>
                <w:noProof/>
                <w:webHidden/>
              </w:rPr>
              <w:fldChar w:fldCharType="end"/>
            </w:r>
          </w:hyperlink>
        </w:p>
        <w:p w:rsidR="00C934FC" w:rsidRDefault="00D7091A">
          <w:pPr>
            <w:pStyle w:val="TOC2"/>
            <w:tabs>
              <w:tab w:val="right" w:leader="dot" w:pos="9016"/>
            </w:tabs>
            <w:rPr>
              <w:rFonts w:cstheme="minorBidi"/>
              <w:noProof/>
              <w:lang w:val="en-IN" w:eastAsia="en-IN"/>
            </w:rPr>
          </w:pPr>
          <w:hyperlink w:anchor="_Toc520298128" w:history="1">
            <w:r w:rsidR="00C934FC" w:rsidRPr="008E61AB">
              <w:rPr>
                <w:rStyle w:val="Hyperlink"/>
                <w:noProof/>
              </w:rPr>
              <w:t>LIST OF FIGURES</w:t>
            </w:r>
            <w:r w:rsidR="00C934FC">
              <w:rPr>
                <w:noProof/>
                <w:webHidden/>
              </w:rPr>
              <w:tab/>
            </w:r>
            <w:r w:rsidR="00C934FC">
              <w:rPr>
                <w:noProof/>
                <w:webHidden/>
              </w:rPr>
              <w:fldChar w:fldCharType="begin"/>
            </w:r>
            <w:r w:rsidR="00C934FC">
              <w:rPr>
                <w:noProof/>
                <w:webHidden/>
              </w:rPr>
              <w:instrText xml:space="preserve"> PAGEREF _Toc520298128 \h </w:instrText>
            </w:r>
            <w:r w:rsidR="00C934FC">
              <w:rPr>
                <w:noProof/>
                <w:webHidden/>
              </w:rPr>
            </w:r>
            <w:r w:rsidR="00C934FC">
              <w:rPr>
                <w:noProof/>
                <w:webHidden/>
              </w:rPr>
              <w:fldChar w:fldCharType="separate"/>
            </w:r>
            <w:r w:rsidR="001217B3">
              <w:rPr>
                <w:noProof/>
                <w:webHidden/>
              </w:rPr>
              <w:t>52</w:t>
            </w:r>
            <w:r w:rsidR="00C934FC">
              <w:rPr>
                <w:noProof/>
                <w:webHidden/>
              </w:rPr>
              <w:fldChar w:fldCharType="end"/>
            </w:r>
          </w:hyperlink>
        </w:p>
        <w:p w:rsidR="00C934FC" w:rsidRDefault="00D7091A">
          <w:pPr>
            <w:pStyle w:val="TOC2"/>
            <w:tabs>
              <w:tab w:val="right" w:leader="dot" w:pos="9016"/>
            </w:tabs>
            <w:rPr>
              <w:rFonts w:cstheme="minorBidi"/>
              <w:noProof/>
              <w:lang w:val="en-IN" w:eastAsia="en-IN"/>
            </w:rPr>
          </w:pPr>
          <w:hyperlink w:anchor="_Toc520298129" w:history="1">
            <w:r w:rsidR="00C934FC" w:rsidRPr="008E61AB">
              <w:rPr>
                <w:rStyle w:val="Hyperlink"/>
                <w:noProof/>
              </w:rPr>
              <w:t>LIST OF TABLES</w:t>
            </w:r>
            <w:r w:rsidR="00C934FC">
              <w:rPr>
                <w:noProof/>
                <w:webHidden/>
              </w:rPr>
              <w:tab/>
            </w:r>
            <w:r w:rsidR="00C934FC">
              <w:rPr>
                <w:noProof/>
                <w:webHidden/>
              </w:rPr>
              <w:fldChar w:fldCharType="begin"/>
            </w:r>
            <w:r w:rsidR="00C934FC">
              <w:rPr>
                <w:noProof/>
                <w:webHidden/>
              </w:rPr>
              <w:instrText xml:space="preserve"> PAGEREF _Toc520298129 \h </w:instrText>
            </w:r>
            <w:r w:rsidR="00C934FC">
              <w:rPr>
                <w:noProof/>
                <w:webHidden/>
              </w:rPr>
            </w:r>
            <w:r w:rsidR="00C934FC">
              <w:rPr>
                <w:noProof/>
                <w:webHidden/>
              </w:rPr>
              <w:fldChar w:fldCharType="separate"/>
            </w:r>
            <w:r w:rsidR="001217B3">
              <w:rPr>
                <w:noProof/>
                <w:webHidden/>
              </w:rPr>
              <w:t>54</w:t>
            </w:r>
            <w:r w:rsidR="00C934FC">
              <w:rPr>
                <w:noProof/>
                <w:webHidden/>
              </w:rPr>
              <w:fldChar w:fldCharType="end"/>
            </w:r>
          </w:hyperlink>
        </w:p>
        <w:p w:rsidR="00C934FC" w:rsidRDefault="00D7091A">
          <w:pPr>
            <w:pStyle w:val="TOC1"/>
            <w:tabs>
              <w:tab w:val="right" w:leader="dot" w:pos="9016"/>
            </w:tabs>
            <w:rPr>
              <w:rFonts w:cstheme="minorBidi"/>
              <w:noProof/>
              <w:lang w:val="en-IN" w:eastAsia="en-IN"/>
            </w:rPr>
          </w:pPr>
          <w:hyperlink w:anchor="_Toc520298130" w:history="1">
            <w:r w:rsidR="00C934FC" w:rsidRPr="008E61AB">
              <w:rPr>
                <w:rStyle w:val="Hyperlink"/>
                <w:noProof/>
              </w:rPr>
              <w:t>Publication bibliography</w:t>
            </w:r>
            <w:r w:rsidR="00C934FC">
              <w:rPr>
                <w:noProof/>
                <w:webHidden/>
              </w:rPr>
              <w:tab/>
            </w:r>
            <w:r w:rsidR="00C934FC">
              <w:rPr>
                <w:noProof/>
                <w:webHidden/>
              </w:rPr>
              <w:fldChar w:fldCharType="begin"/>
            </w:r>
            <w:r w:rsidR="00C934FC">
              <w:rPr>
                <w:noProof/>
                <w:webHidden/>
              </w:rPr>
              <w:instrText xml:space="preserve"> PAGEREF _Toc520298130 \h </w:instrText>
            </w:r>
            <w:r w:rsidR="00C934FC">
              <w:rPr>
                <w:noProof/>
                <w:webHidden/>
              </w:rPr>
            </w:r>
            <w:r w:rsidR="00C934FC">
              <w:rPr>
                <w:noProof/>
                <w:webHidden/>
              </w:rPr>
              <w:fldChar w:fldCharType="separate"/>
            </w:r>
            <w:r w:rsidR="001217B3">
              <w:rPr>
                <w:noProof/>
                <w:webHidden/>
              </w:rPr>
              <w:t>55</w:t>
            </w:r>
            <w:r w:rsidR="00C934FC">
              <w:rPr>
                <w:noProof/>
                <w:webHidden/>
              </w:rPr>
              <w:fldChar w:fldCharType="end"/>
            </w:r>
          </w:hyperlink>
        </w:p>
        <w:p w:rsidR="00E0291C" w:rsidRPr="0074301E" w:rsidRDefault="00E0291C" w:rsidP="00C934FC">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C934FC">
      <w:pPr>
        <w:pStyle w:val="Heading1"/>
        <w:spacing w:line="360" w:lineRule="auto"/>
        <w:rPr>
          <w:rFonts w:ascii="Arial" w:hAnsi="Arial" w:cs="Arial"/>
          <w:b/>
          <w:bCs/>
          <w:sz w:val="22"/>
          <w:szCs w:val="22"/>
        </w:rPr>
      </w:pPr>
    </w:p>
    <w:p w:rsidR="00E0291C" w:rsidRPr="0074301E" w:rsidRDefault="00E0291C" w:rsidP="00C934FC">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C934FC">
      <w:pPr>
        <w:pStyle w:val="Heading1"/>
        <w:spacing w:line="360" w:lineRule="auto"/>
      </w:pPr>
      <w:bookmarkStart w:id="2" w:name="_Toc520298107"/>
      <w:r w:rsidRPr="00B45B5A">
        <w:lastRenderedPageBreak/>
        <w:t>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C934FC">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C934FC">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C934FC">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C934FC">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C934FC">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C934FC">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C934FC">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C934FC">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C934FC">
      <w:pPr>
        <w:pStyle w:val="Heading1"/>
        <w:spacing w:line="360" w:lineRule="auto"/>
        <w:rPr>
          <w:rFonts w:ascii="Arial" w:hAnsi="Arial" w:cs="Arial"/>
          <w:b/>
          <w:bCs/>
          <w:sz w:val="22"/>
          <w:szCs w:val="22"/>
        </w:rPr>
      </w:pPr>
    </w:p>
    <w:p w:rsidR="00500794" w:rsidRPr="0074301E" w:rsidRDefault="00500794" w:rsidP="00C934FC">
      <w:pPr>
        <w:spacing w:line="360" w:lineRule="auto"/>
        <w:rPr>
          <w:rFonts w:eastAsiaTheme="majorEastAsia"/>
          <w:color w:val="365F91" w:themeColor="accent1" w:themeShade="BF"/>
        </w:rPr>
      </w:pPr>
      <w:r w:rsidRPr="0074301E">
        <w:br w:type="page"/>
      </w:r>
    </w:p>
    <w:p w:rsidR="00BA2552" w:rsidRPr="0074301E" w:rsidRDefault="00BA2552" w:rsidP="00C934FC">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C934FC">
      <w:pPr>
        <w:pStyle w:val="Heading1"/>
        <w:numPr>
          <w:ilvl w:val="0"/>
          <w:numId w:val="24"/>
        </w:numPr>
        <w:spacing w:line="360" w:lineRule="auto"/>
      </w:pPr>
      <w:bookmarkStart w:id="3" w:name="_Toc514121520"/>
      <w:bookmarkStart w:id="4" w:name="_Toc520298108"/>
      <w:r w:rsidRPr="00B45B5A">
        <w:lastRenderedPageBreak/>
        <w:t>Introduction</w:t>
      </w:r>
      <w:bookmarkEnd w:id="3"/>
      <w:bookmarkEnd w:id="4"/>
    </w:p>
    <w:p w:rsidR="00457F2F" w:rsidRPr="0074301E" w:rsidRDefault="00457F2F" w:rsidP="00C934FC">
      <w:pPr>
        <w:pStyle w:val="FootnoteText"/>
        <w:spacing w:line="360" w:lineRule="auto"/>
        <w:rPr>
          <w:rStyle w:val="SubtleEmphasis"/>
          <w:rFonts w:ascii="Arial" w:hAnsi="Arial" w:cs="Arial"/>
          <w:sz w:val="22"/>
          <w:szCs w:val="22"/>
        </w:rPr>
      </w:pPr>
    </w:p>
    <w:p w:rsidR="000C70FD" w:rsidRPr="0074301E" w:rsidRDefault="00B8610F" w:rsidP="00C934FC">
      <w:pPr>
        <w:pStyle w:val="FootnoteText"/>
        <w:spacing w:line="360" w:lineRule="auto"/>
        <w:jc w:val="both"/>
        <w:rPr>
          <w:rStyle w:val="SubtleEmphasis"/>
          <w:rFonts w:ascii="Arial" w:hAnsi="Arial" w:cs="Arial"/>
          <w:i w:val="0"/>
          <w:iCs w:val="0"/>
          <w:sz w:val="22"/>
          <w:szCs w:val="22"/>
        </w:rPr>
      </w:pPr>
      <w:bookmarkStart w:id="5" w:name="_Hlk520809312"/>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w:t>
      </w:r>
      <w:proofErr w:type="spellStart"/>
      <w:r w:rsidR="00443E84" w:rsidRPr="0074301E">
        <w:rPr>
          <w:rStyle w:val="SubtleEmphasis"/>
          <w:rFonts w:ascii="Arial" w:hAnsi="Arial" w:cs="Arial"/>
          <w:i w:val="0"/>
          <w:iCs w:val="0"/>
          <w:sz w:val="22"/>
          <w:szCs w:val="22"/>
        </w:rPr>
        <w:t>Alarco</w:t>
      </w:r>
      <w:proofErr w:type="spellEnd"/>
      <w:r w:rsidR="00443E84" w:rsidRPr="0074301E">
        <w:rPr>
          <w:rStyle w:val="SubtleEmphasis"/>
          <w:rFonts w:ascii="Arial" w:hAnsi="Arial" w:cs="Arial"/>
          <w:i w:val="0"/>
          <w:iCs w:val="0"/>
          <w:sz w:val="22"/>
          <w:szCs w:val="22"/>
        </w:rPr>
        <w:t xml:space="preserve">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w:t>
      </w:r>
      <w:proofErr w:type="spellStart"/>
      <w:r w:rsidR="00B37231" w:rsidRPr="0074301E">
        <w:rPr>
          <w:rStyle w:val="SubtleEmphasis"/>
          <w:rFonts w:ascii="Arial" w:hAnsi="Arial" w:cs="Arial"/>
          <w:i w:val="0"/>
          <w:iCs w:val="0"/>
          <w:sz w:val="22"/>
          <w:szCs w:val="22"/>
        </w:rPr>
        <w:t>Blomgren</w:t>
      </w:r>
      <w:proofErr w:type="spellEnd"/>
      <w:r w:rsidR="00B37231" w:rsidRPr="0074301E">
        <w:rPr>
          <w:rStyle w:val="SubtleEmphasis"/>
          <w:rFonts w:ascii="Arial" w:hAnsi="Arial" w:cs="Arial"/>
          <w:i w:val="0"/>
          <w:iCs w:val="0"/>
          <w:sz w:val="22"/>
          <w:szCs w:val="22"/>
        </w:rPr>
        <w:t xml:space="preserve">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w:t>
      </w:r>
      <w:proofErr w:type="spellStart"/>
      <w:r w:rsidR="00DE4F7D" w:rsidRPr="0074301E">
        <w:rPr>
          <w:rStyle w:val="SubtleEmphasis"/>
          <w:rFonts w:ascii="Arial" w:hAnsi="Arial" w:cs="Arial"/>
          <w:i w:val="0"/>
          <w:iCs w:val="0"/>
          <w:sz w:val="22"/>
          <w:szCs w:val="22"/>
        </w:rPr>
        <w:t>Alarco</w:t>
      </w:r>
      <w:proofErr w:type="spellEnd"/>
      <w:r w:rsidR="00DE4F7D" w:rsidRPr="0074301E">
        <w:rPr>
          <w:rStyle w:val="SubtleEmphasis"/>
          <w:rFonts w:ascii="Arial" w:hAnsi="Arial" w:cs="Arial"/>
          <w:i w:val="0"/>
          <w:iCs w:val="0"/>
          <w:sz w:val="22"/>
          <w:szCs w:val="22"/>
        </w:rPr>
        <w:t xml:space="preserve">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Default="000C70FD"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00DD64A8">
        <w:rPr>
          <w:rStyle w:val="SubtleEmphasis"/>
          <w:rFonts w:ascii="Arial" w:hAnsi="Arial" w:cs="Arial"/>
          <w:i w:val="0"/>
          <w:iCs w:val="0"/>
          <w:sz w:val="22"/>
          <w:szCs w:val="22"/>
        </w:rPr>
        <w:t>(Nitta et al. 2015</w:t>
      </w:r>
      <w:r w:rsidRPr="0074301E">
        <w:rPr>
          <w:rStyle w:val="SubtleEmphasis"/>
          <w:rFonts w:ascii="Arial" w:hAnsi="Arial" w:cs="Arial"/>
          <w:i w:val="0"/>
          <w:iCs w:val="0"/>
          <w:sz w:val="22"/>
          <w:szCs w:val="22"/>
        </w:rPr>
        <w:t>)</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0807C2" w:rsidRDefault="000807C2" w:rsidP="00C934FC">
      <w:pPr>
        <w:pStyle w:val="FootnoteText"/>
        <w:spacing w:line="360" w:lineRule="auto"/>
        <w:jc w:val="both"/>
        <w:rPr>
          <w:rStyle w:val="SubtleEmphasis"/>
          <w:rFonts w:ascii="Arial" w:hAnsi="Arial" w:cs="Arial"/>
          <w:i w:val="0"/>
          <w:iCs w:val="0"/>
          <w:sz w:val="22"/>
          <w:szCs w:val="22"/>
        </w:rPr>
      </w:pPr>
    </w:p>
    <w:p w:rsidR="000807C2" w:rsidRDefault="00C13765"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fldChar w:fldCharType="begin"/>
      </w:r>
      <w:r>
        <w:rPr>
          <w:rStyle w:val="SubtleEmphasis"/>
          <w:rFonts w:ascii="Arial" w:hAnsi="Arial" w:cs="Arial"/>
          <w:i w:val="0"/>
          <w:iCs w:val="0"/>
          <w:sz w:val="22"/>
          <w:szCs w:val="22"/>
        </w:rPr>
        <w:instrText>ADDIN CITAVI.PLACEHOLDER 2f5830b3-a9f9-49c9-981b-086aee3afe98 PFBsYWNlaG9sZGVyPg0KICA8QWRkSW5WZXJzaW9uPjUuNC4wLjI8L0FkZEluVmVyc2lvbj4NCiAgPElkPjJmNTgzMGIzLWE5ZjktNDljOS05ODFiLTA4NmFlZTNhZmU5ODwvSWQ+DQogIDxFbnRyaWVzPg0KICAgIDxFbnRyeT4NCiAgICAgIDxJZD5lN2Q1MGNkZi04NTBhLTQ2Y2ItOThiOS1mNGQwNjgzNTY1M2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Style w:val="SubtleEmphasis"/>
          <w:rFonts w:ascii="Arial" w:hAnsi="Arial" w:cs="Arial"/>
          <w:i w:val="0"/>
          <w:iCs w:val="0"/>
          <w:sz w:val="22"/>
          <w:szCs w:val="22"/>
        </w:rPr>
        <w:fldChar w:fldCharType="separate"/>
      </w:r>
      <w:bookmarkStart w:id="10" w:name="_CTVP0012f5830b3a9f949c9981b086aee3afe98"/>
      <w:proofErr w:type="spellStart"/>
      <w:r>
        <w:rPr>
          <w:rStyle w:val="SubtleEmphasis"/>
          <w:rFonts w:ascii="Arial" w:hAnsi="Arial" w:cs="Arial"/>
          <w:i w:val="0"/>
          <w:iCs w:val="0"/>
          <w:sz w:val="22"/>
          <w:szCs w:val="22"/>
        </w:rPr>
        <w:t>Saha</w:t>
      </w:r>
      <w:proofErr w:type="spellEnd"/>
      <w:r>
        <w:rPr>
          <w:rStyle w:val="SubtleEmphasis"/>
          <w:rFonts w:ascii="Arial" w:hAnsi="Arial" w:cs="Arial"/>
          <w:i w:val="0"/>
          <w:iCs w:val="0"/>
          <w:sz w:val="22"/>
          <w:szCs w:val="22"/>
        </w:rPr>
        <w:t xml:space="preserve"> and Goebel</w:t>
      </w:r>
      <w:bookmarkEnd w:id="10"/>
      <w:r>
        <w:rPr>
          <w:rStyle w:val="SubtleEmphasis"/>
          <w:rFonts w:ascii="Arial" w:hAnsi="Arial" w:cs="Arial"/>
          <w:i w:val="0"/>
          <w:iCs w:val="0"/>
          <w:sz w:val="22"/>
          <w:szCs w:val="22"/>
        </w:rPr>
        <w:fldChar w:fldCharType="end"/>
      </w:r>
      <w:r>
        <w:rPr>
          <w:rStyle w:val="SubtleEmphasis"/>
          <w:rFonts w:ascii="Arial" w:hAnsi="Arial" w:cs="Arial"/>
          <w:i w:val="0"/>
          <w:iCs w:val="0"/>
          <w:sz w:val="22"/>
          <w:szCs w:val="22"/>
        </w:rPr>
        <w:t xml:space="preserve"> </w:t>
      </w:r>
      <w:r w:rsidR="000807C2">
        <w:rPr>
          <w:rStyle w:val="SubtleEmphasis"/>
          <w:rFonts w:ascii="Arial" w:hAnsi="Arial" w:cs="Arial"/>
          <w:i w:val="0"/>
          <w:iCs w:val="0"/>
          <w:sz w:val="22"/>
          <w:szCs w:val="22"/>
        </w:rPr>
        <w:t>have summarized the lithium ion properties that makes it suitable for battery technologies as following:</w:t>
      </w:r>
    </w:p>
    <w:p w:rsidR="000807C2" w:rsidRDefault="000807C2"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Li-ion batteries are made of lightweight lithium and carbon, making it lighter than other types of rechargeable batteries of the same type. Lithium itself is highly reactive and </w:t>
      </w:r>
      <w:r w:rsidR="00C8732B">
        <w:rPr>
          <w:rStyle w:val="SubtleEmphasis"/>
          <w:rFonts w:ascii="Arial" w:hAnsi="Arial" w:cs="Arial"/>
          <w:i w:val="0"/>
          <w:iCs w:val="0"/>
          <w:sz w:val="22"/>
          <w:szCs w:val="22"/>
        </w:rPr>
        <w:t xml:space="preserve">has </w:t>
      </w:r>
      <w:r w:rsidR="002E1706">
        <w:rPr>
          <w:rStyle w:val="SubtleEmphasis"/>
          <w:rFonts w:ascii="Arial" w:hAnsi="Arial" w:cs="Arial"/>
          <w:i w:val="0"/>
          <w:iCs w:val="0"/>
          <w:sz w:val="22"/>
          <w:szCs w:val="22"/>
        </w:rPr>
        <w:t>potential to store high energies.</w:t>
      </w:r>
    </w:p>
    <w:p w:rsidR="002E1706" w:rsidRDefault="002E1706"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Lithium ion batteries hold their charge for longer periods of time, that is they have low self-discharge.</w:t>
      </w:r>
    </w:p>
    <w:p w:rsidR="002E1706"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No memory effect, which means that Li-ion batteries do not have to be completely discharged before recharging to retain full charge capacity, which is the case in some battery chemistries like </w:t>
      </w:r>
      <w:proofErr w:type="spellStart"/>
      <w:r>
        <w:rPr>
          <w:rStyle w:val="SubtleEmphasis"/>
          <w:rFonts w:ascii="Arial" w:hAnsi="Arial" w:cs="Arial"/>
          <w:i w:val="0"/>
          <w:iCs w:val="0"/>
          <w:sz w:val="22"/>
          <w:szCs w:val="22"/>
        </w:rPr>
        <w:t>NiCd</w:t>
      </w:r>
      <w:proofErr w:type="spellEnd"/>
      <w:r>
        <w:rPr>
          <w:rStyle w:val="SubtleEmphasis"/>
          <w:rFonts w:ascii="Arial" w:hAnsi="Arial" w:cs="Arial"/>
          <w:i w:val="0"/>
          <w:iCs w:val="0"/>
          <w:sz w:val="22"/>
          <w:szCs w:val="22"/>
        </w:rPr>
        <w:t>.</w:t>
      </w:r>
    </w:p>
    <w:p w:rsidR="00DD64A8"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Li-ion batteries have long cycle lives and can retain large number of charge-discharge cycles without significant losses in capacity.</w:t>
      </w:r>
    </w:p>
    <w:p w:rsidR="007257BB" w:rsidRDefault="007257BB" w:rsidP="00C934FC">
      <w:pPr>
        <w:pStyle w:val="FootnoteText"/>
        <w:spacing w:line="360" w:lineRule="auto"/>
        <w:jc w:val="both"/>
        <w:rPr>
          <w:rStyle w:val="SubtleEmphasis"/>
          <w:rFonts w:ascii="Arial" w:hAnsi="Arial" w:cs="Arial"/>
          <w:i w:val="0"/>
          <w:iCs w:val="0"/>
          <w:sz w:val="22"/>
          <w:szCs w:val="22"/>
        </w:rPr>
      </w:pPr>
    </w:p>
    <w:p w:rsidR="007257BB" w:rsidRPr="007257BB" w:rsidRDefault="007257BB" w:rsidP="00C934FC">
      <w:pPr>
        <w:pStyle w:val="FootnoteText"/>
        <w:spacing w:line="360" w:lineRule="auto"/>
        <w:jc w:val="both"/>
        <w:rPr>
          <w:rStyle w:val="SubtleEmphasis"/>
          <w:rFonts w:ascii="Arial" w:hAnsi="Arial" w:cs="Arial"/>
          <w:i w:val="0"/>
          <w:iCs w:val="0"/>
          <w:sz w:val="22"/>
          <w:szCs w:val="22"/>
        </w:rPr>
      </w:pPr>
      <w:r w:rsidRPr="007257BB">
        <w:rPr>
          <w:rStyle w:val="SubtleEmphasis"/>
          <w:rFonts w:ascii="Arial" w:hAnsi="Arial" w:cs="Arial"/>
          <w:i w:val="0"/>
          <w:iCs w:val="0"/>
          <w:sz w:val="22"/>
          <w:szCs w:val="22"/>
        </w:rPr>
        <w:t xml:space="preserve">However, </w:t>
      </w:r>
      <w:r w:rsidR="00023991">
        <w:rPr>
          <w:rStyle w:val="SubtleEmphasis"/>
          <w:rFonts w:ascii="Arial" w:hAnsi="Arial" w:cs="Arial"/>
          <w:i w:val="0"/>
          <w:iCs w:val="0"/>
          <w:sz w:val="22"/>
          <w:szCs w:val="22"/>
        </w:rPr>
        <w:t>lithium ion cells have</w:t>
      </w:r>
      <w:r w:rsidRPr="007257BB">
        <w:rPr>
          <w:rStyle w:val="SubtleEmphasis"/>
          <w:rFonts w:ascii="Arial" w:hAnsi="Arial" w:cs="Arial"/>
          <w:i w:val="0"/>
          <w:iCs w:val="0"/>
          <w:sz w:val="22"/>
          <w:szCs w:val="22"/>
        </w:rPr>
        <w:t xml:space="preserve"> a</w:t>
      </w:r>
      <w:r>
        <w:rPr>
          <w:rStyle w:val="SubtleEmphasis"/>
          <w:rFonts w:ascii="Arial" w:hAnsi="Arial" w:cs="Arial"/>
          <w:i w:val="0"/>
          <w:iCs w:val="0"/>
          <w:sz w:val="22"/>
          <w:szCs w:val="22"/>
        </w:rPr>
        <w:t xml:space="preserve"> few disadvantages as well</w:t>
      </w:r>
      <w:r w:rsidR="00023991">
        <w:rPr>
          <w:rStyle w:val="SubtleEmphasis"/>
          <w:rFonts w:ascii="Arial" w:hAnsi="Arial" w:cs="Arial"/>
          <w:i w:val="0"/>
          <w:iCs w:val="0"/>
          <w:sz w:val="22"/>
          <w:szCs w:val="22"/>
        </w:rPr>
        <w:t>:</w:t>
      </w:r>
      <w:r>
        <w:rPr>
          <w:rStyle w:val="SubtleEmphasis"/>
          <w:rFonts w:ascii="Arial" w:hAnsi="Arial" w:cs="Arial"/>
          <w:i w:val="0"/>
          <w:iCs w:val="0"/>
          <w:sz w:val="22"/>
          <w:szCs w:val="22"/>
        </w:rPr>
        <w:t xml:space="preserve">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lastRenderedPageBreak/>
        <w:t>The service life or shelf life of a Li-ion battery decreases with aging even if it is not used unlike other chemistries. This means that from</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the time of manufacturing, regardless of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number of times it was cycled, the capacity of</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a Li-ion battery will decline gradually. This is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 xml:space="preserve">due to an increase in internal resistance, which makes the problem more pronounced in high-current applications than low-current ones.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They are more sensitive to high temperatures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than most other chemistries. Hot storage and operating conditions causes Li-ion battery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packs to degrade much faster than they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normally would.</w:t>
      </w:r>
    </w:p>
    <w:p w:rsidR="00760877" w:rsidRDefault="00760877"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L</w:t>
      </w:r>
      <w:r w:rsidR="007257BB" w:rsidRPr="00760877">
        <w:rPr>
          <w:rStyle w:val="SubtleEmphasis"/>
          <w:rFonts w:ascii="Arial" w:hAnsi="Arial" w:cs="Arial"/>
          <w:i w:val="0"/>
          <w:iCs w:val="0"/>
          <w:sz w:val="22"/>
          <w:szCs w:val="22"/>
        </w:rPr>
        <w:t>i-ion batteries can be severely damaged by</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deep discharge, i.e.</w:t>
      </w:r>
      <w:r w:rsidRPr="00760877">
        <w:rPr>
          <w:rStyle w:val="SubtleEmphasis"/>
          <w:rFonts w:ascii="Arial" w:hAnsi="Arial" w:cs="Arial"/>
          <w:i w:val="0"/>
          <w:iCs w:val="0"/>
          <w:sz w:val="22"/>
          <w:szCs w:val="22"/>
        </w:rPr>
        <w:t>,</w:t>
      </w:r>
      <w:r w:rsidR="007257BB" w:rsidRPr="00760877">
        <w:rPr>
          <w:rStyle w:val="SubtleEmphasis"/>
          <w:rFonts w:ascii="Arial" w:hAnsi="Arial" w:cs="Arial"/>
          <w:i w:val="0"/>
          <w:iCs w:val="0"/>
          <w:sz w:val="22"/>
          <w:szCs w:val="22"/>
        </w:rPr>
        <w:t xml:space="preserve"> by discharging them below the minimum voltage threshold recommended by the manufacturer (usually </w:t>
      </w:r>
      <w:r w:rsidRPr="00760877">
        <w:rPr>
          <w:rStyle w:val="SubtleEmphasis"/>
          <w:rFonts w:ascii="Arial" w:hAnsi="Arial" w:cs="Arial"/>
          <w:i w:val="0"/>
          <w:iCs w:val="0"/>
          <w:sz w:val="22"/>
          <w:szCs w:val="22"/>
        </w:rPr>
        <w:t xml:space="preserve">2.7 </w:t>
      </w:r>
      <w:r w:rsidR="007257BB" w:rsidRPr="00760877">
        <w:rPr>
          <w:rStyle w:val="SubtleEmphasis"/>
          <w:rFonts w:ascii="Arial" w:hAnsi="Arial" w:cs="Arial"/>
          <w:i w:val="0"/>
          <w:iCs w:val="0"/>
          <w:sz w:val="22"/>
          <w:szCs w:val="22"/>
        </w:rPr>
        <w:t>V for a single cell). Consequently, Li-ion battery packs come with an on-board circuit to</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manage the battery. This makes them even</w:t>
      </w:r>
      <w:r>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more ex</w:t>
      </w:r>
      <w:r>
        <w:rPr>
          <w:rStyle w:val="SubtleEmphasis"/>
          <w:rFonts w:ascii="Arial" w:hAnsi="Arial" w:cs="Arial"/>
          <w:i w:val="0"/>
          <w:iCs w:val="0"/>
          <w:sz w:val="22"/>
          <w:szCs w:val="22"/>
        </w:rPr>
        <w:t>pensive than they already are.</w:t>
      </w:r>
    </w:p>
    <w:p w:rsidR="007257BB" w:rsidRP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In general Li-ion chemistry is not as safe as</w:t>
      </w:r>
      <w:r w:rsidR="00760877" w:rsidRPr="00760877">
        <w:rPr>
          <w:rStyle w:val="SubtleEmphasis"/>
          <w:rFonts w:ascii="Arial" w:hAnsi="Arial" w:cs="Arial"/>
          <w:i w:val="0"/>
          <w:iCs w:val="0"/>
          <w:sz w:val="22"/>
          <w:szCs w:val="22"/>
        </w:rPr>
        <w:t xml:space="preserve"> </w:t>
      </w:r>
      <w:proofErr w:type="spellStart"/>
      <w:r w:rsidRPr="00760877">
        <w:rPr>
          <w:rStyle w:val="SubtleEmphasis"/>
          <w:rFonts w:ascii="Arial" w:hAnsi="Arial" w:cs="Arial"/>
          <w:i w:val="0"/>
          <w:iCs w:val="0"/>
          <w:sz w:val="22"/>
          <w:szCs w:val="22"/>
        </w:rPr>
        <w:t>NiCd</w:t>
      </w:r>
      <w:proofErr w:type="spellEnd"/>
      <w:r w:rsidRPr="00760877">
        <w:rPr>
          <w:rStyle w:val="SubtleEmphasis"/>
          <w:rFonts w:ascii="Arial" w:hAnsi="Arial" w:cs="Arial"/>
          <w:i w:val="0"/>
          <w:iCs w:val="0"/>
          <w:sz w:val="22"/>
          <w:szCs w:val="22"/>
        </w:rPr>
        <w:t xml:space="preserve"> or NiMH. This is because the anode produces heat during use, while the cathode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produces oxygen (not for all Li-ion</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chemistries). Lithium being highly reactive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can combine with this oxygen, leading to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w:t>
      </w:r>
      <w:r w:rsidR="00760877">
        <w:rPr>
          <w:rStyle w:val="SubtleEmphasis"/>
          <w:rFonts w:ascii="Arial" w:hAnsi="Arial" w:cs="Arial"/>
          <w:i w:val="0"/>
          <w:iCs w:val="0"/>
          <w:sz w:val="22"/>
          <w:szCs w:val="22"/>
        </w:rPr>
        <w:t>o</w:t>
      </w:r>
      <w:r w:rsidRPr="00760877">
        <w:rPr>
          <w:rStyle w:val="SubtleEmphasis"/>
          <w:rFonts w:ascii="Arial" w:hAnsi="Arial" w:cs="Arial"/>
          <w:i w:val="0"/>
          <w:iCs w:val="0"/>
          <w:sz w:val="22"/>
          <w:szCs w:val="22"/>
        </w:rPr>
        <w:t>ssibility of the battery catching on fire.</w:t>
      </w:r>
    </w:p>
    <w:p w:rsidR="00EC6697" w:rsidRPr="0074301E" w:rsidRDefault="00EC6697" w:rsidP="00C934FC">
      <w:pPr>
        <w:pStyle w:val="FootnoteText"/>
        <w:spacing w:line="360" w:lineRule="auto"/>
        <w:jc w:val="both"/>
        <w:rPr>
          <w:rStyle w:val="SubtleEmphasis"/>
          <w:rFonts w:ascii="Arial" w:hAnsi="Arial" w:cs="Arial"/>
          <w:i w:val="0"/>
          <w:iCs w:val="0"/>
          <w:sz w:val="22"/>
          <w:szCs w:val="22"/>
        </w:rPr>
      </w:pPr>
    </w:p>
    <w:p w:rsidR="00EA0EA7" w:rsidRPr="0074301E" w:rsidRDefault="00EA0EA7"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C934FC">
      <w:pPr>
        <w:pStyle w:val="Caption"/>
        <w:keepNext/>
        <w:spacing w:line="360" w:lineRule="auto"/>
        <w:rPr>
          <w:rFonts w:ascii="Arial" w:hAnsi="Arial" w:cs="Arial"/>
          <w:b/>
          <w:bCs/>
          <w:color w:val="auto"/>
          <w:sz w:val="22"/>
          <w:szCs w:val="22"/>
        </w:rPr>
      </w:pPr>
      <w:bookmarkStart w:id="11" w:name="_Ref516056858"/>
      <w:bookmarkStart w:id="12" w:name="_Toc516083426"/>
      <w:bookmarkStart w:id="13" w:name="_Toc52029813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1"/>
      <w:r w:rsidRPr="0074301E">
        <w:rPr>
          <w:rFonts w:ascii="Arial" w:hAnsi="Arial" w:cs="Arial"/>
          <w:b/>
          <w:bCs/>
          <w:color w:val="auto"/>
          <w:sz w:val="22"/>
          <w:szCs w:val="22"/>
        </w:rPr>
        <w:t>. Comparison of Li-ion with other cathode materials in a battery</w:t>
      </w:r>
      <w:bookmarkEnd w:id="12"/>
      <w:bookmarkEnd w:id="13"/>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Cathode</w:t>
            </w:r>
          </w:p>
        </w:tc>
        <w:tc>
          <w:tcPr>
            <w:tcW w:w="707" w:type="pct"/>
            <w:tcBorders>
              <w:lef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Li-ion</w:t>
            </w:r>
          </w:p>
        </w:tc>
        <w:tc>
          <w:tcPr>
            <w:tcW w:w="707" w:type="pct"/>
          </w:tcPr>
          <w:p w:rsidR="00A70399" w:rsidRPr="00EC6697" w:rsidRDefault="00A70399" w:rsidP="00C934FC">
            <w:pPr>
              <w:spacing w:line="360" w:lineRule="auto"/>
              <w:jc w:val="center"/>
              <w:rPr>
                <w:rFonts w:ascii="Arial" w:hAnsi="Arial" w:cs="Arial"/>
                <w:color w:val="auto"/>
              </w:rPr>
            </w:pPr>
            <w:proofErr w:type="spellStart"/>
            <w:r w:rsidRPr="00EC6697">
              <w:rPr>
                <w:rFonts w:ascii="Arial" w:hAnsi="Arial" w:cs="Arial"/>
                <w:color w:val="auto"/>
              </w:rPr>
              <w:t>Pb</w:t>
            </w:r>
            <w:proofErr w:type="spellEnd"/>
            <w:r w:rsidRPr="00EC6697">
              <w:rPr>
                <w:rFonts w:ascii="Arial" w:hAnsi="Arial" w:cs="Arial"/>
                <w:color w:val="auto"/>
              </w:rPr>
              <w:t>-acid</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Ni-Cd</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Ni-MH</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Cycle life</w:t>
            </w:r>
          </w:p>
        </w:tc>
        <w:tc>
          <w:tcPr>
            <w:tcW w:w="707" w:type="pct"/>
            <w:tcBorders>
              <w:left w:val="single" w:sz="4" w:space="0" w:color="auto"/>
            </w:tcBorders>
          </w:tcPr>
          <w:p w:rsidR="00A70399" w:rsidRPr="00EC6697" w:rsidRDefault="00A70399" w:rsidP="00C934FC">
            <w:pPr>
              <w:spacing w:line="360" w:lineRule="auto"/>
              <w:jc w:val="center"/>
              <w:rPr>
                <w:rStyle w:val="SubtleEmphasis"/>
                <w:rFonts w:ascii="Arial" w:hAnsi="Arial" w:cs="Arial"/>
                <w:i w:val="0"/>
                <w:iCs w:val="0"/>
                <w:color w:val="auto"/>
              </w:rPr>
            </w:pPr>
            <w:r w:rsidRPr="00EC6697">
              <w:rPr>
                <w:rStyle w:val="SubtleEmphasis"/>
                <w:rFonts w:ascii="Arial" w:hAnsi="Arial" w:cs="Arial"/>
                <w:i w:val="0"/>
                <w:iCs w:val="0"/>
                <w:color w:val="auto"/>
              </w:rPr>
              <w:t>500-1000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200-500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 xml:space="preserve">Working potential (V) </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3.6</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Specific energy (</w:t>
            </w:r>
            <w:proofErr w:type="spellStart"/>
            <w:r w:rsidRPr="00EC6697">
              <w:rPr>
                <w:rFonts w:ascii="Arial" w:hAnsi="Arial" w:cs="Arial"/>
                <w:color w:val="auto"/>
              </w:rPr>
              <w:t>Wh</w:t>
            </w:r>
            <w:proofErr w:type="spellEnd"/>
            <w:r w:rsidRPr="00EC6697">
              <w:rPr>
                <w:rFonts w:ascii="Arial" w:hAnsi="Arial" w:cs="Arial"/>
                <w:color w:val="auto"/>
              </w:rPr>
              <w:t>/kg)</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100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30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60</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EC6697" w:rsidRDefault="00A70399" w:rsidP="00C934FC">
            <w:pPr>
              <w:spacing w:line="360" w:lineRule="auto"/>
              <w:rPr>
                <w:rFonts w:ascii="Arial" w:hAnsi="Arial" w:cs="Arial"/>
                <w:b w:val="0"/>
                <w:bCs w:val="0"/>
                <w:color w:val="auto"/>
              </w:rPr>
            </w:pPr>
            <w:r w:rsidRPr="00EC6697">
              <w:rPr>
                <w:rFonts w:ascii="Arial" w:hAnsi="Arial" w:cs="Arial"/>
                <w:b w:val="0"/>
                <w:bCs w:val="0"/>
                <w:color w:val="auto"/>
              </w:rPr>
              <w:t>Specific energy (</w:t>
            </w:r>
            <w:proofErr w:type="spellStart"/>
            <w:r w:rsidRPr="00EC6697">
              <w:rPr>
                <w:rFonts w:ascii="Arial" w:hAnsi="Arial" w:cs="Arial"/>
                <w:b w:val="0"/>
                <w:bCs w:val="0"/>
                <w:color w:val="auto"/>
              </w:rPr>
              <w:t>Wh</w:t>
            </w:r>
            <w:proofErr w:type="spellEnd"/>
            <w:r w:rsidRPr="00EC6697">
              <w:rPr>
                <w:rFonts w:ascii="Arial" w:hAnsi="Arial" w:cs="Arial"/>
                <w:b w:val="0"/>
                <w:bCs w:val="0"/>
                <w:color w:val="auto"/>
              </w:rPr>
              <w:t>/L)</w:t>
            </w:r>
          </w:p>
        </w:tc>
        <w:tc>
          <w:tcPr>
            <w:tcW w:w="707" w:type="pct"/>
            <w:tcBorders>
              <w:top w:val="nil"/>
              <w:left w:val="single" w:sz="4" w:space="0" w:color="auto"/>
              <w:bottom w:val="single" w:sz="4" w:space="0" w:color="auto"/>
            </w:tcBorders>
          </w:tcPr>
          <w:p w:rsidR="00A70399" w:rsidRPr="00EC6697" w:rsidRDefault="00A70399" w:rsidP="00C934FC">
            <w:pPr>
              <w:spacing w:line="360" w:lineRule="auto"/>
              <w:jc w:val="center"/>
              <w:rPr>
                <w:rStyle w:val="SubtleEmphasis"/>
                <w:rFonts w:ascii="Arial" w:hAnsi="Arial" w:cs="Arial"/>
                <w:b w:val="0"/>
                <w:bCs w:val="0"/>
                <w:i w:val="0"/>
                <w:iCs w:val="0"/>
                <w:color w:val="auto"/>
              </w:rPr>
            </w:pPr>
            <w:r w:rsidRPr="00EC6697">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100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190</w:t>
            </w:r>
          </w:p>
        </w:tc>
      </w:tr>
    </w:tbl>
    <w:p w:rsidR="00EA0EA7" w:rsidRPr="0074301E" w:rsidRDefault="00EA0EA7" w:rsidP="00C934FC">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4" w:name="_CTVP001a39a6c7dcd1b491c89fcc268865441dc"/>
      <w:r w:rsidR="00B13E0F" w:rsidRPr="0074301E">
        <w:rPr>
          <w:rFonts w:ascii="Arial" w:hAnsi="Arial" w:cs="Arial"/>
          <w:i/>
          <w:iCs/>
          <w:sz w:val="22"/>
          <w:szCs w:val="22"/>
        </w:rPr>
        <w:t>(</w:t>
      </w:r>
      <w:proofErr w:type="spellStart"/>
      <w:r w:rsidR="00B13E0F" w:rsidRPr="0074301E">
        <w:rPr>
          <w:rFonts w:ascii="Arial" w:hAnsi="Arial" w:cs="Arial"/>
          <w:i/>
          <w:iCs/>
          <w:sz w:val="22"/>
          <w:szCs w:val="22"/>
        </w:rPr>
        <w:t>Soylu</w:t>
      </w:r>
      <w:proofErr w:type="spellEnd"/>
      <w:r w:rsidR="00B13E0F" w:rsidRPr="0074301E">
        <w:rPr>
          <w:rFonts w:ascii="Arial" w:hAnsi="Arial" w:cs="Arial"/>
          <w:i/>
          <w:iCs/>
          <w:sz w:val="22"/>
          <w:szCs w:val="22"/>
        </w:rPr>
        <w:t xml:space="preserve"> 2011)</w:t>
      </w:r>
      <w:bookmarkEnd w:id="14"/>
      <w:r w:rsidR="00B13E0F" w:rsidRPr="0074301E">
        <w:rPr>
          <w:rFonts w:ascii="Arial" w:hAnsi="Arial" w:cs="Arial"/>
          <w:i/>
          <w:iCs/>
          <w:sz w:val="22"/>
          <w:szCs w:val="22"/>
        </w:rPr>
        <w:fldChar w:fldCharType="end"/>
      </w:r>
    </w:p>
    <w:p w:rsidR="00760877" w:rsidRDefault="00760877" w:rsidP="00C934FC">
      <w:pPr>
        <w:pStyle w:val="FootnoteText"/>
        <w:spacing w:line="360" w:lineRule="auto"/>
        <w:jc w:val="both"/>
        <w:rPr>
          <w:rStyle w:val="SubtleEmphasis"/>
          <w:rFonts w:ascii="Arial" w:hAnsi="Arial" w:cs="Arial"/>
          <w:i w:val="0"/>
          <w:iCs w:val="0"/>
          <w:sz w:val="22"/>
          <w:szCs w:val="22"/>
        </w:rPr>
      </w:pPr>
    </w:p>
    <w:p w:rsidR="00443E84" w:rsidRPr="0074301E" w:rsidRDefault="00F41AA1"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5" w:name="_CTVP00154a7327994c64005bb586c52424dbcd7"/>
      <w:r w:rsidRPr="0074301E">
        <w:rPr>
          <w:rStyle w:val="SubtleEmphasis"/>
          <w:rFonts w:ascii="Arial" w:hAnsi="Arial" w:cs="Arial"/>
          <w:i w:val="0"/>
          <w:iCs w:val="0"/>
          <w:sz w:val="22"/>
          <w:szCs w:val="22"/>
        </w:rPr>
        <w:t>(Nitta et al. 2015)</w:t>
      </w:r>
      <w:bookmarkEnd w:id="15"/>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C934FC">
      <w:pPr>
        <w:pStyle w:val="FootnoteText"/>
        <w:spacing w:line="360" w:lineRule="auto"/>
        <w:jc w:val="both"/>
        <w:rPr>
          <w:rStyle w:val="SubtleEmphasis"/>
          <w:rFonts w:ascii="Arial" w:hAnsi="Arial" w:cs="Arial"/>
          <w:i w:val="0"/>
          <w:iCs w:val="0"/>
          <w:sz w:val="22"/>
          <w:szCs w:val="22"/>
        </w:rPr>
      </w:pPr>
    </w:p>
    <w:p w:rsidR="00D90AE0" w:rsidRPr="0074301E" w:rsidRDefault="00C13210"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C934FC">
      <w:pPr>
        <w:pStyle w:val="FootnoteText"/>
        <w:spacing w:line="360" w:lineRule="auto"/>
        <w:jc w:val="both"/>
        <w:rPr>
          <w:rStyle w:val="SubtleEmphasis"/>
          <w:rFonts w:ascii="Arial" w:hAnsi="Arial" w:cs="Arial"/>
          <w:i w:val="0"/>
          <w:iCs w:val="0"/>
          <w:sz w:val="22"/>
          <w:szCs w:val="22"/>
        </w:rPr>
      </w:pPr>
    </w:p>
    <w:p w:rsidR="00D90AE0" w:rsidRPr="0074301E" w:rsidRDefault="00520A30" w:rsidP="00C934FC">
      <w:pPr>
        <w:pStyle w:val="Caption"/>
        <w:spacing w:line="360" w:lineRule="auto"/>
        <w:rPr>
          <w:rFonts w:ascii="Arial" w:hAnsi="Arial" w:cs="Arial"/>
          <w:b/>
          <w:bCs/>
          <w:color w:val="auto"/>
          <w:sz w:val="22"/>
          <w:szCs w:val="22"/>
        </w:rPr>
      </w:pPr>
      <w:bookmarkStart w:id="16" w:name="_Ref516052656"/>
      <w:bookmarkStart w:id="17" w:name="_Toc516083427"/>
      <w:bookmarkStart w:id="18" w:name="_Toc520298138"/>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6"/>
      <w:r w:rsidRPr="0074301E">
        <w:rPr>
          <w:rFonts w:ascii="Arial" w:hAnsi="Arial" w:cs="Arial"/>
          <w:b/>
          <w:bCs/>
          <w:color w:val="auto"/>
          <w:sz w:val="22"/>
          <w:szCs w:val="22"/>
        </w:rPr>
        <w:t>. Typical properties and applications of some main types of Li-ion cells</w:t>
      </w:r>
      <w:bookmarkEnd w:id="17"/>
      <w:bookmarkEnd w:id="18"/>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472D34"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Li-Cobalt</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(LCO)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Li-Manganese</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(LMO)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Li-Nickel Manganese Cobalt (LNMC)</w:t>
            </w:r>
          </w:p>
        </w:tc>
        <w:tc>
          <w:tcPr>
            <w:tcW w:w="1000" w:type="pct"/>
            <w:tcBorders>
              <w:righ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Li-Iron Phosphate (LFP)</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 xml:space="preserve">Specific </w:t>
            </w:r>
            <w:r w:rsidR="00FF2413" w:rsidRPr="00472D34">
              <w:rPr>
                <w:rFonts w:ascii="Arial" w:hAnsi="Arial" w:cs="Arial"/>
                <w:color w:val="auto"/>
              </w:rPr>
              <w:t>e</w:t>
            </w:r>
            <w:r w:rsidRPr="00472D34">
              <w:rPr>
                <w:rFonts w:ascii="Arial" w:hAnsi="Arial" w:cs="Arial"/>
                <w:color w:val="auto"/>
              </w:rPr>
              <w:t>nergy</w:t>
            </w:r>
          </w:p>
          <w:p w:rsidR="00D90AE0" w:rsidRPr="00472D34" w:rsidRDefault="00D90AE0" w:rsidP="00C934FC">
            <w:pPr>
              <w:spacing w:line="360" w:lineRule="auto"/>
              <w:rPr>
                <w:rFonts w:ascii="Arial" w:hAnsi="Arial" w:cs="Arial"/>
                <w:color w:val="auto"/>
              </w:rPr>
            </w:pPr>
            <w:r w:rsidRPr="00472D34">
              <w:rPr>
                <w:rFonts w:ascii="Arial" w:hAnsi="Arial" w:cs="Arial"/>
                <w:color w:val="auto"/>
              </w:rPr>
              <w:t>(</w:t>
            </w:r>
            <w:proofErr w:type="spellStart"/>
            <w:r w:rsidRPr="00472D34">
              <w:rPr>
                <w:rFonts w:ascii="Arial" w:hAnsi="Arial" w:cs="Arial"/>
                <w:color w:val="auto"/>
              </w:rPr>
              <w:t>Wh</w:t>
            </w:r>
            <w:proofErr w:type="spellEnd"/>
            <w:r w:rsidRPr="00472D34">
              <w:rPr>
                <w:rFonts w:ascii="Arial" w:hAnsi="Arial" w:cs="Arial"/>
                <w:color w:val="auto"/>
              </w:rPr>
              <w:t>/kg)</w:t>
            </w: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r w:rsidRPr="00472D34">
              <w:rPr>
                <w:rFonts w:ascii="Arial" w:hAnsi="Arial" w:cs="Arial"/>
                <w:color w:val="auto"/>
              </w:rPr>
              <w:t>150-200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100-150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150-220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90-120</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Nominal</w:t>
            </w:r>
          </w:p>
          <w:p w:rsidR="00D90AE0" w:rsidRPr="00472D34" w:rsidRDefault="00FF2413" w:rsidP="00C934FC">
            <w:pPr>
              <w:spacing w:line="360" w:lineRule="auto"/>
              <w:rPr>
                <w:rFonts w:ascii="Arial" w:hAnsi="Arial" w:cs="Arial"/>
                <w:color w:val="auto"/>
              </w:rPr>
            </w:pPr>
            <w:r w:rsidRPr="00472D34">
              <w:rPr>
                <w:rFonts w:ascii="Arial" w:hAnsi="Arial" w:cs="Arial"/>
                <w:color w:val="auto"/>
              </w:rPr>
              <w:t>v</w:t>
            </w:r>
            <w:r w:rsidR="00D90AE0" w:rsidRPr="00472D34">
              <w:rPr>
                <w:rFonts w:ascii="Arial" w:hAnsi="Arial" w:cs="Arial"/>
                <w:color w:val="auto"/>
              </w:rPr>
              <w:t>oltage (V)</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3.6</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3.3</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Cycle life</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500-1000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300-700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r>
      <w:tr w:rsidR="00D90AE0" w:rsidRPr="00472D34" w:rsidTr="002C30FC">
        <w:tc>
          <w:tcPr>
            <w:tcW w:w="864" w:type="pct"/>
            <w:tcBorders>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Cost</w:t>
            </w:r>
            <w:r w:rsidR="008736C9" w:rsidRPr="00472D34">
              <w:rPr>
                <w:rFonts w:ascii="Arial" w:hAnsi="Arial" w:cs="Arial"/>
                <w:color w:val="auto"/>
              </w:rPr>
              <w:t xml:space="preserve"> (USD/k</w:t>
            </w:r>
            <w:r w:rsidR="00520A30" w:rsidRPr="00472D34">
              <w:rPr>
                <w:rFonts w:ascii="Arial" w:hAnsi="Arial" w:cs="Arial"/>
                <w:color w:val="auto"/>
              </w:rPr>
              <w:t>Wh)</w:t>
            </w:r>
          </w:p>
        </w:tc>
        <w:tc>
          <w:tcPr>
            <w:tcW w:w="1136" w:type="pct"/>
            <w:tcBorders>
              <w:top w:val="nil"/>
              <w:left w:val="single" w:sz="4" w:space="0" w:color="auto"/>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420</w:t>
            </w:r>
          </w:p>
        </w:tc>
        <w:tc>
          <w:tcPr>
            <w:tcW w:w="1000" w:type="pct"/>
            <w:tcBorders>
              <w:top w:val="nil"/>
              <w:bottom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580</w:t>
            </w: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top w:val="nil"/>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App</w:t>
            </w:r>
            <w:r w:rsidR="00FF2413" w:rsidRPr="00472D34">
              <w:rPr>
                <w:rFonts w:ascii="Arial" w:hAnsi="Arial" w:cs="Arial"/>
                <w:color w:val="auto"/>
              </w:rPr>
              <w:t>l</w:t>
            </w:r>
            <w:r w:rsidRPr="00472D34">
              <w:rPr>
                <w:rFonts w:ascii="Arial" w:hAnsi="Arial" w:cs="Arial"/>
                <w:color w:val="auto"/>
              </w:rPr>
              <w:t>ication</w:t>
            </w:r>
          </w:p>
        </w:tc>
        <w:tc>
          <w:tcPr>
            <w:tcW w:w="1136" w:type="pct"/>
            <w:tcBorders>
              <w:top w:val="nil"/>
              <w:lef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Mobile phones, tablets, laptops, cameras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Power tools, medical devices, electric powertrains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E-bikes, medical devices, EVs, industrial</w:t>
            </w:r>
          </w:p>
        </w:tc>
        <w:tc>
          <w:tcPr>
            <w:tcW w:w="1000" w:type="pct"/>
            <w:tcBorders>
              <w:top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Portable and stationary needing high load currents and endurance</w:t>
            </w:r>
          </w:p>
        </w:tc>
      </w:tr>
    </w:tbl>
    <w:p w:rsidR="00D90AE0" w:rsidRPr="0074301E" w:rsidRDefault="00D90AE0" w:rsidP="00C934FC">
      <w:pPr>
        <w:pStyle w:val="FootnoteText"/>
        <w:spacing w:line="360" w:lineRule="auto"/>
        <w:rPr>
          <w:rFonts w:ascii="Arial" w:hAnsi="Arial" w:cs="Arial"/>
          <w:sz w:val="22"/>
          <w:szCs w:val="22"/>
        </w:rPr>
      </w:pPr>
      <w:r w:rsidRPr="00472D34">
        <w:rPr>
          <w:rStyle w:val="SubtleEmphasis"/>
          <w:rFonts w:ascii="Arial" w:hAnsi="Arial" w:cs="Arial"/>
          <w:sz w:val="22"/>
          <w:szCs w:val="22"/>
        </w:rPr>
        <w:t>S</w:t>
      </w:r>
      <w:r w:rsidRPr="0074301E">
        <w:rPr>
          <w:rStyle w:val="SubtleEmphasis"/>
          <w:rFonts w:ascii="Arial" w:hAnsi="Arial" w:cs="Arial"/>
          <w:sz w:val="22"/>
          <w:szCs w:val="22"/>
        </w:rPr>
        <w:t>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Default="00760877"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The advantages of lithium ion batteries far outweigh the disadvantages in terms of commercial application capabilities which necessitates the need for research to understand and alleviate the shortcomings of the technology and perfect.</w:t>
      </w:r>
    </w:p>
    <w:p w:rsidR="00760877" w:rsidRDefault="00760877" w:rsidP="00C934FC">
      <w:pPr>
        <w:spacing w:line="360" w:lineRule="auto"/>
        <w:rPr>
          <w:rStyle w:val="SubtleEmphasis"/>
          <w:rFonts w:ascii="Arial" w:eastAsiaTheme="minorEastAsia" w:hAnsi="Arial" w:cs="Arial"/>
          <w:i w:val="0"/>
          <w:iCs w:val="0"/>
        </w:rPr>
      </w:pPr>
      <w:r>
        <w:rPr>
          <w:rStyle w:val="SubtleEmphasis"/>
          <w:rFonts w:ascii="Arial" w:hAnsi="Arial" w:cs="Arial"/>
          <w:i w:val="0"/>
          <w:iCs w:val="0"/>
        </w:rPr>
        <w:br w:type="page"/>
      </w:r>
    </w:p>
    <w:p w:rsidR="00760877" w:rsidRPr="00315BA0" w:rsidRDefault="00760877" w:rsidP="00C934FC">
      <w:pPr>
        <w:pStyle w:val="Heading1"/>
        <w:numPr>
          <w:ilvl w:val="0"/>
          <w:numId w:val="24"/>
        </w:numPr>
        <w:spacing w:line="360" w:lineRule="auto"/>
        <w:rPr>
          <w:rStyle w:val="SubtleEmphasis"/>
          <w:i w:val="0"/>
          <w:iCs w:val="0"/>
        </w:rPr>
      </w:pPr>
      <w:bookmarkStart w:id="19" w:name="_Toc520298109"/>
      <w:bookmarkEnd w:id="5"/>
      <w:r w:rsidRPr="00315BA0">
        <w:rPr>
          <w:rStyle w:val="SubtleEmphasis"/>
          <w:i w:val="0"/>
          <w:iCs w:val="0"/>
        </w:rPr>
        <w:lastRenderedPageBreak/>
        <w:t>Basics</w:t>
      </w:r>
      <w:bookmarkEnd w:id="19"/>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Pr="0074301E" w:rsidRDefault="009D320A" w:rsidP="00C934FC">
      <w:pPr>
        <w:pStyle w:val="FootnoteText"/>
        <w:spacing w:line="360" w:lineRule="auto"/>
        <w:jc w:val="both"/>
        <w:rPr>
          <w:rStyle w:val="SubtleEmphasis"/>
          <w:rFonts w:ascii="Arial" w:hAnsi="Arial" w:cs="Arial"/>
          <w:i w:val="0"/>
          <w:iCs w:val="0"/>
          <w:sz w:val="22"/>
          <w:szCs w:val="22"/>
        </w:rPr>
      </w:pPr>
      <w:bookmarkStart w:id="20" w:name="_Hlk520902390"/>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21" w:name="_CTVP0014b90dafc53cf49c284f64694e6a4b978"/>
      <w:r w:rsidR="005C5376" w:rsidRPr="0074301E">
        <w:rPr>
          <w:rStyle w:val="SubtleEmphasis"/>
          <w:rFonts w:ascii="Arial" w:hAnsi="Arial" w:cs="Arial"/>
          <w:i w:val="0"/>
          <w:iCs w:val="0"/>
          <w:sz w:val="22"/>
          <w:szCs w:val="22"/>
        </w:rPr>
        <w:t>(</w:t>
      </w:r>
      <w:proofErr w:type="spellStart"/>
      <w:r w:rsidR="005C5376" w:rsidRPr="0074301E">
        <w:rPr>
          <w:rStyle w:val="SubtleEmphasis"/>
          <w:rFonts w:ascii="Arial" w:hAnsi="Arial" w:cs="Arial"/>
          <w:i w:val="0"/>
          <w:iCs w:val="0"/>
          <w:sz w:val="22"/>
          <w:szCs w:val="22"/>
        </w:rPr>
        <w:t>Eftekhari</w:t>
      </w:r>
      <w:proofErr w:type="spellEnd"/>
      <w:r w:rsidR="005C5376" w:rsidRPr="0074301E">
        <w:rPr>
          <w:rStyle w:val="SubtleEmphasis"/>
          <w:rFonts w:ascii="Arial" w:hAnsi="Arial" w:cs="Arial"/>
          <w:i w:val="0"/>
          <w:iCs w:val="0"/>
          <w:sz w:val="22"/>
          <w:szCs w:val="22"/>
        </w:rPr>
        <w:t xml:space="preserve"> 2017)</w:t>
      </w:r>
      <w:bookmarkEnd w:id="21"/>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C934FC">
      <w:pPr>
        <w:pStyle w:val="FootnoteText"/>
        <w:keepNext/>
        <w:spacing w:line="360" w:lineRule="auto"/>
        <w:jc w:val="center"/>
        <w:rPr>
          <w:rFonts w:ascii="Arial" w:hAnsi="Arial" w:cs="Arial"/>
          <w:sz w:val="22"/>
          <w:szCs w:val="22"/>
        </w:rPr>
      </w:pPr>
      <w:r w:rsidRPr="0074301E">
        <w:rPr>
          <w:rFonts w:ascii="Arial" w:hAnsi="Arial" w:cs="Arial"/>
          <w:noProof/>
          <w:sz w:val="22"/>
          <w:szCs w:val="22"/>
        </w:rPr>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C934FC">
      <w:pPr>
        <w:pStyle w:val="Caption"/>
        <w:spacing w:line="360" w:lineRule="auto"/>
        <w:rPr>
          <w:rFonts w:ascii="Arial" w:hAnsi="Arial" w:cs="Arial"/>
          <w:b/>
          <w:bCs/>
          <w:color w:val="auto"/>
          <w:sz w:val="22"/>
          <w:szCs w:val="22"/>
        </w:rPr>
      </w:pPr>
      <w:bookmarkStart w:id="22" w:name="_Toc520208073"/>
      <w:bookmarkStart w:id="23" w:name="_Toc52029815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4" w:name="_CTVP001748e27956d1b4668b0ab6406878437ec"/>
      <w:r w:rsidRPr="0074301E">
        <w:rPr>
          <w:rFonts w:ascii="Arial" w:hAnsi="Arial" w:cs="Arial"/>
          <w:b/>
          <w:bCs/>
          <w:color w:val="auto"/>
          <w:sz w:val="22"/>
          <w:szCs w:val="22"/>
        </w:rPr>
        <w:t>(</w:t>
      </w:r>
      <w:proofErr w:type="spellStart"/>
      <w:r w:rsidRPr="0074301E">
        <w:rPr>
          <w:rFonts w:ascii="Arial" w:hAnsi="Arial" w:cs="Arial"/>
          <w:b/>
          <w:bCs/>
          <w:color w:val="auto"/>
          <w:sz w:val="22"/>
          <w:szCs w:val="22"/>
        </w:rPr>
        <w:t>Soylu</w:t>
      </w:r>
      <w:proofErr w:type="spellEnd"/>
      <w:r w:rsidRPr="0074301E">
        <w:rPr>
          <w:rFonts w:ascii="Arial" w:hAnsi="Arial" w:cs="Arial"/>
          <w:b/>
          <w:bCs/>
          <w:color w:val="auto"/>
          <w:sz w:val="22"/>
          <w:szCs w:val="22"/>
        </w:rPr>
        <w:t xml:space="preserve"> 2011)</w:t>
      </w:r>
      <w:bookmarkEnd w:id="22"/>
      <w:bookmarkEnd w:id="23"/>
      <w:bookmarkEnd w:id="24"/>
      <w:r w:rsidRPr="0074301E">
        <w:rPr>
          <w:rFonts w:ascii="Arial" w:hAnsi="Arial" w:cs="Arial"/>
          <w:b/>
          <w:bCs/>
          <w:color w:val="auto"/>
          <w:sz w:val="22"/>
          <w:szCs w:val="22"/>
        </w:rPr>
        <w:fldChar w:fldCharType="end"/>
      </w:r>
    </w:p>
    <w:p w:rsidR="00944912" w:rsidRPr="0074301E" w:rsidRDefault="00944912" w:rsidP="00C934FC">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r w:rsidR="005C6247">
        <w:rPr>
          <w:rFonts w:ascii="Arial" w:hAnsi="Arial" w:cs="Arial"/>
        </w:rPr>
        <w:t xml:space="preserve"> </w:t>
      </w:r>
    </w:p>
    <w:p w:rsidR="001F33BF" w:rsidRPr="0074301E" w:rsidRDefault="00944912" w:rsidP="00C934FC">
      <w:pPr>
        <w:keepNext/>
        <w:spacing w:line="360" w:lineRule="auto"/>
        <w:jc w:val="center"/>
        <w:rPr>
          <w:rFonts w:ascii="Arial" w:hAnsi="Arial" w:cs="Arial"/>
        </w:rPr>
      </w:pPr>
      <w:bookmarkStart w:id="25" w:name="_Hlk520902883"/>
      <w:bookmarkEnd w:id="20"/>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003F2093">
        <w:rPr>
          <w:rFonts w:ascii="Cambria Math" w:hAnsi="Cambria Math" w:cs="Cambria Math"/>
        </w:rPr>
        <w:t>⇋</w:t>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591E01" w:rsidP="00C934FC">
      <w:pPr>
        <w:spacing w:line="360" w:lineRule="auto"/>
        <w:jc w:val="both"/>
        <w:rPr>
          <w:rFonts w:ascii="Arial" w:hAnsi="Arial" w:cs="Arial"/>
        </w:rPr>
      </w:pPr>
      <w:bookmarkStart w:id="26" w:name="_Hlk520907513"/>
      <w:bookmarkEnd w:id="25"/>
      <w:r w:rsidRPr="0074301E">
        <w:rPr>
          <w:rFonts w:ascii="Arial" w:hAnsi="Arial" w:cs="Arial"/>
        </w:rPr>
        <w:t>Apart from the electrode configuration, Li-ion cells can be divided into different types based on their geometry or the types of packaging of the electrodes with each other. The LiFePO</w:t>
      </w:r>
      <w:r w:rsidRPr="0074301E">
        <w:rPr>
          <w:rFonts w:ascii="Arial" w:hAnsi="Arial" w:cs="Arial"/>
          <w:vertAlign w:val="subscript"/>
        </w:rPr>
        <w:t>4</w:t>
      </w:r>
      <w:r w:rsidRPr="0074301E">
        <w:rPr>
          <w:rFonts w:ascii="Arial" w:hAnsi="Arial" w:cs="Arial"/>
        </w:rPr>
        <w:t xml:space="preserve">-C are generally available in three main geometries: </w:t>
      </w:r>
      <w:r w:rsidRPr="0074301E">
        <w:rPr>
          <w:rFonts w:ascii="Arial" w:hAnsi="Arial" w:cs="Arial"/>
          <w:i/>
          <w:iCs/>
        </w:rPr>
        <w:t>cylindrical</w:t>
      </w:r>
      <w:r w:rsidRPr="0074301E">
        <w:rPr>
          <w:rFonts w:ascii="Arial" w:hAnsi="Arial" w:cs="Arial"/>
        </w:rPr>
        <w:t xml:space="preserve">, </w:t>
      </w:r>
      <w:r w:rsidRPr="0074301E">
        <w:rPr>
          <w:rFonts w:ascii="Arial" w:hAnsi="Arial" w:cs="Arial"/>
          <w:i/>
          <w:iCs/>
        </w:rPr>
        <w:t>prismatic</w:t>
      </w:r>
      <w:r w:rsidRPr="0074301E">
        <w:rPr>
          <w:rFonts w:ascii="Arial" w:hAnsi="Arial" w:cs="Arial"/>
        </w:rPr>
        <w:t xml:space="preserve"> and </w:t>
      </w:r>
      <w:r w:rsidRPr="0074301E">
        <w:rPr>
          <w:rFonts w:ascii="Arial" w:hAnsi="Arial" w:cs="Arial"/>
          <w:i/>
          <w:iCs/>
        </w:rPr>
        <w:t>pouch</w:t>
      </w:r>
      <w:r w:rsidRPr="0074301E">
        <w:rPr>
          <w:rFonts w:ascii="Arial" w:hAnsi="Arial" w:cs="Arial"/>
        </w:rPr>
        <w:t xml:space="preserve"> type. </w:t>
      </w:r>
    </w:p>
    <w:p w:rsidR="00E64083" w:rsidRPr="0074301E" w:rsidRDefault="00E64083" w:rsidP="00C934FC">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w:t>
      </w:r>
      <w:r w:rsidR="000A6770" w:rsidRPr="0074301E">
        <w:rPr>
          <w:rFonts w:ascii="Arial" w:hAnsi="Arial" w:cs="Arial"/>
          <w:i/>
          <w:iCs/>
        </w:rPr>
        <w:lastRenderedPageBreak/>
        <w:t>possible with other formats. It cycles well, offers a long calendar life and is low cost, but it has 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w:t>
      </w:r>
      <w:proofErr w:type="spellStart"/>
      <w:r w:rsidR="008E4C01" w:rsidRPr="0074301E">
        <w:rPr>
          <w:rFonts w:ascii="Arial" w:hAnsi="Arial" w:cs="Arial"/>
          <w:color w:val="FF0000"/>
        </w:rPr>
        <w:t>Citavi</w:t>
      </w:r>
      <w:proofErr w:type="spellEnd"/>
      <w:r w:rsidR="008E4C01" w:rsidRPr="0074301E">
        <w:rPr>
          <w:rFonts w:ascii="Arial" w:hAnsi="Arial" w:cs="Arial"/>
          <w:color w:val="FF0000"/>
        </w:rPr>
        <w:t xml:space="preserve">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C934FC">
      <w:pPr>
        <w:spacing w:line="360" w:lineRule="auto"/>
        <w:jc w:val="both"/>
        <w:rPr>
          <w:rFonts w:ascii="Arial" w:hAnsi="Arial" w:cs="Arial"/>
          <w:i/>
          <w:iCs/>
        </w:rPr>
      </w:pPr>
      <w:r w:rsidRPr="0074301E">
        <w:rPr>
          <w:rFonts w:ascii="Arial" w:hAnsi="Arial" w:cs="Arial"/>
          <w:i/>
          <w:iCs/>
        </w:rPr>
        <w:t xml:space="preserve">“Prismatic cells are encased in aluminum or steel for stability. Jelly-rolled or stacked, the cell is space-efficient but can be costlier to manufacture than the cylindrical cell. The prismatic cell improves space utilization and allows flexible </w:t>
      </w:r>
      <w:proofErr w:type="gramStart"/>
      <w:r w:rsidRPr="0074301E">
        <w:rPr>
          <w:rFonts w:ascii="Arial" w:hAnsi="Arial" w:cs="Arial"/>
          <w:i/>
          <w:iCs/>
        </w:rPr>
        <w:t>design</w:t>
      </w:r>
      <w:proofErr w:type="gramEnd"/>
      <w:r w:rsidRPr="0074301E">
        <w:rPr>
          <w:rFonts w:ascii="Arial" w:hAnsi="Arial" w:cs="Arial"/>
          <w:i/>
          <w:iCs/>
        </w:rPr>
        <w:t xml:space="preserve">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C934FC">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 xml:space="preserve">The pouch cell offers a simple, flexible and lightweight solution to battery design. Some stack pressure is recommended but allowance for swelling must be made. The pouch cells can deliver high load </w:t>
      </w:r>
      <w:proofErr w:type="gramStart"/>
      <w:r w:rsidR="00A26423" w:rsidRPr="0074301E">
        <w:rPr>
          <w:rFonts w:ascii="Arial" w:hAnsi="Arial" w:cs="Arial"/>
          <w:i/>
          <w:iCs/>
        </w:rPr>
        <w:t>currents</w:t>
      </w:r>
      <w:proofErr w:type="gramEnd"/>
      <w:r w:rsidR="00A26423" w:rsidRPr="0074301E">
        <w:rPr>
          <w:rFonts w:ascii="Arial" w:hAnsi="Arial" w:cs="Arial"/>
          <w:i/>
          <w:iCs/>
        </w:rPr>
        <w:t xml:space="preserve">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C934FC">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C934FC">
      <w:pPr>
        <w:pStyle w:val="Caption"/>
        <w:spacing w:line="360" w:lineRule="auto"/>
        <w:rPr>
          <w:rFonts w:ascii="Arial" w:hAnsi="Arial" w:cs="Arial"/>
          <w:b/>
          <w:bCs/>
          <w:color w:val="auto"/>
          <w:sz w:val="22"/>
          <w:szCs w:val="22"/>
        </w:rPr>
      </w:pPr>
      <w:bookmarkStart w:id="27" w:name="_Ref516061956"/>
      <w:bookmarkStart w:id="28" w:name="_Toc520208074"/>
      <w:bookmarkStart w:id="29" w:name="_Toc52029815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7"/>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30" w:name="_CTVP00121626c9d9cb642ffa0d69e7a5c8afe6d"/>
      <w:r w:rsidR="0011251F" w:rsidRPr="0074301E">
        <w:rPr>
          <w:rFonts w:ascii="Arial" w:hAnsi="Arial" w:cs="Arial"/>
          <w:b/>
          <w:bCs/>
          <w:noProof/>
          <w:color w:val="auto"/>
          <w:sz w:val="22"/>
          <w:szCs w:val="22"/>
        </w:rPr>
        <w:t>(Schröder et al. 2017)</w:t>
      </w:r>
      <w:bookmarkEnd w:id="28"/>
      <w:bookmarkEnd w:id="29"/>
      <w:bookmarkEnd w:id="30"/>
      <w:r w:rsidR="0011251F" w:rsidRPr="0074301E">
        <w:rPr>
          <w:rFonts w:ascii="Arial" w:hAnsi="Arial" w:cs="Arial"/>
          <w:b/>
          <w:bCs/>
          <w:noProof/>
          <w:color w:val="auto"/>
          <w:sz w:val="22"/>
          <w:szCs w:val="22"/>
        </w:rPr>
        <w:fldChar w:fldCharType="end"/>
      </w:r>
    </w:p>
    <w:p w:rsidR="002C30FC" w:rsidRDefault="002C30FC" w:rsidP="00C934FC">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C934FC">
      <w:pPr>
        <w:spacing w:line="360" w:lineRule="auto"/>
        <w:jc w:val="both"/>
        <w:rPr>
          <w:rFonts w:ascii="Arial" w:hAnsi="Arial" w:cs="Arial"/>
        </w:rPr>
      </w:pPr>
    </w:p>
    <w:p w:rsidR="00F6011A" w:rsidRPr="0074301E" w:rsidRDefault="00F6011A" w:rsidP="00C934FC">
      <w:pPr>
        <w:pStyle w:val="Caption"/>
        <w:keepNext/>
        <w:spacing w:line="360" w:lineRule="auto"/>
        <w:rPr>
          <w:rFonts w:ascii="Arial" w:hAnsi="Arial" w:cs="Arial"/>
          <w:b/>
          <w:bCs/>
          <w:color w:val="auto"/>
          <w:sz w:val="22"/>
          <w:szCs w:val="22"/>
        </w:rPr>
      </w:pPr>
      <w:bookmarkStart w:id="31" w:name="_Ref516066897"/>
      <w:bookmarkStart w:id="32" w:name="_Toc516083428"/>
      <w:bookmarkStart w:id="33" w:name="_Toc520298139"/>
      <w:r w:rsidRPr="0074301E">
        <w:rPr>
          <w:rFonts w:ascii="Arial" w:hAnsi="Arial" w:cs="Arial"/>
          <w:b/>
          <w:bCs/>
          <w:color w:val="auto"/>
          <w:sz w:val="22"/>
          <w:szCs w:val="22"/>
        </w:rPr>
        <w:lastRenderedPageBreak/>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31"/>
      <w:r w:rsidRPr="0074301E">
        <w:rPr>
          <w:rFonts w:ascii="Arial" w:hAnsi="Arial" w:cs="Arial"/>
          <w:b/>
          <w:bCs/>
          <w:color w:val="auto"/>
          <w:sz w:val="22"/>
          <w:szCs w:val="22"/>
        </w:rPr>
        <w:t>. Comparison of cell packaging geometries</w:t>
      </w:r>
      <w:bookmarkEnd w:id="32"/>
      <w:bookmarkEnd w:id="33"/>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C934FC">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 except no need for metallic casing</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C934FC">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C934FC">
      <w:pPr>
        <w:spacing w:line="360" w:lineRule="auto"/>
        <w:jc w:val="both"/>
        <w:rPr>
          <w:rFonts w:ascii="Arial" w:hAnsi="Arial" w:cs="Arial"/>
        </w:rPr>
      </w:pPr>
    </w:p>
    <w:p w:rsidR="00A26423" w:rsidRDefault="0011251F" w:rsidP="00C934FC">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897A4A" w:rsidRDefault="00472D34"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d145c28a-fb68-4baa-9ecf-19274e1d4798 PFBsYWNlaG9sZGVyPg0KICA8QWRkSW5WZXJzaW9uPjUuNC4wLjI8L0FkZEluVmVyc2lvbj4NCiAgPElkPmQxNDVjMjhhLWZiNjgtNGJhYS05ZWNmLTE5Mjc0ZTFkNDc5ODwvSWQ+DQogIDxFbnRyaWVzPg0KICAgIDxFbnRyeT4NCiAgICAgIDxJZD40MzhhMzBkOS03MDllLTQ5MzItYmMzZS0xZTVjNTMzOTFkZDQ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34" w:name="_CTVP001d145c28afb684baa9ecf19274e1d4798"/>
      <w:r>
        <w:rPr>
          <w:rFonts w:ascii="Arial" w:hAnsi="Arial" w:cs="Arial"/>
        </w:rPr>
        <w:t>(</w:t>
      </w:r>
      <w:proofErr w:type="spellStart"/>
      <w:r>
        <w:rPr>
          <w:rFonts w:ascii="Arial" w:hAnsi="Arial" w:cs="Arial"/>
        </w:rPr>
        <w:t>Saha</w:t>
      </w:r>
      <w:proofErr w:type="spellEnd"/>
      <w:r>
        <w:rPr>
          <w:rFonts w:ascii="Arial" w:hAnsi="Arial" w:cs="Arial"/>
        </w:rPr>
        <w:t xml:space="preserve"> and Goebel 2009)</w:t>
      </w:r>
      <w:bookmarkEnd w:id="34"/>
      <w:r>
        <w:rPr>
          <w:rFonts w:ascii="Arial" w:hAnsi="Arial" w:cs="Arial"/>
        </w:rPr>
        <w:fldChar w:fldCharType="end"/>
      </w:r>
      <w:r>
        <w:rPr>
          <w:rFonts w:ascii="Arial" w:hAnsi="Arial" w:cs="Arial"/>
        </w:rPr>
        <w:t xml:space="preserve"> </w:t>
      </w:r>
      <w:r w:rsidR="00897A4A">
        <w:rPr>
          <w:rFonts w:ascii="Arial" w:hAnsi="Arial" w:cs="Arial"/>
        </w:rPr>
        <w:t>Definitions:</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C-rate: Expressed as C/r, it is the rate at which a cell can be charged or discharged in r hours. Units: Ah. For example, to charge a 2Ah in 1 hour would require 1C or 2A of current, while to discharge a 2Ah battery in 4 hours, C/4 or 0.5A of current should be drawn.</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 xml:space="preserve">Specific energy: This refers to the energy per unit weight. Unit: </w:t>
      </w:r>
      <w:proofErr w:type="spellStart"/>
      <w:r w:rsidRPr="00141EF1">
        <w:rPr>
          <w:rFonts w:ascii="Arial" w:hAnsi="Arial" w:cs="Arial"/>
        </w:rPr>
        <w:t>Wh</w:t>
      </w:r>
      <w:proofErr w:type="spellEnd"/>
      <w:r w:rsidRPr="00141EF1">
        <w:rPr>
          <w:rFonts w:ascii="Arial" w:hAnsi="Arial" w:cs="Arial"/>
        </w:rPr>
        <w:t xml:space="preserve">/kg  </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Specific power: This refers to the power per unit weight. Unit: W/kg</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 xml:space="preserve">Energy density: This refers to the energy per unit volume of the cell. Unit: </w:t>
      </w:r>
      <w:proofErr w:type="spellStart"/>
      <w:r w:rsidRPr="00141EF1">
        <w:rPr>
          <w:rFonts w:ascii="Arial" w:hAnsi="Arial" w:cs="Arial"/>
        </w:rPr>
        <w:t>Wh</w:t>
      </w:r>
      <w:proofErr w:type="spellEnd"/>
      <w:r w:rsidRPr="00141EF1">
        <w:rPr>
          <w:rFonts w:ascii="Arial" w:hAnsi="Arial" w:cs="Arial"/>
        </w:rPr>
        <w:t>/m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Power density: This refers to the power per unit volume of the cell. Unit: W/m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Cycle life: The number of times a cell can be discharged and charged again, that is undergo a full cycle, until the capacity has faded to end of life limits, typically 80% of original capacity in automobile applications.</w:t>
      </w:r>
    </w:p>
    <w:p w:rsidR="00472D34" w:rsidRPr="00141EF1" w:rsidRDefault="00C5759A" w:rsidP="00C934FC">
      <w:pPr>
        <w:pStyle w:val="ListParagraph"/>
        <w:numPr>
          <w:ilvl w:val="0"/>
          <w:numId w:val="18"/>
        </w:numPr>
        <w:spacing w:line="360" w:lineRule="auto"/>
        <w:jc w:val="both"/>
        <w:rPr>
          <w:rFonts w:ascii="Arial" w:eastAsiaTheme="minorEastAsia" w:hAnsi="Arial" w:cs="Arial"/>
        </w:rPr>
      </w:pPr>
      <w:r w:rsidRPr="00141EF1">
        <w:rPr>
          <w:rFonts w:ascii="Arial" w:hAnsi="Arial" w:cs="Arial"/>
        </w:rPr>
        <w:t xml:space="preserve">Coulombic efficiency: Denoted by </w:t>
      </w:r>
      <m:oMath>
        <m:sSub>
          <m:sSubPr>
            <m:ctrlPr>
              <w:rPr>
                <w:rFonts w:ascii="Cambria Math" w:hAnsi="Cambria Math" w:cs="Arial"/>
                <w:i/>
              </w:rPr>
            </m:ctrlPr>
          </m:sSubPr>
          <m:e>
            <m:r>
              <w:rPr>
                <w:rFonts w:ascii="Cambria Math" w:hAnsi="Cambria Math" w:cs="Arial"/>
              </w:rPr>
              <m:t>ɳ</m:t>
            </m:r>
          </m:e>
          <m:sub>
            <m:r>
              <w:rPr>
                <w:rFonts w:ascii="Cambria Math" w:hAnsi="Cambria Math" w:cs="Arial"/>
              </w:rPr>
              <m:t>c</m:t>
            </m:r>
          </m:sub>
        </m:sSub>
      </m:oMath>
      <w:r w:rsidR="00472D34" w:rsidRPr="00141EF1">
        <w:rPr>
          <w:rFonts w:ascii="Arial" w:eastAsiaTheme="minorEastAsia" w:hAnsi="Arial" w:cs="Arial"/>
        </w:rPr>
        <w:t>, it is defined as the fraction of the prior charge capacity that is available in the following discharge cycle. It depends on current, depth of discharge and the temperature.</w:t>
      </w:r>
    </w:p>
    <w:p w:rsidR="002E1706" w:rsidRPr="00141EF1" w:rsidRDefault="002E1706" w:rsidP="00C934FC">
      <w:pPr>
        <w:pStyle w:val="ListParagraph"/>
        <w:numPr>
          <w:ilvl w:val="0"/>
          <w:numId w:val="18"/>
        </w:numPr>
        <w:spacing w:line="360" w:lineRule="auto"/>
        <w:jc w:val="both"/>
        <w:rPr>
          <w:rFonts w:ascii="Arial" w:eastAsiaTheme="minorEastAsia" w:hAnsi="Arial" w:cs="Arial"/>
        </w:rPr>
      </w:pPr>
      <w:r w:rsidRPr="00141EF1">
        <w:rPr>
          <w:rFonts w:ascii="Arial" w:eastAsiaTheme="minorEastAsia" w:hAnsi="Arial" w:cs="Arial"/>
        </w:rPr>
        <w:t xml:space="preserve">Self-discharge: The process of discharge of a stationary battery not subjected to any loads and is caused by the residual ionic and electronic flow through a cell even </w:t>
      </w:r>
      <w:proofErr w:type="gramStart"/>
      <w:r w:rsidRPr="00141EF1">
        <w:rPr>
          <w:rFonts w:ascii="Arial" w:eastAsiaTheme="minorEastAsia" w:hAnsi="Arial" w:cs="Arial"/>
        </w:rPr>
        <w:t>when  there</w:t>
      </w:r>
      <w:proofErr w:type="gramEnd"/>
      <w:r w:rsidRPr="00141EF1">
        <w:rPr>
          <w:rFonts w:ascii="Arial" w:eastAsiaTheme="minorEastAsia" w:hAnsi="Arial" w:cs="Arial"/>
        </w:rPr>
        <w:t xml:space="preserve"> is no external current being drawn</w:t>
      </w:r>
    </w:p>
    <w:bookmarkEnd w:id="26"/>
    <w:p w:rsidR="007043A6" w:rsidRDefault="007043A6" w:rsidP="00C934FC">
      <w:pPr>
        <w:spacing w:line="360" w:lineRule="auto"/>
        <w:rPr>
          <w:rFonts w:ascii="Arial" w:hAnsi="Arial" w:cs="Arial"/>
        </w:rPr>
      </w:pPr>
      <w:r>
        <w:rPr>
          <w:rFonts w:ascii="Arial" w:hAnsi="Arial" w:cs="Arial"/>
        </w:rPr>
        <w:br w:type="page"/>
      </w:r>
    </w:p>
    <w:p w:rsidR="00F64B1D" w:rsidRDefault="0016301D" w:rsidP="00C934FC">
      <w:pPr>
        <w:pStyle w:val="Heading1"/>
        <w:numPr>
          <w:ilvl w:val="0"/>
          <w:numId w:val="24"/>
        </w:numPr>
        <w:spacing w:line="360" w:lineRule="auto"/>
      </w:pPr>
      <w:bookmarkStart w:id="35" w:name="_Toc520298110"/>
      <w:r w:rsidRPr="00315BA0">
        <w:lastRenderedPageBreak/>
        <w:t>State</w:t>
      </w:r>
      <w:r w:rsidRPr="007043A6">
        <w:t xml:space="preserve"> of the art</w:t>
      </w:r>
      <w:bookmarkEnd w:id="35"/>
    </w:p>
    <w:p w:rsidR="00530716" w:rsidRPr="00530716" w:rsidRDefault="00530716" w:rsidP="00C934FC">
      <w:pPr>
        <w:spacing w:line="360" w:lineRule="auto"/>
      </w:pPr>
    </w:p>
    <w:p w:rsidR="00DF34E1" w:rsidRDefault="00DF34E1" w:rsidP="00C934FC">
      <w:pPr>
        <w:spacing w:line="360" w:lineRule="auto"/>
        <w:ind w:left="360"/>
        <w:jc w:val="both"/>
        <w:rPr>
          <w:rFonts w:ascii="Arial" w:hAnsi="Arial" w:cs="Arial"/>
        </w:rPr>
      </w:pPr>
      <w:bookmarkStart w:id="36" w:name="_Hlk520910196"/>
      <w:bookmarkStart w:id="37" w:name="_GoBack"/>
      <w:r>
        <w:rPr>
          <w:rFonts w:ascii="Arial" w:hAnsi="Arial" w:cs="Arial"/>
        </w:rPr>
        <w:t>Lithium-ion cells are taking over the storage market from low power to high power applications. As discussed already, due to the chemical properties of lithium, these cells can be produced with many different selections of cathodes and anodes and in various sizes. There is further evidence in benefits of using LiFePO</w:t>
      </w:r>
      <w:r w:rsidRPr="00DF34E1">
        <w:rPr>
          <w:rFonts w:ascii="Arial" w:hAnsi="Arial" w:cs="Arial"/>
          <w:vertAlign w:val="subscript"/>
        </w:rPr>
        <w:t>4</w:t>
      </w:r>
      <w:r>
        <w:rPr>
          <w:rFonts w:ascii="Arial" w:hAnsi="Arial" w:cs="Arial"/>
        </w:rPr>
        <w:t xml:space="preserve"> based cathodes and its increasing importance. Many studies have been done to compare the different chemistries of Li-ion cells and even different sizes in terms of geometries. </w:t>
      </w:r>
    </w:p>
    <w:p w:rsidR="00DF34E1" w:rsidRDefault="00DF34E1" w:rsidP="00C934FC">
      <w:pPr>
        <w:spacing w:line="360" w:lineRule="auto"/>
        <w:ind w:left="360"/>
        <w:jc w:val="both"/>
        <w:rPr>
          <w:rFonts w:ascii="Arial" w:hAnsi="Arial" w:cs="Arial"/>
        </w:rPr>
      </w:pPr>
      <w:r>
        <w:rPr>
          <w:rFonts w:ascii="Arial" w:hAnsi="Arial" w:cs="Arial"/>
        </w:rPr>
        <w:t>On the other hand, studies on the packaging geometries</w:t>
      </w:r>
      <w:r w:rsidR="002A5B26">
        <w:rPr>
          <w:rFonts w:ascii="Arial" w:hAnsi="Arial" w:cs="Arial"/>
        </w:rPr>
        <w:t xml:space="preserve"> of the Li-ion cells are limited</w:t>
      </w:r>
      <w:r>
        <w:rPr>
          <w:rFonts w:ascii="Arial" w:hAnsi="Arial" w:cs="Arial"/>
        </w:rPr>
        <w:t xml:space="preserve">. Pouch based packaging geometries, for e.g., are finding lot of applications in EVs and HEVs and are even replacing cylindrical cells in many cases because the improved energy density and low weight due to its lightweight outer covering. </w:t>
      </w:r>
      <w:r w:rsidR="00D81E43">
        <w:rPr>
          <w:rFonts w:ascii="Arial" w:hAnsi="Arial" w:cs="Arial"/>
        </w:rPr>
        <w:t>A limited number of studies</w:t>
      </w:r>
      <w:r>
        <w:rPr>
          <w:rFonts w:ascii="Arial" w:hAnsi="Arial" w:cs="Arial"/>
        </w:rPr>
        <w:t xml:space="preserve"> include a thorough comparison based on its performance analysis with respect to parameters like capacity evolution, internal resistance developed, differences </w:t>
      </w:r>
      <w:r w:rsidR="000E6028">
        <w:rPr>
          <w:rFonts w:ascii="Arial" w:hAnsi="Arial" w:cs="Arial"/>
        </w:rPr>
        <w:t xml:space="preserve">in chemical changes during cycling, among others. </w:t>
      </w:r>
      <w:r w:rsidR="00D81E43">
        <w:rPr>
          <w:rFonts w:ascii="Arial" w:hAnsi="Arial" w:cs="Arial"/>
        </w:rPr>
        <w:t>This chapter discusses the state of the art in research for the comparison study between the cell packaging geometries.</w:t>
      </w:r>
      <w:r w:rsidR="005C777C">
        <w:rPr>
          <w:rFonts w:ascii="Arial" w:hAnsi="Arial" w:cs="Arial"/>
        </w:rPr>
        <w:t xml:space="preserve"> The literature reviewed in this study is not just limited to LFPC and Li-ion </w:t>
      </w:r>
      <w:proofErr w:type="gramStart"/>
      <w:r w:rsidR="005C777C">
        <w:rPr>
          <w:rFonts w:ascii="Arial" w:hAnsi="Arial" w:cs="Arial"/>
        </w:rPr>
        <w:t>cells, but</w:t>
      </w:r>
      <w:proofErr w:type="gramEnd"/>
      <w:r w:rsidR="005C777C">
        <w:rPr>
          <w:rFonts w:ascii="Arial" w:hAnsi="Arial" w:cs="Arial"/>
        </w:rPr>
        <w:t xml:space="preserve"> tries to </w:t>
      </w:r>
      <w:r w:rsidR="007A4E9A">
        <w:rPr>
          <w:rFonts w:ascii="Arial" w:hAnsi="Arial" w:cs="Arial"/>
        </w:rPr>
        <w:t>incorporate relatable results from the work on other electrochemical cells as well.</w:t>
      </w:r>
    </w:p>
    <w:p w:rsidR="007C564B" w:rsidRDefault="005C777C"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bbbf8182-d3ce-40e5-9272-f4b57f63f528 PFBsYWNlaG9sZGVyPg0KICA8QWRkSW5WZXJzaW9uPjUuNC4wLjI8L0FkZEluVmVyc2lvbj4NCiAgPElkPmJiYmY4MTgyLWQzY2UtNDBlNS05MjcyLWY0YjU3ZjYzZjUyODwvSWQ+DQogIDxFbnRyaWVzPg0KICAgIDxFbnRyeT4NCiAgICAgIDxJZD43NTRlNWVkNi04OWQwLTQ2NzUtODUzMS03NzliMjkxMjE5MjU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Pr>
          <w:rFonts w:ascii="Arial" w:hAnsi="Arial" w:cs="Arial"/>
        </w:rPr>
        <w:fldChar w:fldCharType="separate"/>
      </w:r>
      <w:bookmarkStart w:id="38" w:name="_CTVP001bbbf8182d3ce40e59272f4b57f63f528"/>
      <w:r>
        <w:rPr>
          <w:rFonts w:ascii="Arial" w:hAnsi="Arial" w:cs="Arial"/>
        </w:rPr>
        <w:t>(</w:t>
      </w:r>
      <w:proofErr w:type="spellStart"/>
      <w:r>
        <w:rPr>
          <w:rFonts w:ascii="Arial" w:hAnsi="Arial" w:cs="Arial"/>
        </w:rPr>
        <w:t>Ahn</w:t>
      </w:r>
      <w:proofErr w:type="spellEnd"/>
      <w:r>
        <w:rPr>
          <w:rFonts w:ascii="Arial" w:hAnsi="Arial" w:cs="Arial"/>
        </w:rPr>
        <w:t xml:space="preserve"> et al.)</w:t>
      </w:r>
      <w:bookmarkEnd w:id="38"/>
      <w:r>
        <w:rPr>
          <w:rFonts w:ascii="Arial" w:hAnsi="Arial" w:cs="Arial"/>
        </w:rPr>
        <w:fldChar w:fldCharType="end"/>
      </w:r>
      <w:r w:rsidR="007C5D19">
        <w:rPr>
          <w:rFonts w:ascii="Arial" w:hAnsi="Arial" w:cs="Arial"/>
        </w:rPr>
        <w:t xml:space="preserve">A physical and geometrical comparison of the three packaging types can be found in the work done by </w:t>
      </w:r>
      <w:r w:rsidR="007C5D19">
        <w:rPr>
          <w:rFonts w:ascii="Arial" w:hAnsi="Arial" w:cs="Arial"/>
        </w:rPr>
        <w:fldChar w:fldCharType="begin"/>
      </w:r>
      <w:r w:rsidR="007C5D19">
        <w:rPr>
          <w:rFonts w:ascii="Arial" w:hAnsi="Arial"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sidR="007C5D19">
        <w:rPr>
          <w:rFonts w:ascii="Arial" w:hAnsi="Arial" w:cs="Arial"/>
        </w:rPr>
        <w:fldChar w:fldCharType="separate"/>
      </w:r>
      <w:bookmarkStart w:id="39" w:name="_CTVP001ba23fa5598d946a7b852c270058d5d4e"/>
      <w:proofErr w:type="spellStart"/>
      <w:r w:rsidR="007C5D19">
        <w:rPr>
          <w:rFonts w:ascii="Arial" w:hAnsi="Arial" w:cs="Arial"/>
        </w:rPr>
        <w:t>Ahn</w:t>
      </w:r>
      <w:proofErr w:type="spellEnd"/>
      <w:r w:rsidR="007C5D19">
        <w:rPr>
          <w:rFonts w:ascii="Arial" w:hAnsi="Arial" w:cs="Arial"/>
        </w:rPr>
        <w:t xml:space="preserve"> et al.</w:t>
      </w:r>
      <w:bookmarkEnd w:id="39"/>
      <w:r w:rsidR="007C5D19">
        <w:rPr>
          <w:rFonts w:ascii="Arial" w:hAnsi="Arial" w:cs="Arial"/>
        </w:rPr>
        <w:fldChar w:fldCharType="end"/>
      </w:r>
      <w:r w:rsidR="007C5D19">
        <w:rPr>
          <w:rFonts w:ascii="Arial" w:hAnsi="Arial"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w:t>
      </w:r>
      <w:r w:rsidR="007C564B">
        <w:rPr>
          <w:rFonts w:ascii="Arial" w:hAnsi="Arial" w:cs="Arial"/>
        </w:rPr>
        <w:t>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p>
    <w:p w:rsidR="005C777C" w:rsidRDefault="005C777C" w:rsidP="00C934FC">
      <w:pPr>
        <w:spacing w:line="360" w:lineRule="auto"/>
        <w:ind w:left="360"/>
        <w:jc w:val="both"/>
        <w:rPr>
          <w:rFonts w:ascii="Arial" w:hAnsi="Arial" w:cs="Arial"/>
        </w:rPr>
      </w:pPr>
      <w:r>
        <w:rPr>
          <w:rFonts w:ascii="Arial" w:hAnsi="Arial" w:cs="Arial"/>
        </w:rPr>
        <w:t xml:space="preserve">The work by </w:t>
      </w:r>
      <w:r>
        <w:rPr>
          <w:rFonts w:ascii="Arial" w:hAnsi="Arial" w:cs="Arial"/>
        </w:rPr>
        <w:fldChar w:fldCharType="begin"/>
      </w:r>
      <w:r>
        <w:rPr>
          <w:rFonts w:ascii="Arial" w:hAnsi="Arial" w:cs="Arial"/>
        </w:rPr>
        <w:instrText>ADDIN CITAVI.PLACEHOLDER c2e4a43e-af23-422c-8f5b-2cf405c09ef2 PFBsYWNlaG9sZGVyPg0KICA8QWRkSW5WZXJzaW9uPjUuNC4wLjI8L0FkZEluVmVyc2lvbj4NCiAgPElkPmMyZTRhNDNlLWFmMjMtNDIyYy04ZjViLTJjZjQwNWMwOWVmMjwvSWQ+DQogIDxFbnRyaWVzPg0KICAgIDxFbnRyeT4NCiAgICAgIDxJZD41ZGIwZGMzMC0yOGY0LTRiY2ItOTUyYS0xN2IxYTZkZWRlMzc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Pr>
          <w:rFonts w:ascii="Arial" w:hAnsi="Arial" w:cs="Arial"/>
        </w:rPr>
        <w:fldChar w:fldCharType="separate"/>
      </w:r>
      <w:bookmarkStart w:id="40" w:name="_CTVP001c2e4a43eaf23422c8f5b2cf405c09ef2"/>
      <w:proofErr w:type="spellStart"/>
      <w:r>
        <w:rPr>
          <w:rFonts w:ascii="Arial" w:hAnsi="Arial" w:cs="Arial"/>
        </w:rPr>
        <w:t>Maiser</w:t>
      </w:r>
      <w:proofErr w:type="spellEnd"/>
      <w:r>
        <w:rPr>
          <w:rFonts w:ascii="Arial" w:hAnsi="Arial" w:cs="Arial"/>
        </w:rPr>
        <w:t xml:space="preserve"> 2014</w:t>
      </w:r>
      <w:bookmarkEnd w:id="40"/>
      <w:r>
        <w:rPr>
          <w:rFonts w:ascii="Arial" w:hAnsi="Arial" w:cs="Arial"/>
        </w:rPr>
        <w:fldChar w:fldCharType="end"/>
      </w:r>
      <w:r>
        <w:rPr>
          <w:rFonts w:ascii="Arial" w:hAnsi="Arial" w:cs="Arial"/>
        </w:rPr>
        <w:t xml:space="preserve"> </w:t>
      </w:r>
      <w:r w:rsidRPr="005C777C">
        <w:rPr>
          <w:rFonts w:ascii="Arial" w:hAnsi="Arial" w:cs="Arial"/>
        </w:rPr>
        <w:t xml:space="preserve">gives a </w:t>
      </w:r>
      <w:r>
        <w:rPr>
          <w:rFonts w:ascii="Arial" w:hAnsi="Arial" w:cs="Arial"/>
        </w:rPr>
        <w:fldChar w:fldCharType="begin"/>
      </w:r>
      <w:r>
        <w:rPr>
          <w:rFonts w:ascii="Arial" w:hAnsi="Arial" w:cs="Arial"/>
        </w:rPr>
        <w:instrText>ADDIN CITAVI.PLACEHOLDER 48b53076-bc12-4ced-b0ee-38a0544a6ba5 PFBsYWNlaG9sZGVyPg0KICA8QWRkSW5WZXJzaW9uPjUuNC4wLjI8L0FkZEluVmVyc2lvbj4NCiAgPElkPjQ4YjUzMDc2LWJjMTItNGNlZC1iMGVlLTM4YTA1NDRhNmJhNTwvSWQ+DQogIDxFbnRyaWVzPg0KICAgIDxFbnRyeT4NCiAgICAgIDxJZD41MGQyM2ExMy1lZGRiLTQ5NzktODNlYS02MWMyMzlkM2FkOWE8L0lkPg0KICAgICAgPFJlZmVyZW5jZUlkPjI1NjFmMWE1LWMwY2MtNDU3NS04YmQwLWZkOTExMjQ2ZTQ5YjwvUmVmZXJlbmNlSWQ+DQogICAgICA8UmFuZ2U+DQogICAgICAgIDxTdGFydD4wPC9TdGFydD4NCiAgICAgICAgPExlbmd0aD4xMj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Fpc2VyIDIwMTQsIDIwMTQpPC9UZXh0Pg0KICAgIDwvVGV4dFVuaXQ+DQogIDwvVGV4dFVuaXRzPg0KPC9QbGFjZWhvbGRlcj4=</w:instrText>
      </w:r>
      <w:r>
        <w:rPr>
          <w:rFonts w:ascii="Arial" w:hAnsi="Arial" w:cs="Arial"/>
        </w:rPr>
        <w:fldChar w:fldCharType="separate"/>
      </w:r>
      <w:bookmarkStart w:id="41" w:name="_CTVP00148b53076bc124cedb0ee38a0544a6ba5"/>
      <w:r>
        <w:rPr>
          <w:rFonts w:ascii="Arial" w:hAnsi="Arial" w:cs="Arial"/>
        </w:rPr>
        <w:t>(</w:t>
      </w:r>
      <w:proofErr w:type="spellStart"/>
      <w:r>
        <w:rPr>
          <w:rFonts w:ascii="Arial" w:hAnsi="Arial" w:cs="Arial"/>
        </w:rPr>
        <w:t>Maiser</w:t>
      </w:r>
      <w:proofErr w:type="spellEnd"/>
      <w:r>
        <w:rPr>
          <w:rFonts w:ascii="Arial" w:hAnsi="Arial" w:cs="Arial"/>
        </w:rPr>
        <w:t xml:space="preserve"> 2014)</w:t>
      </w:r>
      <w:bookmarkEnd w:id="41"/>
      <w:r>
        <w:rPr>
          <w:rFonts w:ascii="Arial" w:hAnsi="Arial" w:cs="Arial"/>
        </w:rPr>
        <w:fldChar w:fldCharType="end"/>
      </w:r>
      <w:r>
        <w:rPr>
          <w:rFonts w:ascii="Arial" w:hAnsi="Arial" w:cs="Arial"/>
        </w:rPr>
        <w:t xml:space="preserve"> </w:t>
      </w:r>
      <w:r w:rsidRPr="005C777C">
        <w:rPr>
          <w:rFonts w:ascii="Arial" w:hAnsi="Arial" w:cs="Arial"/>
        </w:rPr>
        <w:t>brief overview of battery packaging concepts, their specific</w:t>
      </w:r>
      <w:r>
        <w:rPr>
          <w:rFonts w:ascii="Arial" w:hAnsi="Arial" w:cs="Arial"/>
        </w:rPr>
        <w:t xml:space="preserve"> </w:t>
      </w:r>
      <w:r w:rsidRPr="005C777C">
        <w:rPr>
          <w:rFonts w:ascii="Arial" w:hAnsi="Arial" w:cs="Arial"/>
        </w:rPr>
        <w:t>advantages and drawbacks, as well as the importance of packaging for performance and cost.</w:t>
      </w:r>
      <w:r w:rsidR="003B21AD">
        <w:rPr>
          <w:rFonts w:ascii="Arial" w:hAnsi="Arial" w:cs="Arial"/>
        </w:rPr>
        <w:t xml:space="preserve"> It concludes that while the front-end production </w:t>
      </w:r>
      <w:proofErr w:type="gramStart"/>
      <w:r w:rsidR="003B21AD">
        <w:rPr>
          <w:rFonts w:ascii="Arial" w:hAnsi="Arial" w:cs="Arial"/>
        </w:rPr>
        <w:t>have</w:t>
      </w:r>
      <w:proofErr w:type="gramEnd"/>
      <w:r w:rsidR="003B21AD">
        <w:rPr>
          <w:rFonts w:ascii="Arial" w:hAnsi="Arial" w:cs="Arial"/>
        </w:rPr>
        <w:t xml:space="preserve"> the highest </w:t>
      </w:r>
      <w:r w:rsidR="003B21AD">
        <w:rPr>
          <w:rFonts w:ascii="Arial" w:hAnsi="Arial" w:cs="Arial"/>
        </w:rPr>
        <w:lastRenderedPageBreak/>
        <w:t>impact on the cost of the battery, back-end design and processing (packaging) adds important safety and intelligent control features without which Li-ion batteries would not be manageable. It also reviews a brief history, characteristics and applications of the three packaging geometries relevant to this work: cylindrical, prismatic and pouch.</w:t>
      </w:r>
    </w:p>
    <w:p w:rsidR="006B29C8" w:rsidRDefault="003D31A6"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0f36441c-5938-4641-9fa6-cd9729511ef8 PFBsYWNlaG9sZGVyPg0KICA8QWRkSW5WZXJzaW9uPjUuNC4wLjI8L0FkZEluVmVyc2lvbj4NCiAgPElkPjBmMzY0NDFjLTU5MzgtNDY0MS05ZmE2LWNkOTcyOTUxMWVmODwvSWQ+DQogIDxFbnRyaWVzPg0KICAgIDxFbnRyeT4NCiAgICAgIDxJZD43NDhlNDZmMC03Zjg2LTQ3YjYtOWIxMS1hNjYxZDI0MTg1N2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Pr>
          <w:rFonts w:ascii="Arial" w:hAnsi="Arial" w:cs="Arial"/>
        </w:rPr>
        <w:fldChar w:fldCharType="separate"/>
      </w:r>
      <w:bookmarkStart w:id="42" w:name="_CTVP0010f36441c593846419fa6cd9729511ef8"/>
      <w:r>
        <w:rPr>
          <w:rFonts w:ascii="Arial" w:hAnsi="Arial" w:cs="Arial"/>
        </w:rPr>
        <w:t xml:space="preserve">Mulder et al. </w:t>
      </w:r>
      <w:bookmarkEnd w:id="42"/>
      <w:r>
        <w:rPr>
          <w:rFonts w:ascii="Arial" w:hAnsi="Arial" w:cs="Arial"/>
        </w:rPr>
        <w:fldChar w:fldCharType="end"/>
      </w:r>
      <w:r>
        <w:rPr>
          <w:rFonts w:ascii="Arial" w:hAnsi="Arial" w:cs="Arial"/>
        </w:rPr>
        <w:t xml:space="preserve">have done a comprehensive study on the comparison of commercial Li-ion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w:t>
      </w:r>
      <w:r w:rsidR="006B29C8">
        <w:rPr>
          <w:rFonts w:ascii="Arial" w:hAnsi="Arial" w:cs="Arial"/>
        </w:rPr>
        <w:t xml:space="preserve">different geometries were also studied and a comparison was made </w:t>
      </w:r>
      <w:r w:rsidR="006B29C8">
        <w:rPr>
          <w:rFonts w:ascii="Arial" w:hAnsi="Arial" w:cs="Arial"/>
        </w:rPr>
        <w:fldChar w:fldCharType="begin"/>
      </w:r>
      <w:r w:rsidR="006B29C8">
        <w:rPr>
          <w:rFonts w:ascii="Arial" w:hAnsi="Arial" w:cs="Arial"/>
        </w:rPr>
        <w:instrText>ADDIN CITAVI.PLACEHOLDER 47b25cc6-2fa4-4c04-a294-d5a9c4c91a9d PFBsYWNlaG9sZGVyPg0KICA8QWRkSW5WZXJzaW9uPjUuNC4wLjI8L0FkZEluVmVyc2lvbj4NCiAgPElkPjQ3YjI1Y2M2LTJmYTQtNGMwNC1hMjk0LWQ1YTljNGM5MWE5ZDwvSWQ+DQogIDxFbnRyaWVzPg0KICAgIDxFbnRyeT4NCiAgICAgIDxJZD44MzJkMjJmMC1hNzBjLTRiMzUtYWQzZC0zZGRlMWQxOGE1ZD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sidR="006B29C8">
        <w:rPr>
          <w:rFonts w:ascii="Arial" w:hAnsi="Arial" w:cs="Arial"/>
        </w:rPr>
        <w:fldChar w:fldCharType="separate"/>
      </w:r>
      <w:bookmarkStart w:id="43" w:name="_CTVP00147b25cc62fa44c04a294d5a9c4c91a9d"/>
      <w:r w:rsidR="006B29C8">
        <w:rPr>
          <w:rFonts w:ascii="Arial" w:hAnsi="Arial" w:cs="Arial"/>
        </w:rPr>
        <w:t>(Mulder et al. 2013)</w:t>
      </w:r>
      <w:bookmarkEnd w:id="43"/>
      <w:r w:rsidR="006B29C8">
        <w:rPr>
          <w:rFonts w:ascii="Arial" w:hAnsi="Arial" w:cs="Arial"/>
        </w:rPr>
        <w:fldChar w:fldCharType="end"/>
      </w:r>
      <w:r w:rsidR="006B29C8">
        <w:rPr>
          <w:rFonts w:ascii="Arial" w:hAnsi="Arial" w:cs="Arial"/>
        </w:rPr>
        <w:t>.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p>
    <w:p w:rsidR="002A4CB6" w:rsidRDefault="00592AC1" w:rsidP="00C934FC">
      <w:pPr>
        <w:spacing w:line="360" w:lineRule="auto"/>
        <w:ind w:left="360"/>
        <w:jc w:val="both"/>
        <w:rPr>
          <w:rFonts w:ascii="Arial" w:hAnsi="Arial" w:cs="Arial"/>
        </w:rPr>
      </w:pPr>
      <w:r>
        <w:rPr>
          <w:rFonts w:ascii="Arial" w:hAnsi="Arial" w:cs="Arial"/>
        </w:rPr>
        <w:t xml:space="preserve">Further literature studied </w:t>
      </w:r>
      <w:r w:rsidR="00FB0611">
        <w:rPr>
          <w:rFonts w:ascii="Arial" w:hAnsi="Arial" w:cs="Arial"/>
        </w:rPr>
        <w:t>for</w:t>
      </w:r>
      <w:r>
        <w:rPr>
          <w:rFonts w:ascii="Arial" w:hAnsi="Arial" w:cs="Arial"/>
        </w:rPr>
        <w:t xml:space="preserve"> this work involved studies on capacity evolution,</w:t>
      </w:r>
      <w:r w:rsidR="00B21EF5">
        <w:rPr>
          <w:rFonts w:ascii="Arial" w:hAnsi="Arial" w:cs="Arial"/>
        </w:rPr>
        <w:t xml:space="preserve"> aging parameters,</w:t>
      </w:r>
      <w:r>
        <w:rPr>
          <w:rFonts w:ascii="Arial" w:hAnsi="Arial" w:cs="Arial"/>
        </w:rPr>
        <w:t xml:space="preserve"> internal resistance</w:t>
      </w:r>
      <w:r w:rsidR="006242B2">
        <w:rPr>
          <w:rFonts w:ascii="Arial" w:hAnsi="Arial" w:cs="Arial"/>
        </w:rPr>
        <w:t xml:space="preserve">s, temperature developed and pulse polarization tests </w:t>
      </w:r>
      <w:r w:rsidR="00B21EF5">
        <w:rPr>
          <w:rFonts w:ascii="Arial" w:hAnsi="Arial" w:cs="Arial"/>
        </w:rPr>
        <w:t>of Lithium-ion cells</w:t>
      </w:r>
      <w:r w:rsidR="006242B2">
        <w:rPr>
          <w:rFonts w:ascii="Arial" w:hAnsi="Arial" w:cs="Arial"/>
        </w:rPr>
        <w:t xml:space="preserve">. </w:t>
      </w:r>
      <w:r w:rsidR="003D4B76">
        <w:rPr>
          <w:rFonts w:ascii="Arial" w:hAnsi="Arial" w:cs="Arial"/>
        </w:rPr>
        <w:t xml:space="preserve">The following part discuss in detail the various aspects related to capacity deterioration and overpotentials along with the associated resistances. </w:t>
      </w:r>
    </w:p>
    <w:p w:rsidR="002A4CB6" w:rsidRDefault="002A4CB6" w:rsidP="00C934FC">
      <w:pPr>
        <w:pStyle w:val="Heading2"/>
        <w:numPr>
          <w:ilvl w:val="1"/>
          <w:numId w:val="24"/>
        </w:numPr>
        <w:spacing w:line="360" w:lineRule="auto"/>
      </w:pPr>
      <w:bookmarkStart w:id="44" w:name="_Toc520298111"/>
      <w:r w:rsidRPr="002A4CB6">
        <w:t>Ageing and capacity deterioration</w:t>
      </w:r>
      <w:bookmarkEnd w:id="44"/>
    </w:p>
    <w:p w:rsidR="002A4CB6" w:rsidRPr="002A4CB6" w:rsidRDefault="002A4CB6" w:rsidP="00C934FC">
      <w:pPr>
        <w:spacing w:line="360" w:lineRule="auto"/>
      </w:pPr>
    </w:p>
    <w:p w:rsidR="005A4951" w:rsidRDefault="008151A8" w:rsidP="00C934FC">
      <w:pPr>
        <w:spacing w:line="360" w:lineRule="auto"/>
        <w:ind w:left="360"/>
        <w:jc w:val="both"/>
        <w:rPr>
          <w:rFonts w:ascii="Arial" w:hAnsi="Arial" w:cs="Arial"/>
        </w:rPr>
      </w:pPr>
      <w:r>
        <w:rPr>
          <w:rFonts w:ascii="Arial" w:hAnsi="Arial" w:cs="Arial"/>
        </w:rPr>
        <w:t xml:space="preserve">The cyclic ageing and capacity deterioration of Li-ion cells depends on a variety of factors as </w:t>
      </w:r>
      <w:r w:rsidR="000F372C">
        <w:rPr>
          <w:rFonts w:ascii="Arial" w:hAnsi="Arial" w:cs="Arial"/>
        </w:rPr>
        <w:t>enumerated</w:t>
      </w:r>
      <w:r>
        <w:rPr>
          <w:rFonts w:ascii="Arial" w:hAnsi="Arial" w:cs="Arial"/>
        </w:rPr>
        <w:t xml:space="preserve"> by </w:t>
      </w:r>
      <w:r w:rsidR="00756314">
        <w:rPr>
          <w:rFonts w:ascii="Arial" w:hAnsi="Arial" w:cs="Arial"/>
        </w:rPr>
        <w:fldChar w:fldCharType="begin"/>
      </w:r>
      <w:r w:rsidR="00756314">
        <w:rPr>
          <w:rFonts w:ascii="Arial" w:hAnsi="Arial" w:cs="Arial"/>
        </w:rPr>
        <w:instrText>ADDIN CITAVI.PLACEHOLDER 0cac73d7-a204-40e4-8215-ecaeffb7712f PFBsYWNlaG9sZGVyPg0KICA8QWRkSW5WZXJzaW9uPjUuNC4wLjI8L0FkZEluVmVyc2lvbj4NCiAgPElkPjBjYWM3M2Q3LWEyMDQtNDBlNC04MjE1LWVjYWVmZmI3NzEyZjwvSWQ+DQogIDxFbnRyaWVzPg0KICAgIDxFbnRyeT4NCiAgICAgIDxJZD4yNjcyMTQxZC1hNmMxLTQ5NjktYWViMS02MzNjMGE3OWE1ZmU8L0lkPg0KICAgICAgPFJlZmVyZW5jZUlkPmJmMGQ3MDFjLThlZGQtNGM4NS1iZDUwLWI2M2VlZDQzYjll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KFpoYW8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YW8gMjAxOCk8L1RleHQ+DQogICAgPC9UZXh0VW5pdD4NCiAgPC9UZXh0VW5pdHM+DQo8L1BsYWNlaG9sZGVyPg==</w:instrText>
      </w:r>
      <w:r w:rsidR="00756314">
        <w:rPr>
          <w:rFonts w:ascii="Arial" w:hAnsi="Arial" w:cs="Arial"/>
        </w:rPr>
        <w:fldChar w:fldCharType="separate"/>
      </w:r>
      <w:bookmarkStart w:id="45" w:name="_CTVP0010cac73d7a20440e48215ecaeffb7712f"/>
      <w:r w:rsidR="00756314">
        <w:rPr>
          <w:rFonts w:ascii="Arial" w:hAnsi="Arial" w:cs="Arial"/>
        </w:rPr>
        <w:t>Zhao</w:t>
      </w:r>
      <w:bookmarkEnd w:id="45"/>
      <w:r w:rsidR="00756314">
        <w:rPr>
          <w:rFonts w:ascii="Arial" w:hAnsi="Arial" w:cs="Arial"/>
        </w:rPr>
        <w:fldChar w:fldCharType="end"/>
      </w:r>
      <w:r w:rsidR="00756314">
        <w:rPr>
          <w:rFonts w:ascii="Arial" w:hAnsi="Arial" w:cs="Arial"/>
        </w:rPr>
        <w:t xml:space="preserve">: loss of lithium ion-inventory, loss of active material, ohmic resistance increase, lithium plating among others. These mechanisms are discussed further in detail by </w:t>
      </w:r>
      <w:r w:rsidR="00D32375">
        <w:rPr>
          <w:rFonts w:ascii="Arial" w:hAnsi="Arial" w:cs="Arial"/>
        </w:rPr>
        <w:fldChar w:fldCharType="begin"/>
      </w:r>
      <w:r w:rsidR="00D32375">
        <w:rPr>
          <w:rFonts w:ascii="Arial" w:hAnsi="Arial" w:cs="Arial"/>
        </w:rPr>
        <w:instrText>ADDIN CITAVI.PLACEHOLDER 1dac6284-dc3c-47b8-b295-0c9f685e476c PFBsYWNlaG9sZGVyPg0KICA8QWRkSW5WZXJzaW9uPjUuNC4wLjI8L0FkZEluVmVyc2lvbj4NCiAgPElkPjFkYWM2Mjg0LWRjM2MtNDdiOC1iMjk1LTBjOWY2ODVlNDc2YzwvSWQ+DQogIDxFbnRyaWVzPg0KICAgIDxFbnRyeT4NCiAgICAgIDxJZD43MmFkNTFlMy1iNGE0LTQ4MzgtYWYzYS01NmY2Y2EzNTJiYmM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D32375">
        <w:rPr>
          <w:rFonts w:ascii="Arial" w:hAnsi="Arial" w:cs="Arial"/>
        </w:rPr>
        <w:fldChar w:fldCharType="separate"/>
      </w:r>
      <w:bookmarkStart w:id="46" w:name="_CTVP0011dac6284dc3c47b8b2950c9f685e476c"/>
      <w:proofErr w:type="spellStart"/>
      <w:r w:rsidR="00D32375">
        <w:rPr>
          <w:rFonts w:ascii="Arial" w:hAnsi="Arial" w:cs="Arial"/>
        </w:rPr>
        <w:t>Anseán</w:t>
      </w:r>
      <w:proofErr w:type="spellEnd"/>
      <w:r w:rsidR="00D32375">
        <w:rPr>
          <w:rFonts w:ascii="Arial" w:hAnsi="Arial" w:cs="Arial"/>
        </w:rPr>
        <w:t xml:space="preserve"> González</w:t>
      </w:r>
      <w:bookmarkEnd w:id="46"/>
      <w:r w:rsidR="00D32375">
        <w:rPr>
          <w:rFonts w:ascii="Arial" w:hAnsi="Arial" w:cs="Arial"/>
        </w:rPr>
        <w:fldChar w:fldCharType="end"/>
      </w:r>
      <w:r w:rsidR="00776CE2">
        <w:rPr>
          <w:rFonts w:ascii="Arial" w:hAnsi="Arial" w:cs="Arial"/>
        </w:rPr>
        <w:t xml:space="preserve">. </w:t>
      </w:r>
      <w:r w:rsidR="008478A9">
        <w:rPr>
          <w:rFonts w:ascii="Arial" w:hAnsi="Arial" w:cs="Arial"/>
        </w:rPr>
        <w:fldChar w:fldCharType="begin"/>
      </w:r>
      <w:r w:rsidR="008478A9">
        <w:rPr>
          <w:rFonts w:ascii="Arial" w:hAnsi="Arial" w:cs="Arial"/>
        </w:rPr>
        <w:instrText>ADDIN CITAVI.PLACEHOLDER 95122856-9f6c-493e-aadc-69229a200594 PFBsYWNlaG9sZGVyPg0KICA8QWRkSW5WZXJzaW9uPjUuNC4wLjI8L0FkZEluVmVyc2lvbj4NCiAgPElkPjk1MTIyODU2LTlmNmMtNDkzZS1hYWRjLTY5MjI5YTIwMDU5NDwvSWQ+DQogIDxFbnRyaWVzPg0KICAgIDxFbnRyeT4NCiAgICAgIDxJZD5mMzA2MTk3NS02YjBlLTQwNjAtOWQ0Mi00ZWE5ODhlNDM3NGM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sidR="008478A9">
        <w:rPr>
          <w:rFonts w:ascii="Arial" w:hAnsi="Arial" w:cs="Arial"/>
        </w:rPr>
        <w:fldChar w:fldCharType="separate"/>
      </w:r>
      <w:bookmarkStart w:id="47" w:name="_CTVP001951228569f6c493eaadc69229a200594"/>
      <w:r w:rsidR="008478A9">
        <w:rPr>
          <w:rFonts w:ascii="Arial" w:hAnsi="Arial" w:cs="Arial"/>
        </w:rPr>
        <w:t>Barré et al</w:t>
      </w:r>
      <w:bookmarkEnd w:id="47"/>
      <w:r w:rsidR="008478A9">
        <w:rPr>
          <w:rFonts w:ascii="Arial" w:hAnsi="Arial" w:cs="Arial"/>
        </w:rPr>
        <w:fldChar w:fldCharType="end"/>
      </w:r>
      <w:r w:rsidR="008478A9">
        <w:rPr>
          <w:rFonts w:ascii="Arial" w:hAnsi="Arial" w:cs="Arial"/>
        </w:rPr>
        <w:t xml:space="preserve"> have reviewed the ageing mechanism, and ageing </w:t>
      </w:r>
      <w:r w:rsidR="00C826FC">
        <w:rPr>
          <w:rFonts w:ascii="Arial" w:hAnsi="Arial" w:cs="Arial"/>
        </w:rPr>
        <w:t>battery estimation</w:t>
      </w:r>
      <w:r w:rsidR="008478A9">
        <w:rPr>
          <w:rFonts w:ascii="Arial" w:hAnsi="Arial" w:cs="Arial"/>
        </w:rPr>
        <w:t xml:space="preserve"> methods in Li-ion batteries.</w:t>
      </w:r>
      <w:r w:rsidR="00C826FC">
        <w:rPr>
          <w:rFonts w:ascii="Arial" w:hAnsi="Arial" w:cs="Arial"/>
        </w:rPr>
        <w:t xml:space="preserve"> </w:t>
      </w:r>
      <w:r w:rsidR="003F6BB2">
        <w:rPr>
          <w:rFonts w:ascii="Arial" w:hAnsi="Arial" w:cs="Arial"/>
        </w:rPr>
        <w:fldChar w:fldCharType="begin"/>
      </w:r>
      <w:r w:rsidR="003F6BB2">
        <w:rPr>
          <w:rFonts w:ascii="Arial" w:hAnsi="Arial" w:cs="Arial"/>
        </w:rPr>
        <w:instrText>ADDIN CITAVI.PLACEHOLDER fff3933c-2fcf-47b1-9f96-fd28c15754ad PFBsYWNlaG9sZGVyPg0KICA8QWRkSW5WZXJzaW9uPjUuNC4wLjI8L0FkZEluVmVyc2lvbj4NCiAgPElkPmZmZjM5MzNjLTJmY2YtNDdiMS05Zjk2LWZkMjhjMTU3NTRhZDwvSWQ+DQogIDxFbnRyaWVzPg0KICAgIDxFbnRyeT4NCiAgICAgIDxJZD41MTViZDM2Ny01NzhmLTRmMzItYjIxMi0zNTRmMDRmYzJmNWY8L0lkPg0KICAgICAgPFJlZmVyZW5jZUlkPjkzOTQ3YzA5LTNjNzQtNDdmYS1hNTMzLWYxZTdjMTg5MWRmOD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KAkz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4oU2FyYXNrZXRhLVphYmFsYS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cmFza2V0YS1aYWJhbGEgZXQgYWwuIDIwMTUpPC9UZXh0Pg0KICAgIDwvVGV4dFVuaXQ+DQogIDwvVGV4dFVuaXRzPg0KPC9QbGFjZWhvbGRlcj4=</w:instrText>
      </w:r>
      <w:r w:rsidR="003F6BB2">
        <w:rPr>
          <w:rFonts w:ascii="Arial" w:hAnsi="Arial" w:cs="Arial"/>
        </w:rPr>
        <w:fldChar w:fldCharType="separate"/>
      </w:r>
      <w:bookmarkStart w:id="48" w:name="_CTVP001fff3933c2fcf47b19f96fd28c15754ad"/>
      <w:proofErr w:type="spellStart"/>
      <w:r w:rsidR="003F6BB2">
        <w:rPr>
          <w:rFonts w:ascii="Arial" w:hAnsi="Arial" w:cs="Arial"/>
        </w:rPr>
        <w:t>Sarasketa-Zabala</w:t>
      </w:r>
      <w:proofErr w:type="spellEnd"/>
      <w:r w:rsidR="003F6BB2">
        <w:rPr>
          <w:rFonts w:ascii="Arial" w:hAnsi="Arial" w:cs="Arial"/>
        </w:rPr>
        <w:t xml:space="preserve"> et al</w:t>
      </w:r>
      <w:bookmarkEnd w:id="48"/>
      <w:r w:rsidR="003F6BB2">
        <w:rPr>
          <w:rFonts w:ascii="Arial" w:hAnsi="Arial" w:cs="Arial"/>
        </w:rPr>
        <w:fldChar w:fldCharType="end"/>
      </w:r>
      <w:r w:rsidR="003F6BB2">
        <w:rPr>
          <w:rFonts w:ascii="Arial" w:hAnsi="Arial" w:cs="Arial"/>
        </w:rPr>
        <w:t xml:space="preserve"> p</w:t>
      </w:r>
      <w:r w:rsidR="00C826FC">
        <w:rPr>
          <w:rFonts w:ascii="Arial" w:hAnsi="Arial" w:cs="Arial"/>
        </w:rPr>
        <w:t>rovide a detailed analysis</w:t>
      </w:r>
      <w:r w:rsidR="00C826FC" w:rsidRPr="00C826FC">
        <w:rPr>
          <w:rFonts w:ascii="Arial" w:hAnsi="Arial" w:cs="Arial"/>
        </w:rPr>
        <w:t xml:space="preserve"> of the influence of DOD, C-rate and Ah-throughput on cell ageing</w:t>
      </w:r>
      <w:r w:rsidR="00260D8D">
        <w:rPr>
          <w:rFonts w:ascii="Arial" w:hAnsi="Arial" w:cs="Arial"/>
        </w:rPr>
        <w:t xml:space="preserve"> of LFPG cells</w:t>
      </w:r>
      <w:r w:rsidR="00C826FC">
        <w:rPr>
          <w:rFonts w:ascii="Arial" w:hAnsi="Arial" w:cs="Arial"/>
        </w:rPr>
        <w:t>.</w:t>
      </w:r>
      <w:r w:rsidR="00AB0EDC">
        <w:rPr>
          <w:rFonts w:ascii="Arial" w:hAnsi="Arial" w:cs="Arial"/>
        </w:rPr>
        <w:t xml:space="preserve"> </w:t>
      </w:r>
      <w:r w:rsidR="00AB0EDC">
        <w:rPr>
          <w:rFonts w:ascii="Arial" w:hAnsi="Arial" w:cs="Arial"/>
        </w:rPr>
        <w:fldChar w:fldCharType="begin"/>
      </w:r>
      <w:r w:rsidR="00AB0EDC">
        <w:rPr>
          <w:rFonts w:ascii="Arial" w:hAnsi="Arial" w:cs="Arial"/>
        </w:rPr>
        <w:instrText>ADDIN CITAVI.PLACEHOLDER 88bf112c-8721-4e73-9785-ec9a807fb18a PFBsYWNlaG9sZGVyPg0KICA8QWRkSW5WZXJzaW9uPjUuNC4wLjI8L0FkZEluVmVyc2lvbj4NCiAgPElkPjg4YmYxMTJjLTg3MjEtNGU3My05Nzg1LWVjOWE4MDdmYjE4YTwvSWQ+DQogIDxFbnRyaWVzPg0KICAgIDxFbnRyeT4NCiAgICAgIDxJZD4xZDIzY2MzOS03NThiLTQ5NDktYjJhYS1hOTAwNzZmMmE4MDY8L0lkPg0KICAgICAgPFJlZmVyZW5jZUlkPmY1OGZkZDBkLTM4OGItNDRiMi05MWFkLWUxMjg4NWExYjkwMD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pbnNvbiBhbmQgQmF6YW50IDIwMTIpPC9UZXh0Pg0KICAgIDwvVGV4dFVuaXQ+DQogIDwvVGV4dFVuaXRzPg0KPC9QbGFjZWhvbGRlcj4=</w:instrText>
      </w:r>
      <w:r w:rsidR="00AB0EDC">
        <w:rPr>
          <w:rFonts w:ascii="Arial" w:hAnsi="Arial" w:cs="Arial"/>
        </w:rPr>
        <w:fldChar w:fldCharType="separate"/>
      </w:r>
      <w:bookmarkStart w:id="49" w:name="_CTVP00188bf112c87214e739785ec9a807fb18a"/>
      <w:r w:rsidR="00AB0EDC">
        <w:rPr>
          <w:rFonts w:ascii="Arial" w:hAnsi="Arial" w:cs="Arial"/>
        </w:rPr>
        <w:t xml:space="preserve">Pinson and </w:t>
      </w:r>
      <w:proofErr w:type="spellStart"/>
      <w:r w:rsidR="00AB0EDC">
        <w:rPr>
          <w:rFonts w:ascii="Arial" w:hAnsi="Arial" w:cs="Arial"/>
        </w:rPr>
        <w:t>Bazant</w:t>
      </w:r>
      <w:bookmarkEnd w:id="49"/>
      <w:proofErr w:type="spellEnd"/>
      <w:r w:rsidR="00AB0EDC">
        <w:rPr>
          <w:rFonts w:ascii="Arial" w:hAnsi="Arial" w:cs="Arial"/>
        </w:rPr>
        <w:fldChar w:fldCharType="end"/>
      </w:r>
      <w:r w:rsidR="008478A9">
        <w:rPr>
          <w:rFonts w:ascii="Arial" w:hAnsi="Arial" w:cs="Arial"/>
        </w:rPr>
        <w:t xml:space="preserve"> </w:t>
      </w:r>
      <w:r w:rsidR="00F75C93">
        <w:rPr>
          <w:rFonts w:ascii="Arial" w:hAnsi="Arial" w:cs="Arial"/>
        </w:rPr>
        <w:t xml:space="preserve">discuss the theory of solid electrolyte interface (SEI) in rechargeable batteries: capacity fade, accelerated aging and lifetime prediction. </w:t>
      </w:r>
    </w:p>
    <w:p w:rsidR="006B29C8" w:rsidRPr="005C60A0" w:rsidRDefault="005A4951" w:rsidP="00C934FC">
      <w:pPr>
        <w:spacing w:line="360" w:lineRule="auto"/>
        <w:ind w:left="360"/>
        <w:jc w:val="both"/>
        <w:rPr>
          <w:rFonts w:ascii="Arial" w:hAnsi="Arial" w:cs="Arial"/>
        </w:rPr>
      </w:pPr>
      <w:r>
        <w:rPr>
          <w:rFonts w:ascii="Arial" w:hAnsi="Arial" w:cs="Arial"/>
        </w:rPr>
        <w:t xml:space="preserve">Many literatures </w:t>
      </w:r>
      <w:r w:rsidR="00C756CA">
        <w:rPr>
          <w:rFonts w:ascii="Arial" w:hAnsi="Arial" w:cs="Arial"/>
        </w:rPr>
        <w:t>study</w:t>
      </w:r>
      <w:r>
        <w:rPr>
          <w:rFonts w:ascii="Arial" w:hAnsi="Arial" w:cs="Arial"/>
        </w:rPr>
        <w:t xml:space="preserve"> the ageing characteristics of Li-ions cells and discuss the involved mechanisms, although the mechanisms may differ from one chemistry and cell geometry to other. </w:t>
      </w:r>
      <w:r w:rsidR="000F372C">
        <w:rPr>
          <w:rFonts w:ascii="Arial" w:hAnsi="Arial" w:cs="Arial"/>
        </w:rPr>
        <w:t xml:space="preserve">The work done by </w:t>
      </w:r>
      <w:r w:rsidR="000F372C">
        <w:rPr>
          <w:rFonts w:ascii="Arial" w:hAnsi="Arial" w:cs="Arial"/>
        </w:rPr>
        <w:fldChar w:fldCharType="begin"/>
      </w:r>
      <w:r w:rsidR="000F372C">
        <w:rPr>
          <w:rFonts w:ascii="Arial" w:hAnsi="Arial" w:cs="Arial"/>
        </w:rPr>
        <w:instrText>ADDIN CITAVI.PLACEHOLDER 80ef7102-b2a9-42e9-911d-e4fc49f4aac3 PFBsYWNlaG9sZGVyPg0KICA8QWRkSW5WZXJzaW9uPjUuNC4wLjI8L0FkZEluVmVyc2lvbj4NCiAgPElkPjgwZWY3MTAyLWIyYTktNDJlOS05MTFkLWU0ZmM0OWY0YWFjMzwvSWQ+DQogIDxFbnRyaWVzPg0KICAgIDxFbnRyeT4NCiAgICAgIDxJZD5kOGNmYzhiNS1jOGNiLTQyMDYtYmQ4MC00ODQ5ZmRiMTU3Y2Y8L0lkPg0KICAgICAgPFJlZmVyZW5jZUlkPjBiMWM5MGFjLTAzYmYtNDliZC1iNGVlLTYyYWU5YmYzYTRhO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ICA8RW50cnk+DQogICAgICA8SWQ+ZTU1NjdjYjktNDg3Yy00ZTVjLWIxN2UtZjk0NTcxYzMxNzgwPC9JZD4NCiAgICAgIDxSZWZlcmVuY2VJZD4wYjFjOTBhYy0wM2JmLTQ5YmQtYjRlZS02MmFlOWJmM2E0YTg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lraGEgZXQgYWwuIDIwMDMsIDIwMDMpPC9UZXh0Pg0KICAgIDwvVGV4dFVuaXQ+DQogIDwvVGV4dFVuaXRzPg0KPC9QbGFjZWhvbGRlcj4=</w:instrText>
      </w:r>
      <w:r w:rsidR="000F372C">
        <w:rPr>
          <w:rFonts w:ascii="Arial" w:hAnsi="Arial" w:cs="Arial"/>
        </w:rPr>
        <w:fldChar w:fldCharType="separate"/>
      </w:r>
      <w:bookmarkStart w:id="50" w:name="_CTVP00180ef7102b2a942e9911de4fc49f4aac3"/>
      <w:proofErr w:type="spellStart"/>
      <w:r w:rsidR="000F372C">
        <w:rPr>
          <w:rFonts w:ascii="Arial" w:hAnsi="Arial" w:cs="Arial"/>
        </w:rPr>
        <w:t>Sikha</w:t>
      </w:r>
      <w:proofErr w:type="spellEnd"/>
      <w:r w:rsidR="000F372C">
        <w:rPr>
          <w:rFonts w:ascii="Arial" w:hAnsi="Arial" w:cs="Arial"/>
        </w:rPr>
        <w:t xml:space="preserve"> et al.</w:t>
      </w:r>
      <w:bookmarkEnd w:id="50"/>
      <w:r w:rsidR="000F372C">
        <w:rPr>
          <w:rFonts w:ascii="Arial" w:hAnsi="Arial" w:cs="Arial"/>
        </w:rPr>
        <w:fldChar w:fldCharType="end"/>
      </w:r>
      <w:r w:rsidR="000F372C">
        <w:rPr>
          <w:rFonts w:ascii="Arial" w:hAnsi="Arial" w:cs="Arial"/>
        </w:rPr>
        <w:t xml:space="preserve"> discusses the capacity fade of cylindrical 18650 Li-</w:t>
      </w:r>
      <w:r w:rsidR="000F372C">
        <w:rPr>
          <w:rFonts w:ascii="Arial" w:hAnsi="Arial" w:cs="Arial"/>
        </w:rPr>
        <w:lastRenderedPageBreak/>
        <w:t xml:space="preserve">ion cells at different charge-discharge protocol. </w:t>
      </w:r>
      <w:r w:rsidR="00C106C0">
        <w:rPr>
          <w:rFonts w:ascii="Arial" w:hAnsi="Arial" w:cs="Arial"/>
        </w:rPr>
        <w:t>For the</w:t>
      </w:r>
      <w:r w:rsidR="000F372C">
        <w:rPr>
          <w:rFonts w:ascii="Arial" w:hAnsi="Arial" w:cs="Arial"/>
        </w:rPr>
        <w:t xml:space="preserve"> constant current – constant voltage (CC+CV) and constant voltage (CV) protocol, that has been used in this thesis work</w:t>
      </w:r>
      <w:r w:rsidR="00C106C0">
        <w:rPr>
          <w:rFonts w:ascii="Arial" w:hAnsi="Arial" w:cs="Arial"/>
        </w:rPr>
        <w:t xml:space="preserve">, the short time during which the current is very high while charging using CV protocol is responsible for increased capacity fade </w:t>
      </w:r>
      <w:r w:rsidR="00C106C0">
        <w:rPr>
          <w:rFonts w:ascii="Arial" w:hAnsi="Arial" w:cs="Arial"/>
        </w:rPr>
        <w:fldChar w:fldCharType="begin"/>
      </w:r>
      <w:r w:rsidR="00C106C0">
        <w:rPr>
          <w:rFonts w:ascii="Arial" w:hAnsi="Arial" w:cs="Arial"/>
        </w:rPr>
        <w:instrText>ADDIN CITAVI.PLACEHOLDER 9e52b939-2c43-49cd-b7c9-c41dc6519c99 PFBsYWNlaG9sZGVyPg0KICA8QWRkSW5WZXJzaW9uPjUuNC4wLjI8L0FkZEluVmVyc2lvbj4NCiAgPElkPjllNTJiOTM5LTJjNDMtNDljZC1iN2M5LWM0MWRjNjUxOWM5OTwvSWQ+DQogIDxFbnRyaWVzPg0KICAgIDxFbnRyeT4NCiAgICAgIDxJZD5jMzk1NmE1OS02Njc4LTRkNTEtOWY5NS0wODQ5NDA5NzhlOTM8L0lkPg0KICAgICAgPFJlZmVyZW5jZUlkPjBiMWM5MGFjLTAzYmYtNDliZC1iNGVlLTYyYWU5YmYzYTRhO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4oU2lraGEgZXQgYWwuIDIwMD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aWtoYSBldCBhbC4gMjAwMyk8L1RleHQ+DQogICAgPC9UZXh0VW5pdD4NCiAgPC9UZXh0VW5pdHM+DQo8L1BsYWNlaG9sZGVyPg==</w:instrText>
      </w:r>
      <w:r w:rsidR="00C106C0">
        <w:rPr>
          <w:rFonts w:ascii="Arial" w:hAnsi="Arial" w:cs="Arial"/>
        </w:rPr>
        <w:fldChar w:fldCharType="separate"/>
      </w:r>
      <w:bookmarkStart w:id="51" w:name="_CTVP0019e52b9392c4349cdb7c9c41dc6519c99"/>
      <w:r w:rsidR="00C106C0">
        <w:rPr>
          <w:rFonts w:ascii="Arial" w:hAnsi="Arial" w:cs="Arial"/>
        </w:rPr>
        <w:t>(</w:t>
      </w:r>
      <w:proofErr w:type="spellStart"/>
      <w:r w:rsidR="00C106C0">
        <w:rPr>
          <w:rFonts w:ascii="Arial" w:hAnsi="Arial" w:cs="Arial"/>
        </w:rPr>
        <w:t>Sikha</w:t>
      </w:r>
      <w:proofErr w:type="spellEnd"/>
      <w:r w:rsidR="00C106C0">
        <w:rPr>
          <w:rFonts w:ascii="Arial" w:hAnsi="Arial" w:cs="Arial"/>
        </w:rPr>
        <w:t xml:space="preserve"> et al. 2003)</w:t>
      </w:r>
      <w:bookmarkEnd w:id="51"/>
      <w:r w:rsidR="00C106C0">
        <w:rPr>
          <w:rFonts w:ascii="Arial" w:hAnsi="Arial" w:cs="Arial"/>
        </w:rPr>
        <w:fldChar w:fldCharType="end"/>
      </w:r>
      <w:r w:rsidR="00C106C0">
        <w:rPr>
          <w:rFonts w:ascii="Arial" w:hAnsi="Arial" w:cs="Arial"/>
        </w:rPr>
        <w:t xml:space="preserve">. </w:t>
      </w:r>
      <w:r w:rsidR="000F372C">
        <w:rPr>
          <w:rFonts w:ascii="Arial" w:hAnsi="Arial" w:cs="Arial"/>
        </w:rPr>
        <w:t xml:space="preserve"> </w:t>
      </w:r>
      <w:r>
        <w:rPr>
          <w:rFonts w:ascii="Arial" w:hAnsi="Arial" w:cs="Arial"/>
        </w:rPr>
        <w:t xml:space="preserve">Many of the known work is done for the case of commercial cylindrical cells. </w:t>
      </w:r>
      <w:r w:rsidR="005C60A0" w:rsidRPr="005C60A0">
        <w:rPr>
          <w:rFonts w:ascii="Arial" w:hAnsi="Arial" w:cs="Arial"/>
        </w:rPr>
        <w:fldChar w:fldCharType="begin"/>
      </w:r>
      <w:r w:rsidR="005C60A0" w:rsidRPr="005C60A0">
        <w:rPr>
          <w:rFonts w:ascii="Arial" w:hAnsi="Arial" w:cs="Arial"/>
        </w:rPr>
        <w:instrText>ADDIN CITAVI.PLACEHOLDER 23ff80bf-c66e-4b77-a68c-4c3996a2d3f8 PFBsYWNlaG9sZGVyPg0KICA8QWRkSW5WZXJzaW9uPjUuNC4wLjI8L0FkZEluVmVyc2lvbj4NCiAgPElkPjIzZmY4MGJmLWM2NmUtNGI3Ny1hNjhjLTRjMzk5NmEyZDNmODwvSWQ+DQogIDxFbnRyaWVzPg0KICAgIDxFbnRyeT4NCiAgICAgIDxJZD40MjhmYTFmMS1kM2M0LTQxYjUtOWI0ZS04OGY2NWVjZDkwOTg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sidRPr="005C60A0">
        <w:rPr>
          <w:rFonts w:ascii="Arial" w:hAnsi="Arial" w:cs="Arial"/>
        </w:rPr>
        <w:fldChar w:fldCharType="separate"/>
      </w:r>
      <w:bookmarkStart w:id="52" w:name="_CTVP00123ff80bfc66e4b77a68c4c3996a2d3f8"/>
      <w:r w:rsidR="005C60A0" w:rsidRPr="005C60A0">
        <w:rPr>
          <w:rFonts w:ascii="Arial" w:hAnsi="Arial" w:cs="Arial"/>
        </w:rPr>
        <w:t xml:space="preserve">Han et al. </w:t>
      </w:r>
      <w:bookmarkEnd w:id="52"/>
      <w:r w:rsidR="005C60A0" w:rsidRPr="005C60A0">
        <w:rPr>
          <w:rFonts w:ascii="Arial" w:hAnsi="Arial" w:cs="Arial"/>
        </w:rPr>
        <w:fldChar w:fldCharType="end"/>
      </w:r>
      <w:r w:rsidR="005C60A0" w:rsidRPr="005C60A0">
        <w:rPr>
          <w:rFonts w:ascii="Arial" w:hAnsi="Arial" w:cs="Arial"/>
        </w:rPr>
        <w:t xml:space="preserve">investigated different commercial Li-ion cells and concluded that the ageing mechanism differ with different chemistries of the cells. </w:t>
      </w:r>
      <w:r w:rsidR="005C60A0">
        <w:rPr>
          <w:rFonts w:ascii="Arial" w:hAnsi="Arial" w:cs="Arial"/>
        </w:rPr>
        <w:fldChar w:fldCharType="begin"/>
      </w:r>
      <w:r w:rsidR="005C60A0">
        <w:rPr>
          <w:rFonts w:ascii="Arial" w:hAnsi="Arial" w:cs="Arial"/>
        </w:rPr>
        <w:instrText>ADDIN CITAVI.PLACEHOLDER e8d4e086-b0d9-4e76-ae94-4b1f0ba8888c PFBsYWNlaG9sZGVyPg0KICA8QWRkSW5WZXJzaW9uPjUuNC4wLjI8L0FkZEluVmVyc2lvbj4NCiAgPElkPmU4ZDRlMDg2LWIwZDktNGU3Ni1hZTk0LTRiMWYwYmE4ODg4YzwvSWQ+DQogIDxFbnRyaWVzPg0KICAgIDxFbnRyeT4NCiAgICAgIDxJZD5lMDc4YWU2Yi1jYTY2LTRmYzktYjUyMy0xNTI0YTY0NDYxM2E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Pr>
          <w:rFonts w:ascii="Arial" w:hAnsi="Arial" w:cs="Arial"/>
        </w:rPr>
        <w:fldChar w:fldCharType="separate"/>
      </w:r>
      <w:bookmarkStart w:id="53" w:name="_CTVP001e8d4e086b0d94e76ae944b1f0ba8888c"/>
      <w:r w:rsidR="005C60A0">
        <w:rPr>
          <w:rFonts w:ascii="Arial" w:hAnsi="Arial" w:cs="Arial"/>
        </w:rPr>
        <w:t>(Han et al. 2014)</w:t>
      </w:r>
      <w:bookmarkEnd w:id="53"/>
      <w:r w:rsidR="005C60A0">
        <w:rPr>
          <w:rFonts w:ascii="Arial" w:hAnsi="Arial" w:cs="Arial"/>
        </w:rPr>
        <w:fldChar w:fldCharType="end"/>
      </w:r>
      <w:r w:rsidR="005C60A0">
        <w:rPr>
          <w:rFonts w:ascii="Arial" w:hAnsi="Arial" w:cs="Arial"/>
        </w:rPr>
        <w:t xml:space="preserve"> </w:t>
      </w:r>
      <w:r w:rsidR="005C60A0" w:rsidRPr="005C60A0">
        <w:rPr>
          <w:rFonts w:ascii="Arial" w:hAnsi="Arial" w:cs="Arial"/>
        </w:rPr>
        <w:t xml:space="preserve">Two LFPC cells were investigated in this study and it was observed that </w:t>
      </w:r>
      <w:r w:rsidR="00FB0611" w:rsidRPr="005C60A0">
        <w:rPr>
          <w:rFonts w:ascii="Arial" w:hAnsi="Arial" w:cs="Arial"/>
        </w:rPr>
        <w:t xml:space="preserve">the battery aging mainly arises from the loss of </w:t>
      </w:r>
      <w:r w:rsidR="005C60A0" w:rsidRPr="005C60A0">
        <w:rPr>
          <w:rFonts w:ascii="Arial" w:hAnsi="Arial" w:cs="Arial"/>
        </w:rPr>
        <w:t xml:space="preserve">lithium </w:t>
      </w:r>
      <w:r w:rsidR="00FB0611" w:rsidRPr="005C60A0">
        <w:rPr>
          <w:rFonts w:ascii="Arial" w:hAnsi="Arial" w:cs="Arial"/>
        </w:rPr>
        <w:t>inventory and loss of the anode active material</w:t>
      </w:r>
      <w:r w:rsidR="005C60A0" w:rsidRPr="005C60A0">
        <w:rPr>
          <w:rFonts w:ascii="Arial" w:hAnsi="Arial" w:cs="Arial"/>
        </w:rPr>
        <w:t>, while in another case despite lithium inventory loss, no significant anode or cathode loss was observed.</w:t>
      </w:r>
      <w:r w:rsidR="00CD7791">
        <w:rPr>
          <w:rFonts w:ascii="Arial" w:hAnsi="Arial" w:cs="Arial"/>
        </w:rPr>
        <w:t xml:space="preserve"> </w:t>
      </w:r>
      <w:r w:rsidR="00CD7791">
        <w:rPr>
          <w:rFonts w:ascii="Arial" w:hAnsi="Arial" w:cs="Arial"/>
        </w:rPr>
        <w:fldChar w:fldCharType="begin"/>
      </w:r>
      <w:r w:rsidR="00CD7791">
        <w:rPr>
          <w:rFonts w:ascii="Arial" w:hAnsi="Arial" w:cs="Arial"/>
        </w:rPr>
        <w:instrText>ADDIN CITAVI.PLACEHOLDER 4d3eafed-ebf2-4425-8e82-39a5919bad73 PFBsYWNlaG9sZGVyPg0KICA8QWRkSW5WZXJzaW9uPjUuNC4wLjI8L0FkZEluVmVyc2lvbj4NCiAgPElkPjRkM2VhZmVkLWViZjItNDQyNS04ZTgyLTM5YTU5MTliYWQ3MzwvSWQ+DQogIDxFbnRyaWVzPg0KICAgIDxFbnRyeT4NCiAgICAgIDxJZD5lYzMyNjQ4NS1iZjNmLTQ3NjYtODVmNy02NWQ1YTY3M2MzOGE8L0lkPg0KICAgICAgPFJlZmVyZW5jZUlkPmUxY2IyYTBmLTA4MjAtNDljMy04ZDQzLTk0NDlkYjA2MTAxMD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1biBldCBhbC4gMjAxNywgMjAxNyk8L1RleHQ+DQogICAgPC9UZXh0VW5pdD4NCiAgPC9UZXh0VW5pdHM+DQo8L1BsYWNlaG9sZGVyPg==</w:instrText>
      </w:r>
      <w:r w:rsidR="00CD7791">
        <w:rPr>
          <w:rFonts w:ascii="Arial" w:hAnsi="Arial" w:cs="Arial"/>
        </w:rPr>
        <w:fldChar w:fldCharType="separate"/>
      </w:r>
      <w:bookmarkStart w:id="54" w:name="_CTVP0014d3eafedebf244258e8239a5919bad73"/>
      <w:r w:rsidR="00CD7791">
        <w:rPr>
          <w:rFonts w:ascii="Arial" w:hAnsi="Arial" w:cs="Arial"/>
        </w:rPr>
        <w:t>Sun et al.</w:t>
      </w:r>
      <w:bookmarkEnd w:id="54"/>
      <w:r w:rsidR="00CD7791">
        <w:rPr>
          <w:rFonts w:ascii="Arial" w:hAnsi="Arial" w:cs="Arial"/>
        </w:rPr>
        <w:fldChar w:fldCharType="end"/>
      </w:r>
      <w:r w:rsidR="00CD7791" w:rsidRPr="005C60A0">
        <w:rPr>
          <w:rFonts w:ascii="Arial" w:hAnsi="Arial" w:cs="Arial"/>
        </w:rPr>
        <w:t xml:space="preserve"> </w:t>
      </w:r>
      <w:r w:rsidR="009E09F9">
        <w:rPr>
          <w:rFonts w:ascii="Arial" w:hAnsi="Arial" w:cs="Arial"/>
        </w:rPr>
        <w:t>studied the degr</w:t>
      </w:r>
      <w:r w:rsidR="00FD7AF6">
        <w:rPr>
          <w:rFonts w:ascii="Arial" w:hAnsi="Arial" w:cs="Arial"/>
        </w:rPr>
        <w:t>adation mechanism</w:t>
      </w:r>
      <w:r w:rsidR="009E09F9">
        <w:rPr>
          <w:rFonts w:ascii="Arial" w:hAnsi="Arial" w:cs="Arial"/>
        </w:rPr>
        <w:t xml:space="preserve"> with respect to the cycle lifetime</w:t>
      </w:r>
      <w:r w:rsidR="00FD7AF6">
        <w:rPr>
          <w:rFonts w:ascii="Arial" w:hAnsi="Arial" w:cs="Arial"/>
        </w:rPr>
        <w:t xml:space="preserve"> of commercial LiFePO</w:t>
      </w:r>
      <w:r w:rsidR="00FD7AF6" w:rsidRPr="00FD7AF6">
        <w:rPr>
          <w:rFonts w:ascii="Arial" w:hAnsi="Arial" w:cs="Arial"/>
          <w:vertAlign w:val="subscript"/>
        </w:rPr>
        <w:t>4</w:t>
      </w:r>
      <w:r w:rsidR="00FD7AF6">
        <w:rPr>
          <w:rFonts w:ascii="Arial" w:hAnsi="Arial" w:cs="Arial"/>
        </w:rPr>
        <w:t>/Graphite</w:t>
      </w:r>
      <w:r w:rsidR="005C60A0" w:rsidRPr="005C60A0">
        <w:rPr>
          <w:rFonts w:ascii="Arial" w:hAnsi="Arial" w:cs="Arial"/>
        </w:rPr>
        <w:t xml:space="preserve"> </w:t>
      </w:r>
      <w:r w:rsidR="00FD7AF6">
        <w:rPr>
          <w:rFonts w:ascii="Arial" w:hAnsi="Arial" w:cs="Arial"/>
        </w:rPr>
        <w:t>cells</w:t>
      </w:r>
      <w:r w:rsidR="009E09F9">
        <w:rPr>
          <w:rFonts w:ascii="Arial" w:hAnsi="Arial" w:cs="Arial"/>
        </w:rPr>
        <w:t xml:space="preserve"> at different ambient temperatures and observed that the mechanism changes for different temperatures. </w:t>
      </w:r>
      <w:r w:rsidR="00E0101A">
        <w:rPr>
          <w:rFonts w:ascii="Arial" w:hAnsi="Arial" w:cs="Arial"/>
        </w:rPr>
        <w:fldChar w:fldCharType="begin"/>
      </w:r>
      <w:r w:rsidR="00E0101A">
        <w:rPr>
          <w:rFonts w:ascii="Arial" w:hAnsi="Arial" w:cs="Arial"/>
        </w:rPr>
        <w:instrText>ADDIN CITAVI.PLACEHOLDER 4fc6b918-f0e4-4f6d-9fdd-8753f375f120 PFBsYWNlaG9sZGVyPg0KICA8QWRkSW5WZXJzaW9uPjUuNC4wLjI8L0FkZEluVmVyc2lvbj4NCiAgPElkPjRmYzZiOTE4LWYwZTQtNGY2ZC05ZmRkLTg3NTNmMzc1ZjEyMDwvSWQ+DQogIDxFbnRyaWVzPg0KICAgIDxFbnRyeT4NCiAgICAgIDxJZD5lNDMyOTFlYy1lMzUzLTQzZmItYTc4MS03Y2FhZmNhMjI0MjY8L0lkPg0KICAgICAgPFJlZmVyZW5jZUlkPmUxY2IyYTBmLTA4MjAtNDljMy04ZDQzLTk0NDlkYjA2MTAxM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4oU3Vu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VuIGV0IGFsLiAyMDE3KTwvVGV4dD4NCiAgICA8L1RleHRVbml0Pg0KICA8L1RleHRVbml0cz4NCjwvUGxhY2Vob2xkZXI+</w:instrText>
      </w:r>
      <w:r w:rsidR="00E0101A">
        <w:rPr>
          <w:rFonts w:ascii="Arial" w:hAnsi="Arial" w:cs="Arial"/>
        </w:rPr>
        <w:fldChar w:fldCharType="separate"/>
      </w:r>
      <w:bookmarkStart w:id="55" w:name="_CTVP0014fc6b918f0e44f6d9fdd8753f375f120"/>
      <w:r w:rsidR="00E0101A">
        <w:rPr>
          <w:rFonts w:ascii="Arial" w:hAnsi="Arial" w:cs="Arial"/>
        </w:rPr>
        <w:t>(Sun et al. 2017)</w:t>
      </w:r>
      <w:bookmarkEnd w:id="55"/>
      <w:r w:rsidR="00E0101A">
        <w:rPr>
          <w:rFonts w:ascii="Arial" w:hAnsi="Arial" w:cs="Arial"/>
        </w:rPr>
        <w:fldChar w:fldCharType="end"/>
      </w:r>
      <w:r w:rsidR="009E09F9">
        <w:rPr>
          <w:rFonts w:ascii="Arial" w:hAnsi="Arial" w:cs="Arial"/>
        </w:rPr>
        <w:t xml:space="preserve">While at room temperatures, the capacity fade is due to active lithium loss by generation and reformation of </w:t>
      </w:r>
      <w:r w:rsidR="00E0101A">
        <w:rPr>
          <w:rFonts w:ascii="Arial" w:hAnsi="Arial" w:cs="Arial"/>
        </w:rPr>
        <w:t>solid electrolyte interface (</w:t>
      </w:r>
      <w:r w:rsidR="009E09F9">
        <w:rPr>
          <w:rFonts w:ascii="Arial" w:hAnsi="Arial" w:cs="Arial"/>
        </w:rPr>
        <w:t>SEI</w:t>
      </w:r>
      <w:r w:rsidR="00E0101A">
        <w:rPr>
          <w:rFonts w:ascii="Arial" w:hAnsi="Arial" w:cs="Arial"/>
        </w:rPr>
        <w:t>)</w:t>
      </w:r>
      <w:r w:rsidR="009E09F9">
        <w:rPr>
          <w:rFonts w:ascii="Arial" w:hAnsi="Arial" w:cs="Arial"/>
        </w:rPr>
        <w:t xml:space="preserve"> film, at temperatures above 35°C, the electrolyte decomposes which results in accelerated consumption of active lithium. E</w:t>
      </w:r>
      <w:r w:rsidR="009E09F9" w:rsidRPr="009E09F9">
        <w:rPr>
          <w:rFonts w:ascii="Arial" w:hAnsi="Arial" w:cs="Arial"/>
        </w:rPr>
        <w:t>levated temperature</w:t>
      </w:r>
      <w:r w:rsidR="009E09F9">
        <w:rPr>
          <w:rFonts w:ascii="Arial" w:hAnsi="Arial" w:cs="Arial"/>
        </w:rPr>
        <w:t>s</w:t>
      </w:r>
      <w:r w:rsidR="00E0101A">
        <w:rPr>
          <w:rFonts w:ascii="Arial" w:hAnsi="Arial" w:cs="Arial"/>
        </w:rPr>
        <w:t xml:space="preserve"> have</w:t>
      </w:r>
      <w:r w:rsidR="009E09F9" w:rsidRPr="009E09F9">
        <w:rPr>
          <w:rFonts w:ascii="Arial" w:hAnsi="Arial" w:cs="Arial"/>
        </w:rPr>
        <w:t xml:space="preserve"> an adverse influence on the performance of LiFePO</w:t>
      </w:r>
      <w:r w:rsidR="009E09F9" w:rsidRPr="00E0101A">
        <w:rPr>
          <w:rFonts w:ascii="Arial" w:hAnsi="Arial" w:cs="Arial"/>
          <w:vertAlign w:val="subscript"/>
        </w:rPr>
        <w:t>4</w:t>
      </w:r>
      <w:r w:rsidR="009E09F9" w:rsidRPr="009E09F9">
        <w:rPr>
          <w:rFonts w:ascii="Arial" w:hAnsi="Arial" w:cs="Arial"/>
        </w:rPr>
        <w:t xml:space="preserve"> material</w:t>
      </w:r>
      <w:r w:rsidR="00E0101A">
        <w:rPr>
          <w:rFonts w:ascii="Arial" w:hAnsi="Arial" w:cs="Arial"/>
        </w:rPr>
        <w:t>.</w:t>
      </w:r>
      <w:r w:rsidR="009E09F9">
        <w:rPr>
          <w:rFonts w:ascii="Arial" w:hAnsi="Arial" w:cs="Arial"/>
        </w:rPr>
        <w:t xml:space="preserve"> </w:t>
      </w:r>
      <w:r w:rsidR="00DD4580">
        <w:rPr>
          <w:rFonts w:ascii="Arial" w:hAnsi="Arial" w:cs="Arial"/>
        </w:rPr>
        <w:t xml:space="preserve">Further many literature works have explored the use of differential voltage analysis (DVA) to studying aging. One among them, </w:t>
      </w:r>
      <w:r w:rsidR="00DD4580">
        <w:rPr>
          <w:rFonts w:ascii="Arial" w:hAnsi="Arial" w:cs="Arial"/>
        </w:rPr>
        <w:fldChar w:fldCharType="begin"/>
      </w:r>
      <w:r w:rsidR="00DD4580">
        <w:rPr>
          <w:rFonts w:ascii="Arial" w:hAnsi="Arial" w:cs="Arial"/>
        </w:rPr>
        <w:instrText>ADDIN CITAVI.PLACEHOLDER 1b6d9261-3377-4633-a6e4-56aa5846d033 PFBsYWNlaG9sZGVyPg0KICA8QWRkSW5WZXJzaW9uPjUuNC4wLjI8L0FkZEluVmVyc2lvbj4NCiAgPElkPjFiNmQ5MjYxLTMzNzctNDYzMy1hNmU0LTU2YWE1ODQ2ZDAzMzwvSWQ+DQogIDxFbnRyaWVzPg0KICAgIDxFbnRyeT4NCiAgICAgIDxJZD41Yzc2NTBiNC0xOTZhLTRlYjUtYmJhZS1iMWJhOTJhZDVlZm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DD4580">
        <w:rPr>
          <w:rFonts w:ascii="Arial" w:hAnsi="Arial" w:cs="Arial"/>
        </w:rPr>
        <w:fldChar w:fldCharType="separate"/>
      </w:r>
      <w:bookmarkStart w:id="56" w:name="_CTVP0011b6d926133774633a6e456aa5846d033"/>
      <w:proofErr w:type="spellStart"/>
      <w:r w:rsidR="00DD4580">
        <w:rPr>
          <w:rFonts w:ascii="Arial" w:hAnsi="Arial" w:cs="Arial"/>
        </w:rPr>
        <w:t>Lewerenz</w:t>
      </w:r>
      <w:proofErr w:type="spellEnd"/>
      <w:r w:rsidR="00DD4580">
        <w:rPr>
          <w:rFonts w:ascii="Arial" w:hAnsi="Arial" w:cs="Arial"/>
        </w:rPr>
        <w:t xml:space="preserve"> et al.</w:t>
      </w:r>
      <w:bookmarkEnd w:id="56"/>
      <w:r w:rsidR="00DD4580">
        <w:rPr>
          <w:rFonts w:ascii="Arial" w:hAnsi="Arial" w:cs="Arial"/>
        </w:rPr>
        <w:fldChar w:fldCharType="end"/>
      </w:r>
      <w:r w:rsidR="00DD4580">
        <w:rPr>
          <w:rFonts w:ascii="Arial" w:hAnsi="Arial" w:cs="Arial"/>
        </w:rPr>
        <w:t xml:space="preserve">, uses DVA for calendar and cycling ageing of cylindrical LFPC cells and focusses on mechanisms of homogeneity of active lithium distribution and loss of active anode material. </w:t>
      </w:r>
      <w:r w:rsidR="00794B85">
        <w:rPr>
          <w:rFonts w:ascii="Arial" w:hAnsi="Arial" w:cs="Arial"/>
        </w:rPr>
        <w:fldChar w:fldCharType="begin"/>
      </w:r>
      <w:r w:rsidR="00794B85">
        <w:rPr>
          <w:rFonts w:ascii="Arial" w:hAnsi="Arial" w:cs="Arial"/>
        </w:rPr>
        <w:instrText>ADDIN CITAVI.PLACEHOLDER 7973b532-ce83-4cd7-a15d-ec50f358469d PFBsYWNlaG9sZGVyPg0KICA8QWRkSW5WZXJzaW9uPjUuNC4wLjI8L0FkZEluVmVyc2lvbj4NCiAgPElkPjc5NzNiNTMyLWNlODMtNGNkNy1hMTVkLWVjNTBmMzU4NDY5ZDwvSWQ+DQogIDxFbnRyaWVzPg0KICAgIDxFbnRyeT4NCiAgICAgIDxJZD5jYjI3YTg2YS1jMzZiLTQ2MDctYTNkYi04MmQ3OWM1NGQ3MW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794B85">
        <w:rPr>
          <w:rFonts w:ascii="Arial" w:hAnsi="Arial" w:cs="Arial"/>
        </w:rPr>
        <w:fldChar w:fldCharType="separate"/>
      </w:r>
      <w:bookmarkStart w:id="57" w:name="_CTVP0017973b532ce834cd7a15dec50f358469d"/>
      <w:r w:rsidR="00794B85">
        <w:rPr>
          <w:rFonts w:ascii="Arial" w:hAnsi="Arial" w:cs="Arial"/>
        </w:rPr>
        <w:t>(</w:t>
      </w:r>
      <w:proofErr w:type="spellStart"/>
      <w:r w:rsidR="00794B85">
        <w:rPr>
          <w:rFonts w:ascii="Arial" w:hAnsi="Arial" w:cs="Arial"/>
        </w:rPr>
        <w:t>Lewerenz</w:t>
      </w:r>
      <w:proofErr w:type="spellEnd"/>
      <w:r w:rsidR="00794B85">
        <w:rPr>
          <w:rFonts w:ascii="Arial" w:hAnsi="Arial" w:cs="Arial"/>
        </w:rPr>
        <w:t xml:space="preserve"> et al. 2017)</w:t>
      </w:r>
      <w:bookmarkEnd w:id="57"/>
      <w:r w:rsidR="00794B85">
        <w:rPr>
          <w:rFonts w:ascii="Arial" w:hAnsi="Arial" w:cs="Arial"/>
        </w:rPr>
        <w:fldChar w:fldCharType="end"/>
      </w:r>
      <w:r w:rsidR="00DD4580">
        <w:rPr>
          <w:rFonts w:ascii="Arial" w:hAnsi="Arial" w:cs="Arial"/>
        </w:rPr>
        <w:t>They arrive at the conclusion that for cyclin ageing, several phenomena are corre</w:t>
      </w:r>
      <w:r w:rsidR="00776ED5">
        <w:rPr>
          <w:rFonts w:ascii="Arial" w:hAnsi="Arial" w:cs="Arial"/>
        </w:rPr>
        <w:t>lated to degradation, such as loss active lithium</w:t>
      </w:r>
      <w:r w:rsidR="00794B85">
        <w:rPr>
          <w:rFonts w:ascii="Arial" w:hAnsi="Arial" w:cs="Arial"/>
        </w:rPr>
        <w:t xml:space="preserve">, </w:t>
      </w:r>
      <w:r w:rsidR="00776ED5">
        <w:rPr>
          <w:rFonts w:ascii="Arial" w:hAnsi="Arial" w:cs="Arial"/>
        </w:rPr>
        <w:t>local loss of active anode material</w:t>
      </w:r>
      <w:r w:rsidR="00794B85">
        <w:rPr>
          <w:rFonts w:ascii="Arial" w:hAnsi="Arial" w:cs="Arial"/>
        </w:rPr>
        <w:t xml:space="preserve"> for depth of discharge (DOD) 100%, deactivation of certain layers of anode and cathode due to a lithium-permeable covering layer on top of the anode. The literature review of the ageing in different cells revealed many different trends for different cells. Despite that not much work has been done for the distinction of ageing among Li-ion cells based on packaging geometries with cylindrical cells being the most popular geometry for research.</w:t>
      </w:r>
      <w:r w:rsidR="00DD4580">
        <w:rPr>
          <w:rFonts w:ascii="Arial" w:hAnsi="Arial" w:cs="Arial"/>
        </w:rPr>
        <w:t xml:space="preserve">    </w:t>
      </w:r>
      <w:r w:rsidR="00FD7AF6">
        <w:rPr>
          <w:rFonts w:ascii="Arial" w:hAnsi="Arial" w:cs="Arial"/>
        </w:rPr>
        <w:t xml:space="preserve"> </w:t>
      </w:r>
    </w:p>
    <w:p w:rsidR="00E34B0C" w:rsidRDefault="00E34B0C" w:rsidP="00C934FC">
      <w:pPr>
        <w:spacing w:line="360" w:lineRule="auto"/>
        <w:ind w:left="360"/>
        <w:jc w:val="both"/>
        <w:rPr>
          <w:rFonts w:ascii="Arial" w:hAnsi="Arial" w:cs="Arial"/>
        </w:rPr>
      </w:pPr>
      <w:r>
        <w:rPr>
          <w:rFonts w:ascii="Arial" w:hAnsi="Arial" w:cs="Arial"/>
        </w:rPr>
        <w:t>Has summarized the different ageing mechanisms in Lithium-ion batteries as follows:</w:t>
      </w:r>
    </w:p>
    <w:p w:rsidR="004A7259" w:rsidRDefault="00E34B0C" w:rsidP="00C934FC">
      <w:pPr>
        <w:pStyle w:val="ListParagraph"/>
        <w:numPr>
          <w:ilvl w:val="0"/>
          <w:numId w:val="23"/>
        </w:numPr>
        <w:spacing w:line="360" w:lineRule="auto"/>
        <w:jc w:val="both"/>
        <w:rPr>
          <w:rFonts w:ascii="Arial" w:hAnsi="Arial" w:cs="Arial"/>
        </w:rPr>
      </w:pPr>
      <w:r>
        <w:rPr>
          <w:rFonts w:ascii="Arial" w:hAnsi="Arial" w:cs="Arial"/>
        </w:rPr>
        <w:t xml:space="preserve">Loss of lithium inventory (LLI): </w:t>
      </w:r>
      <w:r w:rsidR="004E71A5">
        <w:rPr>
          <w:rFonts w:ascii="Arial" w:hAnsi="Arial" w:cs="Arial"/>
        </w:rPr>
        <w:t xml:space="preserve">LLI leads to loss of Li ions due to parasitic reactions, though it does not change the content of active materials in electrodes and their properties. It is reported to be the major cause of degradation of lithium-ion batteries. It is attributed to two main causes: the primary cause is the SEI layer formation, growth and destabilization, and the secondary cause of side reactions of lithium ion with decomposed electrolyte compounds and water in the electrolyte. LLI occurs chiefly at the electrode/electrolyte interface and is predominant on the negative electrode where SEI formation dominates. </w:t>
      </w:r>
      <w:r w:rsidR="004A7259">
        <w:rPr>
          <w:rFonts w:ascii="Arial" w:hAnsi="Arial" w:cs="Arial"/>
        </w:rPr>
        <w:t xml:space="preserve">SEI growth and subsequent </w:t>
      </w:r>
      <w:r w:rsidR="004A7259">
        <w:rPr>
          <w:rFonts w:ascii="Arial" w:hAnsi="Arial" w:cs="Arial"/>
        </w:rPr>
        <w:lastRenderedPageBreak/>
        <w:t>LLI is dependent on temperature: at high temperatures, the SEI either grows in thickness or becomes non-protective leading to performance degradation, whereas at low temperatures, the risk of lithium plating leads to cell degradation.</w:t>
      </w:r>
    </w:p>
    <w:p w:rsidR="00E34B0C" w:rsidRDefault="00C64897" w:rsidP="00C934FC">
      <w:pPr>
        <w:pStyle w:val="ListParagraph"/>
        <w:numPr>
          <w:ilvl w:val="0"/>
          <w:numId w:val="23"/>
        </w:numPr>
        <w:spacing w:line="360" w:lineRule="auto"/>
        <w:jc w:val="both"/>
        <w:rPr>
          <w:rFonts w:ascii="Arial" w:hAnsi="Arial" w:cs="Arial"/>
        </w:rPr>
      </w:pPr>
      <w:r>
        <w:rPr>
          <w:rFonts w:ascii="Arial" w:hAnsi="Arial" w:cs="Arial"/>
        </w:rPr>
        <w:t xml:space="preserve">Loss of active material (LAM): </w:t>
      </w:r>
      <w:r w:rsidR="007E6151">
        <w:rPr>
          <w:rFonts w:ascii="Arial" w:hAnsi="Arial" w:cs="Arial"/>
        </w:rPr>
        <w:t>It directly affects the structure of the electrodes, reducing the volume of active material used in the cell and the ageing effects in this case are more prominen</w:t>
      </w:r>
      <w:r w:rsidR="00FE1B3E">
        <w:rPr>
          <w:rFonts w:ascii="Arial" w:hAnsi="Arial" w:cs="Arial"/>
        </w:rPr>
        <w:t>t</w:t>
      </w:r>
      <w:r w:rsidR="00567DDD">
        <w:rPr>
          <w:rFonts w:ascii="Arial" w:hAnsi="Arial" w:cs="Arial"/>
        </w:rPr>
        <w:t xml:space="preserve"> in graphite based negative electrodes than positive electrodes. It is enhanced by high currents, high temperatures and high SOC. The major reasons of LAM are: particle isolation, side reactions within the active material of the electrodes and physical degradation. </w:t>
      </w:r>
      <w:r w:rsidR="00C344BD">
        <w:rPr>
          <w:rFonts w:ascii="Arial" w:hAnsi="Arial" w:cs="Arial"/>
        </w:rPr>
        <w:t>LAM may lead to second stages of cell degradation where abrupt capacity losses might appear after steady cap</w:t>
      </w:r>
      <w:r w:rsidR="00C442F3">
        <w:rPr>
          <w:rFonts w:ascii="Arial" w:hAnsi="Arial" w:cs="Arial"/>
        </w:rPr>
        <w:t>a</w:t>
      </w:r>
      <w:r w:rsidR="00C344BD">
        <w:rPr>
          <w:rFonts w:ascii="Arial" w:hAnsi="Arial" w:cs="Arial"/>
        </w:rPr>
        <w:t>city loss in the first stage.</w:t>
      </w:r>
      <w:r w:rsidR="004E71A5">
        <w:rPr>
          <w:rFonts w:ascii="Arial" w:hAnsi="Arial" w:cs="Arial"/>
        </w:rPr>
        <w:t xml:space="preserve">   </w:t>
      </w:r>
      <w:r w:rsidR="004E71A5">
        <w:rPr>
          <w:rFonts w:ascii="Arial" w:hAnsi="Arial" w:cs="Arial"/>
        </w:rPr>
        <w:tab/>
      </w:r>
    </w:p>
    <w:p w:rsidR="002D1952" w:rsidRDefault="00C442F3" w:rsidP="00C934FC">
      <w:pPr>
        <w:pStyle w:val="ListParagraph"/>
        <w:numPr>
          <w:ilvl w:val="0"/>
          <w:numId w:val="23"/>
        </w:numPr>
        <w:spacing w:line="360" w:lineRule="auto"/>
        <w:jc w:val="both"/>
        <w:rPr>
          <w:rFonts w:ascii="Arial" w:hAnsi="Arial" w:cs="Arial"/>
        </w:rPr>
      </w:pPr>
      <w:r>
        <w:rPr>
          <w:rFonts w:ascii="Arial" w:hAnsi="Arial" w:cs="Arial"/>
        </w:rPr>
        <w:t xml:space="preserve">Ohmic resistance increase (ORI): Degradation caused on the electrodes and electrolyte materials directly result in the </w:t>
      </w:r>
      <w:r w:rsidR="002D1952">
        <w:rPr>
          <w:rFonts w:ascii="Arial" w:hAnsi="Arial" w:cs="Arial"/>
        </w:rPr>
        <w:t xml:space="preserve">increase in the electronic and ionic resistances, respectively. The possible reasons for ORI are particle isolation causing LAM, binder decomposition, current collector corrosion, volume changes in active material and electrolyte contamination, SEI growth, destabilization affecting ionic resistance. </w:t>
      </w:r>
    </w:p>
    <w:p w:rsidR="00C442F3" w:rsidRPr="00E34B0C" w:rsidRDefault="002D1952" w:rsidP="00C934FC">
      <w:pPr>
        <w:pStyle w:val="ListParagraph"/>
        <w:numPr>
          <w:ilvl w:val="0"/>
          <w:numId w:val="23"/>
        </w:numPr>
        <w:spacing w:line="360" w:lineRule="auto"/>
        <w:jc w:val="both"/>
        <w:rPr>
          <w:rFonts w:ascii="Arial" w:hAnsi="Arial" w:cs="Arial"/>
        </w:rPr>
      </w:pPr>
      <w:r>
        <w:rPr>
          <w:rFonts w:ascii="Arial" w:hAnsi="Arial" w:cs="Arial"/>
        </w:rPr>
        <w:t>Lithium plating: This occurs during cha</w:t>
      </w:r>
      <w:r w:rsidR="000C52E9">
        <w:rPr>
          <w:rFonts w:ascii="Arial" w:hAnsi="Arial" w:cs="Arial"/>
        </w:rPr>
        <w:t>rging when lithium ions deposit</w:t>
      </w:r>
      <w:r>
        <w:rPr>
          <w:rFonts w:ascii="Arial" w:hAnsi="Arial" w:cs="Arial"/>
        </w:rPr>
        <w:t xml:space="preserve">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w:t>
      </w:r>
      <w:r w:rsidR="00661303">
        <w:rPr>
          <w:rFonts w:ascii="Arial" w:hAnsi="Arial" w:cs="Arial"/>
        </w:rPr>
        <w:t>It is initiated by strenuous charges, charging at low temperatures, cell constructive design or conventional aging of the cell.</w:t>
      </w:r>
      <w:r>
        <w:rPr>
          <w:rFonts w:ascii="Arial" w:hAnsi="Arial" w:cs="Arial"/>
        </w:rPr>
        <w:t xml:space="preserve">    </w:t>
      </w:r>
    </w:p>
    <w:p w:rsidR="002A4CB6" w:rsidRDefault="002A4CB6" w:rsidP="00C934FC">
      <w:pPr>
        <w:spacing w:line="360" w:lineRule="auto"/>
        <w:ind w:left="360"/>
        <w:jc w:val="both"/>
        <w:rPr>
          <w:rFonts w:ascii="Arial" w:hAnsi="Arial" w:cs="Arial"/>
        </w:rPr>
      </w:pPr>
    </w:p>
    <w:p w:rsidR="002A4CB6" w:rsidRDefault="002A4CB6" w:rsidP="00C934FC">
      <w:pPr>
        <w:pStyle w:val="Heading2"/>
        <w:numPr>
          <w:ilvl w:val="1"/>
          <w:numId w:val="24"/>
        </w:numPr>
        <w:spacing w:line="360" w:lineRule="auto"/>
      </w:pPr>
      <w:bookmarkStart w:id="58" w:name="_Toc520298112"/>
      <w:r>
        <w:t>Internal resistances and overpotential</w:t>
      </w:r>
      <w:bookmarkEnd w:id="58"/>
    </w:p>
    <w:p w:rsidR="002A4CB6" w:rsidRDefault="002A4CB6" w:rsidP="00C934FC">
      <w:pPr>
        <w:spacing w:line="360" w:lineRule="auto"/>
        <w:ind w:left="360"/>
        <w:jc w:val="both"/>
        <w:rPr>
          <w:rFonts w:ascii="Arial" w:hAnsi="Arial" w:cs="Arial"/>
        </w:rPr>
      </w:pPr>
    </w:p>
    <w:p w:rsidR="009A28C7" w:rsidRDefault="003D4B76" w:rsidP="00C934FC">
      <w:pPr>
        <w:spacing w:line="360" w:lineRule="auto"/>
        <w:ind w:left="360"/>
        <w:jc w:val="both"/>
        <w:rPr>
          <w:rFonts w:ascii="Arial" w:hAnsi="Arial" w:cs="Arial"/>
        </w:rPr>
      </w:pPr>
      <w:r>
        <w:rPr>
          <w:rFonts w:ascii="Arial" w:hAnsi="Arial" w:cs="Arial"/>
        </w:rPr>
        <w:t xml:space="preserve">Further, to understand the pulse test (explained in next chapter) results, the polarization and overpotential concepts were studied. </w:t>
      </w:r>
      <w:r w:rsidR="00994879">
        <w:rPr>
          <w:rFonts w:ascii="Arial" w:hAnsi="Arial" w:cs="Arial"/>
        </w:rPr>
        <w:t>Polarization discharge curves are a popular way to study the behavior of a cell during discharge of</w:t>
      </w:r>
      <w:r w:rsidR="008E6959">
        <w:rPr>
          <w:rFonts w:ascii="Arial" w:hAnsi="Arial" w:cs="Arial"/>
        </w:rPr>
        <w:t xml:space="preserve"> a non-rechargeable battery, especially fuel cells. </w:t>
      </w:r>
      <w:r w:rsidR="008E6959">
        <w:rPr>
          <w:rFonts w:ascii="Arial" w:hAnsi="Arial" w:cs="Arial"/>
        </w:rPr>
        <w:fldChar w:fldCharType="begin"/>
      </w:r>
      <w:r w:rsidR="008E6959">
        <w:rPr>
          <w:rFonts w:ascii="Arial" w:hAnsi="Arial" w:cs="Arial"/>
        </w:rPr>
        <w:instrText>ADDIN CITAVI.PLACEHOLDER f61c2117-0537-4ab8-ac4e-3b799c0efda9 PFBsYWNlaG9sZGVyPg0KICA8QWRkSW5WZXJzaW9uPjUuNC4wLjI8L0FkZEluVmVyc2lvbj4NCiAgPElkPmY2MWMyMTE3LTA1MzctNGFiOC1hYzRlLTNiNzk5YzBlZmRhOTwvSWQ+DQogIDxFbnRyaWVzPg0KICAgIDxFbnRyeT4NCiAgICAgIDxJZD5hZmQzZTliZi0wZjIwLTQ0Y2EtYTg4NS0zMWU0YjY1YjA1OT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8E6959">
        <w:rPr>
          <w:rFonts w:ascii="Arial" w:hAnsi="Arial" w:cs="Arial"/>
        </w:rPr>
        <w:fldChar w:fldCharType="separate"/>
      </w:r>
      <w:bookmarkStart w:id="59" w:name="_CTVP001f61c211705374ab8ac4e3b799c0efda9"/>
      <w:proofErr w:type="spellStart"/>
      <w:r w:rsidR="008E6959">
        <w:rPr>
          <w:rFonts w:ascii="Arial" w:hAnsi="Arial" w:cs="Arial"/>
        </w:rPr>
        <w:t>DuBeshter</w:t>
      </w:r>
      <w:proofErr w:type="spellEnd"/>
      <w:r w:rsidR="008E6959">
        <w:rPr>
          <w:rFonts w:ascii="Arial" w:hAnsi="Arial" w:cs="Arial"/>
        </w:rPr>
        <w:t xml:space="preserve"> and </w:t>
      </w:r>
      <w:proofErr w:type="spellStart"/>
      <w:r w:rsidR="008E6959">
        <w:rPr>
          <w:rFonts w:ascii="Arial" w:hAnsi="Arial" w:cs="Arial"/>
        </w:rPr>
        <w:t>Jorne</w:t>
      </w:r>
      <w:bookmarkEnd w:id="59"/>
      <w:proofErr w:type="spellEnd"/>
      <w:r w:rsidR="008E6959">
        <w:rPr>
          <w:rFonts w:ascii="Arial" w:hAnsi="Arial" w:cs="Arial"/>
        </w:rPr>
        <w:fldChar w:fldCharType="end"/>
      </w:r>
      <w:r w:rsidR="008E6959">
        <w:rPr>
          <w:rFonts w:ascii="Arial" w:hAnsi="Arial" w:cs="Arial"/>
        </w:rPr>
        <w:t xml:space="preserve"> have discussed a way to </w:t>
      </w:r>
      <w:r w:rsidR="008E6959" w:rsidRPr="008E6959">
        <w:rPr>
          <w:rFonts w:ascii="Arial" w:hAnsi="Arial" w:cs="Arial"/>
        </w:rPr>
        <w:t>develop pulse polarization curves</w:t>
      </w:r>
      <w:r w:rsidR="008E6959">
        <w:rPr>
          <w:rFonts w:ascii="Arial" w:hAnsi="Arial" w:cs="Arial"/>
        </w:rPr>
        <w:t xml:space="preserve"> </w:t>
      </w:r>
      <w:r w:rsidR="008E6959" w:rsidRPr="008E6959">
        <w:rPr>
          <w:rFonts w:ascii="Arial" w:hAnsi="Arial" w:cs="Arial"/>
        </w:rPr>
        <w:t xml:space="preserve">(PPC) for a Li-Ion battery under constant SOC </w:t>
      </w:r>
      <w:r w:rsidR="008E6959">
        <w:rPr>
          <w:rFonts w:ascii="Arial" w:hAnsi="Arial" w:cs="Arial"/>
        </w:rPr>
        <w:t>to</w:t>
      </w:r>
      <w:r w:rsidR="008E6959" w:rsidRPr="008E6959">
        <w:rPr>
          <w:rFonts w:ascii="Arial" w:hAnsi="Arial" w:cs="Arial"/>
        </w:rPr>
        <w:t xml:space="preserve"> identify individual over</w:t>
      </w:r>
      <w:r w:rsidR="008E6959">
        <w:rPr>
          <w:rFonts w:ascii="Arial" w:hAnsi="Arial" w:cs="Arial"/>
        </w:rPr>
        <w:t>-</w:t>
      </w:r>
      <w:r w:rsidR="008E6959" w:rsidRPr="008E6959">
        <w:rPr>
          <w:rFonts w:ascii="Arial" w:hAnsi="Arial" w:cs="Arial"/>
        </w:rPr>
        <w:t>voltages, such as charge transfer kinetics and mass</w:t>
      </w:r>
      <w:r w:rsidR="008E6959">
        <w:rPr>
          <w:rFonts w:ascii="Arial" w:hAnsi="Arial" w:cs="Arial"/>
        </w:rPr>
        <w:t xml:space="preserve"> </w:t>
      </w:r>
      <w:r w:rsidR="008E6959" w:rsidRPr="008E6959">
        <w:rPr>
          <w:rFonts w:ascii="Arial" w:hAnsi="Arial" w:cs="Arial"/>
        </w:rPr>
        <w:t>transport, and their SOC dependence.</w:t>
      </w:r>
      <w:r w:rsidR="008E6959">
        <w:rPr>
          <w:rFonts w:ascii="Arial" w:hAnsi="Arial" w:cs="Arial"/>
        </w:rPr>
        <w:t xml:space="preserve"> In this work, different time scales of a discharge pulse have been formulated to represent the kinetic overpotential, electrolyte Li+ concentration and Li solid state diffusion. </w:t>
      </w:r>
    </w:p>
    <w:p w:rsidR="004A1C25" w:rsidRDefault="009A28C7" w:rsidP="00C934FC">
      <w:pPr>
        <w:spacing w:line="360" w:lineRule="auto"/>
        <w:ind w:left="360"/>
        <w:jc w:val="both"/>
        <w:rPr>
          <w:rFonts w:ascii="Arial" w:hAnsi="Arial" w:cs="Arial"/>
        </w:rPr>
      </w:pPr>
      <w:r>
        <w:rPr>
          <w:rFonts w:ascii="Arial" w:hAnsi="Arial" w:cs="Arial"/>
        </w:rPr>
        <w:lastRenderedPageBreak/>
        <w:fldChar w:fldCharType="begin"/>
      </w:r>
      <w:r>
        <w:rPr>
          <w:rFonts w:ascii="Arial" w:hAnsi="Arial"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60" w:name="_CTVP001e90f8cfeb56f471fbd044d3efedfdc44"/>
      <w:proofErr w:type="spellStart"/>
      <w:r>
        <w:rPr>
          <w:rFonts w:ascii="Arial" w:hAnsi="Arial" w:cs="Arial"/>
        </w:rPr>
        <w:t>Saha</w:t>
      </w:r>
      <w:proofErr w:type="spellEnd"/>
      <w:r>
        <w:rPr>
          <w:rFonts w:ascii="Arial" w:hAnsi="Arial" w:cs="Arial"/>
        </w:rPr>
        <w:t xml:space="preserve"> and Goebel </w:t>
      </w:r>
      <w:bookmarkEnd w:id="60"/>
      <w:r>
        <w:rPr>
          <w:rFonts w:ascii="Arial" w:hAnsi="Arial" w:cs="Arial"/>
        </w:rPr>
        <w:fldChar w:fldCharType="end"/>
      </w:r>
      <w:r>
        <w:rPr>
          <w:rFonts w:ascii="Arial" w:hAnsi="Arial" w:cs="Arial"/>
        </w:rPr>
        <w:t xml:space="preserve">have done a study on the modeling of Li-ion battery capacity depletion in a particle filtering framework and have </w:t>
      </w:r>
      <w:r w:rsidR="00D41EDA">
        <w:rPr>
          <w:rFonts w:ascii="Arial" w:hAnsi="Arial" w:cs="Arial"/>
        </w:rPr>
        <w:t xml:space="preserve">further </w:t>
      </w:r>
      <w:r>
        <w:rPr>
          <w:rFonts w:ascii="Arial" w:hAnsi="Arial" w:cs="Arial"/>
        </w:rPr>
        <w:t>described the battery characteristics and the concept of overpotential</w:t>
      </w:r>
      <w:r w:rsidR="008E6959">
        <w:rPr>
          <w:rFonts w:ascii="Arial" w:hAnsi="Arial" w:cs="Arial"/>
        </w:rPr>
        <w:t xml:space="preserve"> </w:t>
      </w:r>
      <w:r>
        <w:rPr>
          <w:rFonts w:ascii="Arial" w:hAnsi="Arial" w:cs="Arial"/>
        </w:rPr>
        <w:t>in their work.</w:t>
      </w:r>
      <w:r w:rsidR="00257940">
        <w:rPr>
          <w:rFonts w:ascii="Arial" w:hAnsi="Arial" w:cs="Arial"/>
        </w:rPr>
        <w:t xml:space="preserve"> </w:t>
      </w:r>
      <w:r w:rsidR="00257940">
        <w:rPr>
          <w:rFonts w:ascii="Arial" w:hAnsi="Arial" w:cs="Arial"/>
        </w:rPr>
        <w:fldChar w:fldCharType="begin"/>
      </w:r>
      <w:r w:rsidR="00257940">
        <w:rPr>
          <w:rFonts w:ascii="Arial" w:hAnsi="Arial" w:cs="Arial"/>
        </w:rPr>
        <w:instrText>ADDIN CITAVI.PLACEHOLDER 80ab1a0f-a868-4e26-9d81-5e6e726b34da PFBsYWNlaG9sZGVyPg0KICA8QWRkSW5WZXJzaW9uPjUuNC4wLjI8L0FkZEluVmVyc2lvbj4NCiAgPElkPjgwYWIxYTBmLWE4NjgtNGUyNi05ZDgxLTVlNmU3MjZiMzRkYTwvSWQ+DQogIDxFbnRyaWVzPg0KICAgIDxFbnRyeT4NCiAgICAgIDxJZD4zODZiMzdjOC1kYzkzLTQxYzEtYjRlNC1iNTg5MmZiNTE5ZW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257940">
        <w:rPr>
          <w:rFonts w:ascii="Arial" w:hAnsi="Arial" w:cs="Arial"/>
        </w:rPr>
        <w:fldChar w:fldCharType="separate"/>
      </w:r>
      <w:bookmarkStart w:id="61" w:name="_CTVP00180ab1a0fa8684e269d815e6e726b34da"/>
      <w:r w:rsidR="00257940">
        <w:rPr>
          <w:rFonts w:ascii="Arial" w:hAnsi="Arial" w:cs="Arial"/>
        </w:rPr>
        <w:t>Park et al.</w:t>
      </w:r>
      <w:bookmarkEnd w:id="61"/>
      <w:r w:rsidR="00257940">
        <w:rPr>
          <w:rFonts w:ascii="Arial" w:hAnsi="Arial" w:cs="Arial"/>
        </w:rPr>
        <w:fldChar w:fldCharType="end"/>
      </w:r>
      <w:r w:rsidR="00257940">
        <w:rPr>
          <w:rFonts w:ascii="Arial" w:hAnsi="Arial" w:cs="Arial"/>
        </w:rPr>
        <w:t xml:space="preserve"> have done a review of the conduction phenomena in Li-ion batteries.</w:t>
      </w:r>
      <w:r>
        <w:rPr>
          <w:rFonts w:ascii="Arial" w:hAnsi="Arial" w:cs="Arial"/>
        </w:rPr>
        <w:t xml:space="preserve"> </w:t>
      </w:r>
      <w:r w:rsidR="00BB29F6">
        <w:rPr>
          <w:rFonts w:ascii="Arial" w:hAnsi="Arial" w:cs="Arial"/>
        </w:rPr>
        <w:fldChar w:fldCharType="begin"/>
      </w:r>
      <w:r w:rsidR="00BB29F6">
        <w:rPr>
          <w:rFonts w:ascii="Arial" w:hAnsi="Arial" w:cs="Arial"/>
        </w:rPr>
        <w:instrText>ADDIN CITAVI.PLACEHOLDER f5679a00-2d88-4103-9dcf-c803400962fd PFBsYWNlaG9sZGVyPg0KICA8QWRkSW5WZXJzaW9uPjUuNC4wLjI8L0FkZEluVmVyc2lvbj4NCiAgPElkPmY1Njc5YTAwLTJkODgtNDEwMy05ZGNmLWM4MDM0MDA5NjJmZDwvSWQ+DQogIDxFbnRyaWVzPg0KICAgIDxFbnRyeT4NCiAgICAgIDxJZD5lNjZmNjYxZi0zZDgxLTRmMGItODE1Yy0wOWNkZTU3M2FjN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BB29F6">
        <w:rPr>
          <w:rFonts w:ascii="Arial" w:hAnsi="Arial" w:cs="Arial"/>
        </w:rPr>
        <w:fldChar w:fldCharType="separate"/>
      </w:r>
      <w:bookmarkStart w:id="62" w:name="_CTVP001f5679a002d8841039dcfc803400962fd"/>
      <w:r w:rsidR="00BB29F6">
        <w:rPr>
          <w:rFonts w:ascii="Arial" w:hAnsi="Arial" w:cs="Arial"/>
        </w:rPr>
        <w:t>(</w:t>
      </w:r>
      <w:proofErr w:type="spellStart"/>
      <w:r w:rsidR="00BB29F6">
        <w:rPr>
          <w:rFonts w:ascii="Arial" w:hAnsi="Arial" w:cs="Arial"/>
        </w:rPr>
        <w:t>Saha</w:t>
      </w:r>
      <w:proofErr w:type="spellEnd"/>
      <w:r w:rsidR="00BB29F6">
        <w:rPr>
          <w:rFonts w:ascii="Arial" w:hAnsi="Arial" w:cs="Arial"/>
        </w:rPr>
        <w:t xml:space="preserve"> and Goebel 2009)</w:t>
      </w:r>
      <w:bookmarkEnd w:id="62"/>
      <w:r w:rsidR="00BB29F6">
        <w:rPr>
          <w:rFonts w:ascii="Arial" w:hAnsi="Arial" w:cs="Arial"/>
        </w:rPr>
        <w:fldChar w:fldCharType="end"/>
      </w:r>
      <w:r w:rsidR="00BB29F6">
        <w:rPr>
          <w:rFonts w:ascii="Arial" w:hAnsi="Arial" w:cs="Arial"/>
        </w:rPr>
        <w:t xml:space="preserve"> </w:t>
      </w:r>
      <w:r w:rsidR="00D41EDA">
        <w:rPr>
          <w:rFonts w:ascii="Arial" w:hAnsi="Arial" w:cs="Arial"/>
        </w:rPr>
        <w:t xml:space="preserve">The cell potential is calculated as the difference of the Gibbs free energies the product of the reactants and products (potential difference between the electrodes), with the theoretical open circuit voltage, </w:t>
      </w:r>
      <w:proofErr w:type="spellStart"/>
      <w:r w:rsidR="00D41EDA" w:rsidRPr="00D41EDA">
        <w:rPr>
          <w:rFonts w:ascii="Arial" w:hAnsi="Arial" w:cs="Arial"/>
          <w:i/>
        </w:rPr>
        <w:t>E</w:t>
      </w:r>
      <w:r w:rsidR="00D41EDA" w:rsidRPr="00D41EDA">
        <w:rPr>
          <w:rFonts w:ascii="Arial" w:hAnsi="Arial" w:cs="Arial"/>
          <w:i/>
          <w:vertAlign w:val="superscript"/>
        </w:rPr>
        <w:t>o</w:t>
      </w:r>
      <w:proofErr w:type="spellEnd"/>
      <w:r w:rsidR="00D41EDA">
        <w:rPr>
          <w:rFonts w:ascii="Arial" w:hAnsi="Arial" w:cs="Arial"/>
        </w:rPr>
        <w:t>, measured with the reactants at 25°C and 1M solutions. This is the equilibrium potential. But</w:t>
      </w:r>
      <w:r w:rsidR="00BB29F6">
        <w:rPr>
          <w:rFonts w:ascii="Arial" w:hAnsi="Arial" w:cs="Arial"/>
        </w:rPr>
        <w:t xml:space="preserve">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w:t>
      </w:r>
      <w:r w:rsidR="009E296E">
        <w:rPr>
          <w:rFonts w:ascii="Arial" w:hAnsi="Arial" w:cs="Arial"/>
        </w:rPr>
        <w:fldChar w:fldCharType="begin"/>
      </w:r>
      <w:r w:rsidR="009E296E">
        <w:rPr>
          <w:rFonts w:ascii="Arial" w:hAnsi="Arial" w:cs="Arial"/>
        </w:rPr>
        <w:instrText>ADDIN CITAVI.PLACEHOLDER 54acca8a-dd4d-47ee-8d35-a139bf95259f PFBsYWNlaG9sZGVyPg0KICA8QWRkSW5WZXJzaW9uPjUuNC4wLjI8L0FkZEluVmVyc2lvbj4NCiAgPElkPjU0YWNjYThhLWRkNGQtNDdlZS04ZDM1LWExMzliZjk1MjU5ZjwvSWQ+DQogIDxFbnRyaWVzPg0KICAgIDxFbnRyeT4NCiAgICAgIDxJZD5iYWE1YzY1My1jZDc5LTQ5M2QtODVmNS02ZDNiYmNhMTY4MD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9E296E">
        <w:rPr>
          <w:rFonts w:ascii="Arial" w:hAnsi="Arial" w:cs="Arial"/>
        </w:rPr>
        <w:fldChar w:fldCharType="separate"/>
      </w:r>
      <w:bookmarkStart w:id="63" w:name="_CTVP00154acca8add4d47ee8d35a139bf95259f"/>
      <w:r w:rsidR="009E296E">
        <w:rPr>
          <w:rFonts w:ascii="Arial" w:hAnsi="Arial" w:cs="Arial"/>
        </w:rPr>
        <w:t>(</w:t>
      </w:r>
      <w:proofErr w:type="spellStart"/>
      <w:r w:rsidR="009E296E">
        <w:rPr>
          <w:rFonts w:ascii="Arial" w:hAnsi="Arial" w:cs="Arial"/>
        </w:rPr>
        <w:t>Saha</w:t>
      </w:r>
      <w:proofErr w:type="spellEnd"/>
      <w:r w:rsidR="009E296E">
        <w:rPr>
          <w:rFonts w:ascii="Arial" w:hAnsi="Arial" w:cs="Arial"/>
        </w:rPr>
        <w:t xml:space="preserve"> and Goebel 2009)</w:t>
      </w:r>
      <w:bookmarkEnd w:id="63"/>
      <w:r w:rsidR="009E296E">
        <w:rPr>
          <w:rFonts w:ascii="Arial" w:hAnsi="Arial" w:cs="Arial"/>
        </w:rPr>
        <w:fldChar w:fldCharType="end"/>
      </w:r>
      <w:r w:rsidR="009E296E">
        <w:rPr>
          <w:rFonts w:ascii="Arial" w:hAnsi="Arial" w:cs="Arial"/>
        </w:rPr>
        <w:t xml:space="preserve"> </w:t>
      </w:r>
      <w:r w:rsidR="004A1C25">
        <w:rPr>
          <w:rFonts w:ascii="Arial" w:hAnsi="Arial" w:cs="Arial"/>
        </w:rPr>
        <w:t xml:space="preserve">This </w:t>
      </w:r>
      <w:proofErr w:type="gramStart"/>
      <w:r w:rsidR="004A1C25">
        <w:rPr>
          <w:rFonts w:ascii="Arial" w:hAnsi="Arial" w:cs="Arial"/>
        </w:rPr>
        <w:t>shift</w:t>
      </w:r>
      <w:proofErr w:type="gramEnd"/>
      <w:r w:rsidR="004A1C25">
        <w:rPr>
          <w:rFonts w:ascii="Arial" w:hAnsi="Arial" w:cs="Arial"/>
        </w:rPr>
        <w:t xml:space="preserve"> or voltage drop is due to various passive components inside the electrolyte, the separator, the terminal leads etc., which are characterized as the following factors:</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Internal resistance (IR) drop: Voltage drop associated with the internal resistance of the battery during the current flow across the terminals.</w:t>
      </w:r>
      <w:r w:rsidR="009F2C5D">
        <w:rPr>
          <w:rFonts w:ascii="Arial" w:hAnsi="Arial" w:cs="Arial"/>
        </w:rPr>
        <w:t xml:space="preserve"> The internal resistance has been categorically divided in </w:t>
      </w:r>
      <w:r w:rsidR="009F2C5D">
        <w:rPr>
          <w:rFonts w:ascii="Arial" w:hAnsi="Arial" w:cs="Arial"/>
        </w:rPr>
        <w:fldChar w:fldCharType="begin"/>
      </w:r>
      <w:r w:rsidR="009F2C5D">
        <w:rPr>
          <w:rFonts w:ascii="Arial" w:hAnsi="Arial" w:cs="Arial"/>
        </w:rPr>
        <w:instrText xml:space="preserve"> REF _Ref520195138 \h </w:instrText>
      </w:r>
      <w:r w:rsidR="00671957">
        <w:rPr>
          <w:rFonts w:ascii="Arial" w:hAnsi="Arial" w:cs="Arial"/>
        </w:rPr>
        <w:instrText xml:space="preserve"> \* MERGEFORMAT </w:instrText>
      </w:r>
      <w:r w:rsidR="009F2C5D">
        <w:rPr>
          <w:rFonts w:ascii="Arial" w:hAnsi="Arial" w:cs="Arial"/>
        </w:rPr>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sidR="009F2C5D">
        <w:rPr>
          <w:rFonts w:ascii="Arial" w:hAnsi="Arial" w:cs="Arial"/>
        </w:rPr>
        <w:t>.</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Activation polarization: This involves the kinetics involved with the electrochemical reaction, like the work function that the ions must overcome at the junction between the electrodes and electrolytes.</w:t>
      </w:r>
      <w:r w:rsidR="00C2196A">
        <w:rPr>
          <w:rFonts w:ascii="Arial" w:hAnsi="Arial" w:cs="Arial"/>
        </w:rPr>
        <w:t xml:space="preserve"> It is associated with the kinetics of charge</w:t>
      </w:r>
      <w:r w:rsidR="009F2C5D">
        <w:rPr>
          <w:rFonts w:ascii="Arial" w:hAnsi="Arial" w:cs="Arial"/>
        </w:rPr>
        <w:t xml:space="preserve"> transfer.</w:t>
      </w:r>
      <w:r w:rsidR="00C2196A">
        <w:rPr>
          <w:rFonts w:ascii="Arial" w:hAnsi="Arial" w:cs="Arial"/>
        </w:rPr>
        <w:t xml:space="preserve"> </w:t>
      </w:r>
    </w:p>
    <w:p w:rsidR="008D69CF" w:rsidRPr="004A1C25" w:rsidRDefault="004A1C25" w:rsidP="00C934FC">
      <w:pPr>
        <w:pStyle w:val="ListParagraph"/>
        <w:numPr>
          <w:ilvl w:val="0"/>
          <w:numId w:val="16"/>
        </w:numPr>
        <w:spacing w:line="360" w:lineRule="auto"/>
        <w:jc w:val="both"/>
        <w:rPr>
          <w:rFonts w:ascii="Arial" w:hAnsi="Arial" w:cs="Arial"/>
        </w:rPr>
      </w:pPr>
      <w:r>
        <w:rPr>
          <w:rFonts w:ascii="Arial" w:hAnsi="Arial" w:cs="Arial"/>
        </w:rPr>
        <w:t xml:space="preserve">Concentration polarization: The </w:t>
      </w:r>
      <w:r w:rsidR="0057659D">
        <w:rPr>
          <w:rFonts w:ascii="Arial" w:hAnsi="Arial" w:cs="Arial"/>
        </w:rPr>
        <w:t>potential</w:t>
      </w:r>
      <w:r>
        <w:rPr>
          <w:rFonts w:ascii="Arial" w:hAnsi="Arial" w:cs="Arial"/>
        </w:rPr>
        <w:t xml:space="preserve"> drop associated with the mass transfer resistance (e.g. diffusion) </w:t>
      </w:r>
      <w:r w:rsidR="009E296E">
        <w:rPr>
          <w:rFonts w:ascii="Arial" w:hAnsi="Arial" w:cs="Arial"/>
        </w:rPr>
        <w:t>during the ion transportation across the electrolyte from one electrode to another.</w:t>
      </w:r>
      <w:r w:rsidR="00BB29F6" w:rsidRPr="004A1C25">
        <w:rPr>
          <w:rFonts w:ascii="Arial" w:hAnsi="Arial" w:cs="Arial"/>
        </w:rPr>
        <w:t xml:space="preserve"> </w:t>
      </w:r>
      <w:r w:rsidR="009F2C5D">
        <w:rPr>
          <w:rFonts w:ascii="Arial" w:hAnsi="Arial" w:cs="Arial"/>
        </w:rPr>
        <w:t>It is associated with the kinetics of mass transfer.</w:t>
      </w:r>
      <w:r w:rsidR="00BB29F6" w:rsidRPr="004A1C25">
        <w:rPr>
          <w:rFonts w:ascii="Arial" w:hAnsi="Arial" w:cs="Arial"/>
        </w:rPr>
        <w:t xml:space="preserve">  </w:t>
      </w:r>
      <w:r w:rsidR="00D41EDA" w:rsidRPr="004A1C25">
        <w:rPr>
          <w:rFonts w:ascii="Arial" w:hAnsi="Arial" w:cs="Arial"/>
        </w:rPr>
        <w:t xml:space="preserve"> </w:t>
      </w:r>
      <w:r w:rsidR="008E6959" w:rsidRPr="004A1C25">
        <w:rPr>
          <w:rFonts w:ascii="Arial" w:hAnsi="Arial" w:cs="Arial"/>
        </w:rPr>
        <w:t xml:space="preserve"> </w:t>
      </w:r>
      <w:r w:rsidR="00994879" w:rsidRPr="004A1C25">
        <w:rPr>
          <w:rFonts w:ascii="Arial" w:hAnsi="Arial" w:cs="Arial"/>
        </w:rPr>
        <w:t xml:space="preserve"> </w:t>
      </w:r>
      <w:r w:rsidR="006B29C8" w:rsidRPr="004A1C25">
        <w:rPr>
          <w:rFonts w:ascii="Arial" w:hAnsi="Arial" w:cs="Arial"/>
        </w:rPr>
        <w:t xml:space="preserve">  </w:t>
      </w:r>
      <w:r w:rsidR="003D31A6" w:rsidRPr="004A1C25">
        <w:rPr>
          <w:rFonts w:ascii="Arial" w:hAnsi="Arial" w:cs="Arial"/>
        </w:rPr>
        <w:t xml:space="preserve"> </w:t>
      </w:r>
    </w:p>
    <w:p w:rsidR="00257940" w:rsidRDefault="007043A6" w:rsidP="00C934FC">
      <w:pPr>
        <w:spacing w:line="360" w:lineRule="auto"/>
        <w:ind w:left="360"/>
        <w:jc w:val="both"/>
        <w:rPr>
          <w:rFonts w:ascii="Arial" w:hAnsi="Arial" w:cs="Arial"/>
        </w:rPr>
      </w:pPr>
      <w:r>
        <w:rPr>
          <w:rFonts w:ascii="Arial" w:hAnsi="Arial" w:cs="Arial"/>
        </w:rPr>
        <w:t>This can be mathematically denoted using the following equation:</w:t>
      </w:r>
    </w:p>
    <w:p w:rsidR="0081533A" w:rsidRDefault="0081533A" w:rsidP="00C934FC">
      <w:pPr>
        <w:spacing w:line="360" w:lineRule="auto"/>
        <w:ind w:left="360"/>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m:t>
          </m:r>
          <m:r>
            <w:rPr>
              <w:rFonts w:ascii="Cambria Math" w:hAnsi="Cambria Math" w:cs="Arial"/>
              <w:i/>
            </w:rPr>
            <w:fldChar w:fldCharType="separate"/>
          </m:r>
          <w:bookmarkStart w:id="64" w:name="_CTVP001adccac967e41421989d07b8665cf7dda"/>
          <m:r>
            <m:rPr>
              <m:sty m:val="p"/>
            </m:rPr>
            <w:rPr>
              <w:rFonts w:ascii="Cambria Math" w:hAnsi="Cambria Math" w:cs="Arial"/>
            </w:rPr>
            <m:t>(Park et al. 2010)</m:t>
          </m:r>
          <w:bookmarkEnd w:id="64"/>
          <m:r>
            <w:rPr>
              <w:rFonts w:ascii="Cambria Math" w:hAnsi="Cambria Math" w:cs="Arial"/>
              <w:i/>
            </w:rPr>
            <w:fldChar w:fldCharType="end"/>
          </m:r>
          <m:r>
            <w:rPr>
              <w:rFonts w:ascii="Cambria Math" w:hAnsi="Cambria Math" w:cs="Arial"/>
            </w:rPr>
            <m:t xml:space="preserve"> 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81533A" w:rsidRPr="0081533A" w:rsidRDefault="0081533A" w:rsidP="00C934FC">
      <w:pPr>
        <w:spacing w:line="360" w:lineRule="auto"/>
        <w:ind w:left="360"/>
        <w:jc w:val="both"/>
        <w:rPr>
          <w:rFonts w:ascii="Arial" w:hAnsi="Arial" w:cs="Arial"/>
        </w:rPr>
      </w:pPr>
      <w:r w:rsidRPr="0081533A">
        <w:rPr>
          <w:rFonts w:ascii="Arial" w:hAnsi="Arial"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ascii="Arial" w:eastAsiaTheme="minorEastAsia" w:hAnsi="Arial" w:cs="Arial"/>
        </w:rPr>
        <w:t xml:space="preserve"> </w:t>
      </w:r>
      <w:r w:rsidRPr="0081533A">
        <w:rPr>
          <w:rFonts w:ascii="Arial" w:eastAsia="Times New Roman" w:hAnsi="Arial"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ascii="Arial" w:eastAsia="Times New Roman" w:hAnsi="Arial"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ascii="Arial" w:eastAsia="Times New Roman" w:hAnsi="Arial" w:cs="Arial"/>
          <w:lang w:val="en-IN" w:eastAsia="en-IN"/>
        </w:rPr>
        <w:t xml:space="preserve"> are concentration polarizations at the anode and cathode, </w:t>
      </w:r>
      <m:oMath>
        <m:r>
          <w:rPr>
            <w:rFonts w:ascii="Cambria Math" w:hAnsi="Cambria Math" w:cs="Arial"/>
          </w:rPr>
          <m:t>i</m:t>
        </m:r>
      </m:oMath>
      <w:r w:rsidRPr="0081533A">
        <w:rPr>
          <w:rFonts w:ascii="Arial" w:eastAsia="Times New Roman" w:hAnsi="Arial"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ascii="Arial" w:eastAsia="Times New Roman" w:hAnsi="Arial" w:cs="Arial"/>
        </w:rPr>
        <w:t xml:space="preserve"> </w:t>
      </w:r>
      <w:r w:rsidRPr="0081533A">
        <w:rPr>
          <w:rFonts w:ascii="Arial" w:eastAsia="Times New Roman" w:hAnsi="Arial" w:cs="Arial"/>
          <w:lang w:val="en-IN" w:eastAsia="en-IN"/>
        </w:rPr>
        <w:t xml:space="preserve">is the internal resistance of the cell and </w:t>
      </w:r>
      <m:oMath>
        <m:r>
          <w:rPr>
            <w:rFonts w:ascii="Cambria Math" w:hAnsi="Cambria Math" w:cs="Arial"/>
          </w:rPr>
          <m:t>R</m:t>
        </m:r>
      </m:oMath>
      <w:r w:rsidRPr="0081533A">
        <w:rPr>
          <w:rFonts w:ascii="Arial" w:eastAsia="Times New Roman" w:hAnsi="Arial" w:cs="Arial"/>
          <w:lang w:val="en-IN" w:eastAsia="en-IN"/>
        </w:rPr>
        <w:t xml:space="preserve"> is the apparent cell resistance.</w:t>
      </w:r>
    </w:p>
    <w:p w:rsidR="003B21AD" w:rsidRDefault="00090DBF"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37608be2-3e26-46ea-9ea5-850423b2b628 PFBsYWNlaG9sZGVyPg0KICA8QWRkSW5WZXJzaW9uPjUuNC4wLjI8L0FkZEluVmVyc2lvbj4NCiAgPElkPjM3NjA4YmUyLTNlMjYtNDZlYS05ZWE1LTg1MDQyM2IyYjYyODwvSWQ+DQogIDxFbnRyaWVzPg0KICAgIDxFbnRyeT4NCiAgICAgIDxJZD4xZDFlOTM5Zi02YmY3LTRjZGYtYThlOC03NGJkMGY4N2ViND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5" w:name="_CTVP00137608be23e2646ea9ea5850423b2b628"/>
      <w:r>
        <w:rPr>
          <w:rFonts w:ascii="Arial" w:hAnsi="Arial" w:cs="Arial"/>
        </w:rPr>
        <w:t>Liu et al.</w:t>
      </w:r>
      <w:bookmarkEnd w:id="65"/>
      <w:r>
        <w:rPr>
          <w:rFonts w:ascii="Arial" w:hAnsi="Arial" w:cs="Arial"/>
        </w:rPr>
        <w:fldChar w:fldCharType="end"/>
      </w:r>
      <w:r>
        <w:rPr>
          <w:rFonts w:ascii="Arial" w:hAnsi="Arial" w:cs="Arial"/>
        </w:rPr>
        <w:t xml:space="preserve"> have studied the differences in electrochemical potentials in different rechargeable batteries and have summarized the differences in the case if lithium based electrodes as compared to other technologies. </w:t>
      </w:r>
      <w:r w:rsidR="00B36F96">
        <w:rPr>
          <w:rFonts w:ascii="Arial" w:hAnsi="Arial" w:cs="Arial"/>
        </w:rPr>
        <w:fldChar w:fldCharType="begin"/>
      </w:r>
      <w:r w:rsidR="00B36F96">
        <w:rPr>
          <w:rFonts w:ascii="Arial" w:hAnsi="Arial" w:cs="Arial"/>
        </w:rPr>
        <w:instrText>ADDIN CITAVI.PLACEHOLDER 33ae2b55-a7c5-43b1-8a30-d347940c3368 PFBsYWNlaG9sZGVyPg0KICA8QWRkSW5WZXJzaW9uPjUuNC4wLjI8L0FkZEluVmVyc2lvbj4NCiAgPElkPjMzYWUyYjU1LWE3YzUtNDNiMS04YTMwLWQzNDc5NDBjMzM2ODwvSWQ+DQogIDxFbnRyaWVzPg0KICAgIDxFbnRyeT4NCiAgICAgIDxJZD4yYmYyODU0Ny1jOTg5LTRlNzEtODQ4NS1jNTI3NTQxNGY4NjI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00B36F96">
        <w:rPr>
          <w:rFonts w:ascii="Arial" w:hAnsi="Arial" w:cs="Arial"/>
        </w:rPr>
        <w:fldChar w:fldCharType="separate"/>
      </w:r>
      <w:bookmarkStart w:id="66" w:name="_CTVP00133ae2b55a7c543b18a30d347940c3368"/>
      <w:r w:rsidR="00B36F96">
        <w:rPr>
          <w:rFonts w:ascii="Arial" w:hAnsi="Arial" w:cs="Arial"/>
        </w:rPr>
        <w:t>(Liu et al. 2016)</w:t>
      </w:r>
      <w:bookmarkEnd w:id="66"/>
      <w:r w:rsidR="00B36F96">
        <w:rPr>
          <w:rFonts w:ascii="Arial" w:hAnsi="Arial" w:cs="Arial"/>
        </w:rPr>
        <w:fldChar w:fldCharType="end"/>
      </w:r>
      <w:r w:rsidR="00B36F96" w:rsidRPr="00B36F96">
        <w:rPr>
          <w:rFonts w:ascii="Arial" w:hAnsi="Arial" w:cs="Arial"/>
        </w:rPr>
        <w:t xml:space="preserve">In typical galvanic batteries, the redox reactions proceed simultaneously with the receding or advancing of the electrode surfaces, but not accompanied by either the solid-state mass diffusion in the electrodes or a </w:t>
      </w:r>
      <w:r w:rsidR="00B36F96" w:rsidRPr="00B36F96">
        <w:rPr>
          <w:rFonts w:ascii="Arial" w:hAnsi="Arial" w:cs="Arial"/>
        </w:rPr>
        <w:lastRenderedPageBreak/>
        <w:t>change in the chemical composition a</w:t>
      </w:r>
      <w:r w:rsidR="00B36F96">
        <w:rPr>
          <w:rFonts w:ascii="Arial" w:hAnsi="Arial" w:cs="Arial"/>
        </w:rPr>
        <w:t>nd local atomic environment</w:t>
      </w:r>
      <w:r w:rsidR="00B36F96" w:rsidRPr="00B36F96">
        <w:rPr>
          <w:rFonts w:ascii="Arial" w:hAnsi="Arial" w:cs="Arial"/>
        </w:rPr>
        <w:t>. By contrast, the heterogeneous redox reactions in Li-ion batteries are always accompanied by solid-state mass diffusion as well as volume expansion or contraction, although the electrode surfaces do not recede or advance when the volume change of electrodes is not considered. Therefore, it is very reasonable that researchers face different challenges when developing Li-ion batteries, necessitating different fundamental considerations. Li ions, the working ionic component of electrochemical reactions, are transferred back and forth between the anode and the cathode through the electrolyte. While the concentration of lithium ions remains constant in the electrolyte regardless of the degree of charge or discharge, it varies in the cathode and anode with the charge and discharge states.</w:t>
      </w:r>
    </w:p>
    <w:p w:rsidR="00665C3C" w:rsidRDefault="00665C3C"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 xml:space="preserve"> REF _Ref520189785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F66E4">
        <w:rPr>
          <w:rFonts w:ascii="Arial" w:hAnsi="Arial" w:cs="Arial"/>
          <w:b/>
        </w:rPr>
        <w:t xml:space="preserve">Figure </w:t>
      </w:r>
      <w:r w:rsidR="001217B3">
        <w:rPr>
          <w:rFonts w:ascii="Arial" w:hAnsi="Arial" w:cs="Arial"/>
          <w:b/>
          <w:noProof/>
        </w:rPr>
        <w:t>3</w:t>
      </w:r>
      <w:r>
        <w:rPr>
          <w:rFonts w:ascii="Arial" w:hAnsi="Arial" w:cs="Arial"/>
        </w:rPr>
        <w:fldChar w:fldCharType="end"/>
      </w:r>
      <w:r>
        <w:rPr>
          <w:rFonts w:ascii="Arial" w:hAnsi="Arial" w:cs="Arial"/>
        </w:rPr>
        <w:t xml:space="preserve"> below shows a schematic of a rechargeable Li-ion cell to demonstrate the movement of ions within the cells. </w:t>
      </w:r>
      <w:r>
        <w:rPr>
          <w:rFonts w:ascii="Arial" w:hAnsi="Arial" w:cs="Arial"/>
        </w:rPr>
        <w:fldChar w:fldCharType="begin"/>
      </w:r>
      <w:r>
        <w:rPr>
          <w:rFonts w:ascii="Arial" w:hAnsi="Arial" w:cs="Arial"/>
        </w:rPr>
        <w:instrText>ADDIN CITAVI.PLACEHOLDER d5f4a110-016d-4e15-ad14-89de339d14d5 PFBsYWNlaG9sZGVyPg0KICA8QWRkSW5WZXJzaW9uPjUuNC4wLjI8L0FkZEluVmVyc2lvbj4NCiAgPElkPmQ1ZjRhMTEwLTAxNmQtNGUxNS1hZDE0LTg5ZGUzMzlkMTRkNTwvSWQ+DQogIDxFbnRyaWVzPg0KICAgIDxFbnRyeT4NCiAgICAgIDxJZD44MDFlNThmNC00MTUyLTQ1MmQtODFmMS1lNzg4MmZlYmM5NTU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7" w:name="_CTVP001d5f4a110016d4e15ad1489de339d14d5"/>
      <w:r>
        <w:rPr>
          <w:rFonts w:ascii="Arial" w:hAnsi="Arial" w:cs="Arial"/>
        </w:rPr>
        <w:t>(Liu et al. 2016)</w:t>
      </w:r>
      <w:bookmarkEnd w:id="67"/>
      <w:r>
        <w:rPr>
          <w:rFonts w:ascii="Arial" w:hAnsi="Arial" w:cs="Arial"/>
        </w:rPr>
        <w:fldChar w:fldCharType="end"/>
      </w:r>
      <w:r>
        <w:rPr>
          <w:rFonts w:ascii="Arial" w:hAnsi="Arial" w:cs="Arial"/>
        </w:rPr>
        <w:t xml:space="preserve"> </w:t>
      </w:r>
      <w:r w:rsidRPr="00665C3C">
        <w:rPr>
          <w:rFonts w:ascii="Arial" w:hAnsi="Arial" w:cs="Arial"/>
        </w:rPr>
        <w:t>For a Li-ion battery, as illustrated in the figure, Li ions are extracted from the cathode and inserted into the anode during the charge process, and the reverse reaction occurs during the discharge process. However, in a half-cell consisting of electrode material and lithium metal, Li ions are extracted from the electrode material and deposited on the surface of the lithium metal during the charge process, and Li ions are inserted into the host electrode material during discharge. Here, in practice, the electrode materials can be cathodes or anodes.</w:t>
      </w:r>
    </w:p>
    <w:p w:rsidR="00DF66E4" w:rsidRDefault="00DF66E4" w:rsidP="00C934FC">
      <w:pPr>
        <w:keepNext/>
        <w:spacing w:line="360" w:lineRule="auto"/>
        <w:ind w:left="360"/>
        <w:jc w:val="center"/>
      </w:pPr>
      <w:r>
        <w:rPr>
          <w:noProof/>
        </w:rPr>
        <w:drawing>
          <wp:inline distT="0" distB="0" distL="0" distR="0">
            <wp:extent cx="3267075" cy="3181350"/>
            <wp:effectExtent l="0" t="0" r="9525" b="0"/>
            <wp:docPr id="26" name="Picture 26" descr="C:\Users\AYUSHSENGUPTA\AppData\Local\Microsoft\Windows\INetCache\Content.Word\Li_ion_transfe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Li_ion_transfer_exampl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7075" cy="3181350"/>
                    </a:xfrm>
                    <a:prstGeom prst="rect">
                      <a:avLst/>
                    </a:prstGeom>
                    <a:noFill/>
                    <a:ln>
                      <a:noFill/>
                    </a:ln>
                  </pic:spPr>
                </pic:pic>
              </a:graphicData>
            </a:graphic>
          </wp:inline>
        </w:drawing>
      </w:r>
    </w:p>
    <w:p w:rsidR="00DF66E4" w:rsidRDefault="00DF66E4" w:rsidP="00C934FC">
      <w:pPr>
        <w:pStyle w:val="Caption"/>
        <w:spacing w:line="360" w:lineRule="auto"/>
        <w:jc w:val="both"/>
        <w:rPr>
          <w:rFonts w:ascii="Arial" w:hAnsi="Arial" w:cs="Arial"/>
          <w:b/>
          <w:color w:val="auto"/>
          <w:sz w:val="22"/>
          <w:szCs w:val="22"/>
        </w:rPr>
      </w:pPr>
      <w:bookmarkStart w:id="68" w:name="_Ref520189785"/>
      <w:bookmarkStart w:id="69" w:name="_Toc520208075"/>
      <w:bookmarkStart w:id="70" w:name="_Toc520298156"/>
      <w:r w:rsidRPr="00DF66E4">
        <w:rPr>
          <w:rFonts w:ascii="Arial" w:hAnsi="Arial" w:cs="Arial"/>
          <w:b/>
          <w:color w:val="auto"/>
          <w:sz w:val="22"/>
          <w:szCs w:val="22"/>
        </w:rPr>
        <w:t xml:space="preserve">Figure </w:t>
      </w:r>
      <w:r w:rsidRPr="00DF66E4">
        <w:rPr>
          <w:rFonts w:ascii="Arial" w:hAnsi="Arial" w:cs="Arial"/>
          <w:b/>
          <w:color w:val="auto"/>
          <w:sz w:val="22"/>
          <w:szCs w:val="22"/>
        </w:rPr>
        <w:fldChar w:fldCharType="begin"/>
      </w:r>
      <w:r w:rsidRPr="00DF66E4">
        <w:rPr>
          <w:rFonts w:ascii="Arial" w:hAnsi="Arial" w:cs="Arial"/>
          <w:b/>
          <w:color w:val="auto"/>
          <w:sz w:val="22"/>
          <w:szCs w:val="22"/>
        </w:rPr>
        <w:instrText xml:space="preserve"> SEQ Figure \* ARABIC </w:instrText>
      </w:r>
      <w:r w:rsidRPr="00DF66E4">
        <w:rPr>
          <w:rFonts w:ascii="Arial" w:hAnsi="Arial" w:cs="Arial"/>
          <w:b/>
          <w:color w:val="auto"/>
          <w:sz w:val="22"/>
          <w:szCs w:val="22"/>
        </w:rPr>
        <w:fldChar w:fldCharType="separate"/>
      </w:r>
      <w:r w:rsidR="001217B3">
        <w:rPr>
          <w:rFonts w:ascii="Arial" w:hAnsi="Arial" w:cs="Arial"/>
          <w:b/>
          <w:noProof/>
          <w:color w:val="auto"/>
          <w:sz w:val="22"/>
          <w:szCs w:val="22"/>
        </w:rPr>
        <w:t>3</w:t>
      </w:r>
      <w:r w:rsidRPr="00DF66E4">
        <w:rPr>
          <w:rFonts w:ascii="Arial" w:hAnsi="Arial" w:cs="Arial"/>
          <w:b/>
          <w:color w:val="auto"/>
          <w:sz w:val="22"/>
          <w:szCs w:val="22"/>
        </w:rPr>
        <w:fldChar w:fldCharType="end"/>
      </w:r>
      <w:bookmarkEnd w:id="68"/>
      <w:r w:rsidRPr="00DF66E4">
        <w:rPr>
          <w:rFonts w:ascii="Arial" w:hAnsi="Arial" w:cs="Arial"/>
          <w:b/>
          <w:color w:val="auto"/>
          <w:sz w:val="22"/>
          <w:szCs w:val="22"/>
        </w:rPr>
        <w:t xml:space="preserve">. An example schematic of a rechargeable Li-ion battery to explain the transfer of ions within the cell </w:t>
      </w:r>
      <w:r w:rsidRPr="00DF66E4">
        <w:rPr>
          <w:rFonts w:ascii="Arial" w:hAnsi="Arial" w:cs="Arial"/>
          <w:b/>
          <w:color w:val="auto"/>
          <w:sz w:val="22"/>
          <w:szCs w:val="22"/>
        </w:rPr>
        <w:fldChar w:fldCharType="begin"/>
      </w:r>
      <w:r w:rsidRPr="00DF66E4">
        <w:rPr>
          <w:rFonts w:ascii="Arial" w:hAnsi="Arial" w:cs="Arial"/>
          <w:b/>
          <w:color w:val="auto"/>
          <w:sz w:val="22"/>
          <w:szCs w:val="22"/>
        </w:rPr>
        <w:instrText>ADDIN CITAVI.PLACEHOLDER a32f9ff4-025c-4cb9-8510-51cd10c68cfd PFBsYWNlaG9sZGVyPg0KICA8QWRkSW5WZXJzaW9uPjUuNC4wLjI8L0FkZEluVmVyc2lvbj4NCiAgPElkPmEzMmY5ZmY0LTAyNWMtNGNiOS04NTEwLTUxY2QxMGM2OGNmZDwvSWQ+DQogIDxFbnRyaWVzPg0KICAgIDxFbnRyeT4NCiAgICAgIDxJZD4xNGY1N2Q0Mi01NTFhLTQ4NGUtOGY5MS1jNTU3M2M4MWI1NmQ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DF66E4">
        <w:rPr>
          <w:rFonts w:ascii="Arial" w:hAnsi="Arial" w:cs="Arial"/>
          <w:b/>
          <w:color w:val="auto"/>
          <w:sz w:val="22"/>
          <w:szCs w:val="22"/>
        </w:rPr>
        <w:fldChar w:fldCharType="separate"/>
      </w:r>
      <w:bookmarkStart w:id="71" w:name="_CTVP001a32f9ff4025c4cb9851051cd10c68cfd"/>
      <w:r w:rsidRPr="00DF66E4">
        <w:rPr>
          <w:rFonts w:ascii="Arial" w:hAnsi="Arial" w:cs="Arial"/>
          <w:b/>
          <w:color w:val="auto"/>
          <w:sz w:val="22"/>
          <w:szCs w:val="22"/>
        </w:rPr>
        <w:t>(Liu et al. 2016)</w:t>
      </w:r>
      <w:bookmarkEnd w:id="71"/>
      <w:r w:rsidRPr="00DF66E4">
        <w:rPr>
          <w:rFonts w:ascii="Arial" w:hAnsi="Arial" w:cs="Arial"/>
          <w:b/>
          <w:color w:val="auto"/>
          <w:sz w:val="22"/>
          <w:szCs w:val="22"/>
        </w:rPr>
        <w:fldChar w:fldCharType="end"/>
      </w:r>
      <w:r w:rsidRPr="00DF66E4">
        <w:rPr>
          <w:rFonts w:ascii="Arial" w:hAnsi="Arial" w:cs="Arial"/>
          <w:b/>
          <w:color w:val="auto"/>
          <w:sz w:val="22"/>
          <w:szCs w:val="22"/>
        </w:rPr>
        <w:t>.</w:t>
      </w:r>
      <w:bookmarkEnd w:id="69"/>
      <w:bookmarkEnd w:id="70"/>
    </w:p>
    <w:p w:rsidR="00DF66E4" w:rsidRDefault="007453C5" w:rsidP="00C934FC">
      <w:pPr>
        <w:spacing w:line="360" w:lineRule="auto"/>
        <w:jc w:val="both"/>
        <w:rPr>
          <w:rFonts w:ascii="Arial" w:hAnsi="Arial" w:cs="Arial"/>
        </w:rPr>
      </w:pPr>
      <w:r w:rsidRPr="007453C5">
        <w:rPr>
          <w:rFonts w:ascii="Arial" w:hAnsi="Arial" w:cs="Arial"/>
        </w:rPr>
        <w:lastRenderedPageBreak/>
        <w:fldChar w:fldCharType="begin"/>
      </w:r>
      <w:r w:rsidRPr="007453C5">
        <w:rPr>
          <w:rFonts w:ascii="Arial" w:hAnsi="Arial" w:cs="Arial"/>
        </w:rPr>
        <w:instrText>ADDIN CITAVI.PLACEHOLDER 21512ce7-42f3-4b6a-b536-885b5223c421 PFBsYWNlaG9sZGVyPg0KICA8QWRkSW5WZXJzaW9uPjUuNC4wLjI8L0FkZEluVmVyc2lvbj4NCiAgPElkPjIxNTEyY2U3LTQyZjMtNGI2YS1iNTM2LTg4NWI1MjIzYzQyMTwvSWQ+DQogIDxFbnRyaWVzPg0KICAgIDxFbnRyeT4NCiAgICAgIDxJZD40MjAwODNjNy0zOTBlLTQwMTQtYWVkOC0yNWNmMzEyY2U0Y2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7453C5">
        <w:rPr>
          <w:rFonts w:ascii="Arial" w:hAnsi="Arial" w:cs="Arial"/>
        </w:rPr>
        <w:fldChar w:fldCharType="separate"/>
      </w:r>
      <w:bookmarkStart w:id="72" w:name="_CTVP00121512ce742f34b6ab536885b5223c421"/>
      <w:r w:rsidRPr="007453C5">
        <w:rPr>
          <w:rFonts w:ascii="Arial" w:hAnsi="Arial" w:cs="Arial"/>
        </w:rPr>
        <w:t>Liu et al.</w:t>
      </w:r>
      <w:bookmarkEnd w:id="72"/>
      <w:r w:rsidRPr="007453C5">
        <w:rPr>
          <w:rFonts w:ascii="Arial" w:hAnsi="Arial" w:cs="Arial"/>
        </w:rPr>
        <w:fldChar w:fldCharType="end"/>
      </w:r>
      <w:r w:rsidRPr="007453C5">
        <w:rPr>
          <w:rFonts w:ascii="Arial" w:hAnsi="Arial"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 For example, the SEI can effectively prevent the exfoliation of graphite during the insertion and extraction of lithium ions. However, the SEI film increases the internal resistance of the battery and consumes part of the Li ions from the cathode, leading to both power and capacity loss</w:t>
      </w:r>
      <w:r w:rsidR="00480805">
        <w:rPr>
          <w:rFonts w:ascii="Arial" w:hAnsi="Arial" w:cs="Arial"/>
        </w:rPr>
        <w:t>.</w:t>
      </w:r>
      <w:r w:rsidR="00077B7F">
        <w:rPr>
          <w:rFonts w:ascii="Arial" w:hAnsi="Arial" w:cs="Arial"/>
        </w:rPr>
        <w:t xml:space="preserve"> This helps in correlating the SEI film formation with </w:t>
      </w:r>
      <w:r w:rsidR="00FD4063">
        <w:rPr>
          <w:rFonts w:ascii="Arial" w:hAnsi="Arial" w:cs="Arial"/>
        </w:rPr>
        <w:t>both the polarization process,</w:t>
      </w:r>
      <w:r w:rsidR="00077B7F">
        <w:rPr>
          <w:rFonts w:ascii="Arial" w:hAnsi="Arial" w:cs="Arial"/>
        </w:rPr>
        <w:t xml:space="preserve"> internal resistance</w:t>
      </w:r>
      <w:r w:rsidR="00FD4063">
        <w:rPr>
          <w:rFonts w:ascii="Arial" w:hAnsi="Arial" w:cs="Arial"/>
        </w:rPr>
        <w:t xml:space="preserve"> </w:t>
      </w:r>
      <w:proofErr w:type="gramStart"/>
      <w:r w:rsidR="00FD4063">
        <w:rPr>
          <w:rFonts w:ascii="Arial" w:hAnsi="Arial" w:cs="Arial"/>
        </w:rPr>
        <w:t>increase</w:t>
      </w:r>
      <w:proofErr w:type="gramEnd"/>
      <w:r w:rsidR="00FD4063">
        <w:rPr>
          <w:rFonts w:ascii="Arial" w:hAnsi="Arial" w:cs="Arial"/>
        </w:rPr>
        <w:t xml:space="preserve"> and capacity losses.</w:t>
      </w:r>
    </w:p>
    <w:p w:rsidR="00480805" w:rsidRDefault="002817B4" w:rsidP="00C934FC">
      <w:pPr>
        <w:spacing w:line="360" w:lineRule="auto"/>
        <w:jc w:val="both"/>
        <w:rPr>
          <w:rFonts w:ascii="Arial" w:hAnsi="Arial" w:cs="Arial"/>
        </w:rPr>
      </w:pPr>
      <w:r>
        <w:rPr>
          <w:rFonts w:ascii="Arial" w:hAnsi="Arial" w:cs="Arial"/>
        </w:rPr>
        <w:t xml:space="preserve">The internal resistance of a cell can be categorized as shown in </w:t>
      </w:r>
      <w:r w:rsidR="009F2C5D">
        <w:rPr>
          <w:rFonts w:ascii="Arial" w:hAnsi="Arial" w:cs="Arial"/>
        </w:rPr>
        <w:fldChar w:fldCharType="begin"/>
      </w:r>
      <w:r w:rsidR="009F2C5D">
        <w:rPr>
          <w:rFonts w:ascii="Arial" w:hAnsi="Arial" w:cs="Arial"/>
        </w:rPr>
        <w:instrText xml:space="preserve"> REF _Ref520195138 \h </w:instrText>
      </w:r>
      <w:r w:rsidR="00671957">
        <w:rPr>
          <w:rFonts w:ascii="Arial" w:hAnsi="Arial" w:cs="Arial"/>
        </w:rPr>
        <w:instrText xml:space="preserve"> \* MERGEFORMAT </w:instrText>
      </w:r>
      <w:r w:rsidR="009F2C5D">
        <w:rPr>
          <w:rFonts w:ascii="Arial" w:hAnsi="Arial" w:cs="Arial"/>
        </w:rPr>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Pr>
          <w:rFonts w:ascii="Arial" w:hAnsi="Arial" w:cs="Arial"/>
        </w:rPr>
        <w:t xml:space="preserve"> below:</w:t>
      </w:r>
    </w:p>
    <w:p w:rsidR="0076756D" w:rsidRPr="0076756D" w:rsidRDefault="0076756D" w:rsidP="00C934FC">
      <w:pPr>
        <w:pStyle w:val="Caption"/>
        <w:keepNext/>
        <w:spacing w:line="360" w:lineRule="auto"/>
        <w:rPr>
          <w:rFonts w:ascii="Arial" w:hAnsi="Arial" w:cs="Arial"/>
          <w:b/>
          <w:color w:val="auto"/>
          <w:sz w:val="22"/>
          <w:szCs w:val="22"/>
        </w:rPr>
      </w:pPr>
      <w:bookmarkStart w:id="73" w:name="_Ref520195138"/>
      <w:bookmarkStart w:id="74" w:name="_Toc520298140"/>
      <w:r w:rsidRPr="0076756D">
        <w:rPr>
          <w:rFonts w:ascii="Arial" w:hAnsi="Arial" w:cs="Arial"/>
          <w:b/>
          <w:color w:val="auto"/>
          <w:sz w:val="22"/>
          <w:szCs w:val="22"/>
        </w:rPr>
        <w:t xml:space="preserve">Table </w:t>
      </w:r>
      <w:r w:rsidRPr="0076756D">
        <w:rPr>
          <w:rFonts w:ascii="Arial" w:hAnsi="Arial" w:cs="Arial"/>
          <w:b/>
          <w:color w:val="auto"/>
          <w:sz w:val="22"/>
          <w:szCs w:val="22"/>
        </w:rPr>
        <w:fldChar w:fldCharType="begin"/>
      </w:r>
      <w:r w:rsidRPr="0076756D">
        <w:rPr>
          <w:rFonts w:ascii="Arial" w:hAnsi="Arial" w:cs="Arial"/>
          <w:b/>
          <w:color w:val="auto"/>
          <w:sz w:val="22"/>
          <w:szCs w:val="22"/>
        </w:rPr>
        <w:instrText xml:space="preserve"> SEQ Table \* ARABIC </w:instrText>
      </w:r>
      <w:r w:rsidRPr="0076756D">
        <w:rPr>
          <w:rFonts w:ascii="Arial" w:hAnsi="Arial" w:cs="Arial"/>
          <w:b/>
          <w:color w:val="auto"/>
          <w:sz w:val="22"/>
          <w:szCs w:val="22"/>
        </w:rPr>
        <w:fldChar w:fldCharType="separate"/>
      </w:r>
      <w:r w:rsidR="001217B3">
        <w:rPr>
          <w:rFonts w:ascii="Arial" w:hAnsi="Arial" w:cs="Arial"/>
          <w:b/>
          <w:noProof/>
          <w:color w:val="auto"/>
          <w:sz w:val="22"/>
          <w:szCs w:val="22"/>
        </w:rPr>
        <w:t>4</w:t>
      </w:r>
      <w:r w:rsidRPr="0076756D">
        <w:rPr>
          <w:rFonts w:ascii="Arial" w:hAnsi="Arial" w:cs="Arial"/>
          <w:b/>
          <w:color w:val="auto"/>
          <w:sz w:val="22"/>
          <w:szCs w:val="22"/>
        </w:rPr>
        <w:fldChar w:fldCharType="end"/>
      </w:r>
      <w:bookmarkEnd w:id="73"/>
      <w:r w:rsidRPr="0076756D">
        <w:rPr>
          <w:rFonts w:ascii="Arial" w:hAnsi="Arial" w:cs="Arial"/>
          <w:b/>
          <w:color w:val="auto"/>
          <w:sz w:val="22"/>
          <w:szCs w:val="22"/>
        </w:rPr>
        <w:t xml:space="preserve">. Types </w:t>
      </w:r>
      <w:r w:rsidR="00362432">
        <w:rPr>
          <w:rFonts w:ascii="Arial" w:hAnsi="Arial" w:cs="Arial"/>
          <w:b/>
          <w:color w:val="auto"/>
          <w:sz w:val="22"/>
          <w:szCs w:val="22"/>
        </w:rPr>
        <w:t>of internal re</w:t>
      </w:r>
      <w:r w:rsidRPr="0076756D">
        <w:rPr>
          <w:rFonts w:ascii="Arial" w:hAnsi="Arial" w:cs="Arial"/>
          <w:b/>
          <w:color w:val="auto"/>
          <w:sz w:val="22"/>
          <w:szCs w:val="22"/>
        </w:rPr>
        <w:t>sistances</w:t>
      </w:r>
      <w:bookmarkEnd w:id="74"/>
    </w:p>
    <w:tbl>
      <w:tblPr>
        <w:tblStyle w:val="TableGrid"/>
        <w:tblW w:w="0" w:type="auto"/>
        <w:tblLook w:val="04A0" w:firstRow="1" w:lastRow="0" w:firstColumn="1" w:lastColumn="0" w:noHBand="0" w:noVBand="1"/>
      </w:tblPr>
      <w:tblGrid>
        <w:gridCol w:w="4508"/>
        <w:gridCol w:w="4508"/>
      </w:tblGrid>
      <w:tr w:rsidR="002817B4" w:rsidRPr="0076756D"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Type of resistance</w:t>
            </w:r>
          </w:p>
        </w:tc>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ascii="Arial" w:eastAsiaTheme="minorEastAsia" w:hAnsi="Arial" w:cs="Arial"/>
                <w:b/>
              </w:rPr>
              <w:t>=ionic resistance + electrical resistance + interfacial resistance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Ionic</w:t>
            </w:r>
          </w:p>
        </w:tc>
        <w:tc>
          <w:tcPr>
            <w:tcW w:w="4508" w:type="dxa"/>
          </w:tcPr>
          <w:p w:rsid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Electrode particle</w:t>
            </w:r>
          </w:p>
          <w:p w:rsidR="002817B4" w:rsidRP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Electrolyte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Electrical</w:t>
            </w:r>
          </w:p>
        </w:tc>
        <w:tc>
          <w:tcPr>
            <w:tcW w:w="4508" w:type="dxa"/>
          </w:tcPr>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Electrode particle</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Conductive additives</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 xml:space="preserve">Percolation network of additives in </w:t>
            </w:r>
            <w:r w:rsidR="0076756D">
              <w:rPr>
                <w:rFonts w:ascii="Arial" w:hAnsi="Arial" w:cs="Arial"/>
              </w:rPr>
              <w:t>e</w:t>
            </w:r>
            <w:r>
              <w:rPr>
                <w:rFonts w:ascii="Arial" w:hAnsi="Arial" w:cs="Arial"/>
              </w:rPr>
              <w:t>lectrode</w:t>
            </w:r>
          </w:p>
          <w:p w:rsidR="0076756D" w:rsidRDefault="0076756D" w:rsidP="00C934FC">
            <w:pPr>
              <w:pStyle w:val="ListParagraph"/>
              <w:numPr>
                <w:ilvl w:val="0"/>
                <w:numId w:val="21"/>
              </w:numPr>
              <w:spacing w:line="360" w:lineRule="auto"/>
              <w:jc w:val="both"/>
              <w:rPr>
                <w:rFonts w:ascii="Arial" w:hAnsi="Arial" w:cs="Arial"/>
              </w:rPr>
            </w:pPr>
            <w:r>
              <w:rPr>
                <w:rFonts w:ascii="Arial" w:hAnsi="Arial" w:cs="Arial"/>
              </w:rPr>
              <w:t>Current collectors</w:t>
            </w:r>
          </w:p>
          <w:p w:rsidR="0076756D" w:rsidRPr="002817B4" w:rsidRDefault="0076756D" w:rsidP="00C934FC">
            <w:pPr>
              <w:pStyle w:val="ListParagraph"/>
              <w:numPr>
                <w:ilvl w:val="0"/>
                <w:numId w:val="21"/>
              </w:numPr>
              <w:spacing w:line="360" w:lineRule="auto"/>
              <w:jc w:val="both"/>
              <w:rPr>
                <w:rFonts w:ascii="Arial" w:hAnsi="Arial" w:cs="Arial"/>
              </w:rPr>
            </w:pPr>
            <w:r>
              <w:rPr>
                <w:rFonts w:ascii="Arial" w:hAnsi="Arial" w:cs="Arial"/>
              </w:rPr>
              <w:t>Electrical taps</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Interfacial</w:t>
            </w:r>
          </w:p>
        </w:tc>
        <w:tc>
          <w:tcPr>
            <w:tcW w:w="4508" w:type="dxa"/>
          </w:tcPr>
          <w:p w:rsidR="002817B4"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electrolyte and electrodes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particles and conductive additives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and current collectors</w:t>
            </w:r>
          </w:p>
          <w:p w:rsidR="0076756D" w:rsidRP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conductive additives and current collectors</w:t>
            </w:r>
          </w:p>
        </w:tc>
      </w:tr>
    </w:tbl>
    <w:p w:rsidR="002817B4" w:rsidRDefault="0076756D" w:rsidP="00C934FC">
      <w:pPr>
        <w:spacing w:line="360" w:lineRule="auto"/>
        <w:jc w:val="both"/>
        <w:rPr>
          <w:rFonts w:ascii="Arial" w:hAnsi="Arial" w:cs="Arial"/>
        </w:rPr>
      </w:pPr>
      <w:r>
        <w:rPr>
          <w:rFonts w:ascii="Arial" w:hAnsi="Arial" w:cs="Arial"/>
        </w:rPr>
        <w:t xml:space="preserve">(Source: </w:t>
      </w:r>
      <w:r>
        <w:rPr>
          <w:rFonts w:ascii="Arial" w:hAnsi="Arial" w:cs="Arial"/>
        </w:rPr>
        <w:fldChar w:fldCharType="begin"/>
      </w:r>
      <w:r>
        <w:rPr>
          <w:rFonts w:ascii="Arial" w:hAnsi="Arial" w:cs="Arial"/>
        </w:rPr>
        <w:instrText>ADDIN CITAVI.PLACEHOLDER 7bd0e4aa-9c90-4839-88fa-5ea669835c29 PFBsYWNlaG9sZGVyPg0KICA8QWRkSW5WZXJzaW9uPjUuNC4wLjI8L0FkZEluVmVyc2lvbj4NCiAgPElkPjdiZDBlNGFhLTljOTAtNDgzOS04OGZhLTVlYTY2OTgzNWMyOTwvSWQ+DQogIDxFbnRyaWVzPg0KICAgIDxFbnRyeT4NCiAgICAgIDxJZD5jNDdhNTFjNS1iODdiLTQ4YzQtOWJlNy0wMmE3M2M3ZDA1MG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5" w:name="_CTVP0017bd0e4aa9c90483988fa5ea669835c29"/>
      <w:r>
        <w:rPr>
          <w:rFonts w:ascii="Arial" w:hAnsi="Arial" w:cs="Arial"/>
        </w:rPr>
        <w:t>(Park et al. 2010)</w:t>
      </w:r>
      <w:bookmarkEnd w:id="75"/>
      <w:r>
        <w:rPr>
          <w:rFonts w:ascii="Arial" w:hAnsi="Arial" w:cs="Arial"/>
        </w:rPr>
        <w:fldChar w:fldCharType="end"/>
      </w:r>
      <w:r>
        <w:rPr>
          <w:rFonts w:ascii="Arial" w:hAnsi="Arial" w:cs="Arial"/>
        </w:rPr>
        <w:t>)</w:t>
      </w:r>
    </w:p>
    <w:p w:rsidR="008D239B" w:rsidRPr="008D239B" w:rsidRDefault="00FD4063" w:rsidP="00C934FC">
      <w:pPr>
        <w:spacing w:line="360" w:lineRule="auto"/>
        <w:jc w:val="both"/>
        <w:rPr>
          <w:rFonts w:ascii="Arial" w:eastAsia="Times New Roman" w:hAnsi="Arial" w:cs="Arial"/>
          <w:lang w:val="en-IN" w:eastAsia="en-IN"/>
        </w:rPr>
      </w:pPr>
      <w:r>
        <w:rPr>
          <w:rFonts w:ascii="Arial" w:hAnsi="Arial" w:cs="Arial"/>
        </w:rPr>
        <w:fldChar w:fldCharType="begin"/>
      </w:r>
      <w:r>
        <w:rPr>
          <w:rFonts w:ascii="Arial" w:hAnsi="Arial"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6" w:name="_CTVP001e62e523430ce4ee5a8a04857a13f9637"/>
      <w:r>
        <w:rPr>
          <w:rFonts w:ascii="Arial" w:hAnsi="Arial" w:cs="Arial"/>
        </w:rPr>
        <w:t xml:space="preserve">Park et al. </w:t>
      </w:r>
      <w:bookmarkEnd w:id="76"/>
      <w:r>
        <w:rPr>
          <w:rFonts w:ascii="Arial" w:hAnsi="Arial" w:cs="Arial"/>
        </w:rPr>
        <w:fldChar w:fldCharType="end"/>
      </w:r>
      <w:r>
        <w:rPr>
          <w:rFonts w:ascii="Arial" w:hAnsi="Arial" w:cs="Arial"/>
        </w:rPr>
        <w:t>have done a review of the electrical and ionic conductivity separately for anodes and cathodes, especially with interesting insights into LiFePO</w:t>
      </w:r>
      <w:r w:rsidRPr="00FD4063">
        <w:rPr>
          <w:rFonts w:ascii="Arial" w:hAnsi="Arial" w:cs="Arial"/>
          <w:vertAlign w:val="subscript"/>
        </w:rPr>
        <w:t>4</w:t>
      </w:r>
      <w:r>
        <w:rPr>
          <w:rFonts w:ascii="Arial" w:hAnsi="Arial" w:cs="Arial"/>
        </w:rPr>
        <w:t xml:space="preserve"> based cells. </w:t>
      </w:r>
      <w:r w:rsidR="008468EA">
        <w:rPr>
          <w:rFonts w:ascii="Arial" w:hAnsi="Arial" w:cs="Arial"/>
        </w:rPr>
        <w:t>Doping does not affect the electrical conductivity of LiFePO</w:t>
      </w:r>
      <w:r w:rsidR="008468EA" w:rsidRPr="00FD4063">
        <w:rPr>
          <w:rFonts w:ascii="Arial" w:hAnsi="Arial" w:cs="Arial"/>
          <w:vertAlign w:val="subscript"/>
        </w:rPr>
        <w:t>4</w:t>
      </w:r>
      <w:r w:rsidR="008468EA">
        <w:rPr>
          <w:rFonts w:ascii="Arial" w:hAnsi="Arial" w:cs="Arial"/>
        </w:rPr>
        <w:t>. Electrical conductivity is found to have a larger value than ionic conductivity in LFPC cells, therefore ionic conductance dictates electrochemical performance, which explains why</w:t>
      </w:r>
      <w:r w:rsidR="002548F3">
        <w:rPr>
          <w:rFonts w:ascii="Arial" w:hAnsi="Arial" w:cs="Arial"/>
        </w:rPr>
        <w:t xml:space="preserve"> electrical conductance of</w:t>
      </w:r>
      <w:r w:rsidR="008468EA">
        <w:rPr>
          <w:rFonts w:ascii="Arial" w:hAnsi="Arial" w:cs="Arial"/>
        </w:rPr>
        <w:t xml:space="preserve"> </w:t>
      </w:r>
      <w:r w:rsidR="00AB26A1">
        <w:rPr>
          <w:rFonts w:ascii="Arial" w:hAnsi="Arial" w:cs="Arial"/>
        </w:rPr>
        <w:t>LiFePO</w:t>
      </w:r>
      <w:r w:rsidR="00AB26A1" w:rsidRPr="00FD4063">
        <w:rPr>
          <w:rFonts w:ascii="Arial" w:hAnsi="Arial" w:cs="Arial"/>
          <w:vertAlign w:val="subscript"/>
        </w:rPr>
        <w:t>4</w:t>
      </w:r>
      <w:r w:rsidR="00AB26A1">
        <w:rPr>
          <w:rFonts w:ascii="Arial" w:hAnsi="Arial" w:cs="Arial"/>
          <w:vertAlign w:val="subscript"/>
        </w:rPr>
        <w:t xml:space="preserve"> </w:t>
      </w:r>
      <w:r w:rsidR="002548F3">
        <w:rPr>
          <w:rFonts w:ascii="Arial" w:hAnsi="Arial" w:cs="Arial"/>
        </w:rPr>
        <w:t xml:space="preserve">is not affected by </w:t>
      </w:r>
      <w:r w:rsidR="002548F3">
        <w:rPr>
          <w:rFonts w:ascii="Arial" w:hAnsi="Arial" w:cs="Arial"/>
        </w:rPr>
        <w:lastRenderedPageBreak/>
        <w:t>doping or solid-state reaction conditions.</w:t>
      </w:r>
      <w:r w:rsidR="00562102">
        <w:rPr>
          <w:rFonts w:ascii="Arial" w:hAnsi="Arial" w:cs="Arial"/>
        </w:rPr>
        <w:t xml:space="preserve"> The study further discusses the chemical processes involved during </w:t>
      </w:r>
      <w:r w:rsidR="00632AA6">
        <w:rPr>
          <w:rFonts w:ascii="Arial" w:hAnsi="Arial" w:cs="Arial"/>
        </w:rPr>
        <w:t xml:space="preserve">conduction in a cathode. </w:t>
      </w:r>
      <w:r w:rsidR="00010999">
        <w:rPr>
          <w:rFonts w:ascii="Arial" w:hAnsi="Arial" w:cs="Arial"/>
        </w:rPr>
        <w:fldChar w:fldCharType="begin"/>
      </w:r>
      <w:r w:rsidR="00010999">
        <w:rPr>
          <w:rFonts w:ascii="Arial" w:hAnsi="Arial" w:cs="Arial"/>
        </w:rPr>
        <w:instrText xml:space="preserve"> REF _Ref520200437 \h </w:instrText>
      </w:r>
      <w:r w:rsidR="00671957">
        <w:rPr>
          <w:rFonts w:ascii="Arial" w:hAnsi="Arial" w:cs="Arial"/>
        </w:rPr>
        <w:instrText xml:space="preserve"> \* MERGEFORMAT </w:instrText>
      </w:r>
      <w:r w:rsidR="00010999">
        <w:rPr>
          <w:rFonts w:ascii="Arial" w:hAnsi="Arial" w:cs="Arial"/>
        </w:rPr>
      </w:r>
      <w:r w:rsidR="00010999">
        <w:rPr>
          <w:rFonts w:ascii="Arial" w:hAnsi="Arial" w:cs="Arial"/>
        </w:rPr>
        <w:fldChar w:fldCharType="separate"/>
      </w:r>
      <w:r w:rsidR="001217B3" w:rsidRPr="00010999">
        <w:rPr>
          <w:rFonts w:ascii="Arial" w:hAnsi="Arial" w:cs="Arial"/>
          <w:b/>
        </w:rPr>
        <w:t xml:space="preserve">Figure </w:t>
      </w:r>
      <w:r w:rsidR="001217B3">
        <w:rPr>
          <w:rFonts w:ascii="Arial" w:hAnsi="Arial" w:cs="Arial"/>
          <w:b/>
          <w:noProof/>
        </w:rPr>
        <w:t>4</w:t>
      </w:r>
      <w:r w:rsidR="00010999">
        <w:rPr>
          <w:rFonts w:ascii="Arial" w:hAnsi="Arial" w:cs="Arial"/>
        </w:rPr>
        <w:fldChar w:fldCharType="end"/>
      </w:r>
      <w:r w:rsidR="00010999">
        <w:rPr>
          <w:rFonts w:ascii="Arial" w:hAnsi="Arial" w:cs="Arial"/>
        </w:rPr>
        <w:t xml:space="preserve"> depicts such a case for LiFePO</w:t>
      </w:r>
      <w:r w:rsidR="00010999" w:rsidRPr="00010999">
        <w:rPr>
          <w:rFonts w:ascii="Arial" w:hAnsi="Arial" w:cs="Arial"/>
          <w:vertAlign w:val="subscript"/>
        </w:rPr>
        <w:t>4</w:t>
      </w:r>
      <w:r w:rsidR="00010999">
        <w:rPr>
          <w:rFonts w:ascii="Arial" w:hAnsi="Arial" w:cs="Arial"/>
        </w:rPr>
        <w:t xml:space="preserve"> based cathode. </w:t>
      </w:r>
      <w:r w:rsidR="008D239B" w:rsidRPr="008D239B">
        <w:rPr>
          <w:rFonts w:ascii="Arial" w:eastAsia="Times New Roman" w:hAnsi="Arial" w:cs="Arial"/>
          <w:lang w:val="en-IN" w:eastAsia="en-IN"/>
        </w:rPr>
        <w:t>When a Li-ion diffuses out of the cathode (ionic conduction) during the charge cycle the valence state of the transition metal ion changes (electroni</w:t>
      </w:r>
      <w:r w:rsidR="008D239B">
        <w:rPr>
          <w:rFonts w:ascii="Arial" w:eastAsia="Times New Roman" w:hAnsi="Arial" w:cs="Arial"/>
          <w:lang w:val="en-IN" w:eastAsia="en-IN"/>
        </w:rPr>
        <w:t xml:space="preserve">c conduction), </w:t>
      </w:r>
      <w:r w:rsidR="008D239B" w:rsidRPr="008D239B">
        <w:rPr>
          <w:rFonts w:ascii="Arial" w:eastAsia="Times New Roman" w:hAnsi="Arial" w:cs="Arial"/>
          <w:lang w:val="en-IN" w:eastAsia="en-IN"/>
        </w:rPr>
        <w:t>the Fe</w:t>
      </w:r>
      <w:r w:rsidR="008D239B" w:rsidRPr="008D239B">
        <w:rPr>
          <w:rFonts w:ascii="Arial" w:eastAsia="Times New Roman" w:hAnsi="Arial" w:cs="Arial"/>
          <w:vertAlign w:val="superscript"/>
          <w:lang w:val="en-IN" w:eastAsia="en-IN"/>
        </w:rPr>
        <w:t>2+</w:t>
      </w:r>
      <w:r w:rsidR="008D239B" w:rsidRPr="008D239B">
        <w:rPr>
          <w:rFonts w:ascii="Arial" w:eastAsia="Times New Roman" w:hAnsi="Arial" w:cs="Arial"/>
          <w:lang w:val="en-IN" w:eastAsia="en-IN"/>
        </w:rPr>
        <w:t xml:space="preserve"> ion is oxidized to Fe</w:t>
      </w:r>
      <w:r w:rsidR="008D239B" w:rsidRPr="008D239B">
        <w:rPr>
          <w:rFonts w:ascii="Arial" w:eastAsia="Times New Roman" w:hAnsi="Arial" w:cs="Arial"/>
          <w:vertAlign w:val="superscript"/>
          <w:lang w:val="en-IN" w:eastAsia="en-IN"/>
        </w:rPr>
        <w:t>3+</w:t>
      </w:r>
      <w:r w:rsidR="008D239B">
        <w:rPr>
          <w:rFonts w:ascii="Arial" w:eastAsia="Times New Roman" w:hAnsi="Arial" w:cs="Arial"/>
          <w:lang w:val="en-IN" w:eastAsia="en-IN"/>
        </w:rPr>
        <w:t xml:space="preserve">. </w:t>
      </w:r>
      <w:r w:rsidR="00671957">
        <w:rPr>
          <w:rFonts w:ascii="Arial" w:eastAsia="Times New Roman" w:hAnsi="Arial" w:cs="Arial"/>
          <w:lang w:val="en-IN" w:eastAsia="en-IN"/>
        </w:rPr>
        <w:t>Assuming diffusion governs charge/discharge rates, ionic conductivity is more significant than electronic conductivity because high ionic conductivity will allow rapid diffusion of Li-ions into the cathode materials in the case of charging.</w:t>
      </w:r>
    </w:p>
    <w:p w:rsidR="00632AA6" w:rsidRDefault="008468EA" w:rsidP="00C934FC">
      <w:pPr>
        <w:spacing w:line="360" w:lineRule="auto"/>
        <w:jc w:val="both"/>
      </w:pPr>
      <w:r>
        <w:rPr>
          <w:rFonts w:ascii="Arial" w:hAnsi="Arial" w:cs="Arial"/>
        </w:rPr>
        <w:t xml:space="preserve"> </w:t>
      </w:r>
      <w:r>
        <w:rPr>
          <w:rFonts w:ascii="Arial" w:hAnsi="Arial" w:cs="Arial"/>
          <w:vertAlign w:val="subscript"/>
        </w:rPr>
        <w:t xml:space="preserve"> </w:t>
      </w:r>
      <w:r w:rsidR="002805E7" w:rsidRPr="002805E7">
        <w:rPr>
          <w:rFonts w:ascii="Arial" w:hAnsi="Arial" w:cs="Arial"/>
          <w:noProof/>
        </w:rPr>
        <w:drawing>
          <wp:inline distT="0" distB="0" distL="0" distR="0">
            <wp:extent cx="4857750" cy="2434962"/>
            <wp:effectExtent l="0" t="0" r="0" b="3810"/>
            <wp:docPr id="29" name="Picture 29" descr="C:\Users\AYUSHSENGUPTA\AppData\Local\Microsoft\Windows\INetCache\Content.Word\conduction_in_ca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conduction_in_cathod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4517" cy="2448379"/>
                    </a:xfrm>
                    <a:prstGeom prst="rect">
                      <a:avLst/>
                    </a:prstGeom>
                    <a:noFill/>
                    <a:ln>
                      <a:noFill/>
                    </a:ln>
                  </pic:spPr>
                </pic:pic>
              </a:graphicData>
            </a:graphic>
          </wp:inline>
        </w:drawing>
      </w:r>
    </w:p>
    <w:p w:rsidR="00275F53" w:rsidRPr="00010999" w:rsidRDefault="00632AA6" w:rsidP="00C934FC">
      <w:pPr>
        <w:pStyle w:val="Caption"/>
        <w:spacing w:line="360" w:lineRule="auto"/>
        <w:jc w:val="both"/>
        <w:rPr>
          <w:rFonts w:ascii="Arial" w:hAnsi="Arial" w:cs="Arial"/>
          <w:b/>
          <w:color w:val="auto"/>
          <w:sz w:val="22"/>
          <w:szCs w:val="22"/>
        </w:rPr>
      </w:pPr>
      <w:bookmarkStart w:id="77" w:name="_Ref520200437"/>
      <w:bookmarkStart w:id="78" w:name="_Toc520208076"/>
      <w:bookmarkStart w:id="79" w:name="_Toc520298157"/>
      <w:r w:rsidRPr="00010999">
        <w:rPr>
          <w:rFonts w:ascii="Arial" w:hAnsi="Arial" w:cs="Arial"/>
          <w:b/>
          <w:color w:val="auto"/>
          <w:sz w:val="22"/>
          <w:szCs w:val="22"/>
        </w:rPr>
        <w:t xml:space="preserve">Figure </w:t>
      </w:r>
      <w:r w:rsidRPr="00010999">
        <w:rPr>
          <w:rFonts w:ascii="Arial" w:hAnsi="Arial" w:cs="Arial"/>
          <w:b/>
          <w:color w:val="auto"/>
          <w:sz w:val="22"/>
          <w:szCs w:val="22"/>
        </w:rPr>
        <w:fldChar w:fldCharType="begin"/>
      </w:r>
      <w:r w:rsidRPr="00010999">
        <w:rPr>
          <w:rFonts w:ascii="Arial" w:hAnsi="Arial" w:cs="Arial"/>
          <w:b/>
          <w:color w:val="auto"/>
          <w:sz w:val="22"/>
          <w:szCs w:val="22"/>
        </w:rPr>
        <w:instrText xml:space="preserve"> SEQ Figure \* ARABIC </w:instrText>
      </w:r>
      <w:r w:rsidRPr="00010999">
        <w:rPr>
          <w:rFonts w:ascii="Arial" w:hAnsi="Arial" w:cs="Arial"/>
          <w:b/>
          <w:color w:val="auto"/>
          <w:sz w:val="22"/>
          <w:szCs w:val="22"/>
        </w:rPr>
        <w:fldChar w:fldCharType="separate"/>
      </w:r>
      <w:r w:rsidR="001217B3">
        <w:rPr>
          <w:rFonts w:ascii="Arial" w:hAnsi="Arial" w:cs="Arial"/>
          <w:b/>
          <w:noProof/>
          <w:color w:val="auto"/>
          <w:sz w:val="22"/>
          <w:szCs w:val="22"/>
        </w:rPr>
        <w:t>4</w:t>
      </w:r>
      <w:r w:rsidRPr="00010999">
        <w:rPr>
          <w:rFonts w:ascii="Arial" w:hAnsi="Arial" w:cs="Arial"/>
          <w:b/>
          <w:color w:val="auto"/>
          <w:sz w:val="22"/>
          <w:szCs w:val="22"/>
        </w:rPr>
        <w:fldChar w:fldCharType="end"/>
      </w:r>
      <w:bookmarkEnd w:id="77"/>
      <w:r w:rsidRPr="00010999">
        <w:rPr>
          <w:rFonts w:ascii="Arial" w:hAnsi="Arial" w:cs="Arial"/>
          <w:b/>
          <w:color w:val="auto"/>
          <w:sz w:val="22"/>
          <w:szCs w:val="22"/>
        </w:rPr>
        <w:t>. Conduction phenomena in a single composite cathode particle of a LiFePO</w:t>
      </w:r>
      <w:r w:rsidRPr="00010999">
        <w:rPr>
          <w:rFonts w:ascii="Arial" w:hAnsi="Arial" w:cs="Arial"/>
          <w:b/>
          <w:color w:val="auto"/>
          <w:sz w:val="22"/>
          <w:szCs w:val="22"/>
          <w:vertAlign w:val="subscript"/>
        </w:rPr>
        <w:t>4</w:t>
      </w:r>
      <w:r w:rsidRPr="00010999">
        <w:rPr>
          <w:rFonts w:ascii="Arial" w:hAnsi="Arial" w:cs="Arial"/>
          <w:b/>
          <w:color w:val="auto"/>
          <w:sz w:val="22"/>
          <w:szCs w:val="22"/>
        </w:rPr>
        <w:t xml:space="preserve"> cathode during charging</w:t>
      </w:r>
      <w:r w:rsidR="008C000D">
        <w:rPr>
          <w:rFonts w:ascii="Arial" w:hAnsi="Arial" w:cs="Arial"/>
          <w:b/>
          <w:color w:val="auto"/>
          <w:sz w:val="22"/>
          <w:szCs w:val="22"/>
        </w:rPr>
        <w:t xml:space="preserve"> </w:t>
      </w:r>
      <w:r w:rsidR="008C000D">
        <w:rPr>
          <w:rFonts w:ascii="Arial" w:hAnsi="Arial" w:cs="Arial"/>
          <w:b/>
          <w:color w:val="auto"/>
          <w:sz w:val="22"/>
          <w:szCs w:val="22"/>
        </w:rPr>
        <w:fldChar w:fldCharType="begin"/>
      </w:r>
      <w:r w:rsidR="008C000D">
        <w:rPr>
          <w:rFonts w:ascii="Arial" w:hAnsi="Arial" w:cs="Arial"/>
          <w:b/>
          <w:color w:val="auto"/>
          <w:sz w:val="22"/>
          <w:szCs w:val="22"/>
        </w:rPr>
        <w:instrText>ADDIN CITAVI.PLACEHOLDER 8a0c05fc-dad1-4898-b03d-20851b4c80ea PFBsYWNlaG9sZGVyPg0KICA8QWRkSW5WZXJzaW9uPjUuNC4wLjI8L0FkZEluVmVyc2lvbj4NCiAgPElkPjhhMGMwNWZjLWRhZDEtNDg5OC1iMDNkLTIwODUxYjRjODBlYTwvSWQ+DQogIDxFbnRyaWVzPg0KICAgIDxFbnRyeT4NCiAgICAgIDxJZD4zOWJhYmNlMi1jYmFmLTRkZDMtYmVmMy1iOWJlODg2MTI0ODM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8C000D">
        <w:rPr>
          <w:rFonts w:ascii="Arial" w:hAnsi="Arial" w:cs="Arial"/>
          <w:b/>
          <w:color w:val="auto"/>
          <w:sz w:val="22"/>
          <w:szCs w:val="22"/>
        </w:rPr>
        <w:fldChar w:fldCharType="separate"/>
      </w:r>
      <w:bookmarkStart w:id="80" w:name="_CTVP0018a0c05fcdad14898b03d20851b4c80ea"/>
      <w:r w:rsidR="008C000D">
        <w:rPr>
          <w:rFonts w:ascii="Arial" w:hAnsi="Arial" w:cs="Arial"/>
          <w:b/>
          <w:color w:val="auto"/>
          <w:sz w:val="22"/>
          <w:szCs w:val="22"/>
        </w:rPr>
        <w:t>(Park et al. 2010)</w:t>
      </w:r>
      <w:bookmarkEnd w:id="78"/>
      <w:bookmarkEnd w:id="79"/>
      <w:bookmarkEnd w:id="80"/>
      <w:r w:rsidR="008C000D">
        <w:rPr>
          <w:rFonts w:ascii="Arial" w:hAnsi="Arial" w:cs="Arial"/>
          <w:b/>
          <w:color w:val="auto"/>
          <w:sz w:val="22"/>
          <w:szCs w:val="22"/>
        </w:rPr>
        <w:fldChar w:fldCharType="end"/>
      </w:r>
    </w:p>
    <w:p w:rsidR="008C000D" w:rsidRDefault="005C777C" w:rsidP="00C934FC">
      <w:pPr>
        <w:keepNext/>
        <w:spacing w:line="360" w:lineRule="auto"/>
        <w:ind w:left="360"/>
        <w:jc w:val="both"/>
      </w:pPr>
      <w:r>
        <w:rPr>
          <w:rFonts w:ascii="Arial" w:hAnsi="Arial" w:cs="Arial"/>
        </w:rPr>
        <w:t xml:space="preserve"> </w:t>
      </w:r>
      <w:r w:rsidR="007C564B">
        <w:rPr>
          <w:rFonts w:ascii="Arial" w:hAnsi="Arial" w:cs="Arial"/>
        </w:rPr>
        <w:t xml:space="preserve">  </w:t>
      </w:r>
      <w:r w:rsidR="007C5D19">
        <w:rPr>
          <w:rFonts w:ascii="Arial" w:hAnsi="Arial" w:cs="Arial"/>
        </w:rPr>
        <w:t xml:space="preserve">  </w:t>
      </w:r>
      <w:r w:rsidR="008C000D">
        <w:rPr>
          <w:noProof/>
        </w:rPr>
        <w:drawing>
          <wp:inline distT="0" distB="0" distL="0" distR="0">
            <wp:extent cx="4286420" cy="3009900"/>
            <wp:effectExtent l="0" t="0" r="0" b="0"/>
            <wp:docPr id="30" name="Picture 30" descr="C:\Users\AYUSHSENGUPTA\AppData\Local\Microsoft\Windows\INetCache\Content.Word\inter_de_calat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inter_de_calate_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013" cy="3022956"/>
                    </a:xfrm>
                    <a:prstGeom prst="rect">
                      <a:avLst/>
                    </a:prstGeom>
                    <a:noFill/>
                    <a:ln>
                      <a:noFill/>
                    </a:ln>
                  </pic:spPr>
                </pic:pic>
              </a:graphicData>
            </a:graphic>
          </wp:inline>
        </w:drawing>
      </w:r>
    </w:p>
    <w:p w:rsidR="00D81E43" w:rsidRDefault="008C000D" w:rsidP="00C934FC">
      <w:pPr>
        <w:pStyle w:val="Caption"/>
        <w:spacing w:line="360" w:lineRule="auto"/>
        <w:jc w:val="both"/>
        <w:rPr>
          <w:rFonts w:ascii="Arial" w:hAnsi="Arial" w:cs="Arial"/>
          <w:b/>
          <w:color w:val="auto"/>
          <w:sz w:val="22"/>
          <w:szCs w:val="22"/>
        </w:rPr>
      </w:pPr>
      <w:bookmarkStart w:id="81" w:name="_Ref520202172"/>
      <w:bookmarkStart w:id="82" w:name="_Toc520208077"/>
      <w:bookmarkStart w:id="83" w:name="_Toc520298158"/>
      <w:r w:rsidRPr="008C000D">
        <w:rPr>
          <w:rFonts w:ascii="Arial" w:hAnsi="Arial" w:cs="Arial"/>
          <w:b/>
          <w:color w:val="auto"/>
          <w:sz w:val="22"/>
          <w:szCs w:val="22"/>
        </w:rPr>
        <w:t xml:space="preserve">Figure </w:t>
      </w:r>
      <w:r w:rsidRPr="008C000D">
        <w:rPr>
          <w:rFonts w:ascii="Arial" w:hAnsi="Arial" w:cs="Arial"/>
          <w:b/>
          <w:color w:val="auto"/>
          <w:sz w:val="22"/>
          <w:szCs w:val="22"/>
        </w:rPr>
        <w:fldChar w:fldCharType="begin"/>
      </w:r>
      <w:r w:rsidRPr="008C000D">
        <w:rPr>
          <w:rFonts w:ascii="Arial" w:hAnsi="Arial" w:cs="Arial"/>
          <w:b/>
          <w:color w:val="auto"/>
          <w:sz w:val="22"/>
          <w:szCs w:val="22"/>
        </w:rPr>
        <w:instrText xml:space="preserve"> SEQ Figure \* ARABIC </w:instrText>
      </w:r>
      <w:r w:rsidRPr="008C000D">
        <w:rPr>
          <w:rFonts w:ascii="Arial" w:hAnsi="Arial" w:cs="Arial"/>
          <w:b/>
          <w:color w:val="auto"/>
          <w:sz w:val="22"/>
          <w:szCs w:val="22"/>
        </w:rPr>
        <w:fldChar w:fldCharType="separate"/>
      </w:r>
      <w:r w:rsidR="001217B3">
        <w:rPr>
          <w:rFonts w:ascii="Arial" w:hAnsi="Arial" w:cs="Arial"/>
          <w:b/>
          <w:noProof/>
          <w:color w:val="auto"/>
          <w:sz w:val="22"/>
          <w:szCs w:val="22"/>
        </w:rPr>
        <w:t>5</w:t>
      </w:r>
      <w:r w:rsidRPr="008C000D">
        <w:rPr>
          <w:rFonts w:ascii="Arial" w:hAnsi="Arial" w:cs="Arial"/>
          <w:b/>
          <w:color w:val="auto"/>
          <w:sz w:val="22"/>
          <w:szCs w:val="22"/>
        </w:rPr>
        <w:fldChar w:fldCharType="end"/>
      </w:r>
      <w:bookmarkEnd w:id="81"/>
      <w:r w:rsidRPr="008C000D">
        <w:rPr>
          <w:rFonts w:ascii="Arial" w:hAnsi="Arial" w:cs="Arial"/>
          <w:b/>
          <w:color w:val="auto"/>
          <w:sz w:val="22"/>
          <w:szCs w:val="22"/>
        </w:rPr>
        <w:t>. Schematic diagram to show intercalation and de-intercalation of Li ions in the presence of a graphite based anode</w:t>
      </w:r>
      <w:r>
        <w:rPr>
          <w:rFonts w:ascii="Arial" w:hAnsi="Arial" w:cs="Arial"/>
          <w:b/>
          <w:color w:val="auto"/>
          <w:sz w:val="22"/>
          <w:szCs w:val="22"/>
        </w:rPr>
        <w:t xml:space="preserve"> </w:t>
      </w:r>
      <w:r>
        <w:rPr>
          <w:rFonts w:ascii="Arial" w:hAnsi="Arial" w:cs="Arial"/>
          <w:b/>
          <w:color w:val="auto"/>
          <w:sz w:val="22"/>
          <w:szCs w:val="22"/>
        </w:rPr>
        <w:fldChar w:fldCharType="begin"/>
      </w:r>
      <w:r>
        <w:rPr>
          <w:rFonts w:ascii="Arial" w:hAnsi="Arial" w:cs="Arial"/>
          <w:b/>
          <w:color w:val="auto"/>
          <w:sz w:val="22"/>
          <w:szCs w:val="22"/>
        </w:rPr>
        <w:instrText>ADDIN CITAVI.PLACEHOLDER ad4a3352-a9a3-4f13-977f-5bbdd9400227 PFBsYWNlaG9sZGVyPg0KICA8QWRkSW5WZXJzaW9uPjUuNC4wLjI8L0FkZEluVmVyc2lvbj4NCiAgPElkPmFkNGEzMzUyLWE5YTMtNGYxMy05NzdmLTViYmRkOTQwMDIyNzwvSWQ+DQogIDxFbnRyaWVzPg0KICAgIDxFbnRyeT4NCiAgICAgIDxJZD4zNDA4ODFmMC0xNDFiLTQ1NDItODk2ZC0yNTQ5YTA5ODk5OGU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b/>
          <w:color w:val="auto"/>
          <w:sz w:val="22"/>
          <w:szCs w:val="22"/>
        </w:rPr>
        <w:fldChar w:fldCharType="separate"/>
      </w:r>
      <w:bookmarkStart w:id="84" w:name="_CTVP001ad4a3352a9a34f13977f5bbdd9400227"/>
      <w:r>
        <w:rPr>
          <w:rFonts w:ascii="Arial" w:hAnsi="Arial" w:cs="Arial"/>
          <w:b/>
          <w:color w:val="auto"/>
          <w:sz w:val="22"/>
          <w:szCs w:val="22"/>
        </w:rPr>
        <w:t>(Park et al. 2010)</w:t>
      </w:r>
      <w:bookmarkEnd w:id="82"/>
      <w:bookmarkEnd w:id="83"/>
      <w:bookmarkEnd w:id="84"/>
      <w:r>
        <w:rPr>
          <w:rFonts w:ascii="Arial" w:hAnsi="Arial" w:cs="Arial"/>
          <w:b/>
          <w:color w:val="auto"/>
          <w:sz w:val="22"/>
          <w:szCs w:val="22"/>
        </w:rPr>
        <w:fldChar w:fldCharType="end"/>
      </w:r>
    </w:p>
    <w:p w:rsidR="008C000D" w:rsidRPr="002E0441" w:rsidRDefault="00C32E20" w:rsidP="00C934FC">
      <w:pPr>
        <w:spacing w:line="360" w:lineRule="auto"/>
        <w:jc w:val="both"/>
        <w:rPr>
          <w:rFonts w:ascii="Arial" w:hAnsi="Arial" w:cs="Arial"/>
        </w:rPr>
      </w:pPr>
      <w:r>
        <w:rPr>
          <w:rFonts w:ascii="Arial" w:hAnsi="Arial" w:cs="Arial"/>
        </w:rPr>
        <w:lastRenderedPageBreak/>
        <w:fldChar w:fldCharType="begin"/>
      </w:r>
      <w:r>
        <w:rPr>
          <w:rFonts w:ascii="Arial" w:hAnsi="Arial"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85" w:name="_CTVP001aee2710a119540afb40afd927cfab5f3"/>
      <w:r>
        <w:rPr>
          <w:rFonts w:ascii="Arial" w:hAnsi="Arial" w:cs="Arial"/>
        </w:rPr>
        <w:t>(Park et al. 2010)</w:t>
      </w:r>
      <w:bookmarkEnd w:id="85"/>
      <w:r>
        <w:rPr>
          <w:rFonts w:ascii="Arial" w:hAnsi="Arial" w:cs="Arial"/>
        </w:rPr>
        <w:fldChar w:fldCharType="end"/>
      </w:r>
      <w:r>
        <w:rPr>
          <w:rFonts w:ascii="Arial" w:hAnsi="Arial" w:cs="Arial"/>
        </w:rPr>
        <w:t xml:space="preserve"> </w:t>
      </w:r>
      <w:r w:rsidR="002E0441" w:rsidRPr="002E0441">
        <w:rPr>
          <w:rFonts w:ascii="Arial" w:hAnsi="Arial" w:cs="Arial"/>
        </w:rPr>
        <w:t>Conduction in graphite anodes is complex due to the continuous phase transformations and the formation of SEI layers. A prominent feature of graphite anodes is the staged intercalation of Li-ion, and the diffusivity of Li-ions in graphite is found to be a function of intercalation or electrical voltage.</w:t>
      </w:r>
      <w:r w:rsidR="002E0441">
        <w:rPr>
          <w:rFonts w:ascii="Arial" w:hAnsi="Arial" w:cs="Arial"/>
        </w:rPr>
        <w:t xml:space="preserve"> </w:t>
      </w:r>
      <w:r w:rsidR="002E0441">
        <w:rPr>
          <w:rFonts w:ascii="Arial" w:hAnsi="Arial" w:cs="Arial"/>
        </w:rPr>
        <w:fldChar w:fldCharType="begin"/>
      </w:r>
      <w:r w:rsidR="002E0441">
        <w:rPr>
          <w:rFonts w:ascii="Arial" w:hAnsi="Arial" w:cs="Arial"/>
        </w:rPr>
        <w:instrText xml:space="preserve"> REF _Ref520202172 \h </w:instrText>
      </w:r>
      <w:r w:rsidR="00151F9E">
        <w:rPr>
          <w:rFonts w:ascii="Arial" w:hAnsi="Arial" w:cs="Arial"/>
        </w:rPr>
        <w:instrText xml:space="preserve"> \* MERGEFORMAT </w:instrText>
      </w:r>
      <w:r w:rsidR="002E0441">
        <w:rPr>
          <w:rFonts w:ascii="Arial" w:hAnsi="Arial" w:cs="Arial"/>
        </w:rPr>
      </w:r>
      <w:r w:rsidR="002E0441">
        <w:rPr>
          <w:rFonts w:ascii="Arial" w:hAnsi="Arial" w:cs="Arial"/>
        </w:rPr>
        <w:fldChar w:fldCharType="separate"/>
      </w:r>
      <w:r w:rsidR="001217B3" w:rsidRPr="008C000D">
        <w:rPr>
          <w:rFonts w:ascii="Arial" w:hAnsi="Arial" w:cs="Arial"/>
          <w:b/>
        </w:rPr>
        <w:t xml:space="preserve">Figure </w:t>
      </w:r>
      <w:r w:rsidR="001217B3">
        <w:rPr>
          <w:rFonts w:ascii="Arial" w:hAnsi="Arial" w:cs="Arial"/>
          <w:b/>
          <w:noProof/>
        </w:rPr>
        <w:t>5</w:t>
      </w:r>
      <w:r w:rsidR="002E0441">
        <w:rPr>
          <w:rFonts w:ascii="Arial" w:hAnsi="Arial" w:cs="Arial"/>
        </w:rPr>
        <w:fldChar w:fldCharType="end"/>
      </w:r>
      <w:r w:rsidR="002E0441">
        <w:rPr>
          <w:rFonts w:ascii="Arial" w:hAnsi="Arial" w:cs="Arial"/>
        </w:rPr>
        <w:t xml:space="preserve"> shows a schematic to represent the intercalation of Li-ions in the graphite during charging. It is concluded that major </w:t>
      </w:r>
      <w:r w:rsidR="002E0441" w:rsidRPr="002E0441">
        <w:rPr>
          <w:rFonts w:ascii="Arial" w:hAnsi="Arial" w:cs="Arial"/>
        </w:rPr>
        <w:t>features of conduction in the anode are closely related</w:t>
      </w:r>
      <w:r w:rsidR="002E0441">
        <w:rPr>
          <w:rFonts w:ascii="Arial" w:hAnsi="Arial" w:cs="Arial"/>
        </w:rPr>
        <w:t xml:space="preserve"> </w:t>
      </w:r>
      <w:r w:rsidR="002E0441" w:rsidRPr="002E0441">
        <w:rPr>
          <w:rFonts w:ascii="Arial" w:hAnsi="Arial" w:cs="Arial"/>
        </w:rPr>
        <w:t>to phase transformations as a function of Li-ion intercalation and</w:t>
      </w:r>
      <w:r w:rsidR="002E0441">
        <w:rPr>
          <w:rFonts w:ascii="Arial" w:hAnsi="Arial" w:cs="Arial"/>
        </w:rPr>
        <w:t xml:space="preserve"> </w:t>
      </w:r>
      <w:r w:rsidR="002E0441" w:rsidRPr="002E0441">
        <w:rPr>
          <w:rFonts w:ascii="Arial" w:hAnsi="Arial" w:cs="Arial"/>
        </w:rPr>
        <w:t>SEI layer formation</w:t>
      </w:r>
      <w:r>
        <w:rPr>
          <w:rFonts w:ascii="Arial" w:hAnsi="Arial" w:cs="Arial"/>
        </w:rPr>
        <w:t>.</w:t>
      </w:r>
    </w:p>
    <w:bookmarkEnd w:id="36"/>
    <w:bookmarkEnd w:id="37"/>
    <w:p w:rsidR="00C51FB3" w:rsidRPr="00DF34E1" w:rsidRDefault="00C51FB3" w:rsidP="00C934FC">
      <w:pPr>
        <w:spacing w:line="360" w:lineRule="auto"/>
        <w:ind w:left="360"/>
        <w:jc w:val="both"/>
        <w:rPr>
          <w:rFonts w:ascii="Arial" w:hAnsi="Arial" w:cs="Arial"/>
        </w:rPr>
      </w:pPr>
    </w:p>
    <w:p w:rsidR="00F64B1D" w:rsidRPr="0074301E" w:rsidRDefault="00F64B1D" w:rsidP="00C934FC">
      <w:pPr>
        <w:spacing w:line="360" w:lineRule="auto"/>
        <w:jc w:val="both"/>
        <w:rPr>
          <w:rFonts w:ascii="Arial" w:hAnsi="Arial" w:cs="Arial"/>
        </w:rPr>
      </w:pPr>
    </w:p>
    <w:p w:rsidR="0065673E" w:rsidRDefault="0065673E" w:rsidP="00C934FC">
      <w:pPr>
        <w:spacing w:line="360" w:lineRule="auto"/>
        <w:rPr>
          <w:rFonts w:ascii="Arial" w:hAnsi="Arial" w:cs="Arial"/>
        </w:rPr>
      </w:pPr>
      <w:r>
        <w:rPr>
          <w:rFonts w:ascii="Arial" w:hAnsi="Arial" w:cs="Arial"/>
        </w:rPr>
        <w:br w:type="page"/>
      </w:r>
    </w:p>
    <w:p w:rsidR="00203A83" w:rsidRDefault="00203A83" w:rsidP="00C934FC">
      <w:pPr>
        <w:pStyle w:val="Heading1"/>
        <w:numPr>
          <w:ilvl w:val="0"/>
          <w:numId w:val="24"/>
        </w:numPr>
        <w:spacing w:line="360" w:lineRule="auto"/>
      </w:pPr>
      <w:bookmarkStart w:id="86" w:name="_Toc514121521"/>
      <w:bookmarkStart w:id="87" w:name="_Toc520298113"/>
      <w:r w:rsidRPr="00A06F77">
        <w:lastRenderedPageBreak/>
        <w:t>Experimental Setup</w:t>
      </w:r>
      <w:bookmarkEnd w:id="86"/>
      <w:bookmarkEnd w:id="87"/>
    </w:p>
    <w:p w:rsidR="00A06F77" w:rsidRPr="00A06F77" w:rsidRDefault="00A06F77" w:rsidP="00C934FC">
      <w:pPr>
        <w:spacing w:line="360" w:lineRule="auto"/>
      </w:pPr>
    </w:p>
    <w:p w:rsidR="00B8610F" w:rsidRPr="0074301E" w:rsidRDefault="00B8610F" w:rsidP="00C934FC">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88" w:name="_CTVP0010aaa1c5771944725b3399e86b5bc0fe7"/>
      <w:r w:rsidRPr="0074301E">
        <w:rPr>
          <w:rFonts w:ascii="Arial" w:hAnsi="Arial" w:cs="Arial"/>
        </w:rPr>
        <w:t>(SPICY Innovative Battery 2015)</w:t>
      </w:r>
      <w:bookmarkEnd w:id="88"/>
      <w:r w:rsidRPr="0074301E">
        <w:rPr>
          <w:rFonts w:ascii="Arial" w:hAnsi="Arial" w:cs="Arial"/>
        </w:rPr>
        <w:fldChar w:fldCharType="end"/>
      </w:r>
      <w:r w:rsidRPr="0074301E">
        <w:rPr>
          <w:rFonts w:ascii="Arial" w:hAnsi="Arial" w:cs="Arial"/>
        </w:rPr>
        <w:t xml:space="preserve"> </w:t>
      </w:r>
    </w:p>
    <w:p w:rsidR="00B8610F" w:rsidRPr="0074301E" w:rsidRDefault="00B8610F" w:rsidP="00C934FC">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89" w:name="_CTVP001e4de93c369814427b4c397eb670dee48"/>
      <w:r w:rsidRPr="0074301E">
        <w:rPr>
          <w:rFonts w:ascii="Arial" w:hAnsi="Arial" w:cs="Arial"/>
        </w:rPr>
        <w:t>(TUM-Institute for Electrical Energy Storage Technology, SPICY Homepage 2018)</w:t>
      </w:r>
      <w:bookmarkEnd w:id="89"/>
      <w:r w:rsidRPr="0074301E">
        <w:rPr>
          <w:rFonts w:ascii="Arial" w:hAnsi="Arial" w:cs="Arial"/>
        </w:rPr>
        <w:fldChar w:fldCharType="end"/>
      </w:r>
      <w:r w:rsidRPr="0074301E">
        <w:rPr>
          <w:rFonts w:ascii="Arial" w:hAnsi="Arial" w:cs="Arial"/>
        </w:rPr>
        <w:t xml:space="preserve"> </w:t>
      </w:r>
    </w:p>
    <w:p w:rsidR="006D3C3D" w:rsidRPr="0074301E" w:rsidRDefault="008E38DF" w:rsidP="00C934FC">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C934FC">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33697E" w:rsidRDefault="00C57127" w:rsidP="00C934FC">
      <w:pPr>
        <w:pStyle w:val="Heading2"/>
        <w:numPr>
          <w:ilvl w:val="1"/>
          <w:numId w:val="24"/>
        </w:numPr>
        <w:spacing w:line="360" w:lineRule="auto"/>
      </w:pPr>
      <w:bookmarkStart w:id="90" w:name="_Toc520298114"/>
      <w:r w:rsidRPr="0074301E">
        <w:t>Cell chemistry</w:t>
      </w:r>
      <w:bookmarkEnd w:id="90"/>
    </w:p>
    <w:p w:rsidR="00C57127" w:rsidRPr="0074301E" w:rsidRDefault="00C57127" w:rsidP="00C934FC">
      <w:pPr>
        <w:pStyle w:val="Heading2"/>
        <w:spacing w:line="360" w:lineRule="auto"/>
        <w:ind w:left="1080"/>
      </w:pPr>
      <w:r w:rsidRPr="0074301E">
        <w:t xml:space="preserve"> </w:t>
      </w:r>
    </w:p>
    <w:p w:rsidR="00C57127" w:rsidRPr="0074301E" w:rsidRDefault="008E4F54" w:rsidP="00C934FC">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C934FC">
      <w:pPr>
        <w:spacing w:line="360" w:lineRule="auto"/>
        <w:jc w:val="both"/>
        <w:rPr>
          <w:rFonts w:ascii="Arial" w:hAnsi="Arial" w:cs="Arial"/>
        </w:rPr>
      </w:pPr>
      <w:r w:rsidRPr="0074301E">
        <w:rPr>
          <w:rFonts w:ascii="Arial" w:hAnsi="Arial" w:cs="Arial"/>
          <w:color w:val="C0504D" w:themeColor="accent2"/>
        </w:rPr>
        <w:t xml:space="preserve">The separator, as already discussed, isolates the two electrodes and is a membrane that allows transfer of ions from cathode to anode on charge (reverse on discharge). The small current passing through the separator constitutes the self-discharge and gradually reduces the </w:t>
      </w:r>
      <w:r w:rsidRPr="0074301E">
        <w:rPr>
          <w:rFonts w:ascii="Arial" w:hAnsi="Arial" w:cs="Arial"/>
          <w:color w:val="C0504D" w:themeColor="accent2"/>
        </w:rPr>
        <w:lastRenderedPageBreak/>
        <w:t>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w:t>
      </w:r>
      <w:proofErr w:type="spellStart"/>
      <w:r w:rsidR="00812E7F" w:rsidRPr="0074301E">
        <w:rPr>
          <w:rFonts w:ascii="Arial" w:hAnsi="Arial" w:cs="Arial"/>
        </w:rPr>
        <w:t>Celgard</w:t>
      </w:r>
      <w:proofErr w:type="spellEnd"/>
      <w:r w:rsidR="00812E7F" w:rsidRPr="0074301E">
        <w:rPr>
          <w:rFonts w:ascii="Arial" w:hAnsi="Arial" w:cs="Arial"/>
        </w:rPr>
        <w:t xml:space="preserve">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-layered poly-olefin separator consists of 1 polyethylene (PE) layer sandwiched between two layers of polypropylene (PP</w:t>
      </w:r>
      <w:proofErr w:type="gramStart"/>
      <w:r w:rsidR="006648EE" w:rsidRPr="0074301E">
        <w:rPr>
          <w:rFonts w:ascii="Arial" w:hAnsi="Arial" w:cs="Arial"/>
        </w:rPr>
        <w:t>), and</w:t>
      </w:r>
      <w:proofErr w:type="gramEnd"/>
      <w:r w:rsidR="006648EE" w:rsidRPr="0074301E">
        <w:rPr>
          <w:rFonts w:ascii="Arial" w:hAnsi="Arial" w:cs="Arial"/>
        </w:rPr>
        <w:t xml:space="preserve"> is the most commonly used separator type. 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w:t>
      </w:r>
      <w:proofErr w:type="spellStart"/>
      <w:r w:rsidR="00E468A6" w:rsidRPr="0074301E">
        <w:rPr>
          <w:rFonts w:ascii="Arial" w:hAnsi="Arial" w:cs="Arial"/>
        </w:rPr>
        <w:t>Cellgard</w:t>
      </w:r>
      <w:proofErr w:type="spellEnd"/>
      <w:r w:rsidR="00E468A6" w:rsidRPr="0074301E">
        <w:rPr>
          <w:rFonts w:ascii="Arial" w:hAnsi="Arial" w:cs="Arial"/>
        </w:rPr>
        <w:t xml:space="preserve">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91" w:name="_CTVP001d3fe1574b9d4405c8321f9a4c2b715aa"/>
      <w:r w:rsidR="00107E50" w:rsidRPr="0074301E">
        <w:rPr>
          <w:rFonts w:ascii="Arial" w:hAnsi="Arial" w:cs="Arial"/>
        </w:rPr>
        <w:t>(</w:t>
      </w:r>
      <w:proofErr w:type="spellStart"/>
      <w:r w:rsidR="00107E50" w:rsidRPr="0074301E">
        <w:rPr>
          <w:rFonts w:ascii="Arial" w:hAnsi="Arial" w:cs="Arial"/>
        </w:rPr>
        <w:t>Kirchhöfer</w:t>
      </w:r>
      <w:proofErr w:type="spellEnd"/>
      <w:r w:rsidR="00107E50" w:rsidRPr="0074301E">
        <w:rPr>
          <w:rFonts w:ascii="Arial" w:hAnsi="Arial" w:cs="Arial"/>
        </w:rPr>
        <w:t xml:space="preserve"> et al. 2014)</w:t>
      </w:r>
      <w:bookmarkEnd w:id="91"/>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92" w:name="_CTVP001753adec39c59492881090c4e7e378c16"/>
      <w:r w:rsidR="00E30F7C" w:rsidRPr="0074301E">
        <w:rPr>
          <w:rFonts w:ascii="Arial" w:hAnsi="Arial" w:cs="Arial"/>
        </w:rPr>
        <w:t>(Hutten 2007)</w:t>
      </w:r>
      <w:bookmarkEnd w:id="92"/>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C934FC">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93" w:name="_CTVP0016c5f0ee4a3814be1ad928b0dfe2d1385"/>
      <w:r w:rsidRPr="0074301E">
        <w:rPr>
          <w:rFonts w:ascii="Arial" w:hAnsi="Arial" w:cs="Arial"/>
        </w:rPr>
        <w:t>(Yaakov et al. 2010)</w:t>
      </w:r>
      <w:bookmarkEnd w:id="93"/>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C934FC">
      <w:pPr>
        <w:spacing w:line="360" w:lineRule="auto"/>
        <w:jc w:val="both"/>
        <w:rPr>
          <w:rFonts w:ascii="Arial" w:hAnsi="Arial" w:cs="Arial"/>
          <w:color w:val="548DD4" w:themeColor="text2" w:themeTint="99"/>
        </w:rPr>
      </w:pPr>
    </w:p>
    <w:p w:rsidR="0082424C" w:rsidRPr="0074301E" w:rsidRDefault="00FB30A1" w:rsidP="00C934FC">
      <w:pPr>
        <w:pStyle w:val="Heading2"/>
        <w:numPr>
          <w:ilvl w:val="1"/>
          <w:numId w:val="24"/>
        </w:numPr>
        <w:spacing w:line="360" w:lineRule="auto"/>
      </w:pPr>
      <w:bookmarkStart w:id="94" w:name="_Ref519678056"/>
      <w:bookmarkStart w:id="95" w:name="_Toc520298115"/>
      <w:r w:rsidRPr="0074301E">
        <w:t>Cell geometry and size</w:t>
      </w:r>
      <w:bookmarkEnd w:id="94"/>
      <w:bookmarkEnd w:id="95"/>
    </w:p>
    <w:p w:rsidR="0033697E" w:rsidRDefault="0033697E" w:rsidP="00C934FC">
      <w:pPr>
        <w:spacing w:line="360" w:lineRule="auto"/>
        <w:jc w:val="both"/>
        <w:rPr>
          <w:rFonts w:ascii="Arial" w:hAnsi="Arial" w:cs="Arial"/>
        </w:rPr>
      </w:pPr>
    </w:p>
    <w:p w:rsidR="00FB30A1" w:rsidRPr="0074301E" w:rsidRDefault="00744525" w:rsidP="00C934FC">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C934FC">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C934FC">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C934FC">
      <w:pPr>
        <w:spacing w:after="0" w:line="360" w:lineRule="auto"/>
        <w:jc w:val="both"/>
        <w:rPr>
          <w:rFonts w:ascii="Arial" w:hAnsi="Arial" w:cs="Arial"/>
        </w:rPr>
      </w:pPr>
      <w:r w:rsidRPr="0074301E">
        <w:rPr>
          <w:rFonts w:ascii="Arial" w:hAnsi="Arial" w:cs="Arial"/>
        </w:rPr>
        <w:lastRenderedPageBreak/>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w:t>
      </w:r>
      <w:proofErr w:type="spellStart"/>
      <w:r w:rsidR="00EE787D" w:rsidRPr="0074301E">
        <w:rPr>
          <w:rFonts w:ascii="Arial" w:hAnsi="Arial" w:cs="Arial"/>
        </w:rPr>
        <w:t>aluminium</w:t>
      </w:r>
      <w:proofErr w:type="spellEnd"/>
      <w:r w:rsidR="00EE787D" w:rsidRPr="0074301E">
        <w:rPr>
          <w:rFonts w:ascii="Arial" w:hAnsi="Arial" w:cs="Arial"/>
        </w:rPr>
        <w:t xml:space="preserve"> shells and 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C934FC">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C934FC">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C934FC">
      <w:pPr>
        <w:pStyle w:val="Caption"/>
        <w:spacing w:line="360" w:lineRule="auto"/>
        <w:rPr>
          <w:rFonts w:ascii="Arial" w:hAnsi="Arial" w:cs="Arial"/>
          <w:b/>
          <w:color w:val="auto"/>
          <w:sz w:val="22"/>
          <w:szCs w:val="22"/>
        </w:rPr>
      </w:pPr>
      <w:bookmarkStart w:id="96" w:name="_Toc520208078"/>
      <w:bookmarkStart w:id="97" w:name="_Toc520298159"/>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bookmarkEnd w:id="96"/>
      <w:bookmarkEnd w:id="97"/>
    </w:p>
    <w:p w:rsidR="003E7377" w:rsidRPr="0074301E" w:rsidRDefault="00E85C05" w:rsidP="00C934FC">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5</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C934FC">
      <w:pPr>
        <w:pStyle w:val="Caption"/>
        <w:keepNext/>
        <w:spacing w:after="0" w:line="360" w:lineRule="auto"/>
        <w:rPr>
          <w:rFonts w:ascii="Arial" w:hAnsi="Arial" w:cs="Arial"/>
          <w:b/>
          <w:color w:val="auto"/>
          <w:sz w:val="22"/>
          <w:szCs w:val="22"/>
        </w:rPr>
      </w:pPr>
      <w:bookmarkStart w:id="98" w:name="_Ref518853278"/>
      <w:bookmarkStart w:id="99" w:name="_Toc520298141"/>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5</w:t>
      </w:r>
      <w:r w:rsidRPr="0074301E">
        <w:rPr>
          <w:rFonts w:ascii="Arial" w:hAnsi="Arial" w:cs="Arial"/>
          <w:b/>
          <w:color w:val="auto"/>
          <w:sz w:val="22"/>
          <w:szCs w:val="22"/>
        </w:rPr>
        <w:fldChar w:fldCharType="end"/>
      </w:r>
      <w:bookmarkEnd w:id="98"/>
      <w:r w:rsidRPr="0074301E">
        <w:rPr>
          <w:rFonts w:ascii="Arial" w:hAnsi="Arial" w:cs="Arial"/>
          <w:b/>
          <w:color w:val="auto"/>
          <w:sz w:val="22"/>
          <w:szCs w:val="22"/>
        </w:rPr>
        <w:t>. Cell specification for cells of different geometries (Source: SPICY Deliverables 5.6)</w:t>
      </w:r>
      <w:bookmarkEnd w:id="99"/>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C934FC">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C934FC">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Lower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Upper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Maximum 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lastRenderedPageBreak/>
              <w:t>Maximum discharge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 +</w:t>
            </w:r>
            <w:proofErr w:type="gramStart"/>
            <w:r w:rsidRPr="0074301E">
              <w:rPr>
                <w:rFonts w:ascii="Arial" w:hAnsi="Arial" w:cs="Arial"/>
              </w:rPr>
              <w:t>55]</w:t>
            </w:r>
            <w:r w:rsidR="001077A2" w:rsidRPr="0074301E">
              <w:rPr>
                <w:rFonts w:ascii="Arial" w:hAnsi="Arial" w:cs="Arial"/>
              </w:rPr>
              <w:t>*</w:t>
            </w:r>
            <w:proofErr w:type="gramEnd"/>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C934FC">
      <w:pPr>
        <w:spacing w:after="0" w:line="360" w:lineRule="auto"/>
        <w:jc w:val="both"/>
        <w:rPr>
          <w:rFonts w:ascii="Arial" w:hAnsi="Arial" w:cs="Arial"/>
        </w:rPr>
      </w:pPr>
    </w:p>
    <w:p w:rsidR="001077A2" w:rsidRDefault="001077A2" w:rsidP="00C934FC">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C934FC">
      <w:pPr>
        <w:pStyle w:val="Caption"/>
        <w:keepNext/>
        <w:spacing w:line="360" w:lineRule="auto"/>
        <w:rPr>
          <w:rFonts w:ascii="Arial" w:hAnsi="Arial" w:cs="Arial"/>
          <w:b/>
          <w:color w:val="auto"/>
          <w:sz w:val="22"/>
          <w:szCs w:val="22"/>
        </w:rPr>
      </w:pPr>
      <w:bookmarkStart w:id="100" w:name="_Ref518861220"/>
      <w:bookmarkStart w:id="101" w:name="_Ref519678431"/>
      <w:bookmarkStart w:id="102" w:name="_Toc520298142"/>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bookmarkEnd w:id="100"/>
      <w:r w:rsidRPr="0074301E">
        <w:rPr>
          <w:rFonts w:ascii="Arial" w:hAnsi="Arial" w:cs="Arial"/>
          <w:b/>
          <w:color w:val="auto"/>
          <w:sz w:val="22"/>
          <w:szCs w:val="22"/>
        </w:rPr>
        <w:t xml:space="preserve">. Weight contribution of different components of a cell </w:t>
      </w:r>
      <w:proofErr w:type="spellStart"/>
      <w:r w:rsidRPr="0074301E">
        <w:rPr>
          <w:rFonts w:ascii="Arial" w:hAnsi="Arial" w:cs="Arial"/>
          <w:b/>
          <w:color w:val="auto"/>
          <w:sz w:val="22"/>
          <w:szCs w:val="22"/>
        </w:rPr>
        <w:t>characterised</w:t>
      </w:r>
      <w:proofErr w:type="spellEnd"/>
      <w:r w:rsidRPr="0074301E">
        <w:rPr>
          <w:rFonts w:ascii="Arial" w:hAnsi="Arial" w:cs="Arial"/>
          <w:b/>
          <w:color w:val="auto"/>
          <w:sz w:val="22"/>
          <w:szCs w:val="22"/>
        </w:rPr>
        <w:t xml:space="preserve"> by cell packaging geometry (SOURCE: SPICY Deliverable 5.6)</w:t>
      </w:r>
      <w:bookmarkEnd w:id="101"/>
      <w:bookmarkEnd w:id="102"/>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C934FC">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C934FC">
            <w:pPr>
              <w:spacing w:line="360" w:lineRule="auto"/>
              <w:jc w:val="both"/>
              <w:rPr>
                <w:rFonts w:ascii="Arial" w:hAnsi="Arial" w:cs="Arial"/>
                <w:b/>
              </w:rPr>
            </w:pP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C934FC">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C934FC">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C934FC">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A4265" w:rsidRPr="0074301E" w:rsidTr="00E71F52">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C934FC">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C934FC">
            <w:pPr>
              <w:spacing w:line="360" w:lineRule="auto"/>
              <w:jc w:val="both"/>
              <w:rPr>
                <w:rFonts w:ascii="Arial" w:hAnsi="Arial" w:cs="Arial"/>
              </w:rPr>
            </w:pPr>
            <w:proofErr w:type="spellStart"/>
            <w:r w:rsidRPr="0074301E">
              <w:rPr>
                <w:rFonts w:ascii="Arial" w:hAnsi="Arial" w:cs="Arial"/>
              </w:rPr>
              <w:t>Polyamid</w:t>
            </w:r>
            <w:proofErr w:type="spellEnd"/>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C934FC">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C934FC">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C934FC">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C934FC">
            <w:pPr>
              <w:spacing w:line="360" w:lineRule="auto"/>
              <w:jc w:val="both"/>
              <w:rPr>
                <w:rFonts w:ascii="Arial" w:hAnsi="Arial" w:cs="Arial"/>
                <w:b/>
              </w:rPr>
            </w:pPr>
          </w:p>
        </w:tc>
      </w:tr>
    </w:tbl>
    <w:p w:rsidR="00E71F52" w:rsidRPr="0074301E" w:rsidRDefault="00E71F52" w:rsidP="00C934FC">
      <w:pPr>
        <w:spacing w:line="360" w:lineRule="auto"/>
        <w:jc w:val="both"/>
        <w:rPr>
          <w:rFonts w:ascii="Arial" w:hAnsi="Arial" w:cs="Arial"/>
        </w:rPr>
      </w:pPr>
    </w:p>
    <w:p w:rsidR="00C06948" w:rsidRPr="0074301E" w:rsidRDefault="00212C31" w:rsidP="00C934FC">
      <w:pPr>
        <w:spacing w:line="360" w:lineRule="auto"/>
        <w:jc w:val="both"/>
        <w:rPr>
          <w:rFonts w:ascii="Arial" w:hAnsi="Arial" w:cs="Arial"/>
        </w:rPr>
      </w:pPr>
      <w:r>
        <w:rPr>
          <w:rFonts w:ascii="Arial" w:hAnsi="Arial" w:cs="Arial"/>
        </w:rPr>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C934FC">
      <w:pPr>
        <w:pStyle w:val="Caption"/>
        <w:keepNext/>
        <w:spacing w:line="360" w:lineRule="auto"/>
        <w:rPr>
          <w:rFonts w:ascii="Arial" w:hAnsi="Arial" w:cs="Arial"/>
          <w:b/>
          <w:color w:val="auto"/>
          <w:sz w:val="22"/>
          <w:szCs w:val="22"/>
        </w:rPr>
      </w:pPr>
      <w:bookmarkStart w:id="103" w:name="_Ref519089721"/>
      <w:bookmarkStart w:id="104" w:name="_Toc520298143"/>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1217B3">
        <w:rPr>
          <w:rFonts w:ascii="Arial" w:hAnsi="Arial" w:cs="Arial"/>
          <w:b/>
          <w:noProof/>
          <w:color w:val="auto"/>
          <w:sz w:val="22"/>
          <w:szCs w:val="22"/>
        </w:rPr>
        <w:t>7</w:t>
      </w:r>
      <w:r w:rsidRPr="00DB1729">
        <w:rPr>
          <w:rFonts w:ascii="Arial" w:hAnsi="Arial" w:cs="Arial"/>
          <w:b/>
          <w:color w:val="auto"/>
          <w:sz w:val="22"/>
          <w:szCs w:val="22"/>
        </w:rPr>
        <w:fldChar w:fldCharType="end"/>
      </w:r>
      <w:bookmarkEnd w:id="103"/>
      <w:r w:rsidRPr="00DB1729">
        <w:rPr>
          <w:rFonts w:ascii="Arial" w:hAnsi="Arial" w:cs="Arial"/>
          <w:b/>
          <w:color w:val="auto"/>
          <w:sz w:val="22"/>
          <w:szCs w:val="22"/>
        </w:rPr>
        <w:t>. Cell geometry and reception test specifications (Source: Spicy_Reception_test_report_GEN0_September 2016_FZJ)</w:t>
      </w:r>
      <w:bookmarkEnd w:id="104"/>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C934FC">
            <w:pPr>
              <w:spacing w:line="360" w:lineRule="auto"/>
              <w:jc w:val="both"/>
              <w:rPr>
                <w:rFonts w:ascii="Arial" w:hAnsi="Arial" w:cs="Arial"/>
              </w:rPr>
            </w:pP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Energy density (</w:t>
            </w:r>
            <w:proofErr w:type="spellStart"/>
            <w:r w:rsidRPr="0074301E">
              <w:rPr>
                <w:rFonts w:ascii="Arial" w:hAnsi="Arial" w:cs="Arial"/>
              </w:rPr>
              <w:t>Wh</w:t>
            </w:r>
            <w:proofErr w:type="spellEnd"/>
            <w:r w:rsidRPr="0074301E">
              <w:rPr>
                <w:rFonts w:ascii="Arial" w:hAnsi="Arial" w:cs="Arial"/>
              </w:rPr>
              <w:t>/kg)</w:t>
            </w:r>
            <w:r w:rsidR="00451124">
              <w:rPr>
                <w:rStyle w:val="FootnoteReference"/>
                <w:rFonts w:ascii="Arial" w:hAnsi="Arial" w:cs="Arial"/>
              </w:rPr>
              <w:footnoteReference w:id="6"/>
            </w:r>
          </w:p>
        </w:tc>
        <w:tc>
          <w:tcPr>
            <w:tcW w:w="1394" w:type="dxa"/>
          </w:tcPr>
          <w:p w:rsidR="00F86552" w:rsidRPr="0074301E" w:rsidRDefault="00451124" w:rsidP="00C934FC">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C934FC">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C934FC">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C934FC">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C934FC">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C934FC">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C934FC">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C934FC">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C934FC">
      <w:pPr>
        <w:spacing w:line="360" w:lineRule="auto"/>
        <w:jc w:val="both"/>
        <w:rPr>
          <w:rFonts w:ascii="Arial" w:hAnsi="Arial" w:cs="Arial"/>
        </w:rPr>
      </w:pPr>
    </w:p>
    <w:p w:rsidR="0065673E" w:rsidRDefault="0065673E" w:rsidP="00C934FC">
      <w:pPr>
        <w:spacing w:line="360" w:lineRule="auto"/>
        <w:jc w:val="both"/>
        <w:rPr>
          <w:rFonts w:ascii="Arial" w:hAnsi="Arial" w:cs="Arial"/>
        </w:rPr>
      </w:pPr>
      <w:r>
        <w:rPr>
          <w:rFonts w:ascii="Arial" w:hAnsi="Arial" w:cs="Arial"/>
        </w:rPr>
        <w:lastRenderedPageBreak/>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C934FC">
      <w:pPr>
        <w:pStyle w:val="Heading2"/>
        <w:numPr>
          <w:ilvl w:val="1"/>
          <w:numId w:val="24"/>
        </w:numPr>
        <w:spacing w:line="360" w:lineRule="auto"/>
      </w:pPr>
      <w:bookmarkStart w:id="105" w:name="_Toc520298116"/>
      <w:r>
        <w:t>Tests performed</w:t>
      </w:r>
      <w:bookmarkEnd w:id="105"/>
    </w:p>
    <w:p w:rsidR="00203A83" w:rsidRPr="0074301E" w:rsidRDefault="0065673E" w:rsidP="00C934FC">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C934FC">
      <w:pPr>
        <w:spacing w:line="360" w:lineRule="auto"/>
        <w:jc w:val="both"/>
        <w:rPr>
          <w:rFonts w:ascii="Arial" w:hAnsi="Arial" w:cs="Arial"/>
        </w:rPr>
      </w:pPr>
      <w:r w:rsidRPr="0074301E">
        <w:rPr>
          <w:rFonts w:ascii="Arial" w:hAnsi="Arial" w:cs="Arial"/>
        </w:rPr>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C934FC">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671957">
        <w:rPr>
          <w:rFonts w:ascii="Arial" w:hAnsi="Arial" w:cs="Arial"/>
        </w:rPr>
        <w:instrText xml:space="preserve"> \* MERGEFORMAT </w:instrText>
      </w:r>
      <w:r w:rsidR="009B560D">
        <w:rPr>
          <w:rFonts w:ascii="Arial" w:hAnsi="Arial" w:cs="Arial"/>
        </w:rPr>
      </w:r>
      <w:r w:rsidR="009B560D">
        <w:rPr>
          <w:rFonts w:ascii="Arial" w:hAnsi="Arial" w:cs="Arial"/>
        </w:rPr>
        <w:fldChar w:fldCharType="separate"/>
      </w:r>
      <w:r w:rsidR="001217B3" w:rsidRPr="009B560D">
        <w:rPr>
          <w:rFonts w:ascii="Arial" w:hAnsi="Arial" w:cs="Arial"/>
          <w:b/>
        </w:rPr>
        <w:t xml:space="preserve">Figure </w:t>
      </w:r>
      <w:r w:rsidR="001217B3">
        <w:rPr>
          <w:rFonts w:ascii="Arial" w:hAnsi="Arial" w:cs="Arial"/>
          <w:b/>
          <w:noProof/>
        </w:rPr>
        <w:t>7</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w:t>
      </w:r>
      <w:proofErr w:type="spellStart"/>
      <w:r>
        <w:rPr>
          <w:rFonts w:ascii="Arial" w:hAnsi="Arial" w:cs="Arial"/>
        </w:rPr>
        <w:t>BaSyTec</w:t>
      </w:r>
      <w:proofErr w:type="spellEnd"/>
      <w:r>
        <w:rPr>
          <w:rFonts w:ascii="Arial" w:hAnsi="Arial" w:cs="Arial"/>
        </w:rPr>
        <w:t xml:space="preserve"> GmbH. According to the </w:t>
      </w:r>
      <w:proofErr w:type="spellStart"/>
      <w:r>
        <w:rPr>
          <w:rFonts w:ascii="Arial" w:hAnsi="Arial" w:cs="Arial"/>
        </w:rPr>
        <w:t>BaSyTec</w:t>
      </w:r>
      <w:proofErr w:type="spellEnd"/>
      <w:r>
        <w:rPr>
          <w:rFonts w:ascii="Arial" w:hAnsi="Arial" w:cs="Arial"/>
        </w:rPr>
        <w:t xml:space="preserve">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proofErr w:type="spellStart"/>
      <w:r w:rsidR="00FC2E94">
        <w:rPr>
          <w:rFonts w:ascii="Arial" w:hAnsi="Arial" w:cs="Arial"/>
        </w:rPr>
        <w:t>BaSyTest</w:t>
      </w:r>
      <w:proofErr w:type="spellEnd"/>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xml:space="preserve">. (Include reference of </w:t>
      </w:r>
      <w:proofErr w:type="spellStart"/>
      <w:r w:rsidRPr="004B1FF1">
        <w:rPr>
          <w:rFonts w:ascii="Arial" w:hAnsi="Arial" w:cs="Arial"/>
          <w:color w:val="FF0000"/>
        </w:rPr>
        <w:t>BASyTec</w:t>
      </w:r>
      <w:proofErr w:type="spellEnd"/>
      <w:r w:rsidRPr="004B1FF1">
        <w:rPr>
          <w:rFonts w:ascii="Arial" w:hAnsi="Arial" w:cs="Arial"/>
          <w:color w:val="FF0000"/>
        </w:rPr>
        <w:t xml:space="preserve"> XCTS brochure here)</w:t>
      </w:r>
    </w:p>
    <w:p w:rsidR="009B560D" w:rsidRDefault="00FC2E94" w:rsidP="00C934FC">
      <w:pPr>
        <w:keepNext/>
        <w:spacing w:line="360" w:lineRule="auto"/>
        <w:jc w:val="center"/>
      </w:pPr>
      <w:r>
        <w:rPr>
          <w:noProof/>
        </w:rPr>
        <w:lastRenderedPageBreak/>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C934FC">
      <w:pPr>
        <w:pStyle w:val="Caption"/>
        <w:spacing w:line="360" w:lineRule="auto"/>
        <w:jc w:val="both"/>
        <w:rPr>
          <w:rFonts w:ascii="Arial" w:hAnsi="Arial" w:cs="Arial"/>
          <w:b/>
          <w:color w:val="auto"/>
          <w:sz w:val="22"/>
          <w:szCs w:val="22"/>
        </w:rPr>
      </w:pPr>
      <w:bookmarkStart w:id="106" w:name="_Ref519417781"/>
      <w:bookmarkStart w:id="107" w:name="_Toc520208079"/>
      <w:bookmarkStart w:id="108" w:name="_Toc520298160"/>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1217B3">
        <w:rPr>
          <w:rFonts w:ascii="Arial" w:hAnsi="Arial" w:cs="Arial"/>
          <w:b/>
          <w:noProof/>
          <w:color w:val="auto"/>
          <w:sz w:val="22"/>
          <w:szCs w:val="22"/>
        </w:rPr>
        <w:t>7</w:t>
      </w:r>
      <w:r w:rsidRPr="009B560D">
        <w:rPr>
          <w:rFonts w:ascii="Arial" w:hAnsi="Arial" w:cs="Arial"/>
          <w:b/>
          <w:color w:val="auto"/>
          <w:sz w:val="22"/>
          <w:szCs w:val="22"/>
        </w:rPr>
        <w:fldChar w:fldCharType="end"/>
      </w:r>
      <w:bookmarkEnd w:id="106"/>
      <w:r w:rsidRPr="009B560D">
        <w:rPr>
          <w:rFonts w:ascii="Arial" w:hAnsi="Arial" w:cs="Arial"/>
          <w:b/>
          <w:color w:val="auto"/>
          <w:sz w:val="22"/>
          <w:szCs w:val="22"/>
        </w:rPr>
        <w:t xml:space="preserv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Extended Cell Test System (Source: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GmbH, </w:t>
      </w:r>
      <w:proofErr w:type="spellStart"/>
      <w:r w:rsidRPr="009B560D">
        <w:rPr>
          <w:rFonts w:ascii="Arial" w:hAnsi="Arial" w:cs="Arial"/>
          <w:b/>
          <w:color w:val="auto"/>
          <w:sz w:val="22"/>
          <w:szCs w:val="22"/>
        </w:rPr>
        <w:t>coutesy</w:t>
      </w:r>
      <w:proofErr w:type="spellEnd"/>
      <w:r w:rsidRPr="009B560D">
        <w:rPr>
          <w:rFonts w:ascii="Arial" w:hAnsi="Arial" w:cs="Arial"/>
          <w:b/>
          <w:color w:val="auto"/>
          <w:sz w:val="22"/>
          <w:szCs w:val="22"/>
        </w:rPr>
        <w:t>: http://www.alvatek.co.uk)</w:t>
      </w:r>
      <w:bookmarkEnd w:id="107"/>
      <w:bookmarkEnd w:id="108"/>
    </w:p>
    <w:p w:rsidR="009E3FFF" w:rsidRDefault="005C29FA" w:rsidP="00C934FC">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C934FC">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state of health (SOH) refers only to the battery capacity decrease.</w:t>
      </w:r>
    </w:p>
    <w:p w:rsidR="004B1FF1" w:rsidRDefault="00DC4C02" w:rsidP="00C934FC">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C934FC">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C934FC">
      <w:pPr>
        <w:pStyle w:val="Heading3"/>
        <w:numPr>
          <w:ilvl w:val="2"/>
          <w:numId w:val="24"/>
        </w:numPr>
        <w:spacing w:line="360" w:lineRule="auto"/>
      </w:pPr>
      <w:bookmarkStart w:id="109" w:name="_Toc520298117"/>
      <w:r>
        <w:t>Capacity evolution of the cells</w:t>
      </w:r>
      <w:bookmarkEnd w:id="109"/>
    </w:p>
    <w:p w:rsidR="00315BA0" w:rsidRDefault="00315BA0" w:rsidP="00C934FC">
      <w:pPr>
        <w:spacing w:line="360" w:lineRule="auto"/>
        <w:jc w:val="both"/>
        <w:rPr>
          <w:rFonts w:ascii="Arial" w:hAnsi="Arial" w:cs="Arial"/>
        </w:rPr>
      </w:pPr>
    </w:p>
    <w:p w:rsidR="00717B7B" w:rsidRDefault="00C70A1A" w:rsidP="00C934FC">
      <w:pPr>
        <w:spacing w:line="360" w:lineRule="auto"/>
        <w:jc w:val="both"/>
        <w:rPr>
          <w:rFonts w:ascii="Arial" w:hAnsi="Arial" w:cs="Arial"/>
        </w:rPr>
      </w:pPr>
      <w:r>
        <w:rPr>
          <w:rFonts w:ascii="Arial" w:hAnsi="Arial" w:cs="Arial"/>
        </w:rPr>
        <w:lastRenderedPageBreak/>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934FC">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xml:space="preserve">, cell impedance, cycling temperature gradient changes etc., and is monitored with respect to the values for a new cell. Therefore, such details are not provided by the manufacturers and </w:t>
      </w:r>
      <w:proofErr w:type="gramStart"/>
      <w:r w:rsidR="00FA0F08">
        <w:rPr>
          <w:rFonts w:ascii="Arial" w:hAnsi="Arial" w:cs="Arial"/>
        </w:rPr>
        <w:t>have to</w:t>
      </w:r>
      <w:proofErr w:type="gramEnd"/>
      <w:r w:rsidR="00FA0F08">
        <w:rPr>
          <w:rFonts w:ascii="Arial" w:hAnsi="Arial" w:cs="Arial"/>
        </w:rPr>
        <w:t xml:space="preserve">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110" w:name="_CTVP001ac07a367665a4355ac7721cda196ed14"/>
      <w:r w:rsidR="00A01764">
        <w:rPr>
          <w:rFonts w:ascii="Arial" w:hAnsi="Arial" w:cs="Arial"/>
        </w:rPr>
        <w:t xml:space="preserve">(M. </w:t>
      </w:r>
      <w:proofErr w:type="spellStart"/>
      <w:r w:rsidR="00A01764">
        <w:rPr>
          <w:rFonts w:ascii="Arial" w:hAnsi="Arial" w:cs="Arial"/>
        </w:rPr>
        <w:t>Nisvo</w:t>
      </w:r>
      <w:proofErr w:type="spellEnd"/>
      <w:r w:rsidR="00A01764">
        <w:rPr>
          <w:rFonts w:ascii="Arial" w:hAnsi="Arial" w:cs="Arial"/>
        </w:rPr>
        <w:t xml:space="preserve"> Ramadan et al. 2016)</w:t>
      </w:r>
      <w:bookmarkEnd w:id="110"/>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934FC">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111" w:name="_CTVP0013e673cfa4bc44b41ba34ca668b38fd08"/>
          <m:r>
            <m:rPr>
              <m:sty m:val="p"/>
            </m:rPr>
            <w:rPr>
              <w:rFonts w:ascii="Cambria Math" w:hAnsi="Cambria Math" w:cs="Arial"/>
            </w:rPr>
            <m:t>(M. Nisvo Ramadan et al. 2016)</m:t>
          </m:r>
          <w:bookmarkEnd w:id="111"/>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C934FC">
      <w:pPr>
        <w:spacing w:line="360" w:lineRule="auto"/>
        <w:jc w:val="both"/>
        <w:rPr>
          <w:rFonts w:ascii="Arial" w:hAnsi="Arial" w:cs="Arial"/>
        </w:rPr>
      </w:pPr>
      <w:r>
        <w:rPr>
          <w:rFonts w:ascii="Arial" w:hAnsi="Arial" w:cs="Arial"/>
        </w:rPr>
        <w:t xml:space="preserve">Here, </w:t>
      </w:r>
      <w:proofErr w:type="spellStart"/>
      <w:proofErr w:type="gramStart"/>
      <w:r w:rsidRPr="009E41A5">
        <w:rPr>
          <w:rFonts w:ascii="Arial" w:hAnsi="Arial" w:cs="Arial"/>
          <w:i/>
        </w:rPr>
        <w:t>Q</w:t>
      </w:r>
      <w:r w:rsidRPr="009E41A5">
        <w:rPr>
          <w:rFonts w:ascii="Arial" w:hAnsi="Arial" w:cs="Arial"/>
          <w:i/>
          <w:vertAlign w:val="subscript"/>
        </w:rPr>
        <w:t>full,aged</w:t>
      </w:r>
      <w:proofErr w:type="spellEnd"/>
      <w:proofErr w:type="gramEnd"/>
      <w:r>
        <w:rPr>
          <w:rFonts w:ascii="Arial" w:hAnsi="Arial" w:cs="Arial"/>
        </w:rPr>
        <w:t xml:space="preserve"> refers to the capacity of the aged (current state) battery at full charge (that is an SOC of 100%), while, </w:t>
      </w:r>
      <w:proofErr w:type="spellStart"/>
      <w:r w:rsidRPr="009E41A5">
        <w:rPr>
          <w:rFonts w:ascii="Arial" w:hAnsi="Arial" w:cs="Arial"/>
          <w:i/>
        </w:rPr>
        <w:t>Q</w:t>
      </w:r>
      <w:r w:rsidRPr="009E41A5">
        <w:rPr>
          <w:rFonts w:ascii="Arial" w:hAnsi="Arial" w:cs="Arial"/>
          <w:i/>
          <w:vertAlign w:val="subscript"/>
        </w:rPr>
        <w:t>full,new</w:t>
      </w:r>
      <w:proofErr w:type="spellEnd"/>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112" w:name="_CTVP001fad201e5fb7546ce8f6288dec5abb1ae"/>
      <w:r w:rsidR="00A54FB6">
        <w:rPr>
          <w:rFonts w:ascii="Arial" w:hAnsi="Arial" w:cs="Arial"/>
        </w:rPr>
        <w:t xml:space="preserve">(M. </w:t>
      </w:r>
      <w:proofErr w:type="spellStart"/>
      <w:r w:rsidR="00A54FB6">
        <w:rPr>
          <w:rFonts w:ascii="Arial" w:hAnsi="Arial" w:cs="Arial"/>
        </w:rPr>
        <w:t>Nisvo</w:t>
      </w:r>
      <w:proofErr w:type="spellEnd"/>
      <w:r w:rsidR="00A54FB6">
        <w:rPr>
          <w:rFonts w:ascii="Arial" w:hAnsi="Arial" w:cs="Arial"/>
        </w:rPr>
        <w:t xml:space="preserve"> Ramadan et al. 2016)</w:t>
      </w:r>
      <w:bookmarkEnd w:id="112"/>
      <w:r w:rsidR="00A54FB6">
        <w:rPr>
          <w:rFonts w:ascii="Arial" w:hAnsi="Arial" w:cs="Arial"/>
        </w:rPr>
        <w:fldChar w:fldCharType="end"/>
      </w:r>
      <w:r w:rsidR="00A54FB6">
        <w:rPr>
          <w:rFonts w:ascii="Arial" w:hAnsi="Arial" w:cs="Arial"/>
        </w:rPr>
        <w:t>. But discussions of these methods are beyond the scope of this work.</w:t>
      </w:r>
    </w:p>
    <w:p w:rsidR="007450A2" w:rsidRDefault="007450A2" w:rsidP="00C934FC">
      <w:pPr>
        <w:spacing w:line="360" w:lineRule="auto"/>
        <w:jc w:val="both"/>
        <w:rPr>
          <w:rFonts w:ascii="Arial" w:hAnsi="Arial" w:cs="Arial"/>
        </w:rPr>
      </w:pPr>
      <w:r>
        <w:rPr>
          <w:rFonts w:ascii="Arial" w:hAnsi="Arial" w:cs="Arial"/>
        </w:rPr>
        <w:t xml:space="preserve">For this work, the </w:t>
      </w:r>
      <w:r w:rsidR="00265D78">
        <w:rPr>
          <w:rFonts w:ascii="Arial" w:hAnsi="Arial" w:cs="Arial"/>
        </w:rPr>
        <w:t xml:space="preserve">method for the </w:t>
      </w:r>
      <w:r>
        <w:rPr>
          <w:rFonts w:ascii="Arial" w:hAnsi="Arial" w:cs="Arial"/>
        </w:rPr>
        <w:t xml:space="preserve">capacity evolution and the subsequent </w:t>
      </w:r>
      <w:r w:rsidR="00265D78">
        <w:rPr>
          <w:rFonts w:ascii="Arial" w:hAnsi="Arial" w:cs="Arial"/>
        </w:rPr>
        <w:t>SOH calculation is described below</w:t>
      </w:r>
      <w:r w:rsidR="00A70B9A">
        <w:rPr>
          <w:rFonts w:ascii="Arial" w:hAnsi="Arial" w:cs="Arial"/>
        </w:rPr>
        <w:t xml:space="preserve"> with the help of </w:t>
      </w:r>
      <w:r w:rsidR="00A70B9A">
        <w:rPr>
          <w:rFonts w:ascii="Arial" w:hAnsi="Arial" w:cs="Arial"/>
        </w:rPr>
        <w:fldChar w:fldCharType="begin"/>
      </w:r>
      <w:r w:rsidR="00A70B9A">
        <w:rPr>
          <w:rFonts w:ascii="Arial" w:hAnsi="Arial" w:cs="Arial"/>
        </w:rPr>
        <w:instrText xml:space="preserve"> REF _Ref520064836 \h </w:instrText>
      </w:r>
      <w:r w:rsidR="00671957">
        <w:rPr>
          <w:rFonts w:ascii="Arial" w:hAnsi="Arial" w:cs="Arial"/>
        </w:rPr>
        <w:instrText xml:space="preserve"> \* MERGEFORMAT </w:instrText>
      </w:r>
      <w:r w:rsidR="00A70B9A">
        <w:rPr>
          <w:rFonts w:ascii="Arial" w:hAnsi="Arial" w:cs="Arial"/>
        </w:rPr>
      </w:r>
      <w:r w:rsidR="00A70B9A">
        <w:rPr>
          <w:rFonts w:ascii="Arial" w:hAnsi="Arial" w:cs="Arial"/>
        </w:rPr>
        <w:fldChar w:fldCharType="separate"/>
      </w:r>
      <w:r w:rsidR="001217B3" w:rsidRPr="00326AFD">
        <w:rPr>
          <w:rFonts w:ascii="Arial" w:hAnsi="Arial" w:cs="Arial"/>
          <w:b/>
        </w:rPr>
        <w:t xml:space="preserve">Figure </w:t>
      </w:r>
      <w:r w:rsidR="001217B3">
        <w:rPr>
          <w:rFonts w:ascii="Arial" w:hAnsi="Arial" w:cs="Arial"/>
          <w:b/>
          <w:noProof/>
        </w:rPr>
        <w:t>8</w:t>
      </w:r>
      <w:r w:rsidR="00A70B9A">
        <w:rPr>
          <w:rFonts w:ascii="Arial" w:hAnsi="Arial" w:cs="Arial"/>
        </w:rPr>
        <w:fldChar w:fldCharType="end"/>
      </w:r>
      <w:r w:rsidR="008D217E">
        <w:rPr>
          <w:rFonts w:ascii="Arial" w:hAnsi="Arial" w:cs="Arial"/>
        </w:rPr>
        <w:t xml:space="preserve">. The figure shows a sample plot taken from a cylindrical cylinder testing. It helps to show how the SOH is being calculated. </w:t>
      </w:r>
      <w:r w:rsidR="00B26692">
        <w:rPr>
          <w:rFonts w:ascii="Arial" w:hAnsi="Arial" w:cs="Arial"/>
        </w:rPr>
        <w:t xml:space="preserve">The cells were charged and discharged using the conventional </w:t>
      </w:r>
      <w:r w:rsidR="007C25A1">
        <w:rPr>
          <w:rFonts w:ascii="Arial" w:hAnsi="Arial" w:cs="Arial"/>
        </w:rPr>
        <w:t xml:space="preserve">constant current – constant voltage (CC+CV) and constant voltage (CV) protocols. </w:t>
      </w:r>
      <w:r w:rsidR="00E40604">
        <w:rPr>
          <w:rFonts w:ascii="Arial" w:hAnsi="Arial" w:cs="Arial"/>
        </w:rPr>
        <w:fldChar w:fldCharType="begin"/>
      </w:r>
      <w:r w:rsidR="00E40604">
        <w:rPr>
          <w:rFonts w:ascii="Arial" w:hAnsi="Arial"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4oTGkgZXQgYWw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SBldCBhbC4gMjAxMSk8L1RleHQ+DQogICAgPC9UZXh0VW5pdD4NCiAgPC9UZXh0VW5pdHM+DQo8L1BsYWNlaG9sZGVyPg==</w:instrText>
      </w:r>
      <w:r w:rsidR="00E40604">
        <w:rPr>
          <w:rFonts w:ascii="Arial" w:hAnsi="Arial" w:cs="Arial"/>
        </w:rPr>
        <w:fldChar w:fldCharType="separate"/>
      </w:r>
      <w:bookmarkStart w:id="113" w:name="_CTVP0013692873e38c448db81898ec187d1d915"/>
      <w:r w:rsidR="00E40604">
        <w:rPr>
          <w:rFonts w:ascii="Arial" w:hAnsi="Arial" w:cs="Arial"/>
        </w:rPr>
        <w:t>(Li et al. 2011)</w:t>
      </w:r>
      <w:bookmarkEnd w:id="113"/>
      <w:r w:rsidR="00E40604">
        <w:rPr>
          <w:rFonts w:ascii="Arial" w:hAnsi="Arial" w:cs="Arial"/>
        </w:rPr>
        <w:fldChar w:fldCharType="end"/>
      </w:r>
      <w:r w:rsidR="00E40604">
        <w:rPr>
          <w:rFonts w:ascii="Arial" w:hAnsi="Arial" w:cs="Arial"/>
        </w:rPr>
        <w:t xml:space="preserve"> </w:t>
      </w:r>
      <w:r w:rsidR="00365527">
        <w:rPr>
          <w:rFonts w:ascii="Arial" w:hAnsi="Arial" w:cs="Arial"/>
        </w:rPr>
        <w:t xml:space="preserve">The CC+CV protocol is the most </w:t>
      </w:r>
      <w:r w:rsidR="00E40604">
        <w:rPr>
          <w:rFonts w:ascii="Arial" w:hAnsi="Arial" w:cs="Arial"/>
        </w:rPr>
        <w:t xml:space="preserve">popular charging protocol which involves a low rate constant current charging to a predefined cut-off voltage followed by float charging at the cut-off voltage until the current drops to very low preset value. </w:t>
      </w:r>
      <w:r w:rsidR="008D217E">
        <w:rPr>
          <w:rFonts w:ascii="Arial" w:hAnsi="Arial" w:cs="Arial"/>
        </w:rPr>
        <w:t>The</w:t>
      </w:r>
      <w:r w:rsidR="004A3CA1">
        <w:rPr>
          <w:rFonts w:ascii="Arial" w:hAnsi="Arial" w:cs="Arial"/>
        </w:rPr>
        <w:t xml:space="preserve"> positive current and instantaneous capacities are for charging, while the negative values depict discharging.</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An un-aged cell is discharged </w:t>
      </w:r>
      <w:proofErr w:type="gramStart"/>
      <w:r>
        <w:rPr>
          <w:rFonts w:ascii="Arial" w:hAnsi="Arial" w:cs="Arial"/>
        </w:rPr>
        <w:t>completely</w:t>
      </w:r>
      <w:proofErr w:type="gramEnd"/>
      <w:r>
        <w:rPr>
          <w:rFonts w:ascii="Arial" w:hAnsi="Arial" w:cs="Arial"/>
        </w:rPr>
        <w:t xml:space="preserve"> and the residual capacity is measured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Next the cell is charged again first with constant current (CC) and then with constant current + constant voltage (CC+CV). When the cell is fully charged, the capacity is measured again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lastRenderedPageBreak/>
        <w:t>This fully charged cell is discharged again and another discharge cycle, as described in step ii above, is carried out.</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ascii="Arial" w:hAnsi="Arial" w:cs="Arial"/>
        </w:rPr>
        <w:t xml:space="preserve"> (reference initial capacity) of the unaged cell. This co</w:t>
      </w:r>
      <w:proofErr w:type="spellStart"/>
      <w:r w:rsidR="00BA71E3">
        <w:rPr>
          <w:rFonts w:ascii="Arial" w:hAnsi="Arial" w:cs="Arial"/>
        </w:rPr>
        <w:t>rresponds</w:t>
      </w:r>
      <w:proofErr w:type="spellEnd"/>
      <w:r>
        <w:rPr>
          <w:rFonts w:ascii="Arial" w:hAnsi="Arial" w:cs="Arial"/>
        </w:rPr>
        <w:t xml:space="preserve"> to the capacity at 100% SOH.</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Steps </w:t>
      </w:r>
      <w:proofErr w:type="spellStart"/>
      <w:r>
        <w:rPr>
          <w:rFonts w:ascii="Arial" w:hAnsi="Arial" w:cs="Arial"/>
        </w:rPr>
        <w:t>i</w:t>
      </w:r>
      <w:proofErr w:type="spellEnd"/>
      <w:r>
        <w:rPr>
          <w:rFonts w:ascii="Arial" w:hAnsi="Arial" w:cs="Arial"/>
        </w:rPr>
        <w:t xml:space="preserve"> through iv are </w:t>
      </w:r>
      <w:r w:rsidR="00BA71E3">
        <w:rPr>
          <w:rFonts w:ascii="Arial" w:hAnsi="Arial" w:cs="Arial"/>
        </w:rPr>
        <w:t>repeated</w:t>
      </w:r>
      <w:r>
        <w:rPr>
          <w:rFonts w:ascii="Arial" w:hAnsi="Arial" w:cs="Arial"/>
        </w:rPr>
        <w:t xml:space="preserve">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ascii="Arial" w:hAnsi="Arial" w:cs="Arial"/>
        </w:rPr>
        <w:t xml:space="preserve"> (the capacity of the aged cell at the i</w:t>
      </w:r>
      <w:proofErr w:type="spellStart"/>
      <w:r w:rsidRPr="00BA71E3">
        <w:rPr>
          <w:rFonts w:ascii="Arial" w:hAnsi="Arial" w:cs="Arial"/>
          <w:vertAlign w:val="superscript"/>
        </w:rPr>
        <w:t>th</w:t>
      </w:r>
      <w:proofErr w:type="spellEnd"/>
      <w:r>
        <w:rPr>
          <w:rFonts w:ascii="Arial" w:hAnsi="Arial" w:cs="Arial"/>
        </w:rPr>
        <w:t xml:space="preserve"> step). The SOH of the aged cell is calculated using the following formula:</w:t>
      </w:r>
    </w:p>
    <w:p w:rsidR="00265D78" w:rsidRPr="00BA71E3" w:rsidRDefault="00D7091A" w:rsidP="00C934FC">
      <w:pPr>
        <w:pStyle w:val="ListParagraph"/>
        <w:spacing w:line="360" w:lineRule="auto"/>
        <w:ind w:left="108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p w:rsidR="00BA71E3" w:rsidRPr="00265D78" w:rsidRDefault="00BA71E3" w:rsidP="00C934FC">
      <w:pPr>
        <w:pStyle w:val="ListParagraph"/>
        <w:spacing w:line="360" w:lineRule="auto"/>
        <w:ind w:left="1080"/>
        <w:jc w:val="both"/>
        <w:rPr>
          <w:rFonts w:ascii="Arial"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Pr>
          <w:rFonts w:ascii="Arial" w:eastAsiaTheme="minorEastAsia" w:hAnsi="Arial" w:cs="Arial"/>
        </w:rPr>
        <w:t xml:space="preserve"> is the state of health at the </w:t>
      </w:r>
      <w:proofErr w:type="spellStart"/>
      <w:r>
        <w:rPr>
          <w:rFonts w:ascii="Arial" w:eastAsiaTheme="minorEastAsia" w:hAnsi="Arial" w:cs="Arial"/>
        </w:rPr>
        <w:t>i</w:t>
      </w:r>
      <w:r w:rsidRPr="00BA71E3">
        <w:rPr>
          <w:rFonts w:ascii="Arial" w:eastAsiaTheme="minorEastAsia" w:hAnsi="Arial" w:cs="Arial"/>
          <w:vertAlign w:val="superscript"/>
        </w:rPr>
        <w:t>th</w:t>
      </w:r>
      <w:proofErr w:type="spellEnd"/>
      <w:r>
        <w:rPr>
          <w:rFonts w:ascii="Arial" w:eastAsiaTheme="minorEastAsia" w:hAnsi="Arial" w:cs="Arial"/>
        </w:rPr>
        <w:t xml:space="preserve"> step  </w:t>
      </w:r>
    </w:p>
    <w:p w:rsidR="00326AFD" w:rsidRDefault="00326AFD" w:rsidP="00C934FC">
      <w:pPr>
        <w:keepNext/>
        <w:spacing w:line="360" w:lineRule="auto"/>
        <w:jc w:val="both"/>
      </w:pPr>
      <w:r>
        <w:rPr>
          <w:noProof/>
        </w:rPr>
        <w:drawing>
          <wp:inline distT="0" distB="0" distL="0" distR="0">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46038F" w:rsidRPr="00326AFD" w:rsidRDefault="00326AFD" w:rsidP="00C934FC">
      <w:pPr>
        <w:pStyle w:val="Caption"/>
        <w:spacing w:line="360" w:lineRule="auto"/>
        <w:jc w:val="both"/>
        <w:rPr>
          <w:rFonts w:ascii="Arial" w:hAnsi="Arial" w:cs="Arial"/>
          <w:b/>
          <w:color w:val="auto"/>
          <w:sz w:val="22"/>
          <w:szCs w:val="22"/>
        </w:rPr>
      </w:pPr>
      <w:bookmarkStart w:id="114" w:name="_Ref520064836"/>
      <w:bookmarkStart w:id="115" w:name="_Toc520208080"/>
      <w:bookmarkStart w:id="116" w:name="_Toc520298161"/>
      <w:r w:rsidRPr="00326AFD">
        <w:rPr>
          <w:rFonts w:ascii="Arial" w:hAnsi="Arial" w:cs="Arial"/>
          <w:b/>
          <w:color w:val="auto"/>
          <w:sz w:val="22"/>
          <w:szCs w:val="22"/>
        </w:rPr>
        <w:t xml:space="preserve">Figure </w:t>
      </w:r>
      <w:r w:rsidRPr="00326AFD">
        <w:rPr>
          <w:rFonts w:ascii="Arial" w:hAnsi="Arial" w:cs="Arial"/>
          <w:b/>
          <w:color w:val="auto"/>
          <w:sz w:val="22"/>
          <w:szCs w:val="22"/>
        </w:rPr>
        <w:fldChar w:fldCharType="begin"/>
      </w:r>
      <w:r w:rsidRPr="00326AFD">
        <w:rPr>
          <w:rFonts w:ascii="Arial" w:hAnsi="Arial" w:cs="Arial"/>
          <w:b/>
          <w:color w:val="auto"/>
          <w:sz w:val="22"/>
          <w:szCs w:val="22"/>
        </w:rPr>
        <w:instrText xml:space="preserve"> SEQ Figure \* ARABIC </w:instrText>
      </w:r>
      <w:r w:rsidRPr="00326AFD">
        <w:rPr>
          <w:rFonts w:ascii="Arial" w:hAnsi="Arial" w:cs="Arial"/>
          <w:b/>
          <w:color w:val="auto"/>
          <w:sz w:val="22"/>
          <w:szCs w:val="22"/>
        </w:rPr>
        <w:fldChar w:fldCharType="separate"/>
      </w:r>
      <w:r w:rsidR="001217B3">
        <w:rPr>
          <w:rFonts w:ascii="Arial" w:hAnsi="Arial" w:cs="Arial"/>
          <w:b/>
          <w:noProof/>
          <w:color w:val="auto"/>
          <w:sz w:val="22"/>
          <w:szCs w:val="22"/>
        </w:rPr>
        <w:t>8</w:t>
      </w:r>
      <w:r w:rsidRPr="00326AFD">
        <w:rPr>
          <w:rFonts w:ascii="Arial" w:hAnsi="Arial" w:cs="Arial"/>
          <w:b/>
          <w:color w:val="auto"/>
          <w:sz w:val="22"/>
          <w:szCs w:val="22"/>
        </w:rPr>
        <w:fldChar w:fldCharType="end"/>
      </w:r>
      <w:bookmarkEnd w:id="114"/>
      <w:r w:rsidRPr="00326AFD">
        <w:rPr>
          <w:rFonts w:ascii="Arial" w:hAnsi="Arial" w:cs="Arial"/>
          <w:b/>
          <w:color w:val="auto"/>
          <w:sz w:val="22"/>
          <w:szCs w:val="22"/>
        </w:rPr>
        <w:t>. A sample plot to show the capacity evolution for the calculation of SOH</w:t>
      </w:r>
      <w:bookmarkEnd w:id="115"/>
      <w:bookmarkEnd w:id="116"/>
    </w:p>
    <w:p w:rsidR="00D84B6B" w:rsidRPr="0074301E" w:rsidRDefault="00202633" w:rsidP="00C934FC">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w:t>
      </w:r>
      <w:r w:rsidR="005A1329">
        <w:rPr>
          <w:rFonts w:ascii="Arial" w:hAnsi="Arial" w:cs="Arial"/>
        </w:rPr>
        <w:t>has gone through its life is not a linear curve with linear multiplicity. This quan</w:t>
      </w:r>
      <w:r w:rsidR="00D84B6B">
        <w:rPr>
          <w:rFonts w:ascii="Arial" w:hAnsi="Arial" w:cs="Arial"/>
        </w:rPr>
        <w:t>tity is defined by the term equivalent full cycles (EFC). The EFC can be calculated using the formula given below:</w:t>
      </w:r>
    </w:p>
    <w:p w:rsidR="00D84B6B" w:rsidRPr="0074301E" w:rsidRDefault="00D7091A" w:rsidP="00C934FC">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C934FC">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1217B3">
        <w:rPr>
          <w:rFonts w:ascii="Arial" w:hAnsi="Arial" w:cs="Arial"/>
          <w:noProof/>
          <w:color w:val="auto"/>
          <w:sz w:val="22"/>
          <w:szCs w:val="22"/>
        </w:rPr>
        <w:t>3</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w:t>
      </w:r>
      <w:proofErr w:type="spellStart"/>
      <w:r w:rsidRPr="0074301E">
        <w:rPr>
          <w:rFonts w:ascii="Arial" w:hAnsi="Arial" w:cs="Arial"/>
          <w:color w:val="auto"/>
          <w:sz w:val="22"/>
          <w:szCs w:val="22"/>
        </w:rPr>
        <w:t>Svens</w:t>
      </w:r>
      <w:proofErr w:type="spellEnd"/>
      <w:r w:rsidRPr="0074301E">
        <w:rPr>
          <w:rFonts w:ascii="Arial" w:hAnsi="Arial" w:cs="Arial"/>
          <w:color w:val="auto"/>
          <w:sz w:val="22"/>
          <w:szCs w:val="22"/>
        </w:rPr>
        <w:t xml:space="preserve">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C934FC">
      <w:pPr>
        <w:spacing w:line="360" w:lineRule="auto"/>
        <w:jc w:val="both"/>
        <w:rPr>
          <w:rFonts w:ascii="Arial" w:hAnsi="Arial" w:cs="Arial"/>
        </w:rPr>
      </w:pPr>
      <w:r w:rsidRPr="0074301E">
        <w:rPr>
          <w:rFonts w:ascii="Arial" w:hAnsi="Arial" w:cs="Arial"/>
        </w:rPr>
        <w:t xml:space="preserve">Here, </w:t>
      </w:r>
      <w:proofErr w:type="spellStart"/>
      <w:r w:rsidRPr="0074301E">
        <w:rPr>
          <w:rFonts w:ascii="Arial" w:hAnsi="Arial" w:cs="Arial"/>
          <w:i/>
          <w:iCs/>
        </w:rPr>
        <w:t>N</w:t>
      </w:r>
      <w:r w:rsidRPr="0074301E">
        <w:rPr>
          <w:rFonts w:ascii="Arial" w:hAnsi="Arial" w:cs="Arial"/>
          <w:i/>
          <w:iCs/>
          <w:vertAlign w:val="subscript"/>
        </w:rPr>
        <w:t>eq</w:t>
      </w:r>
      <w:proofErr w:type="spellEnd"/>
      <w:r w:rsidRPr="0074301E">
        <w:rPr>
          <w:rFonts w:ascii="Arial" w:hAnsi="Arial" w:cs="Arial"/>
        </w:rPr>
        <w:t xml:space="preserve"> = equivalent full cycles, </w:t>
      </w:r>
      <w:proofErr w:type="spellStart"/>
      <w:r w:rsidRPr="0074301E">
        <w:rPr>
          <w:rFonts w:ascii="Arial" w:hAnsi="Arial" w:cs="Arial"/>
          <w:i/>
          <w:iCs/>
        </w:rPr>
        <w:t>W</w:t>
      </w:r>
      <w:r w:rsidRPr="0074301E">
        <w:rPr>
          <w:rFonts w:ascii="Arial" w:hAnsi="Arial" w:cs="Arial"/>
          <w:i/>
          <w:iCs/>
          <w:vertAlign w:val="subscript"/>
        </w:rPr>
        <w:t>tot</w:t>
      </w:r>
      <w:proofErr w:type="spellEnd"/>
      <w:r w:rsidRPr="0074301E">
        <w:rPr>
          <w:rFonts w:ascii="Arial" w:hAnsi="Arial" w:cs="Arial"/>
        </w:rPr>
        <w:t xml:space="preserve"> = accumulated energy throughput for the cycled cell, </w:t>
      </w:r>
      <w:proofErr w:type="spellStart"/>
      <w:r w:rsidRPr="0074301E">
        <w:rPr>
          <w:rFonts w:ascii="Arial" w:hAnsi="Arial" w:cs="Arial"/>
          <w:i/>
          <w:iCs/>
        </w:rPr>
        <w:t>U</w:t>
      </w:r>
      <w:r w:rsidRPr="0074301E">
        <w:rPr>
          <w:rFonts w:ascii="Arial" w:hAnsi="Arial" w:cs="Arial"/>
          <w:i/>
          <w:iCs/>
          <w:vertAlign w:val="subscript"/>
        </w:rPr>
        <w:t>nom</w:t>
      </w:r>
      <w:proofErr w:type="spellEnd"/>
      <w:r w:rsidRPr="0074301E">
        <w:rPr>
          <w:rFonts w:ascii="Arial" w:hAnsi="Arial" w:cs="Arial"/>
        </w:rPr>
        <w:t xml:space="preserve"> = specified nominal battery voltage, </w:t>
      </w:r>
      <w:proofErr w:type="spellStart"/>
      <w:r w:rsidRPr="0074301E">
        <w:rPr>
          <w:rFonts w:ascii="Arial" w:hAnsi="Arial" w:cs="Arial"/>
          <w:i/>
          <w:iCs/>
        </w:rPr>
        <w:t>Q</w:t>
      </w:r>
      <w:r w:rsidRPr="0074301E">
        <w:rPr>
          <w:rFonts w:ascii="Arial" w:hAnsi="Arial" w:cs="Arial"/>
          <w:i/>
          <w:iCs/>
          <w:vertAlign w:val="subscript"/>
        </w:rPr>
        <w:t>init</w:t>
      </w:r>
      <w:proofErr w:type="spellEnd"/>
      <w:r w:rsidRPr="0074301E">
        <w:rPr>
          <w:rFonts w:ascii="Arial" w:hAnsi="Arial" w:cs="Arial"/>
        </w:rPr>
        <w:t xml:space="preserve"> = measured initial battery capacity</w:t>
      </w:r>
    </w:p>
    <w:p w:rsidR="00A54FB6" w:rsidRDefault="00F92079" w:rsidP="00C934FC">
      <w:pPr>
        <w:spacing w:line="360" w:lineRule="auto"/>
        <w:jc w:val="both"/>
        <w:rPr>
          <w:rFonts w:ascii="Arial" w:hAnsi="Arial" w:cs="Arial"/>
        </w:rPr>
      </w:pPr>
      <w:r>
        <w:rPr>
          <w:rFonts w:ascii="Arial" w:hAnsi="Arial" w:cs="Arial"/>
        </w:rPr>
        <w:lastRenderedPageBreak/>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Pr="0058381A" w:rsidRDefault="00A255EA" w:rsidP="00C934FC">
      <w:pPr>
        <w:pStyle w:val="Heading3"/>
        <w:numPr>
          <w:ilvl w:val="2"/>
          <w:numId w:val="24"/>
        </w:numPr>
        <w:spacing w:line="360" w:lineRule="auto"/>
      </w:pPr>
      <w:bookmarkStart w:id="117" w:name="_Toc520298118"/>
      <w:r w:rsidRPr="0058381A">
        <w:t>Temperature developed over cycling</w:t>
      </w:r>
      <w:bookmarkEnd w:id="117"/>
    </w:p>
    <w:p w:rsidR="0058381A" w:rsidRDefault="0058381A" w:rsidP="00C934FC">
      <w:pPr>
        <w:spacing w:line="360" w:lineRule="auto"/>
        <w:jc w:val="both"/>
        <w:rPr>
          <w:rFonts w:ascii="Arial" w:hAnsi="Arial" w:cs="Arial"/>
        </w:rPr>
      </w:pPr>
    </w:p>
    <w:p w:rsidR="00A255EA" w:rsidRDefault="00C44649" w:rsidP="00C934FC">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C934FC">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118" w:name="_CTVP001157a27d742aa475686b6468c95782e36"/>
      <w:r w:rsidR="00F408F8">
        <w:rPr>
          <w:rFonts w:ascii="Arial" w:hAnsi="Arial" w:cs="Arial"/>
        </w:rPr>
        <w:t>(Liu et al. 2018)</w:t>
      </w:r>
      <w:bookmarkEnd w:id="118"/>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C934FC">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675CB4">
        <w:rPr>
          <w:rFonts w:ascii="Arial" w:hAnsi="Arial" w:cs="Arial"/>
        </w:rPr>
        <w:t>For demonstrating</w:t>
      </w:r>
      <w:r w:rsidR="00173E56">
        <w:rPr>
          <w:rFonts w:ascii="Arial" w:hAnsi="Arial" w:cs="Arial"/>
        </w:rPr>
        <w:t xml:space="preserv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671957">
        <w:rPr>
          <w:rFonts w:ascii="Arial" w:hAnsi="Arial" w:cs="Arial"/>
        </w:rPr>
        <w:instrText xml:space="preserve"> \* MERGEFORMAT </w:instrText>
      </w:r>
      <w:r w:rsidR="00173E56">
        <w:rPr>
          <w:rFonts w:ascii="Arial" w:hAnsi="Arial" w:cs="Arial"/>
        </w:rPr>
      </w:r>
      <w:r w:rsidR="00173E56">
        <w:rPr>
          <w:rFonts w:ascii="Arial" w:hAnsi="Arial" w:cs="Arial"/>
        </w:rPr>
        <w:fldChar w:fldCharType="separate"/>
      </w:r>
      <w:r w:rsidR="001217B3" w:rsidRPr="00173E56">
        <w:rPr>
          <w:rFonts w:ascii="Arial" w:hAnsi="Arial" w:cs="Arial"/>
          <w:b/>
        </w:rPr>
        <w:t xml:space="preserve">Figure </w:t>
      </w:r>
      <w:r w:rsidR="001217B3">
        <w:rPr>
          <w:rFonts w:ascii="Arial" w:hAnsi="Arial" w:cs="Arial"/>
          <w:b/>
          <w:noProof/>
        </w:rPr>
        <w:t>9</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016F7E" w:rsidP="00C934FC">
      <w:pPr>
        <w:spacing w:line="360" w:lineRule="auto"/>
        <w:jc w:val="both"/>
        <w:rPr>
          <w:rFonts w:ascii="Arial" w:hAnsi="Arial" w:cs="Arial"/>
        </w:rPr>
      </w:pPr>
      <w:r>
        <w:rPr>
          <w:rFonts w:ascii="Arial" w:hAnsi="Arial" w:cs="Arial"/>
        </w:rPr>
        <w:t xml:space="preserve">In the next chapter, </w:t>
      </w:r>
      <w:r w:rsidR="00173E56">
        <w:rPr>
          <w:rFonts w:ascii="Arial" w:hAnsi="Arial" w:cs="Arial"/>
        </w:rPr>
        <w:t>these experimental observations are further analyzed with respect to check the temperature gradient and temperature pea</w:t>
      </w:r>
      <w:r w:rsidR="00651D9A">
        <w:rPr>
          <w:rFonts w:ascii="Arial" w:hAnsi="Arial" w:cs="Arial"/>
        </w:rPr>
        <w:t>ks developed for each geometry</w:t>
      </w:r>
      <w:r w:rsidR="00173E56">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C934FC">
            <w:pPr>
              <w:spacing w:line="360" w:lineRule="auto"/>
              <w:jc w:val="center"/>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C934FC">
            <w:pPr>
              <w:spacing w:line="360" w:lineRule="auto"/>
              <w:jc w:val="center"/>
              <w:rPr>
                <w:rFonts w:ascii="Arial" w:hAnsi="Arial" w:cs="Arial"/>
              </w:rPr>
            </w:pPr>
            <w:r>
              <w:rPr>
                <w:noProof/>
              </w:rPr>
              <w:drawing>
                <wp:inline distT="0" distB="0" distL="0" distR="0">
                  <wp:extent cx="3447377" cy="2585533"/>
                  <wp:effectExtent l="0" t="0" r="1270" b="571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595" cy="2587946"/>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C934FC">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C934FC">
      <w:pPr>
        <w:pStyle w:val="Caption"/>
        <w:spacing w:line="360" w:lineRule="auto"/>
        <w:rPr>
          <w:rFonts w:ascii="Arial" w:hAnsi="Arial" w:cs="Arial"/>
          <w:b/>
          <w:color w:val="auto"/>
          <w:sz w:val="22"/>
          <w:szCs w:val="22"/>
        </w:rPr>
      </w:pPr>
      <w:bookmarkStart w:id="119" w:name="_Ref519509569"/>
      <w:bookmarkStart w:id="120" w:name="_Toc520208081"/>
      <w:bookmarkStart w:id="121" w:name="_Toc520298162"/>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1217B3">
        <w:rPr>
          <w:rFonts w:ascii="Arial" w:hAnsi="Arial" w:cs="Arial"/>
          <w:b/>
          <w:noProof/>
          <w:color w:val="auto"/>
          <w:sz w:val="22"/>
          <w:szCs w:val="22"/>
        </w:rPr>
        <w:t>9</w:t>
      </w:r>
      <w:r w:rsidRPr="00173E56">
        <w:rPr>
          <w:rFonts w:ascii="Arial" w:hAnsi="Arial" w:cs="Arial"/>
          <w:b/>
          <w:color w:val="auto"/>
          <w:sz w:val="22"/>
          <w:szCs w:val="22"/>
        </w:rPr>
        <w:fldChar w:fldCharType="end"/>
      </w:r>
      <w:bookmarkEnd w:id="119"/>
      <w:r w:rsidRPr="00173E56">
        <w:rPr>
          <w:rFonts w:ascii="Arial" w:hAnsi="Arial" w:cs="Arial"/>
          <w:b/>
          <w:color w:val="auto"/>
          <w:sz w:val="22"/>
          <w:szCs w:val="22"/>
        </w:rPr>
        <w:t>. Sample data for OCV developed for charging and discharging (SOC) for (a) Cylindrical, (</w:t>
      </w:r>
      <w:r w:rsidR="0059687A">
        <w:rPr>
          <w:rFonts w:ascii="Arial" w:hAnsi="Arial" w:cs="Arial"/>
          <w:b/>
          <w:color w:val="auto"/>
          <w:sz w:val="22"/>
          <w:szCs w:val="22"/>
        </w:rPr>
        <w:t>b) Pr</w:t>
      </w:r>
      <w:r w:rsidRPr="00173E56">
        <w:rPr>
          <w:rFonts w:ascii="Arial" w:hAnsi="Arial" w:cs="Arial"/>
          <w:b/>
          <w:color w:val="auto"/>
          <w:sz w:val="22"/>
          <w:szCs w:val="22"/>
        </w:rPr>
        <w:t>i</w:t>
      </w:r>
      <w:r w:rsidR="0059687A">
        <w:rPr>
          <w:rFonts w:ascii="Arial" w:hAnsi="Arial" w:cs="Arial"/>
          <w:b/>
          <w:color w:val="auto"/>
          <w:sz w:val="22"/>
          <w:szCs w:val="22"/>
        </w:rPr>
        <w:t>s</w:t>
      </w:r>
      <w:r w:rsidRPr="00173E56">
        <w:rPr>
          <w:rFonts w:ascii="Arial" w:hAnsi="Arial" w:cs="Arial"/>
          <w:b/>
          <w:color w:val="auto"/>
          <w:sz w:val="22"/>
          <w:szCs w:val="22"/>
        </w:rPr>
        <w:t>matic, (c) Pouch cells (Source: SPICY Test Observations)</w:t>
      </w:r>
      <w:bookmarkEnd w:id="120"/>
      <w:bookmarkEnd w:id="121"/>
    </w:p>
    <w:p w:rsidR="00404431" w:rsidRDefault="00187208" w:rsidP="00C934FC">
      <w:pPr>
        <w:pStyle w:val="Heading3"/>
        <w:numPr>
          <w:ilvl w:val="2"/>
          <w:numId w:val="24"/>
        </w:numPr>
        <w:spacing w:line="360" w:lineRule="auto"/>
      </w:pPr>
      <w:bookmarkStart w:id="122" w:name="_Toc520298119"/>
      <w:r>
        <w:lastRenderedPageBreak/>
        <w:t>Internal resistance calculation and pulse test</w:t>
      </w:r>
      <w:bookmarkEnd w:id="122"/>
    </w:p>
    <w:p w:rsidR="00672E5F" w:rsidRDefault="00672E5F" w:rsidP="00C934FC">
      <w:pPr>
        <w:spacing w:line="360" w:lineRule="auto"/>
        <w:jc w:val="both"/>
        <w:rPr>
          <w:rFonts w:ascii="Arial" w:hAnsi="Arial" w:cs="Arial"/>
        </w:rPr>
      </w:pPr>
    </w:p>
    <w:p w:rsidR="00796D4D" w:rsidRDefault="00552C69" w:rsidP="00C934FC">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C934FC">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671957">
        <w:rPr>
          <w:rFonts w:ascii="Arial" w:hAnsi="Arial" w:cs="Arial"/>
        </w:rPr>
        <w:instrText xml:space="preserve"> \* MERGEFORMAT </w:instrText>
      </w:r>
      <w:r w:rsidR="000C50D8">
        <w:rPr>
          <w:rFonts w:ascii="Arial" w:hAnsi="Arial" w:cs="Arial"/>
        </w:rPr>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671957">
        <w:rPr>
          <w:rFonts w:ascii="Arial" w:hAnsi="Arial" w:cs="Arial"/>
        </w:rPr>
        <w:instrText xml:space="preserve"> \* MERGEFORMAT </w:instrText>
      </w:r>
      <w:r w:rsidR="000C50D8">
        <w:rPr>
          <w:rFonts w:ascii="Arial" w:hAnsi="Arial" w:cs="Arial"/>
        </w:rPr>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0C50D8">
        <w:rPr>
          <w:rFonts w:ascii="Arial" w:hAnsi="Arial" w:cs="Arial"/>
        </w:rPr>
        <w:fldChar w:fldCharType="end"/>
      </w:r>
      <w:r w:rsidR="000C50D8">
        <w:rPr>
          <w:rFonts w:ascii="Arial" w:hAnsi="Arial" w:cs="Arial"/>
        </w:rPr>
        <w:t>.</w:t>
      </w:r>
    </w:p>
    <w:p w:rsidR="000C50D8" w:rsidRDefault="00F02E51" w:rsidP="00C934FC">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C934FC">
      <w:pPr>
        <w:pStyle w:val="Caption"/>
        <w:spacing w:after="0" w:line="360" w:lineRule="auto"/>
        <w:jc w:val="both"/>
        <w:rPr>
          <w:rFonts w:ascii="Arial" w:hAnsi="Arial" w:cs="Arial"/>
          <w:b/>
          <w:color w:val="auto"/>
          <w:sz w:val="22"/>
          <w:szCs w:val="22"/>
        </w:rPr>
      </w:pPr>
      <w:bookmarkStart w:id="123" w:name="_Ref519525613"/>
      <w:bookmarkStart w:id="124" w:name="_Toc520208082"/>
      <w:bookmarkStart w:id="125" w:name="_Toc520298163"/>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10</w:t>
      </w:r>
      <w:r w:rsidRPr="000C50D8">
        <w:rPr>
          <w:rFonts w:ascii="Arial" w:hAnsi="Arial" w:cs="Arial"/>
          <w:b/>
          <w:color w:val="auto"/>
          <w:sz w:val="22"/>
          <w:szCs w:val="22"/>
        </w:rPr>
        <w:fldChar w:fldCharType="end"/>
      </w:r>
      <w:bookmarkEnd w:id="123"/>
      <w:r w:rsidRPr="000C50D8">
        <w:rPr>
          <w:rFonts w:ascii="Arial" w:hAnsi="Arial" w:cs="Arial"/>
          <w:b/>
          <w:color w:val="auto"/>
          <w:sz w:val="22"/>
          <w:szCs w:val="22"/>
        </w:rPr>
        <w:t>. Charging and discharging current pulses for internal resistance tests for a prismatic cell.</w:t>
      </w:r>
      <w:bookmarkEnd w:id="124"/>
      <w:bookmarkEnd w:id="125"/>
    </w:p>
    <w:p w:rsidR="000C50D8" w:rsidRDefault="00F02E51" w:rsidP="00C934FC">
      <w:pPr>
        <w:keepNext/>
        <w:spacing w:after="0" w:line="360" w:lineRule="auto"/>
        <w:jc w:val="center"/>
      </w:pPr>
      <w:r>
        <w:rPr>
          <w:noProof/>
        </w:rPr>
        <w:lastRenderedPageBreak/>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C934FC">
      <w:pPr>
        <w:pStyle w:val="Caption"/>
        <w:spacing w:line="360" w:lineRule="auto"/>
        <w:jc w:val="both"/>
        <w:rPr>
          <w:rFonts w:ascii="Arial" w:hAnsi="Arial" w:cs="Arial"/>
          <w:b/>
          <w:color w:val="auto"/>
          <w:sz w:val="22"/>
          <w:szCs w:val="22"/>
        </w:rPr>
      </w:pPr>
      <w:bookmarkStart w:id="126" w:name="_Ref519525620"/>
      <w:bookmarkStart w:id="127" w:name="_Toc520208083"/>
      <w:bookmarkStart w:id="128" w:name="_Toc520298164"/>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11</w:t>
      </w:r>
      <w:r w:rsidRPr="000C50D8">
        <w:rPr>
          <w:rFonts w:ascii="Arial" w:hAnsi="Arial" w:cs="Arial"/>
          <w:b/>
          <w:color w:val="auto"/>
          <w:sz w:val="22"/>
          <w:szCs w:val="22"/>
        </w:rPr>
        <w:fldChar w:fldCharType="end"/>
      </w:r>
      <w:bookmarkEnd w:id="126"/>
      <w:r w:rsidRPr="000C50D8">
        <w:rPr>
          <w:rFonts w:ascii="Arial" w:hAnsi="Arial" w:cs="Arial"/>
          <w:b/>
          <w:color w:val="auto"/>
          <w:sz w:val="22"/>
          <w:szCs w:val="22"/>
        </w:rPr>
        <w:t>. Voltage corresponding to the charge and discharge pulses</w:t>
      </w:r>
      <w:bookmarkEnd w:id="127"/>
      <w:bookmarkEnd w:id="128"/>
    </w:p>
    <w:p w:rsidR="00BF0F7E" w:rsidRDefault="001E6934" w:rsidP="00C934FC">
      <w:pPr>
        <w:spacing w:line="360" w:lineRule="auto"/>
        <w:jc w:val="both"/>
        <w:rPr>
          <w:rFonts w:ascii="Arial" w:hAnsi="Arial" w:cs="Arial"/>
        </w:rPr>
      </w:pPr>
      <w:r>
        <w:rPr>
          <w:rFonts w:ascii="Arial" w:hAnsi="Arial" w:cs="Arial"/>
        </w:rPr>
        <w:t xml:space="preserve">The data represented in </w:t>
      </w:r>
      <w:r>
        <w:rPr>
          <w:rFonts w:ascii="Arial" w:hAnsi="Arial" w:cs="Arial"/>
        </w:rPr>
        <w:fldChar w:fldCharType="begin"/>
      </w:r>
      <w:r>
        <w:rPr>
          <w:rFonts w:ascii="Arial" w:hAnsi="Arial" w:cs="Arial"/>
        </w:rPr>
        <w:instrText xml:space="preserve"> REF _Ref519525613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671957">
        <w:rPr>
          <w:rFonts w:ascii="Arial" w:hAnsi="Arial" w:cs="Arial"/>
        </w:rPr>
        <w:instrText xml:space="preserve"> \* MERGEFORMAT </w:instrText>
      </w:r>
      <w:r w:rsidR="00A35DB9">
        <w:rPr>
          <w:rFonts w:ascii="Arial" w:hAnsi="Arial" w:cs="Arial"/>
        </w:rPr>
      </w:r>
      <w:r w:rsidR="00A35DB9">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C934FC">
      <w:pPr>
        <w:pStyle w:val="Caption"/>
        <w:keepNext/>
        <w:spacing w:line="360" w:lineRule="auto"/>
        <w:rPr>
          <w:rFonts w:ascii="Arial" w:hAnsi="Arial" w:cs="Arial"/>
          <w:b/>
          <w:bCs/>
          <w:color w:val="auto"/>
          <w:sz w:val="22"/>
          <w:szCs w:val="22"/>
        </w:rPr>
      </w:pPr>
      <w:bookmarkStart w:id="129" w:name="_Ref519584028"/>
      <w:bookmarkStart w:id="130" w:name="_Toc520298144"/>
      <w:bookmarkStart w:id="131" w:name="_Ref519584010"/>
      <w:r w:rsidRPr="00A35DB9">
        <w:rPr>
          <w:rFonts w:ascii="Arial" w:hAnsi="Arial" w:cs="Arial"/>
          <w:b/>
          <w:bCs/>
          <w:color w:val="auto"/>
          <w:sz w:val="22"/>
          <w:szCs w:val="22"/>
        </w:rPr>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1217B3">
        <w:rPr>
          <w:rFonts w:ascii="Arial" w:hAnsi="Arial" w:cs="Arial"/>
          <w:b/>
          <w:bCs/>
          <w:noProof/>
          <w:color w:val="auto"/>
          <w:sz w:val="22"/>
          <w:szCs w:val="22"/>
        </w:rPr>
        <w:t>8</w:t>
      </w:r>
      <w:r w:rsidRPr="00A35DB9">
        <w:rPr>
          <w:rFonts w:ascii="Arial" w:hAnsi="Arial" w:cs="Arial"/>
          <w:b/>
          <w:bCs/>
          <w:color w:val="auto"/>
          <w:sz w:val="22"/>
          <w:szCs w:val="22"/>
        </w:rPr>
        <w:fldChar w:fldCharType="end"/>
      </w:r>
      <w:bookmarkEnd w:id="129"/>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001217B3" w:rsidRPr="001217B3">
        <w:rPr>
          <w:rFonts w:ascii="Arial" w:hAnsi="Arial" w:cs="Arial"/>
          <w:b/>
          <w:bCs/>
          <w:color w:val="auto"/>
          <w:sz w:val="22"/>
          <w:szCs w:val="22"/>
        </w:rPr>
        <w:t xml:space="preserve">Figure </w:t>
      </w:r>
      <w:r w:rsidR="001217B3" w:rsidRPr="001217B3">
        <w:rPr>
          <w:rFonts w:ascii="Arial" w:hAnsi="Arial" w:cs="Arial"/>
          <w:b/>
          <w:bCs/>
          <w:noProof/>
          <w:color w:val="auto"/>
          <w:sz w:val="22"/>
          <w:szCs w:val="22"/>
        </w:rPr>
        <w:t>10</w:t>
      </w:r>
      <w:bookmarkEnd w:id="130"/>
      <w:r w:rsidRPr="00A35DB9">
        <w:rPr>
          <w:rFonts w:ascii="Arial" w:hAnsi="Arial" w:cs="Arial"/>
          <w:b/>
          <w:bCs/>
          <w:color w:val="auto"/>
          <w:sz w:val="22"/>
          <w:szCs w:val="22"/>
        </w:rPr>
        <w:fldChar w:fldCharType="end"/>
      </w:r>
      <w:bookmarkEnd w:id="131"/>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C934FC">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C934FC">
            <w:pPr>
              <w:spacing w:line="360" w:lineRule="auto"/>
              <w:jc w:val="center"/>
              <w:rPr>
                <w:rFonts w:ascii="Arial" w:hAnsi="Arial" w:cs="Arial"/>
              </w:rPr>
            </w:pPr>
            <w:r>
              <w:rPr>
                <w:rFonts w:ascii="Arial" w:hAnsi="Arial" w:cs="Arial"/>
              </w:rPr>
              <w:t>80-90%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95-100%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100-95%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95-90%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C934FC">
            <w:pPr>
              <w:spacing w:line="360" w:lineRule="auto"/>
              <w:jc w:val="center"/>
              <w:rPr>
                <w:rFonts w:ascii="Arial" w:hAnsi="Arial" w:cs="Arial"/>
              </w:rPr>
            </w:pPr>
            <w:r>
              <w:rPr>
                <w:rFonts w:ascii="Arial" w:hAnsi="Arial" w:cs="Arial"/>
              </w:rPr>
              <w:t>90-80%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C934FC">
      <w:pPr>
        <w:spacing w:line="360" w:lineRule="auto"/>
        <w:jc w:val="both"/>
        <w:rPr>
          <w:rFonts w:ascii="Arial" w:hAnsi="Arial" w:cs="Arial"/>
        </w:rPr>
      </w:pPr>
    </w:p>
    <w:p w:rsidR="00B043B5" w:rsidRDefault="00A35DB9" w:rsidP="00C934FC">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C934FC">
      <w:pPr>
        <w:spacing w:line="360" w:lineRule="auto"/>
        <w:jc w:val="both"/>
        <w:rPr>
          <w:rFonts w:ascii="Arial" w:hAnsi="Arial" w:cs="Arial"/>
        </w:rPr>
      </w:pPr>
      <w:r>
        <w:rPr>
          <w:rFonts w:ascii="Arial" w:hAnsi="Arial" w:cs="Arial"/>
        </w:rPr>
        <w:lastRenderedPageBreak/>
        <w:t xml:space="preserve">A similar method of SOC change pulse and a shorter 30s pulse are used for the pulse test at the SOCs (charging and discharging, both): 5%, 10%, 20%, 30%, 40%, 50%, 60%, 70%, 80, 90% and 95%. </w:t>
      </w:r>
    </w:p>
    <w:p w:rsidR="00BF3800" w:rsidRDefault="00B043B5" w:rsidP="00C934FC">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671957">
        <w:rPr>
          <w:rFonts w:ascii="Arial" w:hAnsi="Arial" w:cs="Arial"/>
        </w:rPr>
        <w:instrText xml:space="preserve"> \* MERGEFORMAT </w:instrText>
      </w:r>
      <w:r w:rsidR="00BF3800">
        <w:rPr>
          <w:rFonts w:ascii="Arial" w:hAnsi="Arial" w:cs="Arial"/>
        </w:rPr>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671957">
        <w:rPr>
          <w:rFonts w:ascii="Arial" w:hAnsi="Arial" w:cs="Arial"/>
        </w:rPr>
        <w:instrText xml:space="preserve"> \* MERGEFORMAT </w:instrText>
      </w:r>
      <w:r w:rsidR="00BF3800">
        <w:rPr>
          <w:rFonts w:ascii="Arial" w:hAnsi="Arial" w:cs="Arial"/>
        </w:rPr>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C934FC">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C934FC">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sidR="00671957">
        <w:rPr>
          <w:rFonts w:ascii="Arial" w:eastAsiaTheme="minorEastAsia" w:hAnsi="Arial" w:cs="Arial"/>
        </w:rPr>
        <w:instrText xml:space="preserve"> \* MERGEFORMAT </w:instrText>
      </w:r>
      <w:r>
        <w:rPr>
          <w:rFonts w:ascii="Arial" w:eastAsiaTheme="minorEastAsia" w:hAnsi="Arial" w:cs="Arial"/>
        </w:rPr>
      </w:r>
      <w:r>
        <w:rPr>
          <w:rFonts w:ascii="Arial" w:eastAsiaTheme="minorEastAsia"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C934FC">
      <w:pPr>
        <w:spacing w:line="360" w:lineRule="auto"/>
        <w:jc w:val="both"/>
        <w:rPr>
          <w:rFonts w:ascii="Arial" w:hAnsi="Arial" w:cs="Arial"/>
        </w:rPr>
      </w:pPr>
      <w:r>
        <w:rPr>
          <w:rFonts w:ascii="Arial" w:hAnsi="Arial" w:cs="Arial"/>
        </w:rPr>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C934FC">
            <w:pPr>
              <w:spacing w:line="360" w:lineRule="auto"/>
              <w:jc w:val="both"/>
              <w:rPr>
                <w:rFonts w:ascii="Arial" w:hAnsi="Arial" w:cs="Arial"/>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C934FC">
            <w:pPr>
              <w:spacing w:line="360" w:lineRule="auto"/>
              <w:jc w:val="right"/>
              <w:rPr>
                <w:rFonts w:ascii="Arial" w:hAnsi="Arial" w:cs="Arial"/>
              </w:rPr>
            </w:pPr>
          </w:p>
          <w:p w:rsidR="00063926" w:rsidRDefault="00063926" w:rsidP="00C934FC">
            <w:pPr>
              <w:spacing w:line="360" w:lineRule="auto"/>
              <w:jc w:val="right"/>
              <w:rPr>
                <w:rFonts w:ascii="Arial" w:hAnsi="Arial" w:cs="Arial"/>
              </w:rPr>
            </w:pPr>
          </w:p>
          <w:p w:rsidR="00063926" w:rsidRPr="00063926" w:rsidRDefault="00063926" w:rsidP="00C934FC">
            <w:pPr>
              <w:spacing w:line="360" w:lineRule="auto"/>
              <w:jc w:val="center"/>
              <w:rPr>
                <w:rFonts w:ascii="Arial" w:hAnsi="Arial" w:cs="Arial"/>
              </w:rPr>
            </w:pPr>
            <w:r>
              <w:rPr>
                <w:rFonts w:ascii="Arial" w:hAnsi="Arial" w:cs="Arial"/>
              </w:rPr>
              <w:t>(a)</w:t>
            </w:r>
          </w:p>
        </w:tc>
        <w:tc>
          <w:tcPr>
            <w:tcW w:w="4508" w:type="dxa"/>
          </w:tcPr>
          <w:p w:rsidR="00AB4A53" w:rsidRDefault="00063926" w:rsidP="00C934FC">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C934FC">
            <w:pPr>
              <w:keepNext/>
              <w:spacing w:line="360" w:lineRule="auto"/>
              <w:jc w:val="center"/>
              <w:rPr>
                <w:rFonts w:ascii="Arial" w:hAnsi="Arial" w:cs="Arial"/>
              </w:rPr>
            </w:pPr>
            <w:r>
              <w:rPr>
                <w:rFonts w:ascii="Arial" w:hAnsi="Arial" w:cs="Arial"/>
              </w:rPr>
              <w:t>(b)</w:t>
            </w:r>
          </w:p>
        </w:tc>
      </w:tr>
    </w:tbl>
    <w:p w:rsidR="00AB4A53" w:rsidRPr="00FF2BBF" w:rsidRDefault="00FF2BBF" w:rsidP="00C934FC">
      <w:pPr>
        <w:pStyle w:val="Caption"/>
        <w:spacing w:line="360" w:lineRule="auto"/>
        <w:jc w:val="both"/>
        <w:rPr>
          <w:rFonts w:ascii="Arial" w:hAnsi="Arial" w:cs="Arial"/>
          <w:b/>
          <w:bCs/>
          <w:color w:val="auto"/>
          <w:sz w:val="22"/>
          <w:szCs w:val="22"/>
        </w:rPr>
      </w:pPr>
      <w:bookmarkStart w:id="132" w:name="_Ref519602377"/>
      <w:bookmarkStart w:id="133" w:name="_Toc520208084"/>
      <w:bookmarkStart w:id="134" w:name="_Toc520298165"/>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1217B3">
        <w:rPr>
          <w:rFonts w:ascii="Arial" w:hAnsi="Arial" w:cs="Arial"/>
          <w:b/>
          <w:bCs/>
          <w:noProof/>
          <w:color w:val="auto"/>
          <w:sz w:val="22"/>
          <w:szCs w:val="22"/>
        </w:rPr>
        <w:t>12</w:t>
      </w:r>
      <w:r w:rsidRPr="00FF2BBF">
        <w:rPr>
          <w:rFonts w:ascii="Arial" w:hAnsi="Arial" w:cs="Arial"/>
          <w:b/>
          <w:bCs/>
          <w:color w:val="auto"/>
          <w:sz w:val="22"/>
          <w:szCs w:val="22"/>
        </w:rPr>
        <w:fldChar w:fldCharType="end"/>
      </w:r>
      <w:bookmarkEnd w:id="132"/>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135" w:name="_CTVP0011bdac24bbcd04154a337b5cffaa6c5a8"/>
      <w:r w:rsidRPr="00FF2BBF">
        <w:rPr>
          <w:rFonts w:ascii="Arial" w:hAnsi="Arial" w:cs="Arial"/>
          <w:b/>
          <w:bCs/>
          <w:color w:val="auto"/>
          <w:sz w:val="22"/>
          <w:szCs w:val="22"/>
        </w:rPr>
        <w:t>(Zhang et al. 2015)</w:t>
      </w:r>
      <w:bookmarkEnd w:id="135"/>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136" w:name="_CTVP0018d75098ea260467c8fd71b84855018ce"/>
      <w:r w:rsidRPr="00FF2BBF">
        <w:rPr>
          <w:rFonts w:ascii="Arial" w:hAnsi="Arial" w:cs="Arial"/>
          <w:b/>
          <w:bCs/>
          <w:color w:val="auto"/>
          <w:sz w:val="22"/>
          <w:szCs w:val="22"/>
        </w:rPr>
        <w:t>(Weber et al. 2004)</w:t>
      </w:r>
      <w:bookmarkEnd w:id="136"/>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bookmarkEnd w:id="133"/>
      <w:bookmarkEnd w:id="134"/>
    </w:p>
    <w:p w:rsidR="005271BF" w:rsidRDefault="004E4368" w:rsidP="00C934FC">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D5106C">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137" w:name="_CTVP001fc2294de82e64ac6b93b9ae0dd9ee56b"/>
      <w:r w:rsidR="00D5106C">
        <w:rPr>
          <w:rFonts w:ascii="Arial" w:hAnsi="Arial" w:cs="Arial"/>
        </w:rPr>
        <w:t>(Zhang et al. 2015)</w:t>
      </w:r>
      <w:bookmarkEnd w:id="137"/>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D5106C">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138" w:name="_CTVP001362a6c34f13246268fdf24a6f45bc5b7"/>
      <w:r w:rsidR="00D5106C">
        <w:rPr>
          <w:rFonts w:ascii="Arial" w:hAnsi="Arial" w:cs="Arial"/>
        </w:rPr>
        <w:t>(Weber et al. 2004)</w:t>
      </w:r>
      <w:bookmarkEnd w:id="138"/>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6C2B66">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139" w:name="_CTVP001d2dda393fac0477ea75303883d94214d"/>
      <w:r w:rsidR="006C2B66">
        <w:rPr>
          <w:rFonts w:ascii="Arial" w:hAnsi="Arial" w:cs="Arial"/>
        </w:rPr>
        <w:t>(</w:t>
      </w:r>
      <w:proofErr w:type="spellStart"/>
      <w:r w:rsidR="006C2B66">
        <w:rPr>
          <w:rFonts w:ascii="Arial" w:hAnsi="Arial" w:cs="Arial"/>
        </w:rPr>
        <w:t>DuBeshter</w:t>
      </w:r>
      <w:proofErr w:type="spellEnd"/>
      <w:r w:rsidR="006C2B66">
        <w:rPr>
          <w:rFonts w:ascii="Arial" w:hAnsi="Arial" w:cs="Arial"/>
        </w:rPr>
        <w:t xml:space="preserve"> </w:t>
      </w:r>
      <w:r w:rsidR="006C2B66">
        <w:rPr>
          <w:rFonts w:ascii="Arial" w:hAnsi="Arial" w:cs="Arial"/>
        </w:rPr>
        <w:lastRenderedPageBreak/>
        <w:t xml:space="preserve">and </w:t>
      </w:r>
      <w:proofErr w:type="spellStart"/>
      <w:r w:rsidR="006C2B66">
        <w:rPr>
          <w:rFonts w:ascii="Arial" w:hAnsi="Arial" w:cs="Arial"/>
        </w:rPr>
        <w:t>Jorne</w:t>
      </w:r>
      <w:proofErr w:type="spellEnd"/>
      <w:r w:rsidR="006C2B66">
        <w:rPr>
          <w:rFonts w:ascii="Arial" w:hAnsi="Arial" w:cs="Arial"/>
        </w:rPr>
        <w:t xml:space="preserve"> 2017)</w:t>
      </w:r>
      <w:bookmarkEnd w:id="139"/>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5436C2">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40" w:name="_CTVP001ae6bbd3e86314b0aa15c859530a2a880"/>
      <w:r w:rsidR="005436C2">
        <w:rPr>
          <w:rFonts w:ascii="Arial" w:hAnsi="Arial" w:cs="Arial"/>
        </w:rPr>
        <w:t>(</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2017)</w:t>
      </w:r>
      <w:bookmarkEnd w:id="140"/>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5436C2">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41" w:name="_CTVP0017217fac2a1274643a41504bbc29ab574"/>
      <w:r w:rsidR="005436C2">
        <w:rPr>
          <w:rFonts w:ascii="Arial" w:hAnsi="Arial" w:cs="Arial"/>
        </w:rPr>
        <w:t>(</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2017)</w:t>
      </w:r>
      <w:bookmarkEnd w:id="141"/>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C934FC">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explained above is performed at a constant SOC.</w:t>
      </w:r>
    </w:p>
    <w:p w:rsidR="00A47D04" w:rsidRDefault="00A47D04" w:rsidP="00C934FC">
      <w:pPr>
        <w:spacing w:line="360" w:lineRule="auto"/>
        <w:jc w:val="both"/>
        <w:rPr>
          <w:rFonts w:ascii="Arial" w:hAnsi="Arial" w:cs="Arial"/>
        </w:rPr>
      </w:pPr>
      <w:r>
        <w:rPr>
          <w:rFonts w:ascii="Arial" w:hAnsi="Arial" w:cs="Arial"/>
        </w:rPr>
        <w:t xml:space="preserve">Following this, </w:t>
      </w:r>
      <w:r>
        <w:rPr>
          <w:rFonts w:ascii="Arial" w:hAnsi="Arial" w:cs="Arial"/>
        </w:rPr>
        <w:fldChar w:fldCharType="begin"/>
      </w:r>
      <w:r>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142" w:name="_CTVP00165e4dc350daf40ad878feac781f84364"/>
      <w:proofErr w:type="spellStart"/>
      <w:r>
        <w:rPr>
          <w:rFonts w:ascii="Arial" w:hAnsi="Arial" w:cs="Arial"/>
        </w:rPr>
        <w:t>DuBeshter</w:t>
      </w:r>
      <w:proofErr w:type="spellEnd"/>
      <w:r>
        <w:rPr>
          <w:rFonts w:ascii="Arial" w:hAnsi="Arial" w:cs="Arial"/>
        </w:rPr>
        <w:t xml:space="preserve"> and </w:t>
      </w:r>
      <w:proofErr w:type="spellStart"/>
      <w:r>
        <w:rPr>
          <w:rFonts w:ascii="Arial" w:hAnsi="Arial" w:cs="Arial"/>
        </w:rPr>
        <w:t>Jorne</w:t>
      </w:r>
      <w:proofErr w:type="spellEnd"/>
      <w:r>
        <w:rPr>
          <w:rFonts w:ascii="Arial" w:hAnsi="Arial" w:cs="Arial"/>
        </w:rPr>
        <w:t xml:space="preserve"> 2017</w:t>
      </w:r>
      <w:bookmarkEnd w:id="142"/>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for the lithium-ion batteries using the formula given below:</w:t>
      </w:r>
    </w:p>
    <w:p w:rsidR="00712C36" w:rsidRDefault="00712C36" w:rsidP="00C934FC">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143" w:name="_CTVP00165fd6a7213c34ad399ac1b634d7fd438"/>
          <m:r>
            <m:rPr>
              <m:sty m:val="p"/>
            </m:rPr>
            <w:rPr>
              <w:rFonts w:ascii="Cambria Math" w:hAnsi="Cambria Math" w:cs="Arial"/>
              <w:sz w:val="28"/>
              <w:szCs w:val="28"/>
            </w:rPr>
            <m:t>(DuBeshter and Jorne 2017)</m:t>
          </m:r>
          <w:bookmarkEnd w:id="143"/>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C934FC">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Default="00EB428F" w:rsidP="00C934FC">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C243D" w:rsidRPr="006A22DD" w:rsidRDefault="00EC243D" w:rsidP="00C934FC">
      <w:pPr>
        <w:spacing w:line="360" w:lineRule="auto"/>
        <w:jc w:val="both"/>
        <w:rPr>
          <w:rFonts w:ascii="Arial" w:hAnsi="Arial" w:cs="Arial"/>
        </w:rPr>
      </w:pPr>
      <w:r>
        <w:rPr>
          <w:rFonts w:ascii="Arial" w:hAnsi="Arial" w:cs="Arial"/>
        </w:rPr>
        <w:t>As discussed in chapter 3 earlier, the overpotential curves and the three resistances associated with it provides information about the electrochemical</w:t>
      </w:r>
      <w:r w:rsidR="00C85933">
        <w:rPr>
          <w:rFonts w:ascii="Arial" w:hAnsi="Arial" w:cs="Arial"/>
        </w:rPr>
        <w:t xml:space="preserve"> phenomenon occurring during the charge or discharge processes.</w:t>
      </w:r>
      <w:r w:rsidR="00C22767">
        <w:rPr>
          <w:rFonts w:ascii="Arial" w:hAnsi="Arial" w:cs="Arial"/>
        </w:rPr>
        <w:t xml:space="preserve"> These results are used further to explain and interpret the results in the next section.</w:t>
      </w:r>
    </w:p>
    <w:p w:rsidR="00ED331D" w:rsidRPr="006A22DD" w:rsidRDefault="00ED331D" w:rsidP="00C934FC">
      <w:pPr>
        <w:pStyle w:val="ListParagraph"/>
        <w:spacing w:line="360" w:lineRule="auto"/>
        <w:ind w:left="3600"/>
        <w:jc w:val="both"/>
        <w:rPr>
          <w:rFonts w:ascii="Arial" w:hAnsi="Arial" w:cs="Arial"/>
        </w:rPr>
      </w:pPr>
      <w:r w:rsidRPr="006A22DD">
        <w:rPr>
          <w:rFonts w:ascii="Arial" w:hAnsi="Arial" w:cs="Arial"/>
        </w:rPr>
        <w:br w:type="page"/>
      </w:r>
    </w:p>
    <w:p w:rsidR="0011251F" w:rsidRPr="0002697A" w:rsidRDefault="0011251F" w:rsidP="00C934FC">
      <w:pPr>
        <w:pStyle w:val="Heading1"/>
        <w:numPr>
          <w:ilvl w:val="0"/>
          <w:numId w:val="24"/>
        </w:numPr>
        <w:spacing w:line="360" w:lineRule="auto"/>
      </w:pPr>
      <w:bookmarkStart w:id="144" w:name="_Toc520298120"/>
      <w:r w:rsidRPr="0002697A">
        <w:lastRenderedPageBreak/>
        <w:t>Results and discussions</w:t>
      </w:r>
      <w:bookmarkEnd w:id="144"/>
    </w:p>
    <w:p w:rsidR="009160C7" w:rsidRDefault="009160C7" w:rsidP="00C934FC">
      <w:pPr>
        <w:spacing w:line="360" w:lineRule="auto"/>
        <w:jc w:val="both"/>
        <w:rPr>
          <w:rFonts w:ascii="Arial" w:hAnsi="Arial" w:cs="Arial"/>
        </w:rPr>
      </w:pPr>
    </w:p>
    <w:p w:rsidR="00696DFE" w:rsidRDefault="00071FB6" w:rsidP="00C934FC">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C934FC">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sidR="001217B3">
        <w:rPr>
          <w:rFonts w:ascii="Arial" w:hAnsi="Arial" w:cs="Arial"/>
          <w:noProof/>
        </w:rPr>
        <w:t>19</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671957">
        <w:rPr>
          <w:rFonts w:ascii="Arial" w:hAnsi="Arial" w:cs="Arial"/>
        </w:rPr>
        <w:instrText xml:space="preserve"> \* MERGEFORMAT </w:instrText>
      </w:r>
      <w:r w:rsidR="00811C2F">
        <w:rPr>
          <w:rFonts w:ascii="Arial" w:hAnsi="Arial" w:cs="Arial"/>
        </w:rPr>
      </w:r>
      <w:r w:rsidR="00811C2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145" w:name="_CTVP001f26503c85ce247dc8580acab7007d1da"/>
      <w:r w:rsidR="00811C2F">
        <w:rPr>
          <w:rFonts w:ascii="Arial" w:hAnsi="Arial" w:cs="Arial"/>
        </w:rPr>
        <w:t>(</w:t>
      </w:r>
      <w:proofErr w:type="spellStart"/>
      <w:r w:rsidR="00811C2F">
        <w:rPr>
          <w:rFonts w:ascii="Arial" w:hAnsi="Arial" w:cs="Arial"/>
        </w:rPr>
        <w:t>Maiser</w:t>
      </w:r>
      <w:proofErr w:type="spellEnd"/>
      <w:r w:rsidR="00811C2F">
        <w:rPr>
          <w:rFonts w:ascii="Arial" w:hAnsi="Arial" w:cs="Arial"/>
        </w:rPr>
        <w:t xml:space="preserve"> 2014)</w:t>
      </w:r>
      <w:bookmarkEnd w:id="145"/>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146" w:name="_CTVP00120f964fa698542909992a247d11b206a"/>
      <w:r w:rsidR="00F979C4" w:rsidRPr="0074301E">
        <w:rPr>
          <w:rFonts w:ascii="Arial" w:eastAsiaTheme="minorEastAsia" w:hAnsi="Arial" w:cs="Arial"/>
        </w:rPr>
        <w:t>(</w:t>
      </w:r>
      <w:proofErr w:type="spellStart"/>
      <w:r w:rsidR="00F979C4" w:rsidRPr="0074301E">
        <w:rPr>
          <w:rFonts w:ascii="Arial" w:eastAsiaTheme="minorEastAsia" w:hAnsi="Arial" w:cs="Arial"/>
        </w:rPr>
        <w:t>Maiser</w:t>
      </w:r>
      <w:proofErr w:type="spellEnd"/>
      <w:r w:rsidR="00F979C4" w:rsidRPr="0074301E">
        <w:rPr>
          <w:rFonts w:ascii="Arial" w:eastAsiaTheme="minorEastAsia" w:hAnsi="Arial" w:cs="Arial"/>
        </w:rPr>
        <w:t xml:space="preserve"> 2014)</w:t>
      </w:r>
      <w:bookmarkEnd w:id="146"/>
      <w:r w:rsidR="00F979C4" w:rsidRPr="0074301E">
        <w:rPr>
          <w:rFonts w:ascii="Arial" w:eastAsiaTheme="minorEastAsia" w:hAnsi="Arial" w:cs="Arial"/>
        </w:rPr>
        <w:fldChar w:fldCharType="end"/>
      </w:r>
    </w:p>
    <w:p w:rsidR="00696DFE" w:rsidRDefault="009E5826" w:rsidP="00C934FC">
      <w:pPr>
        <w:spacing w:line="360" w:lineRule="auto"/>
        <w:jc w:val="both"/>
        <w:rPr>
          <w:rFonts w:ascii="Arial" w:hAnsi="Arial" w:cs="Arial"/>
        </w:rPr>
      </w:pPr>
      <w:r>
        <w:rPr>
          <w:rFonts w:ascii="Arial" w:hAnsi="Arial" w:cs="Arial"/>
        </w:rPr>
        <w:t>Due to the weight comparisons as discussed, it is not surprising that energy density (</w:t>
      </w:r>
      <w:proofErr w:type="spellStart"/>
      <w:r>
        <w:rPr>
          <w:rFonts w:ascii="Arial" w:hAnsi="Arial" w:cs="Arial"/>
        </w:rPr>
        <w:t>Wh</w:t>
      </w:r>
      <w:proofErr w:type="spellEnd"/>
      <w:r>
        <w:rPr>
          <w:rFonts w:ascii="Arial" w:hAnsi="Arial" w:cs="Arial"/>
        </w:rPr>
        <w:t xml:space="preserve">/kg)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C934FC">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671957">
        <w:rPr>
          <w:rFonts w:ascii="Arial" w:hAnsi="Arial" w:cs="Arial"/>
        </w:rPr>
        <w:instrText xml:space="preserve"> \* MERGEFORMAT </w:instrText>
      </w:r>
      <w:r w:rsidR="00CD1BDF">
        <w:rPr>
          <w:rFonts w:ascii="Arial" w:hAnsi="Arial" w:cs="Arial"/>
        </w:rPr>
      </w:r>
      <w:r w:rsidR="00CD1BD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C934FC">
      <w:pPr>
        <w:spacing w:line="360" w:lineRule="auto"/>
        <w:jc w:val="both"/>
        <w:rPr>
          <w:rFonts w:ascii="Arial" w:hAnsi="Arial" w:cs="Arial"/>
        </w:rPr>
      </w:pPr>
      <w:r>
        <w:rPr>
          <w:rFonts w:ascii="Arial" w:hAnsi="Arial" w:cs="Arial"/>
        </w:rPr>
        <w:lastRenderedPageBreak/>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C934FC">
      <w:pPr>
        <w:spacing w:line="360" w:lineRule="auto"/>
        <w:rPr>
          <w:rFonts w:ascii="Arial" w:hAnsi="Arial" w:cs="Arial"/>
        </w:rPr>
      </w:pPr>
    </w:p>
    <w:p w:rsidR="00471D35" w:rsidRPr="0074301E" w:rsidRDefault="00203A83" w:rsidP="00C934FC">
      <w:pPr>
        <w:pStyle w:val="Heading2"/>
        <w:numPr>
          <w:ilvl w:val="1"/>
          <w:numId w:val="24"/>
        </w:numPr>
        <w:spacing w:line="360" w:lineRule="auto"/>
      </w:pPr>
      <w:bookmarkStart w:id="147" w:name="_Toc514121523"/>
      <w:bookmarkStart w:id="148" w:name="_Toc520298121"/>
      <w:r w:rsidRPr="0074301E">
        <w:t xml:space="preserve">Performance of </w:t>
      </w:r>
      <w:bookmarkEnd w:id="147"/>
      <w:r w:rsidR="001C317C">
        <w:t>unaged cells</w:t>
      </w:r>
      <w:bookmarkEnd w:id="148"/>
    </w:p>
    <w:p w:rsidR="000C0C0D" w:rsidRDefault="000C0C0D" w:rsidP="00C934FC">
      <w:pPr>
        <w:spacing w:line="360" w:lineRule="auto"/>
        <w:jc w:val="both"/>
        <w:rPr>
          <w:rFonts w:ascii="Arial" w:hAnsi="Arial" w:cs="Arial"/>
        </w:rPr>
      </w:pPr>
    </w:p>
    <w:p w:rsidR="004329A5" w:rsidRPr="0074301E" w:rsidRDefault="00FC4446" w:rsidP="00C934FC">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C934FC">
      <w:pPr>
        <w:pStyle w:val="Heading3"/>
        <w:numPr>
          <w:ilvl w:val="2"/>
          <w:numId w:val="24"/>
        </w:numPr>
        <w:spacing w:line="360" w:lineRule="auto"/>
      </w:pPr>
      <w:bookmarkStart w:id="149" w:name="_Toc514121526"/>
      <w:bookmarkStart w:id="150" w:name="_Toc520298122"/>
      <w:r w:rsidRPr="0074301E">
        <w:t xml:space="preserve">Internal resistance </w:t>
      </w:r>
      <w:r w:rsidR="00DB4E87" w:rsidRPr="0074301E">
        <w:t xml:space="preserve">at 100% </w:t>
      </w:r>
      <w:r w:rsidR="00900CD5" w:rsidRPr="0074301E">
        <w:t>SOH</w:t>
      </w:r>
      <w:r w:rsidR="00DB4E87" w:rsidRPr="0074301E">
        <w:t xml:space="preserve"> for different cell geometries</w:t>
      </w:r>
      <w:bookmarkEnd w:id="149"/>
      <w:bookmarkEnd w:id="150"/>
    </w:p>
    <w:p w:rsidR="00AF4F14" w:rsidRPr="0074301E" w:rsidRDefault="00C823DA" w:rsidP="00C934FC">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C934FC">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C934FC">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C934FC">
      <w:pPr>
        <w:spacing w:line="360" w:lineRule="auto"/>
        <w:jc w:val="both"/>
        <w:rPr>
          <w:rFonts w:ascii="Arial" w:hAnsi="Arial" w:cs="Arial"/>
        </w:rPr>
      </w:pPr>
      <w:r w:rsidRPr="0074301E">
        <w:rPr>
          <w:rFonts w:ascii="Arial" w:hAnsi="Arial" w:cs="Arial"/>
        </w:rPr>
        <w:lastRenderedPageBreak/>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C934FC">
            <w:pPr>
              <w:keepNext/>
              <w:spacing w:line="360" w:lineRule="auto"/>
              <w:rPr>
                <w:rFonts w:ascii="Arial" w:hAnsi="Arial" w:cs="Arial"/>
              </w:rPr>
            </w:pPr>
            <w:r w:rsidRPr="0074301E">
              <w:rPr>
                <w:rFonts w:ascii="Arial" w:hAnsi="Arial" w:cs="Arial"/>
                <w:noProof/>
              </w:rPr>
              <w:lastRenderedPageBreak/>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C934FC">
            <w:pPr>
              <w:pStyle w:val="Caption"/>
              <w:spacing w:line="360" w:lineRule="auto"/>
              <w:rPr>
                <w:rFonts w:ascii="Arial" w:hAnsi="Arial" w:cs="Arial"/>
                <w:b/>
                <w:bCs/>
                <w:sz w:val="22"/>
                <w:szCs w:val="22"/>
              </w:rPr>
            </w:pPr>
            <w:bookmarkStart w:id="151" w:name="_Ref516077657"/>
            <w:bookmarkStart w:id="152" w:name="_Toc520208085"/>
            <w:bookmarkStart w:id="153" w:name="_Toc52029816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51"/>
            <w:r w:rsidRPr="0074301E">
              <w:rPr>
                <w:rFonts w:ascii="Arial" w:hAnsi="Arial" w:cs="Arial"/>
                <w:b/>
                <w:bCs/>
                <w:color w:val="auto"/>
                <w:sz w:val="22"/>
                <w:szCs w:val="22"/>
              </w:rPr>
              <w:t>. Internal resistance comparison at 100% (0.3C, 5°C and charging pulse)</w:t>
            </w:r>
            <w:bookmarkEnd w:id="152"/>
            <w:bookmarkEnd w:id="153"/>
          </w:p>
          <w:p w:rsidR="00AF4F14" w:rsidRPr="0074301E" w:rsidRDefault="00AF4F14" w:rsidP="00C934FC">
            <w:pPr>
              <w:pStyle w:val="Caption"/>
              <w:spacing w:line="360" w:lineRule="auto"/>
              <w:rPr>
                <w:rFonts w:ascii="Arial" w:hAnsi="Arial" w:cs="Arial"/>
                <w:b/>
                <w:bCs/>
                <w:color w:val="auto"/>
                <w:sz w:val="22"/>
                <w:szCs w:val="22"/>
              </w:rPr>
            </w:pPr>
          </w:p>
          <w:p w:rsidR="007230F9" w:rsidRPr="0074301E" w:rsidRDefault="007230F9" w:rsidP="00C934FC">
            <w:pPr>
              <w:spacing w:line="360" w:lineRule="auto"/>
              <w:rPr>
                <w:rFonts w:ascii="Arial" w:hAnsi="Arial" w:cs="Arial"/>
                <w:b/>
                <w:bCs/>
              </w:rPr>
            </w:pPr>
          </w:p>
        </w:tc>
      </w:tr>
      <w:tr w:rsidR="00AF4F14" w:rsidRPr="0074301E" w:rsidTr="008A5881">
        <w:tc>
          <w:tcPr>
            <w:tcW w:w="9026" w:type="dxa"/>
          </w:tcPr>
          <w:p w:rsidR="00FF3F75" w:rsidRPr="0074301E" w:rsidRDefault="004723A2" w:rsidP="00C934FC">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C934FC">
            <w:pPr>
              <w:pStyle w:val="Caption"/>
              <w:spacing w:line="360" w:lineRule="auto"/>
              <w:rPr>
                <w:rFonts w:ascii="Arial" w:hAnsi="Arial" w:cs="Arial"/>
                <w:b/>
                <w:bCs/>
                <w:color w:val="auto"/>
                <w:sz w:val="22"/>
                <w:szCs w:val="22"/>
              </w:rPr>
            </w:pPr>
            <w:bookmarkStart w:id="154" w:name="_Ref514100209"/>
            <w:bookmarkStart w:id="155" w:name="_Toc520208086"/>
            <w:bookmarkStart w:id="156" w:name="_Toc52029816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154"/>
            <w:r w:rsidRPr="0074301E">
              <w:rPr>
                <w:rFonts w:ascii="Arial" w:hAnsi="Arial" w:cs="Arial"/>
                <w:b/>
                <w:bCs/>
                <w:color w:val="auto"/>
                <w:sz w:val="22"/>
                <w:szCs w:val="22"/>
              </w:rPr>
              <w:t>. Internal resistance comparison at 100% (0.3C, 5°C and discharging pulse)</w:t>
            </w:r>
            <w:bookmarkEnd w:id="155"/>
            <w:bookmarkEnd w:id="156"/>
          </w:p>
          <w:p w:rsidR="007230F9" w:rsidRPr="0074301E" w:rsidRDefault="007230F9" w:rsidP="00C934FC">
            <w:pPr>
              <w:spacing w:line="360" w:lineRule="auto"/>
              <w:rPr>
                <w:rFonts w:ascii="Arial" w:hAnsi="Arial" w:cs="Arial"/>
                <w:b/>
                <w:bCs/>
              </w:rPr>
            </w:pPr>
          </w:p>
        </w:tc>
      </w:tr>
    </w:tbl>
    <w:p w:rsidR="009C71A6" w:rsidRPr="0074301E" w:rsidRDefault="008A5881"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9</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r w:rsidR="00A91F64">
        <w:rPr>
          <w:rFonts w:ascii="Arial" w:hAnsi="Arial" w:cs="Arial"/>
        </w:rPr>
        <w:t>N</w:t>
      </w:r>
      <w:r w:rsidRPr="0074301E">
        <w:rPr>
          <w:rFonts w:ascii="Arial" w:hAnsi="Arial" w:cs="Arial"/>
        </w:rPr>
        <w:t>eglecting the sudden surges in internal resistance in pouch 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C934FC">
      <w:pPr>
        <w:spacing w:line="360" w:lineRule="auto"/>
        <w:jc w:val="both"/>
        <w:rPr>
          <w:rFonts w:ascii="Arial" w:hAnsi="Arial" w:cs="Arial"/>
        </w:rPr>
      </w:pPr>
    </w:p>
    <w:p w:rsidR="00856274" w:rsidRPr="0074301E" w:rsidRDefault="00856274" w:rsidP="00C934FC">
      <w:pPr>
        <w:pStyle w:val="Caption"/>
        <w:keepNext/>
        <w:spacing w:line="360" w:lineRule="auto"/>
        <w:rPr>
          <w:rFonts w:ascii="Arial" w:hAnsi="Arial" w:cs="Arial"/>
          <w:b/>
          <w:bCs/>
          <w:color w:val="auto"/>
          <w:sz w:val="22"/>
          <w:szCs w:val="22"/>
        </w:rPr>
      </w:pPr>
      <w:bookmarkStart w:id="157" w:name="_Ref514108401"/>
      <w:bookmarkStart w:id="158" w:name="_Toc516083431"/>
      <w:bookmarkStart w:id="159" w:name="_Toc520298145"/>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157"/>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158"/>
      <w:bookmarkEnd w:id="159"/>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E66DFC"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E66DFC" w:rsidRDefault="00727545" w:rsidP="00C934FC">
            <w:pPr>
              <w:spacing w:line="360" w:lineRule="auto"/>
              <w:rPr>
                <w:rFonts w:ascii="Arial" w:hAnsi="Arial" w:cs="Arial"/>
                <w:color w:val="auto"/>
              </w:rPr>
            </w:pPr>
            <w:r w:rsidRPr="00E66DFC">
              <w:rPr>
                <w:rFonts w:ascii="Arial" w:hAnsi="Arial" w:cs="Arial"/>
                <w:color w:val="auto"/>
              </w:rPr>
              <w:t>Geometry</w:t>
            </w:r>
          </w:p>
        </w:tc>
        <w:tc>
          <w:tcPr>
            <w:tcW w:w="1444"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5</w:t>
            </w:r>
            <w:r w:rsidR="00727545" w:rsidRPr="00E66DFC">
              <w:rPr>
                <w:rFonts w:ascii="Arial" w:hAnsi="Arial" w:cs="Arial"/>
                <w:color w:val="auto"/>
              </w:rPr>
              <w:t>%</w:t>
            </w:r>
            <w:r w:rsidRPr="00E66DFC">
              <w:rPr>
                <w:rFonts w:ascii="Arial" w:hAnsi="Arial" w:cs="Arial"/>
                <w:color w:val="auto"/>
              </w:rPr>
              <w:t xml:space="preserve"> (in </w:t>
            </w:r>
            <w:proofErr w:type="spellStart"/>
            <w:r w:rsidRPr="00E66DFC">
              <w:rPr>
                <w:rFonts w:ascii="Arial" w:hAnsi="Arial" w:cs="Arial"/>
                <w:color w:val="auto"/>
              </w:rPr>
              <w:t>mOhm</w:t>
            </w:r>
            <w:proofErr w:type="spellEnd"/>
            <w:r w:rsidRPr="00E66DFC">
              <w:rPr>
                <w:rFonts w:ascii="Arial" w:hAnsi="Arial" w:cs="Arial"/>
                <w:color w:val="auto"/>
              </w:rPr>
              <w:t>)</w:t>
            </w:r>
          </w:p>
        </w:tc>
        <w:tc>
          <w:tcPr>
            <w:tcW w:w="1442" w:type="pct"/>
            <w:gridSpan w:val="3"/>
            <w:tcBorders>
              <w:left w:val="single" w:sz="4" w:space="0" w:color="auto"/>
              <w:right w:val="single" w:sz="4" w:space="0" w:color="auto"/>
            </w:tcBorders>
          </w:tcPr>
          <w:p w:rsidR="00727545" w:rsidRPr="00E66DFC" w:rsidRDefault="00727545" w:rsidP="00C934FC">
            <w:pPr>
              <w:spacing w:line="360" w:lineRule="auto"/>
              <w:rPr>
                <w:rFonts w:ascii="Arial" w:hAnsi="Arial" w:cs="Arial"/>
                <w:color w:val="auto"/>
              </w:rPr>
            </w:pPr>
            <w:r w:rsidRPr="00E66DFC">
              <w:rPr>
                <w:rFonts w:ascii="Arial" w:hAnsi="Arial" w:cs="Arial"/>
                <w:color w:val="auto"/>
              </w:rPr>
              <w:t>50%</w:t>
            </w:r>
            <w:r w:rsidR="00CA69FD" w:rsidRPr="00E66DFC">
              <w:rPr>
                <w:rFonts w:ascii="Arial" w:hAnsi="Arial" w:cs="Arial"/>
                <w:color w:val="auto"/>
              </w:rPr>
              <w:t xml:space="preserve"> (in </w:t>
            </w:r>
            <w:proofErr w:type="spellStart"/>
            <w:r w:rsidR="00CA69FD" w:rsidRPr="00E66DFC">
              <w:rPr>
                <w:rFonts w:ascii="Arial" w:hAnsi="Arial" w:cs="Arial"/>
                <w:color w:val="auto"/>
              </w:rPr>
              <w:t>mOhm</w:t>
            </w:r>
            <w:proofErr w:type="spellEnd"/>
            <w:r w:rsidR="00CA69FD" w:rsidRPr="00E66DFC">
              <w:rPr>
                <w:rFonts w:ascii="Arial" w:hAnsi="Arial" w:cs="Arial"/>
                <w:color w:val="auto"/>
              </w:rPr>
              <w:t>)</w:t>
            </w:r>
          </w:p>
        </w:tc>
        <w:tc>
          <w:tcPr>
            <w:tcW w:w="1442"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95</w:t>
            </w:r>
            <w:r w:rsidR="00727545" w:rsidRPr="00E66DFC">
              <w:rPr>
                <w:rFonts w:ascii="Arial" w:hAnsi="Arial" w:cs="Arial"/>
                <w:color w:val="auto"/>
              </w:rPr>
              <w:t>%</w:t>
            </w:r>
            <w:r w:rsidRPr="00E66DFC">
              <w:rPr>
                <w:rFonts w:ascii="Arial" w:hAnsi="Arial" w:cs="Arial"/>
                <w:color w:val="auto"/>
              </w:rPr>
              <w:t xml:space="preserve"> (in </w:t>
            </w:r>
            <w:proofErr w:type="spellStart"/>
            <w:r w:rsidRPr="00E66DFC">
              <w:rPr>
                <w:rFonts w:ascii="Arial" w:hAnsi="Arial" w:cs="Arial"/>
                <w:color w:val="auto"/>
              </w:rPr>
              <w:t>mOhm</w:t>
            </w:r>
            <w:proofErr w:type="spellEnd"/>
            <w:r w:rsidRPr="00E66DFC">
              <w:rPr>
                <w:rFonts w:ascii="Arial" w:hAnsi="Arial" w:cs="Arial"/>
                <w:color w:val="auto"/>
              </w:rPr>
              <w:t>)</w:t>
            </w:r>
          </w:p>
        </w:tc>
      </w:tr>
      <w:tr w:rsidR="00E66DFC" w:rsidRPr="00E66DFC"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Pulse instant</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r>
      <w:tr w:rsidR="00E66DFC" w:rsidRPr="00E66DFC"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8.059</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4.773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5.929</w:t>
            </w:r>
          </w:p>
        </w:tc>
        <w:tc>
          <w:tcPr>
            <w:tcW w:w="481" w:type="pct"/>
            <w:tcBorders>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3.486</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5.197</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6.727</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3.349</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5.183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8.367</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E66DFC" w:rsidRPr="00E66DFC" w:rsidTr="00CA69FD">
        <w:trPr>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Pouch</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5.155</w:t>
            </w:r>
          </w:p>
        </w:tc>
      </w:tr>
      <w:tr w:rsidR="00E66DFC" w:rsidRPr="00E66DFC"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Discharging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E66DFC" w:rsidRDefault="00E66DFC" w:rsidP="00C934FC">
            <w:pPr>
              <w:pStyle w:val="DecimalAligned"/>
              <w:spacing w:line="360" w:lineRule="auto"/>
              <w:rPr>
                <w:rFonts w:ascii="Arial" w:hAnsi="Arial" w:cs="Arial"/>
                <w:color w:val="auto"/>
              </w:rPr>
            </w:pPr>
            <w:r>
              <w:rPr>
                <w:rFonts w:ascii="Arial" w:hAnsi="Arial" w:cs="Arial"/>
                <w:color w:val="auto"/>
              </w:rPr>
              <w:t>12.29</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5.530</w:t>
            </w: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3.792</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6.538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9.616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3.516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4.764</w:t>
            </w:r>
          </w:p>
        </w:tc>
        <w:tc>
          <w:tcPr>
            <w:tcW w:w="481" w:type="pct"/>
            <w:tcBorders>
              <w:left w:val="single" w:sz="4" w:space="0" w:color="auto"/>
              <w:right w:val="single" w:sz="4" w:space="0" w:color="auto"/>
            </w:tcBorders>
          </w:tcPr>
          <w:p w:rsidR="000925C6" w:rsidRPr="00E66DFC" w:rsidRDefault="009A6515" w:rsidP="00C934FC">
            <w:pPr>
              <w:pStyle w:val="DecimalAligned"/>
              <w:spacing w:line="360" w:lineRule="auto"/>
              <w:rPr>
                <w:rFonts w:ascii="Arial" w:hAnsi="Arial" w:cs="Arial"/>
                <w:color w:val="auto"/>
              </w:rPr>
            </w:pPr>
            <w:r w:rsidRPr="00E66DFC">
              <w:rPr>
                <w:rFonts w:ascii="Arial" w:hAnsi="Arial" w:cs="Arial"/>
                <w:color w:val="auto"/>
              </w:rPr>
              <w:t>5.927</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4.558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5.582</w:t>
            </w:r>
          </w:p>
        </w:tc>
      </w:tr>
      <w:tr w:rsidR="00CA69FD" w:rsidRPr="00E66DFC" w:rsidTr="00CA69FD">
        <w:trPr>
          <w:jc w:val="center"/>
        </w:trPr>
        <w:tc>
          <w:tcPr>
            <w:tcW w:w="672" w:type="pct"/>
            <w:tcBorders>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val="0"/>
                <w:bCs w:val="0"/>
                <w:color w:val="auto"/>
              </w:rPr>
            </w:pPr>
            <w:r w:rsidRPr="00E66DFC">
              <w:rPr>
                <w:rFonts w:ascii="Arial" w:hAnsi="Arial" w:cs="Arial"/>
                <w:b w:val="0"/>
                <w:bCs w:val="0"/>
                <w:color w:val="auto"/>
              </w:rPr>
              <w:t>Pouch</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2.94</w:t>
            </w:r>
            <w:r w:rsidR="00A54B7F" w:rsidRPr="00E66DFC">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3.906</w:t>
            </w:r>
          </w:p>
        </w:tc>
      </w:tr>
    </w:tbl>
    <w:p w:rsidR="006F1474" w:rsidRPr="00E66DFC" w:rsidRDefault="006F1474" w:rsidP="00C934FC">
      <w:pPr>
        <w:pStyle w:val="Heading4"/>
        <w:spacing w:line="360" w:lineRule="auto"/>
        <w:rPr>
          <w:rFonts w:ascii="Arial" w:hAnsi="Arial" w:cs="Arial"/>
          <w:color w:val="auto"/>
        </w:rPr>
      </w:pPr>
      <w:bookmarkStart w:id="160" w:name="_Toc514121527"/>
    </w:p>
    <w:p w:rsidR="00EE7864" w:rsidRPr="0074301E" w:rsidRDefault="000C2735" w:rsidP="00C934FC">
      <w:pPr>
        <w:pStyle w:val="Heading3"/>
        <w:numPr>
          <w:ilvl w:val="2"/>
          <w:numId w:val="24"/>
        </w:numPr>
        <w:spacing w:line="360" w:lineRule="auto"/>
      </w:pPr>
      <w:bookmarkStart w:id="161" w:name="_Toc520298123"/>
      <w:r w:rsidRPr="0074301E">
        <w:t>Temperature developed over cycling</w:t>
      </w:r>
      <w:bookmarkEnd w:id="160"/>
      <w:bookmarkEnd w:id="161"/>
    </w:p>
    <w:p w:rsidR="000C0C0D" w:rsidRDefault="000C0C0D" w:rsidP="00C934FC">
      <w:pPr>
        <w:spacing w:line="360" w:lineRule="auto"/>
        <w:jc w:val="both"/>
        <w:rPr>
          <w:rFonts w:ascii="Arial" w:hAnsi="Arial" w:cs="Arial"/>
        </w:rPr>
      </w:pPr>
    </w:p>
    <w:p w:rsidR="008B4E9F" w:rsidRPr="0074301E" w:rsidRDefault="001F76D2" w:rsidP="00C934FC">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671957">
        <w:rPr>
          <w:rFonts w:ascii="Arial" w:hAnsi="Arial" w:cs="Arial"/>
        </w:rPr>
        <w:instrText xml:space="preserve"> \* MERGEFORMAT </w:instrText>
      </w:r>
      <w:r w:rsidR="009E798A">
        <w:rPr>
          <w:rFonts w:ascii="Arial" w:hAnsi="Arial" w:cs="Arial"/>
        </w:rPr>
      </w:r>
      <w:r w:rsidR="009E798A">
        <w:rPr>
          <w:rFonts w:ascii="Arial" w:hAnsi="Arial" w:cs="Arial"/>
        </w:rPr>
        <w:fldChar w:fldCharType="separate"/>
      </w:r>
      <w:r w:rsidR="001217B3" w:rsidRPr="00CB76F8">
        <w:rPr>
          <w:rFonts w:ascii="Arial" w:hAnsi="Arial" w:cs="Arial"/>
          <w:b/>
          <w:bCs/>
        </w:rPr>
        <w:t xml:space="preserve">Figure </w:t>
      </w:r>
      <w:r w:rsidR="001217B3">
        <w:rPr>
          <w:rFonts w:ascii="Arial" w:hAnsi="Arial" w:cs="Arial"/>
          <w:b/>
          <w:bCs/>
          <w:noProof/>
        </w:rPr>
        <w:t>15</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w:t>
      </w:r>
      <w:proofErr w:type="spellStart"/>
      <w:r w:rsidR="009E798A">
        <w:rPr>
          <w:rFonts w:ascii="Arial" w:hAnsi="Arial" w:cs="Arial"/>
        </w:rPr>
        <w:t>cyclies</w:t>
      </w:r>
      <w:proofErr w:type="spellEnd"/>
      <w:r w:rsidR="009E798A">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4">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C934FC">
                  <w:pPr>
                    <w:pStyle w:val="Caption"/>
                    <w:keepNext/>
                    <w:tabs>
                      <w:tab w:val="right" w:pos="8869"/>
                    </w:tabs>
                    <w:spacing w:line="360" w:lineRule="auto"/>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C934FC">
            <w:pPr>
              <w:pStyle w:val="Caption"/>
              <w:spacing w:line="360" w:lineRule="auto"/>
              <w:rPr>
                <w:rFonts w:ascii="Arial" w:hAnsi="Arial" w:cs="Arial"/>
                <w:b/>
                <w:bCs/>
                <w:color w:val="auto"/>
                <w:sz w:val="22"/>
                <w:szCs w:val="22"/>
              </w:rPr>
            </w:pPr>
            <w:bookmarkStart w:id="162" w:name="_Ref519804978"/>
            <w:bookmarkStart w:id="163" w:name="_Toc520208087"/>
            <w:bookmarkStart w:id="164" w:name="_Toc520298168"/>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1217B3">
              <w:rPr>
                <w:rFonts w:ascii="Arial" w:hAnsi="Arial" w:cs="Arial"/>
                <w:b/>
                <w:bCs/>
                <w:noProof/>
                <w:color w:val="auto"/>
                <w:sz w:val="22"/>
                <w:szCs w:val="22"/>
              </w:rPr>
              <w:t>15</w:t>
            </w:r>
            <w:r w:rsidRPr="00CB76F8">
              <w:rPr>
                <w:rFonts w:ascii="Arial" w:hAnsi="Arial" w:cs="Arial"/>
                <w:b/>
                <w:bCs/>
                <w:color w:val="auto"/>
                <w:sz w:val="22"/>
                <w:szCs w:val="22"/>
              </w:rPr>
              <w:fldChar w:fldCharType="end"/>
            </w:r>
            <w:bookmarkEnd w:id="162"/>
            <w:r w:rsidRPr="00CB76F8">
              <w:rPr>
                <w:rFonts w:ascii="Arial" w:hAnsi="Arial" w:cs="Arial"/>
                <w:b/>
                <w:bCs/>
                <w:color w:val="auto"/>
                <w:sz w:val="22"/>
                <w:szCs w:val="22"/>
              </w:rPr>
              <w:t>. Temperature developed over cycling for (a) Cylindrical, (b) Prismatic, (c) Pouch cells</w:t>
            </w:r>
            <w:bookmarkEnd w:id="163"/>
            <w:bookmarkEnd w:id="164"/>
          </w:p>
        </w:tc>
      </w:tr>
      <w:tr w:rsidR="008B4E9F" w:rsidRPr="0074301E" w:rsidTr="00CB76F8">
        <w:tc>
          <w:tcPr>
            <w:tcW w:w="9026" w:type="dxa"/>
          </w:tcPr>
          <w:p w:rsidR="009E798A" w:rsidRDefault="009E798A" w:rsidP="00C934FC">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671957">
              <w:rPr>
                <w:rFonts w:ascii="Arial" w:hAnsi="Arial" w:cs="Arial"/>
                <w:noProof/>
              </w:rPr>
              <w:instrText xml:space="preserve"> \* MERGEFORMAT </w:instrText>
            </w:r>
            <w:r w:rsidR="00483DD3">
              <w:rPr>
                <w:rFonts w:ascii="Arial" w:hAnsi="Arial" w:cs="Arial"/>
                <w:noProof/>
              </w:rPr>
            </w:r>
            <w:r w:rsidR="00483DD3">
              <w:rPr>
                <w:rFonts w:ascii="Arial" w:hAnsi="Arial" w:cs="Arial"/>
                <w:noProof/>
              </w:rPr>
              <w:fldChar w:fldCharType="separate"/>
            </w:r>
            <w:r w:rsidR="001217B3" w:rsidRPr="00483DD3">
              <w:rPr>
                <w:rFonts w:ascii="Arial" w:hAnsi="Arial" w:cs="Arial"/>
                <w:b/>
                <w:bCs/>
              </w:rPr>
              <w:t xml:space="preserve">Table </w:t>
            </w:r>
            <w:r w:rsidR="001217B3">
              <w:rPr>
                <w:rFonts w:ascii="Arial" w:hAnsi="Arial" w:cs="Arial"/>
                <w:b/>
                <w:bCs/>
                <w:noProof/>
              </w:rPr>
              <w:t>10</w:t>
            </w:r>
            <w:r w:rsidR="00483DD3">
              <w:rPr>
                <w:rFonts w:ascii="Arial" w:hAnsi="Arial" w:cs="Arial"/>
                <w:noProof/>
              </w:rPr>
              <w:fldChar w:fldCharType="end"/>
            </w:r>
            <w:r w:rsidR="00483DD3">
              <w:rPr>
                <w:rFonts w:ascii="Arial" w:hAnsi="Arial" w:cs="Arial"/>
                <w:noProof/>
              </w:rPr>
              <w:t>.</w:t>
            </w:r>
          </w:p>
          <w:p w:rsidR="00483DD3" w:rsidRPr="00483DD3" w:rsidRDefault="00483DD3" w:rsidP="00C934FC">
            <w:pPr>
              <w:pStyle w:val="Caption"/>
              <w:keepNext/>
              <w:spacing w:line="360" w:lineRule="auto"/>
              <w:rPr>
                <w:rFonts w:ascii="Arial" w:hAnsi="Arial" w:cs="Arial"/>
                <w:b/>
                <w:bCs/>
                <w:color w:val="auto"/>
                <w:sz w:val="22"/>
                <w:szCs w:val="22"/>
              </w:rPr>
            </w:pPr>
            <w:bookmarkStart w:id="165" w:name="_Ref519805709"/>
            <w:bookmarkStart w:id="166" w:name="_Toc520298146"/>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001217B3">
              <w:rPr>
                <w:rFonts w:ascii="Arial" w:hAnsi="Arial" w:cs="Arial"/>
                <w:b/>
                <w:bCs/>
                <w:noProof/>
                <w:color w:val="auto"/>
                <w:sz w:val="22"/>
                <w:szCs w:val="22"/>
              </w:rPr>
              <w:t>10</w:t>
            </w:r>
            <w:r w:rsidRPr="00483DD3">
              <w:rPr>
                <w:rFonts w:ascii="Arial" w:hAnsi="Arial" w:cs="Arial"/>
                <w:b/>
                <w:bCs/>
                <w:color w:val="auto"/>
                <w:sz w:val="22"/>
                <w:szCs w:val="22"/>
              </w:rPr>
              <w:fldChar w:fldCharType="end"/>
            </w:r>
            <w:bookmarkEnd w:id="165"/>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001217B3" w:rsidRPr="00CB76F8">
              <w:rPr>
                <w:rFonts w:ascii="Arial" w:hAnsi="Arial" w:cs="Arial"/>
                <w:b/>
                <w:bCs/>
                <w:color w:val="auto"/>
                <w:sz w:val="22"/>
                <w:szCs w:val="22"/>
              </w:rPr>
              <w:t xml:space="preserve">Figure </w:t>
            </w:r>
            <w:r w:rsidR="001217B3">
              <w:rPr>
                <w:rFonts w:ascii="Arial" w:hAnsi="Arial" w:cs="Arial"/>
                <w:b/>
                <w:bCs/>
                <w:noProof/>
                <w:color w:val="auto"/>
                <w:sz w:val="22"/>
                <w:szCs w:val="22"/>
              </w:rPr>
              <w:t>15</w:t>
            </w:r>
            <w:bookmarkEnd w:id="166"/>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bl>
          <w:p w:rsidR="009E798A" w:rsidRDefault="009E798A" w:rsidP="00C934FC">
            <w:pPr>
              <w:keepNext/>
              <w:spacing w:line="360" w:lineRule="auto"/>
              <w:jc w:val="both"/>
              <w:rPr>
                <w:rFonts w:ascii="Arial" w:hAnsi="Arial" w:cs="Arial"/>
                <w:noProof/>
              </w:rPr>
            </w:pPr>
          </w:p>
          <w:p w:rsidR="007A486B" w:rsidRDefault="00E13EF4" w:rsidP="00C934FC">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671957">
              <w:rPr>
                <w:rFonts w:ascii="Arial" w:hAnsi="Arial" w:cs="Arial"/>
                <w:noProof/>
              </w:rPr>
              <w:instrText xml:space="preserve"> \* MERGEFORMAT </w:instrText>
            </w:r>
            <w:r w:rsidR="00BE13CD">
              <w:rPr>
                <w:rFonts w:ascii="Arial" w:hAnsi="Arial" w:cs="Arial"/>
                <w:noProof/>
              </w:rPr>
            </w:r>
            <w:r w:rsidR="00BE13CD">
              <w:rPr>
                <w:rFonts w:ascii="Arial" w:hAnsi="Arial" w:cs="Arial"/>
                <w:noProof/>
              </w:rPr>
              <w:fldChar w:fldCharType="separate"/>
            </w:r>
            <w:r w:rsidR="001217B3" w:rsidRPr="0074301E">
              <w:rPr>
                <w:rFonts w:ascii="Arial" w:hAnsi="Arial" w:cs="Arial"/>
                <w:b/>
                <w:bCs/>
              </w:rPr>
              <w:t xml:space="preserve">Table </w:t>
            </w:r>
            <w:r w:rsidR="001217B3">
              <w:rPr>
                <w:rFonts w:ascii="Arial" w:hAnsi="Arial" w:cs="Arial"/>
                <w:b/>
                <w:bCs/>
                <w:noProof/>
              </w:rPr>
              <w:t>11</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C934FC">
            <w:pPr>
              <w:pStyle w:val="Caption"/>
              <w:keepNext/>
              <w:spacing w:line="360" w:lineRule="auto"/>
              <w:rPr>
                <w:rFonts w:ascii="Arial" w:hAnsi="Arial" w:cs="Arial"/>
                <w:b/>
                <w:bCs/>
                <w:sz w:val="22"/>
                <w:szCs w:val="22"/>
              </w:rPr>
            </w:pPr>
            <w:bookmarkStart w:id="167" w:name="_Ref516076539"/>
            <w:bookmarkStart w:id="168" w:name="_Toc516083432"/>
            <w:bookmarkStart w:id="169" w:name="_Toc52029814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167"/>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168"/>
            <w:bookmarkEnd w:id="169"/>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C934FC">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Pr>
                <w:p w:rsidR="007A486B" w:rsidRPr="007A486B" w:rsidRDefault="007A486B" w:rsidP="00C934FC">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p>
              </w:tc>
              <w:tc>
                <w:tcPr>
                  <w:tcW w:w="1250" w:type="pct"/>
                </w:tcPr>
                <w:p w:rsidR="007A486B" w:rsidRPr="007A486B" w:rsidRDefault="007A486B" w:rsidP="00C934FC">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C934FC">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C934FC">
                  <w:pPr>
                    <w:spacing w:line="360" w:lineRule="auto"/>
                    <w:rPr>
                      <w:rFonts w:ascii="Arial" w:hAnsi="Arial" w:cs="Arial"/>
                      <w:color w:val="auto"/>
                    </w:rPr>
                  </w:pPr>
                </w:p>
              </w:tc>
            </w:tr>
          </w:tbl>
          <w:p w:rsidR="007A486B" w:rsidRPr="0074301E" w:rsidRDefault="007A486B" w:rsidP="00C934FC">
            <w:pPr>
              <w:pStyle w:val="FootnoteText"/>
              <w:spacing w:line="360" w:lineRule="auto"/>
              <w:rPr>
                <w:rFonts w:ascii="Arial" w:hAnsi="Arial" w:cs="Arial"/>
                <w:sz w:val="22"/>
                <w:szCs w:val="22"/>
              </w:rPr>
            </w:pPr>
          </w:p>
          <w:p w:rsidR="007A486B" w:rsidRDefault="00705EAF" w:rsidP="00C934FC">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C934FC">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sidR="00671957">
              <w:rPr>
                <w:rFonts w:ascii="Arial" w:hAnsi="Arial" w:cs="Arial"/>
                <w:noProof/>
              </w:rPr>
              <w:instrText xml:space="preserve"> \* MERGEFORMAT </w:instrText>
            </w:r>
            <w:r>
              <w:rPr>
                <w:rFonts w:ascii="Arial" w:hAnsi="Arial" w:cs="Arial"/>
                <w:noProof/>
              </w:rPr>
            </w:r>
            <w:r>
              <w:rPr>
                <w:rFonts w:ascii="Arial" w:hAnsi="Arial" w:cs="Arial"/>
                <w:noProof/>
              </w:rPr>
              <w:fldChar w:fldCharType="separate"/>
            </w:r>
            <w:r w:rsidR="001217B3" w:rsidRPr="0081712B">
              <w:rPr>
                <w:rFonts w:ascii="Arial" w:hAnsi="Arial" w:cs="Arial"/>
                <w:b/>
                <w:bCs/>
              </w:rPr>
              <w:t xml:space="preserve">Figure </w:t>
            </w:r>
            <w:r w:rsidR="001217B3">
              <w:rPr>
                <w:rFonts w:ascii="Arial" w:hAnsi="Arial" w:cs="Arial"/>
                <w:b/>
                <w:bCs/>
                <w:noProof/>
              </w:rPr>
              <w:t>16</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w:t>
            </w:r>
            <w:r w:rsidR="00802145">
              <w:rPr>
                <w:rFonts w:ascii="Arial" w:hAnsi="Arial" w:cs="Arial"/>
                <w:noProof/>
              </w:rPr>
              <w:lastRenderedPageBreak/>
              <w:t xml:space="preserve">temperature peak at the end of discharge cycle are also mentioned. </w:t>
            </w:r>
            <w:r>
              <w:rPr>
                <w:rFonts w:ascii="Arial" w:hAnsi="Arial" w:cs="Arial"/>
                <w:noProof/>
              </w:rPr>
              <w:t xml:space="preserve">Please note that the 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C934FC">
      <w:pPr>
        <w:pStyle w:val="Caption"/>
        <w:keepNext/>
        <w:spacing w:line="360" w:lineRule="auto"/>
        <w:jc w:val="center"/>
        <w:rPr>
          <w:rFonts w:ascii="Arial" w:hAnsi="Arial" w:cs="Arial"/>
          <w:b/>
          <w:bCs/>
          <w:color w:val="auto"/>
          <w:sz w:val="22"/>
          <w:szCs w:val="22"/>
        </w:rPr>
      </w:pPr>
      <w:r>
        <w:rPr>
          <w:noProof/>
        </w:rPr>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C934FC">
      <w:pPr>
        <w:pStyle w:val="Caption"/>
        <w:spacing w:line="360" w:lineRule="auto"/>
        <w:jc w:val="both"/>
        <w:rPr>
          <w:rFonts w:ascii="Arial" w:hAnsi="Arial" w:cs="Arial"/>
          <w:b/>
          <w:bCs/>
          <w:color w:val="auto"/>
          <w:sz w:val="22"/>
          <w:szCs w:val="22"/>
        </w:rPr>
      </w:pPr>
      <w:bookmarkStart w:id="170" w:name="_Ref519807366"/>
      <w:bookmarkStart w:id="171" w:name="_Ref519807360"/>
      <w:bookmarkStart w:id="172" w:name="_Toc520208088"/>
      <w:bookmarkStart w:id="173" w:name="_Toc520298169"/>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001217B3">
        <w:rPr>
          <w:rFonts w:ascii="Arial" w:hAnsi="Arial" w:cs="Arial"/>
          <w:b/>
          <w:bCs/>
          <w:noProof/>
          <w:color w:val="auto"/>
          <w:sz w:val="22"/>
          <w:szCs w:val="22"/>
        </w:rPr>
        <w:t>16</w:t>
      </w:r>
      <w:r w:rsidRPr="0081712B">
        <w:rPr>
          <w:rFonts w:ascii="Arial" w:hAnsi="Arial" w:cs="Arial"/>
          <w:b/>
          <w:bCs/>
          <w:color w:val="auto"/>
          <w:sz w:val="22"/>
          <w:szCs w:val="22"/>
        </w:rPr>
        <w:fldChar w:fldCharType="end"/>
      </w:r>
      <w:bookmarkEnd w:id="170"/>
      <w:r w:rsidRPr="0081712B">
        <w:rPr>
          <w:rFonts w:ascii="Arial" w:hAnsi="Arial" w:cs="Arial"/>
          <w:b/>
          <w:bCs/>
          <w:color w:val="auto"/>
          <w:sz w:val="22"/>
          <w:szCs w:val="22"/>
        </w:rPr>
        <w:t>. Temperature profile for 1C charge and 2C discharge for all three geometries.</w:t>
      </w:r>
      <w:bookmarkEnd w:id="171"/>
      <w:bookmarkEnd w:id="172"/>
      <w:bookmarkEnd w:id="173"/>
    </w:p>
    <w:p w:rsidR="00993D35" w:rsidRPr="007A486B" w:rsidRDefault="00642881" w:rsidP="00C934FC">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the maximum temperature developed in each case remains the most important parameter for this study.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C934FC">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174" w:name="_CTVP001f0c7d21cc96d40809fd290e61fcec267"/>
      <w:r w:rsidR="00876DC1" w:rsidRPr="0074301E">
        <w:rPr>
          <w:rFonts w:ascii="Arial" w:hAnsi="Arial" w:cs="Arial"/>
        </w:rPr>
        <w:t xml:space="preserve">(Eric </w:t>
      </w:r>
      <w:proofErr w:type="spellStart"/>
      <w:r w:rsidR="00876DC1" w:rsidRPr="0074301E">
        <w:rPr>
          <w:rFonts w:ascii="Arial" w:hAnsi="Arial" w:cs="Arial"/>
        </w:rPr>
        <w:t>Maiser</w:t>
      </w:r>
      <w:proofErr w:type="spellEnd"/>
      <w:r w:rsidR="00876DC1" w:rsidRPr="0074301E">
        <w:rPr>
          <w:rFonts w:ascii="Arial" w:hAnsi="Arial" w:cs="Arial"/>
        </w:rPr>
        <w:t xml:space="preserve"> 2014)</w:t>
      </w:r>
      <w:bookmarkEnd w:id="174"/>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5" w:name="_CTVP001330e3a71b884424586ce8e250ab16400"/>
      <w:r w:rsidR="00AA0884" w:rsidRPr="0074301E">
        <w:rPr>
          <w:rFonts w:ascii="Arial" w:hAnsi="Arial" w:cs="Arial"/>
        </w:rPr>
        <w:t>(Zhao et al. 2016)</w:t>
      </w:r>
      <w:bookmarkEnd w:id="175"/>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6" w:name="_CTVP001a998c3c00ceb492f8221d053583cc5d9"/>
      <w:r w:rsidR="00AA0884" w:rsidRPr="0074301E">
        <w:rPr>
          <w:rFonts w:ascii="Arial" w:hAnsi="Arial" w:cs="Arial"/>
        </w:rPr>
        <w:t>(Zhao et al. 2016)</w:t>
      </w:r>
      <w:bookmarkEnd w:id="176"/>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C934FC">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xml:space="preserve">, while higher temperatures are </w:t>
      </w:r>
      <w:r w:rsidR="00A87EF7">
        <w:rPr>
          <w:rFonts w:ascii="Arial" w:hAnsi="Arial" w:cs="Arial"/>
        </w:rPr>
        <w:lastRenderedPageBreak/>
        <w:t>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applied current</w:t>
      </w:r>
      <w:r w:rsidR="00C31C56">
        <w:rPr>
          <w:rFonts w:ascii="Arial" w:hAnsi="Arial" w:cs="Arial"/>
        </w:rPr>
        <w:t xml:space="preserve"> </w:t>
      </w:r>
      <w:r w:rsidR="00C31C56">
        <w:rPr>
          <w:rFonts w:ascii="Arial" w:hAnsi="Arial" w:cs="Arial"/>
        </w:rPr>
        <w:fldChar w:fldCharType="begin"/>
      </w:r>
      <w:r w:rsidR="00C31C56">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177" w:name="_CTVP0018c555930d52541ab9b002f1cbf33a263"/>
      <w:r w:rsidR="00C31C56">
        <w:rPr>
          <w:rFonts w:ascii="Arial" w:hAnsi="Arial" w:cs="Arial"/>
        </w:rPr>
        <w:t>(</w:t>
      </w:r>
      <w:proofErr w:type="spellStart"/>
      <w:r w:rsidR="00C31C56">
        <w:rPr>
          <w:rFonts w:ascii="Arial" w:hAnsi="Arial" w:cs="Arial"/>
        </w:rPr>
        <w:t>Novais</w:t>
      </w:r>
      <w:proofErr w:type="spellEnd"/>
      <w:r w:rsidR="00C31C56">
        <w:rPr>
          <w:rFonts w:ascii="Arial" w:hAnsi="Arial" w:cs="Arial"/>
        </w:rPr>
        <w:t xml:space="preserve"> et al. 2016)</w:t>
      </w:r>
      <w:bookmarkEnd w:id="177"/>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C934FC">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C934FC">
      <w:pPr>
        <w:spacing w:line="360" w:lineRule="auto"/>
        <w:jc w:val="both"/>
        <w:rPr>
          <w:rFonts w:ascii="Arial" w:hAnsi="Arial" w:cs="Arial"/>
        </w:rPr>
      </w:pPr>
    </w:p>
    <w:p w:rsidR="00A80DBE" w:rsidRPr="0074301E" w:rsidRDefault="00E41049" w:rsidP="00C934FC">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Default="00203A83" w:rsidP="00C934FC">
      <w:pPr>
        <w:pStyle w:val="Heading2"/>
        <w:numPr>
          <w:ilvl w:val="1"/>
          <w:numId w:val="24"/>
        </w:numPr>
        <w:spacing w:line="360" w:lineRule="auto"/>
      </w:pPr>
      <w:bookmarkStart w:id="178" w:name="_Toc514121528"/>
      <w:bookmarkStart w:id="179" w:name="_Toc520298124"/>
      <w:r w:rsidRPr="0074301E">
        <w:t>Ageing effects on cells of different geometries</w:t>
      </w:r>
      <w:bookmarkEnd w:id="178"/>
      <w:bookmarkEnd w:id="179"/>
    </w:p>
    <w:p w:rsidR="000C0C0D" w:rsidRDefault="000C0C0D" w:rsidP="00C934FC">
      <w:pPr>
        <w:spacing w:line="360" w:lineRule="auto"/>
        <w:rPr>
          <w:rFonts w:ascii="Arial" w:hAnsi="Arial" w:cs="Arial"/>
        </w:rPr>
      </w:pPr>
    </w:p>
    <w:p w:rsidR="00B63CD0" w:rsidRPr="00B63CD0" w:rsidRDefault="00B63CD0" w:rsidP="00C934FC">
      <w:pPr>
        <w:spacing w:line="360" w:lineRule="auto"/>
        <w:rPr>
          <w:rFonts w:ascii="Arial" w:hAnsi="Arial" w:cs="Arial"/>
        </w:rPr>
      </w:pPr>
      <w:r>
        <w:rPr>
          <w:rFonts w:ascii="Arial" w:hAnsi="Arial"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FB5097" w:rsidRPr="0074301E" w:rsidRDefault="00FB5097" w:rsidP="00C934FC">
      <w:pPr>
        <w:pStyle w:val="Heading3"/>
        <w:numPr>
          <w:ilvl w:val="2"/>
          <w:numId w:val="24"/>
        </w:numPr>
        <w:spacing w:line="360" w:lineRule="auto"/>
      </w:pPr>
      <w:bookmarkStart w:id="180" w:name="_Toc514121525"/>
      <w:bookmarkStart w:id="181" w:name="_Ref516083177"/>
      <w:bookmarkStart w:id="182" w:name="_Toc520298125"/>
      <w:r w:rsidRPr="0074301E">
        <w:t xml:space="preserve">Ageing characteristics over equivalent </w:t>
      </w:r>
      <w:bookmarkEnd w:id="180"/>
      <w:r w:rsidRPr="0074301E">
        <w:t>full cycle (EFC)</w:t>
      </w:r>
      <w:bookmarkEnd w:id="181"/>
      <w:bookmarkEnd w:id="182"/>
    </w:p>
    <w:p w:rsidR="000C0C0D" w:rsidRDefault="000C0C0D" w:rsidP="00C934FC">
      <w:pPr>
        <w:spacing w:line="360" w:lineRule="auto"/>
        <w:jc w:val="both"/>
        <w:rPr>
          <w:rFonts w:ascii="Arial" w:hAnsi="Arial" w:cs="Arial"/>
        </w:rPr>
      </w:pPr>
    </w:p>
    <w:p w:rsidR="00FB5097" w:rsidRPr="0074301E" w:rsidRDefault="00675CB4" w:rsidP="00C934FC">
      <w:pPr>
        <w:spacing w:line="360" w:lineRule="auto"/>
        <w:jc w:val="both"/>
        <w:rPr>
          <w:rFonts w:ascii="Arial" w:hAnsi="Arial" w:cs="Arial"/>
        </w:rPr>
      </w:pPr>
      <w:r>
        <w:rPr>
          <w:rFonts w:ascii="Arial" w:hAnsi="Arial" w:cs="Arial"/>
        </w:rPr>
        <w:t xml:space="preserve">The concept of equivalent full cycles (EFC) has already been discussed in section 2.3.1.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sidR="00B10EC7">
        <w:rPr>
          <w:rFonts w:ascii="Arial" w:hAnsi="Arial" w:cs="Arial"/>
        </w:rPr>
        <w:fldChar w:fldCharType="begin"/>
      </w:r>
      <w:r w:rsidR="00B10EC7">
        <w:rPr>
          <w:rFonts w:ascii="Arial" w:hAnsi="Arial" w:cs="Arial"/>
        </w:rPr>
        <w:instrText xml:space="preserve"> REF _Ref520232727 \h </w:instrText>
      </w:r>
      <w:r w:rsidR="00151F9E">
        <w:rPr>
          <w:rFonts w:ascii="Arial" w:hAnsi="Arial" w:cs="Arial"/>
        </w:rPr>
        <w:instrText xml:space="preserve"> \* MERGEFORMAT </w:instrText>
      </w:r>
      <w:r w:rsidR="00B10EC7">
        <w:rPr>
          <w:rFonts w:ascii="Arial" w:hAnsi="Arial" w:cs="Arial"/>
        </w:rPr>
      </w:r>
      <w:r w:rsidR="00B10EC7">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B10EC7">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00337F6F" w:rsidRPr="0074301E">
        <w:rPr>
          <w:rFonts w:ascii="Arial" w:hAnsi="Arial" w:cs="Arial"/>
        </w:rPr>
        <w:t>wn by the State of Health (SOH)</w:t>
      </w:r>
      <w:r>
        <w:rPr>
          <w:rFonts w:ascii="Arial" w:hAnsi="Arial" w:cs="Arial"/>
        </w:rPr>
        <w:t>. As discussed already, the SOH has been determined by drop of capacity of the cells, therefore SOH</w:t>
      </w:r>
      <w:r w:rsidR="00120579">
        <w:rPr>
          <w:rFonts w:ascii="Arial" w:hAnsi="Arial" w:cs="Arial"/>
        </w:rPr>
        <w:t xml:space="preserve"> is used as the parameter to describe the ageing process.</w:t>
      </w:r>
      <w:r w:rsidR="00337F6F" w:rsidRPr="0074301E">
        <w:rPr>
          <w:rFonts w:ascii="Arial" w:hAnsi="Arial" w:cs="Arial"/>
        </w:rPr>
        <w:t xml:space="preserve"> </w:t>
      </w:r>
    </w:p>
    <w:p w:rsidR="00D91FE2" w:rsidRDefault="00D91FE2" w:rsidP="00C934FC">
      <w:pPr>
        <w:keepNext/>
        <w:spacing w:line="360" w:lineRule="auto"/>
        <w:jc w:val="both"/>
      </w:pPr>
      <w:r>
        <w:rPr>
          <w:noProof/>
        </w:rPr>
        <w:lastRenderedPageBreak/>
        <w:drawing>
          <wp:inline distT="0" distB="0" distL="0" distR="0">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37">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D91FE2" w:rsidRPr="00D91FE2" w:rsidRDefault="00D91FE2" w:rsidP="00C934FC">
      <w:pPr>
        <w:pStyle w:val="Caption"/>
        <w:spacing w:line="360" w:lineRule="auto"/>
        <w:jc w:val="both"/>
        <w:rPr>
          <w:rFonts w:ascii="Arial" w:hAnsi="Arial" w:cs="Arial"/>
          <w:b/>
          <w:color w:val="auto"/>
          <w:sz w:val="22"/>
          <w:szCs w:val="22"/>
        </w:rPr>
      </w:pPr>
      <w:bookmarkStart w:id="183" w:name="_Ref520232727"/>
      <w:bookmarkStart w:id="184" w:name="_Toc520208089"/>
      <w:bookmarkStart w:id="185" w:name="_Toc520298170"/>
      <w:r w:rsidRPr="00D91FE2">
        <w:rPr>
          <w:rFonts w:ascii="Arial" w:hAnsi="Arial" w:cs="Arial"/>
          <w:b/>
          <w:color w:val="auto"/>
          <w:sz w:val="22"/>
          <w:szCs w:val="22"/>
        </w:rPr>
        <w:t xml:space="preserve">Figure </w:t>
      </w:r>
      <w:r w:rsidRPr="00D91FE2">
        <w:rPr>
          <w:rFonts w:ascii="Arial" w:hAnsi="Arial" w:cs="Arial"/>
          <w:b/>
          <w:color w:val="auto"/>
          <w:sz w:val="22"/>
          <w:szCs w:val="22"/>
        </w:rPr>
        <w:fldChar w:fldCharType="begin"/>
      </w:r>
      <w:r w:rsidRPr="00D91FE2">
        <w:rPr>
          <w:rFonts w:ascii="Arial" w:hAnsi="Arial" w:cs="Arial"/>
          <w:b/>
          <w:color w:val="auto"/>
          <w:sz w:val="22"/>
          <w:szCs w:val="22"/>
        </w:rPr>
        <w:instrText xml:space="preserve"> SEQ Figure \* ARABIC </w:instrText>
      </w:r>
      <w:r w:rsidRPr="00D91FE2">
        <w:rPr>
          <w:rFonts w:ascii="Arial" w:hAnsi="Arial" w:cs="Arial"/>
          <w:b/>
          <w:color w:val="auto"/>
          <w:sz w:val="22"/>
          <w:szCs w:val="22"/>
        </w:rPr>
        <w:fldChar w:fldCharType="separate"/>
      </w:r>
      <w:r w:rsidR="001217B3">
        <w:rPr>
          <w:rFonts w:ascii="Arial" w:hAnsi="Arial" w:cs="Arial"/>
          <w:b/>
          <w:noProof/>
          <w:color w:val="auto"/>
          <w:sz w:val="22"/>
          <w:szCs w:val="22"/>
        </w:rPr>
        <w:t>17</w:t>
      </w:r>
      <w:r w:rsidRPr="00D91FE2">
        <w:rPr>
          <w:rFonts w:ascii="Arial" w:hAnsi="Arial" w:cs="Arial"/>
          <w:b/>
          <w:color w:val="auto"/>
          <w:sz w:val="22"/>
          <w:szCs w:val="22"/>
        </w:rPr>
        <w:fldChar w:fldCharType="end"/>
      </w:r>
      <w:bookmarkEnd w:id="183"/>
      <w:r w:rsidRPr="00D91FE2">
        <w:rPr>
          <w:rFonts w:ascii="Arial" w:hAnsi="Arial" w:cs="Arial"/>
          <w:b/>
          <w:color w:val="auto"/>
          <w:sz w:val="22"/>
          <w:szCs w:val="22"/>
        </w:rPr>
        <w:t>. Capacity deterioration and the number of equivalent cycles</w:t>
      </w:r>
      <w:r>
        <w:rPr>
          <w:rFonts w:ascii="Arial" w:hAnsi="Arial" w:cs="Arial"/>
          <w:b/>
          <w:color w:val="auto"/>
          <w:sz w:val="22"/>
          <w:szCs w:val="22"/>
        </w:rPr>
        <w:t xml:space="preserve"> obtained over the ageing period</w:t>
      </w:r>
      <w:r w:rsidRPr="00D91FE2">
        <w:rPr>
          <w:rFonts w:ascii="Arial" w:hAnsi="Arial" w:cs="Arial"/>
          <w:b/>
          <w:color w:val="auto"/>
          <w:sz w:val="22"/>
          <w:szCs w:val="22"/>
        </w:rPr>
        <w:t xml:space="preserve"> for different cycling conditions.</w:t>
      </w:r>
      <w:bookmarkEnd w:id="184"/>
      <w:bookmarkEnd w:id="185"/>
    </w:p>
    <w:p w:rsidR="00047EC8" w:rsidRDefault="00C76F3E" w:rsidP="00C934FC">
      <w:pPr>
        <w:spacing w:line="360" w:lineRule="auto"/>
        <w:jc w:val="both"/>
        <w:rPr>
          <w:rFonts w:ascii="Arial" w:hAnsi="Arial" w:cs="Arial"/>
        </w:rPr>
      </w:pPr>
      <w:r>
        <w:rPr>
          <w:rFonts w:ascii="Arial" w:hAnsi="Arial"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w:t>
      </w:r>
      <w:r w:rsidR="00647EDC">
        <w:rPr>
          <w:rFonts w:ascii="Arial" w:hAnsi="Arial" w:cs="Arial"/>
        </w:rPr>
        <w:t xml:space="preserve"> their ageing because of that. Another major influencing factor on the capacity fade is the depth of discharge (DOD), but it has not been considered here as all the cells are cycled between 0% and 100% SOC.</w:t>
      </w:r>
    </w:p>
    <w:p w:rsidR="00410B72" w:rsidRDefault="00DE0D77"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ef33e561-6fc0-4764-bbc8-7221354d9054 PFBsYWNlaG9sZGVyPg0KICA8QWRkSW5WZXJzaW9uPjUuNC4wLjI8L0FkZEluVmVyc2lvbj4NCiAgPElkPmVmMzNlNTYxLTZmYzAtNDc2NC1iYmM4LTcyMjEzNTRkOTA1NDwvSWQ+DQogIDxFbnRyaWVzPg0KICAgIDxFbnRyeT4NCiAgICAgIDxJZD5kYjRjNGZiMC0yYWU5LTQ3M2YtOTE0MC1mNzFkOGQ2NmU1MTQ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Pr>
          <w:rFonts w:ascii="Arial" w:hAnsi="Arial" w:cs="Arial"/>
        </w:rPr>
        <w:fldChar w:fldCharType="separate"/>
      </w:r>
      <w:bookmarkStart w:id="186" w:name="_CTVP001ef33e5616fc04764bbc87221354d9054"/>
      <w:r>
        <w:rPr>
          <w:rFonts w:ascii="Arial" w:hAnsi="Arial" w:cs="Arial"/>
        </w:rPr>
        <w:t>(Barré et al. 2013)</w:t>
      </w:r>
      <w:bookmarkEnd w:id="186"/>
      <w:r>
        <w:rPr>
          <w:rFonts w:ascii="Arial" w:hAnsi="Arial" w:cs="Arial"/>
        </w:rPr>
        <w:fldChar w:fldCharType="end"/>
      </w:r>
      <w:r>
        <w:rPr>
          <w:rFonts w:ascii="Arial" w:hAnsi="Arial" w:cs="Arial"/>
        </w:rPr>
        <w:t xml:space="preserve"> </w:t>
      </w:r>
      <w:r w:rsidR="00647EDC">
        <w:rPr>
          <w:rFonts w:ascii="Arial" w:hAnsi="Arial" w:cs="Arial"/>
        </w:rPr>
        <w:t>I</w:t>
      </w:r>
      <w:r w:rsidR="00047EC8">
        <w:rPr>
          <w:rFonts w:ascii="Arial" w:hAnsi="Arial" w:cs="Arial"/>
        </w:rPr>
        <w:t xml:space="preserve">n electrochemical terms, the major cause of ageing is because of the degradation of electrodes. </w:t>
      </w:r>
      <w:r w:rsidR="00E4642A">
        <w:rPr>
          <w:rFonts w:ascii="Arial" w:hAnsi="Arial" w:cs="Arial"/>
        </w:rPr>
        <w:t>The ageing phenomenon is graphite anode based Li-ion cells is associated with the formation of a solid electrolyte interface (SEI) layer formation</w:t>
      </w:r>
      <w:r w:rsidR="00047EC8">
        <w:rPr>
          <w:rFonts w:ascii="Arial" w:hAnsi="Arial" w:cs="Arial"/>
        </w:rPr>
        <w:t>.</w:t>
      </w:r>
      <w:r w:rsidR="00821565">
        <w:rPr>
          <w:rFonts w:ascii="Arial" w:hAnsi="Arial" w:cs="Arial"/>
        </w:rPr>
        <w:t xml:space="preserve"> </w:t>
      </w:r>
      <w:r w:rsidR="00410B72">
        <w:rPr>
          <w:rFonts w:ascii="Arial" w:hAnsi="Arial" w:cs="Arial"/>
        </w:rPr>
        <w:fldChar w:fldCharType="begin"/>
      </w:r>
      <w:r w:rsidR="00410B72">
        <w:rPr>
          <w:rFonts w:ascii="Arial" w:hAnsi="Arial" w:cs="Arial"/>
        </w:rPr>
        <w:instrText>ADDIN CITAVI.PLACEHOLDER e52c4384-6adc-4c65-9608-90994605f186 PFBsYWNlaG9sZGVyPg0KICA8QWRkSW5WZXJzaW9uPjUuNC4wLjI8L0FkZEluVmVyc2lvbj4NCiAgPElkPmU1MmM0Mzg0LTZhZGMtNGM2NS05NjA4LTkwOTk0NjA1ZjE4NjwvSWQ+DQogIDxFbnRyaWVzPg0KICAgIDxFbnRyeT4NCiAgICAgIDxJZD5mZjUyZjlkZS1jNTExLTRhZjgtODgzNi03NTUwZjZjNDhiZmU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sidR="00410B72">
        <w:rPr>
          <w:rFonts w:ascii="Arial" w:hAnsi="Arial" w:cs="Arial"/>
        </w:rPr>
        <w:fldChar w:fldCharType="separate"/>
      </w:r>
      <w:bookmarkStart w:id="187" w:name="_CTVP001e52c43846adc4c65960890994605f186"/>
      <w:r w:rsidR="00410B72">
        <w:rPr>
          <w:rFonts w:ascii="Arial" w:hAnsi="Arial" w:cs="Arial"/>
        </w:rPr>
        <w:t>(An et al. 2016)</w:t>
      </w:r>
      <w:bookmarkEnd w:id="187"/>
      <w:r w:rsidR="00410B72">
        <w:rPr>
          <w:rFonts w:ascii="Arial" w:hAnsi="Arial" w:cs="Arial"/>
        </w:rPr>
        <w:fldChar w:fldCharType="end"/>
      </w:r>
      <w:r w:rsidR="00E55B2C">
        <w:rPr>
          <w:rFonts w:ascii="Arial" w:hAnsi="Arial" w:cs="Arial"/>
        </w:rPr>
        <w:t xml:space="preserve">The SEI layer is formed from the lithium inventory of cathode and electrolyte salt. It is vital to the performance of the lithium ion </w:t>
      </w:r>
      <w:proofErr w:type="gramStart"/>
      <w:r w:rsidR="00E55B2C">
        <w:rPr>
          <w:rFonts w:ascii="Arial" w:hAnsi="Arial" w:cs="Arial"/>
        </w:rPr>
        <w:t>cell, since</w:t>
      </w:r>
      <w:proofErr w:type="gramEnd"/>
      <w:r w:rsidR="00E55B2C">
        <w:rPr>
          <w:rFonts w:ascii="Arial" w:hAnsi="Arial" w:cs="Arial"/>
        </w:rPr>
        <w:t xml:space="preserve"> the entirety of the anode must have a uniform layer of SEI to prevent further disintegration of the electrolyte. Therefore</w:t>
      </w:r>
      <w:r w:rsidR="00410B72">
        <w:rPr>
          <w:rFonts w:ascii="Arial" w:hAnsi="Arial" w:cs="Arial"/>
        </w:rPr>
        <w:t>,</w:t>
      </w:r>
      <w:r w:rsidR="00E55B2C">
        <w:rPr>
          <w:rFonts w:ascii="Arial" w:hAnsi="Arial" w:cs="Arial"/>
        </w:rPr>
        <w:t xml:space="preserve"> the initial cycles of lithium ion cell operation show a considerable drop in capacity due to the irreversible SEI layer formation </w:t>
      </w:r>
      <w:r w:rsidR="00410B72">
        <w:rPr>
          <w:rFonts w:ascii="Arial" w:hAnsi="Arial" w:cs="Arial"/>
        </w:rPr>
        <w:t xml:space="preserve">out of the lithium inventory. This is observed as an initial high rate of loss of capacity followed by reduced loss rate in </w:t>
      </w:r>
      <w:r w:rsidR="00410B72">
        <w:rPr>
          <w:rFonts w:ascii="Arial" w:hAnsi="Arial" w:cs="Arial"/>
        </w:rPr>
        <w:fldChar w:fldCharType="begin"/>
      </w:r>
      <w:r w:rsidR="00410B72">
        <w:rPr>
          <w:rFonts w:ascii="Arial" w:hAnsi="Arial" w:cs="Arial"/>
        </w:rPr>
        <w:instrText xml:space="preserve"> REF _Ref520232727 \h </w:instrText>
      </w:r>
      <w:r w:rsidR="00151F9E">
        <w:rPr>
          <w:rFonts w:ascii="Arial" w:hAnsi="Arial" w:cs="Arial"/>
        </w:rPr>
        <w:instrText xml:space="preserve"> \* MERGEFORMAT </w:instrText>
      </w:r>
      <w:r w:rsidR="00410B72">
        <w:rPr>
          <w:rFonts w:ascii="Arial" w:hAnsi="Arial" w:cs="Arial"/>
        </w:rPr>
      </w:r>
      <w:r w:rsidR="00410B72">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410B72">
        <w:rPr>
          <w:rFonts w:ascii="Arial" w:hAnsi="Arial" w:cs="Arial"/>
        </w:rPr>
        <w:fldChar w:fldCharType="end"/>
      </w:r>
      <w:r w:rsidR="00410B72">
        <w:rPr>
          <w:rFonts w:ascii="Arial" w:hAnsi="Arial" w:cs="Arial"/>
        </w:rPr>
        <w:t>.</w:t>
      </w:r>
      <w:r w:rsidR="00047EC8">
        <w:rPr>
          <w:rFonts w:ascii="Arial" w:hAnsi="Arial" w:cs="Arial"/>
        </w:rPr>
        <w:t xml:space="preserve"> </w:t>
      </w:r>
    </w:p>
    <w:p w:rsidR="00B26037" w:rsidRDefault="00B26037"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7936ba73-b4c5-432b-89c1-a91045f60682 PFBsYWNlaG9sZGVyPg0KICA8QWRkSW5WZXJzaW9uPjUuNC4wLjI8L0FkZEluVmVyc2lvbj4NCiAgPElkPjc5MzZiYTczLWI0YzUtNDMyYi04OWMxLWE5MTA0NWY2MDY4MjwvSWQ+DQogIDxFbnRyaWVzPg0KICAgIDxFbnRyeT4NCiAgICAgIDxJZD5kMTJkZjJiZi1mNDIzLTRiYjYtOGMwYi0xYWNiZWZlMTNhNjI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Pr>
          <w:rFonts w:ascii="Arial" w:hAnsi="Arial" w:cs="Arial"/>
        </w:rPr>
        <w:fldChar w:fldCharType="separate"/>
      </w:r>
      <w:bookmarkStart w:id="188" w:name="_CTVP0017936ba73b4c5432b89c1a91045f60682"/>
      <w:r>
        <w:rPr>
          <w:rFonts w:ascii="Arial" w:hAnsi="Arial" w:cs="Arial"/>
        </w:rPr>
        <w:t>(An et al. 2016)</w:t>
      </w:r>
      <w:bookmarkEnd w:id="188"/>
      <w:r>
        <w:rPr>
          <w:rFonts w:ascii="Arial" w:hAnsi="Arial" w:cs="Arial"/>
        </w:rPr>
        <w:fldChar w:fldCharType="end"/>
      </w:r>
      <w:r>
        <w:rPr>
          <w:rFonts w:ascii="Arial" w:hAnsi="Arial" w:cs="Arial"/>
        </w:rPr>
        <w:t xml:space="preserve"> An optimized SEI layer is expected to have negligible electrical conductivity, high electrolyte diffusion resistance while having high lithium selectivity and permeability. </w:t>
      </w:r>
      <w:r>
        <w:rPr>
          <w:rFonts w:ascii="Arial" w:hAnsi="Arial" w:cs="Arial"/>
        </w:rPr>
        <w:lastRenderedPageBreak/>
        <w:t xml:space="preserve">Once it is properly formed, further decomposition reactions with salts and solvents are prevented as electrons cannot transfer to or through the layers. </w:t>
      </w:r>
      <w:r w:rsidR="00705F40">
        <w:rPr>
          <w:rFonts w:ascii="Arial" w:hAnsi="Arial" w:cs="Arial"/>
        </w:rPr>
        <w:t>Properties of an ideal SEI formation</w:t>
      </w:r>
      <w:r w:rsidR="00151F9E">
        <w:rPr>
          <w:rFonts w:ascii="Arial" w:hAnsi="Arial" w:cs="Arial"/>
        </w:rPr>
        <w:t xml:space="preserve"> are high electrical resistance, high lithium selectivity, high strength, tolerance to expansion and contraction stresses.  </w:t>
      </w:r>
      <w:r>
        <w:rPr>
          <w:rFonts w:ascii="Arial" w:hAnsi="Arial" w:cs="Arial"/>
        </w:rPr>
        <w:t xml:space="preserve">  </w:t>
      </w:r>
    </w:p>
    <w:p w:rsidR="0025065D" w:rsidRDefault="004615DB" w:rsidP="00C934FC">
      <w:pPr>
        <w:spacing w:line="360" w:lineRule="auto"/>
        <w:jc w:val="both"/>
        <w:rPr>
          <w:rFonts w:ascii="Arial" w:hAnsi="Arial" w:cs="Arial"/>
        </w:rPr>
      </w:pPr>
      <w:r>
        <w:rPr>
          <w:rFonts w:ascii="Arial" w:hAnsi="Arial" w:cs="Arial"/>
        </w:rPr>
        <w:fldChar w:fldCharType="begin"/>
      </w:r>
      <w:r>
        <w:rPr>
          <w:rFonts w:ascii="Arial" w:hAnsi="Arial" w:cs="Arial"/>
        </w:rPr>
        <w:instrText>ADDIN CITAVI.PLACEHOLDER 6ada2c26-e092-4d37-b7be-82a59f35711c PFBsYWNlaG9sZGVyPg0KICA8QWRkSW5WZXJzaW9uPjUuNC4wLjI8L0FkZEluVmVyc2lvbj4NCiAgPElkPjZhZGEyYzI2LWUwOTItNGQzNy1iN2JlLTgyYTU5ZjM1NzExYzwvSWQ+DQogIDxFbnRyaWVzPg0KICAgIDxFbnRyeT4NCiAgICAgIDxJZD41ZmYwYTBiNy1mYTZiLTQ1YjUtYjZjZC1iYTc3ZGVlMTQwNTQ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Pr>
          <w:rFonts w:ascii="Arial" w:hAnsi="Arial" w:cs="Arial"/>
        </w:rPr>
        <w:fldChar w:fldCharType="separate"/>
      </w:r>
      <w:bookmarkStart w:id="189" w:name="_CTVP0016ada2c26e0924d37b7be82a59f35711c"/>
      <w:r>
        <w:rPr>
          <w:rFonts w:ascii="Arial" w:hAnsi="Arial" w:cs="Arial"/>
        </w:rPr>
        <w:t>(An et al. 2016)</w:t>
      </w:r>
      <w:bookmarkEnd w:id="189"/>
      <w:r>
        <w:rPr>
          <w:rFonts w:ascii="Arial" w:hAnsi="Arial" w:cs="Arial"/>
        </w:rPr>
        <w:fldChar w:fldCharType="end"/>
      </w:r>
      <w:r>
        <w:rPr>
          <w:rFonts w:ascii="Arial" w:hAnsi="Arial" w:cs="Arial"/>
        </w:rPr>
        <w:t xml:space="preserve"> </w:t>
      </w:r>
      <w:r w:rsidR="00607F9A">
        <w:rPr>
          <w:rFonts w:ascii="Arial" w:hAnsi="Arial" w:cs="Arial"/>
        </w:rPr>
        <w:t>In real</w:t>
      </w:r>
      <w:r>
        <w:rPr>
          <w:rFonts w:ascii="Arial" w:hAnsi="Arial" w:cs="Arial"/>
        </w:rPr>
        <w:t xml:space="preserve"> cases</w:t>
      </w:r>
      <w:r w:rsidR="00607F9A">
        <w:rPr>
          <w:rFonts w:ascii="Arial" w:hAnsi="Arial" w:cs="Arial"/>
        </w:rPr>
        <w:t>,</w:t>
      </w:r>
      <w:r>
        <w:rPr>
          <w:rFonts w:ascii="Arial" w:hAnsi="Arial" w:cs="Arial"/>
        </w:rPr>
        <w:t xml:space="preserve"> </w:t>
      </w:r>
      <w:r w:rsidR="00607F9A">
        <w:rPr>
          <w:rFonts w:ascii="Arial" w:hAnsi="Arial" w:cs="Arial"/>
        </w:rPr>
        <w:t>the SEI-layer thickens</w:t>
      </w:r>
      <w:r>
        <w:rPr>
          <w:rFonts w:ascii="Arial" w:hAnsi="Arial" w:cs="Arial"/>
        </w:rPr>
        <w:t xml:space="preserve"> by repeated cycling gradually due to electron exposure to electrolyte and electrolyte diffusion to graphite surface. This not only leads to electrolyte decomposition but also might lead to loss of active lithium. The four </w:t>
      </w:r>
      <w:r w:rsidR="00047EC8">
        <w:rPr>
          <w:rFonts w:ascii="Arial" w:hAnsi="Arial" w:cs="Arial"/>
        </w:rPr>
        <w:t>different ageing mechanisms</w:t>
      </w:r>
      <w:r>
        <w:rPr>
          <w:rFonts w:ascii="Arial" w:hAnsi="Arial" w:cs="Arial"/>
        </w:rPr>
        <w:t>, discussed</w:t>
      </w:r>
      <w:r w:rsidR="00047EC8">
        <w:rPr>
          <w:rFonts w:ascii="Arial" w:hAnsi="Arial" w:cs="Arial"/>
        </w:rPr>
        <w:t xml:space="preserve"> </w:t>
      </w:r>
      <w:r>
        <w:rPr>
          <w:rFonts w:ascii="Arial" w:hAnsi="Arial" w:cs="Arial"/>
        </w:rPr>
        <w:t xml:space="preserve">in section </w:t>
      </w:r>
      <w:r w:rsidR="00047EC8">
        <w:rPr>
          <w:rFonts w:ascii="Arial" w:hAnsi="Arial" w:cs="Arial"/>
        </w:rPr>
        <w:t>3.1.</w:t>
      </w:r>
      <w:r>
        <w:rPr>
          <w:rFonts w:ascii="Arial" w:hAnsi="Arial" w:cs="Arial"/>
        </w:rPr>
        <w:t>, attempt to explain various ways in which this can happen.</w:t>
      </w:r>
      <w:r w:rsidR="00047EC8">
        <w:rPr>
          <w:rFonts w:ascii="Arial" w:hAnsi="Arial" w:cs="Arial"/>
        </w:rPr>
        <w:t xml:space="preserve"> Therefore, this study primarily analyses the ageing phenomenon with respect to the SEI layer formation and the</w:t>
      </w:r>
      <w:r w:rsidR="0025065D">
        <w:rPr>
          <w:rFonts w:ascii="Arial" w:hAnsi="Arial" w:cs="Arial"/>
        </w:rPr>
        <w:t xml:space="preserve"> related</w:t>
      </w:r>
      <w:r w:rsidR="00047EC8">
        <w:rPr>
          <w:rFonts w:ascii="Arial" w:hAnsi="Arial" w:cs="Arial"/>
        </w:rPr>
        <w:t xml:space="preserve"> </w:t>
      </w:r>
      <w:r w:rsidR="0025065D">
        <w:rPr>
          <w:rFonts w:ascii="Arial" w:hAnsi="Arial" w:cs="Arial"/>
        </w:rPr>
        <w:t>four ageing</w:t>
      </w:r>
      <w:r w:rsidR="00047EC8">
        <w:rPr>
          <w:rFonts w:ascii="Arial" w:hAnsi="Arial" w:cs="Arial"/>
        </w:rPr>
        <w:t xml:space="preserve"> </w:t>
      </w:r>
      <w:r w:rsidR="0025065D">
        <w:rPr>
          <w:rFonts w:ascii="Arial" w:hAnsi="Arial" w:cs="Arial"/>
        </w:rPr>
        <w:t>mechanisms.</w:t>
      </w:r>
      <w:r w:rsidR="00C50A6F">
        <w:rPr>
          <w:rFonts w:ascii="Arial" w:hAnsi="Arial" w:cs="Arial"/>
        </w:rPr>
        <w:t xml:space="preserve"> </w:t>
      </w:r>
      <w:r w:rsidR="00C50A6F">
        <w:rPr>
          <w:rFonts w:ascii="Arial" w:hAnsi="Arial" w:cs="Arial"/>
        </w:rPr>
        <w:fldChar w:fldCharType="begin"/>
      </w:r>
      <w:r w:rsidR="00C50A6F">
        <w:rPr>
          <w:rFonts w:ascii="Arial" w:hAnsi="Arial" w:cs="Arial"/>
        </w:rPr>
        <w:instrText>ADDIN CITAVI.PLACEHOLDER 38de60a9-101b-4a6d-a39c-13fa91688c6c PFBsYWNlaG9sZGVyPg0KICA8QWRkSW5WZXJzaW9uPjUuNC4wLjI8L0FkZEluVmVyc2lvbj4NCiAgPElkPjM4ZGU2MGE5LTEwMWItNGE2ZC1hMzljLTEzZmE5MTY4OGM2YzwvSWQ+DQogIDxFbnRyaWVzPg0KICAgIDxFbnRyeT4NCiAgICAgIDxJZD45YmFmMDQzYS0yYjA3LTQ2MjItYWNmZS0wNjJlYWFiNzY5OTk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sidR="00C50A6F">
        <w:rPr>
          <w:rFonts w:ascii="Arial" w:hAnsi="Arial" w:cs="Arial"/>
        </w:rPr>
        <w:fldChar w:fldCharType="separate"/>
      </w:r>
      <w:bookmarkStart w:id="190" w:name="_CTVP00138de60a9101b4a6da39c13fa91688c6c"/>
      <w:r w:rsidR="00C50A6F">
        <w:rPr>
          <w:rFonts w:ascii="Arial" w:hAnsi="Arial" w:cs="Arial"/>
        </w:rPr>
        <w:t>(Barré et al. 2013)</w:t>
      </w:r>
      <w:bookmarkEnd w:id="190"/>
      <w:r w:rsidR="00C50A6F">
        <w:rPr>
          <w:rFonts w:ascii="Arial" w:hAnsi="Arial" w:cs="Arial"/>
        </w:rPr>
        <w:fldChar w:fldCharType="end"/>
      </w:r>
      <w:r w:rsidR="00C50A6F">
        <w:rPr>
          <w:rFonts w:ascii="Arial" w:hAnsi="Arial" w:cs="Arial"/>
        </w:rPr>
        <w:t xml:space="preserve"> It must also be noted that most studies </w:t>
      </w:r>
      <w:r w:rsidR="00B00CDC">
        <w:rPr>
          <w:rFonts w:ascii="Arial" w:hAnsi="Arial" w:cs="Arial"/>
        </w:rPr>
        <w:t>agree</w:t>
      </w:r>
      <w:r w:rsidR="00C50A6F">
        <w:rPr>
          <w:rFonts w:ascii="Arial" w:hAnsi="Arial" w:cs="Arial"/>
        </w:rPr>
        <w:t xml:space="preserve"> to deal with the cycle number as the main time notion, and therefore, the ageing curves here are plotted against the equivalent full cycle.</w:t>
      </w:r>
      <w:r w:rsidR="0025065D">
        <w:rPr>
          <w:rFonts w:ascii="Arial" w:hAnsi="Arial" w:cs="Arial"/>
        </w:rPr>
        <w:t xml:space="preserve"> </w:t>
      </w:r>
      <w:r w:rsidR="00442BA6">
        <w:rPr>
          <w:rFonts w:ascii="Arial" w:hAnsi="Arial" w:cs="Arial"/>
        </w:rPr>
        <w:t xml:space="preserve">While in practice higher C-rates should accelerate the ageing of the cells, but in practice, the relation between C-rates and the capacity fade is found to be complex </w:t>
      </w:r>
      <w:r w:rsidR="00442BA6">
        <w:rPr>
          <w:rFonts w:ascii="Arial" w:hAnsi="Arial" w:cs="Arial"/>
        </w:rPr>
        <w:fldChar w:fldCharType="begin"/>
      </w:r>
      <w:r w:rsidR="00442BA6">
        <w:rPr>
          <w:rFonts w:ascii="Arial" w:hAnsi="Arial" w:cs="Arial"/>
        </w:rPr>
        <w:instrText>ADDIN CITAVI.PLACEHOLDER 410ee937-8ee3-43de-b3f8-e0a5df7ec584 PFBsYWNlaG9sZGVyPg0KICA8QWRkSW5WZXJzaW9uPjUuNC4wLjI8L0FkZEluVmVyc2lvbj4NCiAgPElkPjQxMGVlOTM3LThlZTMtNDNkZS1iM2Y4LWUwYTVkZjdlYzU4NDwvSWQ+DQogIDxFbnRyaWVzPg0KICAgIDxFbnRyeT4NCiAgICAgIDxJZD41NTA3N2ZlNS00MGJlLTQzYjItYTIwOC0wNDdiMmIzZDI1NzE8L0lkPg0KICAgICAgPFJlZmVyZW5jZUlkPjRmMDkzM2E5LWE3NWUtNGI3Yi1iYTFkLWI0OGQxNGZhYmU1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Q2N2MyY2UyLTQwMjktNDkxNC1hODIyLWMwNTQ1OGM0ZWI3ZDwvSWQ+DQogICAgICA8UmVmZXJlbmNlSWQ+OTM5NDdjMDktM2M3NC00N2ZhLWE1MzMtZjFlN2MxODkxZGY4PC9SZWZlcmVuY2VJZD4NCiAgICAgIDxSYW5nZT4NCiAgICAgICAgPFN0YXJ0PjE4PC9TdGFydD4NCiAgICAgICAgPExlbmd0aD4zMT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KAkz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4oQmFycsOpIGV0IGFsLiAyMDEzOyBTYXJhc2tldGEtWmFiYWx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sOpIGV0IGFsLiAyMDEzOyBTYXJhc2tldGEtWmFiYWxhIGV0IGFsLiAyMDE1KTwvVGV4dD4NCiAgICA8L1RleHRVbml0Pg0KICA8L1RleHRVbml0cz4NCjwvUGxhY2Vob2xkZXI+</w:instrText>
      </w:r>
      <w:r w:rsidR="00442BA6">
        <w:rPr>
          <w:rFonts w:ascii="Arial" w:hAnsi="Arial" w:cs="Arial"/>
        </w:rPr>
        <w:fldChar w:fldCharType="separate"/>
      </w:r>
      <w:bookmarkStart w:id="191" w:name="_CTVP001410ee9378ee343deb3f8e0a5df7ec584"/>
      <w:r w:rsidR="00442BA6">
        <w:rPr>
          <w:rFonts w:ascii="Arial" w:hAnsi="Arial" w:cs="Arial"/>
        </w:rPr>
        <w:t xml:space="preserve">(Barré et al. 2013; </w:t>
      </w:r>
      <w:proofErr w:type="spellStart"/>
      <w:r w:rsidR="00442BA6">
        <w:rPr>
          <w:rFonts w:ascii="Arial" w:hAnsi="Arial" w:cs="Arial"/>
        </w:rPr>
        <w:t>Sarasketa-Zabala</w:t>
      </w:r>
      <w:proofErr w:type="spellEnd"/>
      <w:r w:rsidR="00442BA6">
        <w:rPr>
          <w:rFonts w:ascii="Arial" w:hAnsi="Arial" w:cs="Arial"/>
        </w:rPr>
        <w:t xml:space="preserve"> et al. 2015)</w:t>
      </w:r>
      <w:bookmarkEnd w:id="191"/>
      <w:r w:rsidR="00442BA6">
        <w:rPr>
          <w:rFonts w:ascii="Arial" w:hAnsi="Arial" w:cs="Arial"/>
        </w:rPr>
        <w:fldChar w:fldCharType="end"/>
      </w:r>
      <w:r w:rsidR="00442BA6">
        <w:rPr>
          <w:rFonts w:ascii="Arial" w:hAnsi="Arial" w:cs="Arial"/>
        </w:rPr>
        <w:t>. Even so, the highest C-rate in this study (2C) does not have significant effect on the ageing mechanism.</w:t>
      </w:r>
      <w:r w:rsidR="00641B29">
        <w:rPr>
          <w:rFonts w:ascii="Arial" w:hAnsi="Arial" w:cs="Arial"/>
        </w:rPr>
        <w:t xml:space="preserve"> </w:t>
      </w:r>
      <w:r w:rsidR="004A5561">
        <w:rPr>
          <w:rFonts w:ascii="Arial" w:hAnsi="Arial" w:cs="Arial"/>
        </w:rPr>
        <w:fldChar w:fldCharType="begin"/>
      </w:r>
      <w:r w:rsidR="004A5561">
        <w:rPr>
          <w:rFonts w:ascii="Arial" w:hAnsi="Arial" w:cs="Arial"/>
        </w:rPr>
        <w:instrText>ADDIN CITAVI.PLACEHOLDER 0bf8706c-d0d6-4090-8c90-de736475d922 PFBsYWNlaG9sZGVyPg0KICA8QWRkSW5WZXJzaW9uPjUuNC4wLjI8L0FkZEluVmVyc2lvbj4NCiAgPElkPjBiZjg3MDZjLWQwZDYtNDA5MC04YzkwLWRlNzM2NDc1ZDkyMjwvSWQ+DQogIDxFbnRyaWVzPg0KICAgIDxFbnRyeT4NCiAgICAgIDxJZD4wZDhhZTIzNC1jZTU2LTRlYWMtOGZlMS0yOWIxNTBhZjMzMjU8L0lkPg0KICAgICAgPFJlZmVyZW5jZUlkPjFkNzEyNzY3LThlNTItNDYyYy1hN2VhLTczY2UxOTQ5ZTQxM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3UgZXQgYWwuIDIwMTcpPC9UZXh0Pg0KICAgIDwvVGV4dFVuaXQ+DQogIDwvVGV4dFVuaXRzPg0KPC9QbGFjZWhvbGRlcj4=</w:instrText>
      </w:r>
      <w:r w:rsidR="004A5561">
        <w:rPr>
          <w:rFonts w:ascii="Arial" w:hAnsi="Arial" w:cs="Arial"/>
        </w:rPr>
        <w:fldChar w:fldCharType="separate"/>
      </w:r>
      <w:bookmarkStart w:id="192" w:name="_CTVP0010bf8706cd0d640908c90de736475d922"/>
      <w:r w:rsidR="004A5561">
        <w:rPr>
          <w:rFonts w:ascii="Arial" w:hAnsi="Arial" w:cs="Arial"/>
        </w:rPr>
        <w:t>(Wu et al. 2017)</w:t>
      </w:r>
      <w:bookmarkEnd w:id="192"/>
      <w:r w:rsidR="004A5561">
        <w:rPr>
          <w:rFonts w:ascii="Arial" w:hAnsi="Arial" w:cs="Arial"/>
        </w:rPr>
        <w:fldChar w:fldCharType="end"/>
      </w:r>
      <w:r w:rsidR="004A5561">
        <w:rPr>
          <w:rFonts w:ascii="Arial" w:hAnsi="Arial" w:cs="Arial"/>
        </w:rPr>
        <w:t xml:space="preserve"> </w:t>
      </w:r>
      <w:r w:rsidR="00641B29">
        <w:rPr>
          <w:rFonts w:ascii="Arial" w:hAnsi="Arial" w:cs="Arial"/>
        </w:rPr>
        <w:t xml:space="preserve">Ageing and SEI layer formation strongly depend on the cycling temperature. </w:t>
      </w:r>
      <w:r w:rsidR="00DA4034">
        <w:rPr>
          <w:rFonts w:ascii="Arial" w:hAnsi="Arial" w:cs="Arial"/>
        </w:rPr>
        <w:t>There is an optimum temperature (usually moderate temperatures) for cycling which may be different for each</w:t>
      </w:r>
      <w:r w:rsidR="00442BA6">
        <w:rPr>
          <w:rFonts w:ascii="Arial" w:hAnsi="Arial" w:cs="Arial"/>
        </w:rPr>
        <w:t xml:space="preserve"> </w:t>
      </w:r>
      <w:r w:rsidR="00DA4034">
        <w:rPr>
          <w:rFonts w:ascii="Arial" w:hAnsi="Arial" w:cs="Arial"/>
        </w:rPr>
        <w:t>cell. Temperatures above this favors further SEI layer formation and thus, accelerates ageing.</w:t>
      </w:r>
    </w:p>
    <w:p w:rsidR="00BE2DD7" w:rsidRDefault="0025065D" w:rsidP="00C934FC">
      <w:pPr>
        <w:spacing w:line="360" w:lineRule="auto"/>
        <w:jc w:val="both"/>
        <w:rPr>
          <w:rFonts w:ascii="Arial" w:hAnsi="Arial" w:cs="Arial"/>
        </w:rPr>
      </w:pPr>
      <w:r>
        <w:rPr>
          <w:rFonts w:ascii="Arial" w:hAnsi="Arial" w:cs="Arial"/>
        </w:rPr>
        <w:t xml:space="preserve">A first look at the ageing curves in </w:t>
      </w:r>
      <w:r>
        <w:rPr>
          <w:rFonts w:ascii="Arial" w:hAnsi="Arial" w:cs="Arial"/>
        </w:rPr>
        <w:fldChar w:fldCharType="begin"/>
      </w:r>
      <w:r>
        <w:rPr>
          <w:rFonts w:ascii="Arial" w:hAnsi="Arial" w:cs="Arial"/>
        </w:rPr>
        <w:instrText xml:space="preserve"> REF _Ref520232727 \h </w:instrText>
      </w:r>
      <w:r w:rsidR="00151F9E">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Pr>
          <w:rFonts w:ascii="Arial" w:hAnsi="Arial" w:cs="Arial"/>
        </w:rPr>
        <w:fldChar w:fldCharType="end"/>
      </w:r>
      <w:r>
        <w:rPr>
          <w:rFonts w:ascii="Arial" w:hAnsi="Arial"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w:t>
      </w:r>
      <w:r w:rsidR="00DE0D77">
        <w:rPr>
          <w:rFonts w:ascii="Arial" w:hAnsi="Arial" w:cs="Arial"/>
        </w:rPr>
        <w:t xml:space="preserve">Such an analysis is shown in </w:t>
      </w:r>
      <w:r w:rsidR="00DE0D77">
        <w:rPr>
          <w:rFonts w:ascii="Arial" w:hAnsi="Arial" w:cs="Arial"/>
        </w:rPr>
        <w:fldChar w:fldCharType="begin"/>
      </w:r>
      <w:r w:rsidR="00DE0D77">
        <w:rPr>
          <w:rFonts w:ascii="Arial" w:hAnsi="Arial" w:cs="Arial"/>
        </w:rPr>
        <w:instrText xml:space="preserve"> REF _Ref520031787 \h </w:instrText>
      </w:r>
      <w:r w:rsidR="00151F9E">
        <w:rPr>
          <w:rFonts w:ascii="Arial" w:hAnsi="Arial" w:cs="Arial"/>
        </w:rPr>
        <w:instrText xml:space="preserve"> \* MERGEFORMAT </w:instrText>
      </w:r>
      <w:r w:rsidR="00DE0D77">
        <w:rPr>
          <w:rFonts w:ascii="Arial" w:hAnsi="Arial" w:cs="Arial"/>
        </w:rPr>
      </w:r>
      <w:r w:rsidR="00DE0D77">
        <w:rPr>
          <w:rFonts w:ascii="Arial" w:hAnsi="Arial" w:cs="Arial"/>
        </w:rPr>
        <w:fldChar w:fldCharType="separate"/>
      </w:r>
      <w:r w:rsidR="001217B3" w:rsidRPr="00091F0E">
        <w:rPr>
          <w:rFonts w:ascii="Arial" w:hAnsi="Arial" w:cs="Arial"/>
          <w:b/>
        </w:rPr>
        <w:t xml:space="preserve">Table </w:t>
      </w:r>
      <w:r w:rsidR="001217B3">
        <w:rPr>
          <w:rFonts w:ascii="Arial" w:hAnsi="Arial" w:cs="Arial"/>
          <w:b/>
          <w:noProof/>
        </w:rPr>
        <w:t>12</w:t>
      </w:r>
      <w:r w:rsidR="00DE0D77">
        <w:rPr>
          <w:rFonts w:ascii="Arial" w:hAnsi="Arial" w:cs="Arial"/>
        </w:rPr>
        <w:fldChar w:fldCharType="end"/>
      </w:r>
      <w:r w:rsidR="00DE0D77">
        <w:rPr>
          <w:rFonts w:ascii="Arial" w:hAnsi="Arial" w:cs="Arial"/>
        </w:rPr>
        <w:t xml:space="preserve"> below.</w:t>
      </w:r>
      <w:r>
        <w:rPr>
          <w:rFonts w:ascii="Arial" w:hAnsi="Arial" w:cs="Arial"/>
        </w:rPr>
        <w:t xml:space="preserve"> </w:t>
      </w:r>
    </w:p>
    <w:p w:rsidR="00091F0E" w:rsidRPr="00091F0E" w:rsidRDefault="00091F0E" w:rsidP="00C934FC">
      <w:pPr>
        <w:pStyle w:val="Caption"/>
        <w:keepNext/>
        <w:spacing w:line="360" w:lineRule="auto"/>
        <w:jc w:val="both"/>
        <w:rPr>
          <w:rFonts w:ascii="Arial" w:hAnsi="Arial" w:cs="Arial"/>
          <w:b/>
          <w:color w:val="auto"/>
          <w:sz w:val="22"/>
          <w:szCs w:val="22"/>
        </w:rPr>
      </w:pPr>
      <w:bookmarkStart w:id="193" w:name="_Ref520031787"/>
      <w:bookmarkStart w:id="194" w:name="_Toc520298148"/>
      <w:r w:rsidRPr="00091F0E">
        <w:rPr>
          <w:rFonts w:ascii="Arial" w:hAnsi="Arial" w:cs="Arial"/>
          <w:b/>
          <w:color w:val="auto"/>
          <w:sz w:val="22"/>
          <w:szCs w:val="22"/>
        </w:rPr>
        <w:t xml:space="preserve">Table </w:t>
      </w:r>
      <w:r w:rsidRPr="00091F0E">
        <w:rPr>
          <w:rFonts w:ascii="Arial" w:hAnsi="Arial" w:cs="Arial"/>
          <w:b/>
          <w:color w:val="auto"/>
          <w:sz w:val="22"/>
          <w:szCs w:val="22"/>
        </w:rPr>
        <w:fldChar w:fldCharType="begin"/>
      </w:r>
      <w:r w:rsidRPr="00091F0E">
        <w:rPr>
          <w:rFonts w:ascii="Arial" w:hAnsi="Arial" w:cs="Arial"/>
          <w:b/>
          <w:color w:val="auto"/>
          <w:sz w:val="22"/>
          <w:szCs w:val="22"/>
        </w:rPr>
        <w:instrText xml:space="preserve"> SEQ Table \* ARABIC </w:instrText>
      </w:r>
      <w:r w:rsidRPr="00091F0E">
        <w:rPr>
          <w:rFonts w:ascii="Arial" w:hAnsi="Arial" w:cs="Arial"/>
          <w:b/>
          <w:color w:val="auto"/>
          <w:sz w:val="22"/>
          <w:szCs w:val="22"/>
        </w:rPr>
        <w:fldChar w:fldCharType="separate"/>
      </w:r>
      <w:r w:rsidR="001217B3">
        <w:rPr>
          <w:rFonts w:ascii="Arial" w:hAnsi="Arial" w:cs="Arial"/>
          <w:b/>
          <w:noProof/>
          <w:color w:val="auto"/>
          <w:sz w:val="22"/>
          <w:szCs w:val="22"/>
        </w:rPr>
        <w:t>12</w:t>
      </w:r>
      <w:r w:rsidRPr="00091F0E">
        <w:rPr>
          <w:rFonts w:ascii="Arial" w:hAnsi="Arial" w:cs="Arial"/>
          <w:b/>
          <w:color w:val="auto"/>
          <w:sz w:val="22"/>
          <w:szCs w:val="22"/>
        </w:rPr>
        <w:fldChar w:fldCharType="end"/>
      </w:r>
      <w:bookmarkEnd w:id="193"/>
      <w:r w:rsidRPr="00091F0E">
        <w:rPr>
          <w:rFonts w:ascii="Arial" w:hAnsi="Arial" w:cs="Arial"/>
          <w:b/>
          <w:color w:val="auto"/>
          <w:sz w:val="22"/>
          <w:szCs w:val="22"/>
        </w:rPr>
        <w:t>. Table showing the remaining capacities of cells, in terms of SOH, after 400 cycles (EFC)</w:t>
      </w:r>
      <w:bookmarkEnd w:id="194"/>
    </w:p>
    <w:tbl>
      <w:tblPr>
        <w:tblStyle w:val="TableGrid"/>
        <w:tblW w:w="0" w:type="auto"/>
        <w:tblLook w:val="04A0" w:firstRow="1" w:lastRow="0" w:firstColumn="1" w:lastColumn="0" w:noHBand="0" w:noVBand="1"/>
      </w:tblPr>
      <w:tblGrid>
        <w:gridCol w:w="2254"/>
        <w:gridCol w:w="2254"/>
        <w:gridCol w:w="2254"/>
        <w:gridCol w:w="2254"/>
      </w:tblGrid>
      <w:tr w:rsidR="00BE2DD7" w:rsidTr="00120579">
        <w:tc>
          <w:tcPr>
            <w:tcW w:w="2254" w:type="dxa"/>
            <w:vMerge w:val="restart"/>
          </w:tcPr>
          <w:p w:rsidR="00BE2DD7" w:rsidRPr="00CB548F" w:rsidRDefault="00BE2DD7" w:rsidP="00C934FC">
            <w:pPr>
              <w:spacing w:line="360" w:lineRule="auto"/>
              <w:jc w:val="center"/>
              <w:rPr>
                <w:rFonts w:ascii="Arial" w:hAnsi="Arial" w:cs="Arial"/>
                <w:b/>
              </w:rPr>
            </w:pPr>
            <w:r w:rsidRPr="00CB548F">
              <w:rPr>
                <w:rFonts w:ascii="Arial" w:hAnsi="Arial" w:cs="Arial"/>
                <w:b/>
              </w:rPr>
              <w:t>Cycling conditions</w:t>
            </w:r>
          </w:p>
        </w:tc>
        <w:tc>
          <w:tcPr>
            <w:tcW w:w="6762" w:type="dxa"/>
            <w:gridSpan w:val="3"/>
          </w:tcPr>
          <w:p w:rsidR="00BE2DD7" w:rsidRPr="00CB548F" w:rsidRDefault="00BE2DD7" w:rsidP="00C934FC">
            <w:pPr>
              <w:spacing w:line="360" w:lineRule="auto"/>
              <w:jc w:val="center"/>
              <w:rPr>
                <w:rFonts w:ascii="Arial" w:hAnsi="Arial" w:cs="Arial"/>
                <w:b/>
              </w:rPr>
            </w:pPr>
            <w:r w:rsidRPr="00CB548F">
              <w:rPr>
                <w:rFonts w:ascii="Arial" w:hAnsi="Arial" w:cs="Arial"/>
                <w:b/>
              </w:rPr>
              <w:t>Remaining capacity in terms of SOH after 400 EFCs (%)</w:t>
            </w:r>
          </w:p>
        </w:tc>
      </w:tr>
      <w:tr w:rsidR="00BE2DD7" w:rsidTr="00BE2DD7">
        <w:tc>
          <w:tcPr>
            <w:tcW w:w="2254" w:type="dxa"/>
            <w:vMerge/>
          </w:tcPr>
          <w:p w:rsidR="00BE2DD7" w:rsidRPr="00CB548F" w:rsidRDefault="00BE2DD7" w:rsidP="00C934FC">
            <w:pPr>
              <w:spacing w:line="360" w:lineRule="auto"/>
              <w:jc w:val="center"/>
              <w:rPr>
                <w:rFonts w:ascii="Arial" w:hAnsi="Arial" w:cs="Arial"/>
                <w:b/>
              </w:rPr>
            </w:pP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Cylindrical</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Prismatic</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Pouch</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0.3C</w:t>
            </w:r>
          </w:p>
        </w:tc>
        <w:tc>
          <w:tcPr>
            <w:tcW w:w="2254" w:type="dxa"/>
          </w:tcPr>
          <w:p w:rsidR="00BE2DD7" w:rsidRDefault="00CB548F" w:rsidP="00C934FC">
            <w:pPr>
              <w:spacing w:line="360" w:lineRule="auto"/>
              <w:jc w:val="center"/>
              <w:rPr>
                <w:rFonts w:ascii="Arial" w:hAnsi="Arial" w:cs="Arial"/>
              </w:rPr>
            </w:pPr>
            <w:r>
              <w:rPr>
                <w:rFonts w:ascii="Arial" w:hAnsi="Arial" w:cs="Arial"/>
              </w:rPr>
              <w:t>66.69</w:t>
            </w:r>
          </w:p>
        </w:tc>
        <w:tc>
          <w:tcPr>
            <w:tcW w:w="2254" w:type="dxa"/>
          </w:tcPr>
          <w:p w:rsidR="00BE2DD7" w:rsidRDefault="00CB548F" w:rsidP="00C934FC">
            <w:pPr>
              <w:spacing w:line="360" w:lineRule="auto"/>
              <w:jc w:val="center"/>
              <w:rPr>
                <w:rFonts w:ascii="Arial" w:hAnsi="Arial" w:cs="Arial"/>
              </w:rPr>
            </w:pPr>
            <w:r>
              <w:rPr>
                <w:rFonts w:ascii="Arial" w:hAnsi="Arial" w:cs="Arial"/>
              </w:rPr>
              <w:t>70.70</w:t>
            </w:r>
          </w:p>
        </w:tc>
        <w:tc>
          <w:tcPr>
            <w:tcW w:w="2254" w:type="dxa"/>
          </w:tcPr>
          <w:p w:rsidR="00BE2DD7" w:rsidRDefault="00CB548F" w:rsidP="00C934FC">
            <w:pPr>
              <w:spacing w:line="360" w:lineRule="auto"/>
              <w:jc w:val="center"/>
              <w:rPr>
                <w:rFonts w:ascii="Arial" w:hAnsi="Arial" w:cs="Arial"/>
              </w:rPr>
            </w:pPr>
            <w:r>
              <w:rPr>
                <w:rFonts w:ascii="Arial" w:hAnsi="Arial" w:cs="Arial"/>
              </w:rPr>
              <w:t>88.13</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2C</w:t>
            </w:r>
          </w:p>
        </w:tc>
        <w:tc>
          <w:tcPr>
            <w:tcW w:w="2254" w:type="dxa"/>
          </w:tcPr>
          <w:p w:rsidR="00BE2DD7" w:rsidRDefault="00CB548F" w:rsidP="00C934FC">
            <w:pPr>
              <w:spacing w:line="360" w:lineRule="auto"/>
              <w:jc w:val="center"/>
              <w:rPr>
                <w:rFonts w:ascii="Arial" w:hAnsi="Arial" w:cs="Arial"/>
              </w:rPr>
            </w:pPr>
            <w:r>
              <w:rPr>
                <w:rFonts w:ascii="Arial" w:hAnsi="Arial" w:cs="Arial"/>
              </w:rPr>
              <w:t>81.40</w:t>
            </w:r>
          </w:p>
        </w:tc>
        <w:tc>
          <w:tcPr>
            <w:tcW w:w="2254" w:type="dxa"/>
          </w:tcPr>
          <w:p w:rsidR="00BE2DD7" w:rsidRDefault="00CB548F" w:rsidP="00C934FC">
            <w:pPr>
              <w:spacing w:line="360" w:lineRule="auto"/>
              <w:jc w:val="center"/>
              <w:rPr>
                <w:rFonts w:ascii="Arial" w:hAnsi="Arial" w:cs="Arial"/>
              </w:rPr>
            </w:pPr>
            <w:r>
              <w:rPr>
                <w:rFonts w:ascii="Arial" w:hAnsi="Arial" w:cs="Arial"/>
              </w:rPr>
              <w:t>87.49</w:t>
            </w:r>
          </w:p>
        </w:tc>
        <w:tc>
          <w:tcPr>
            <w:tcW w:w="2254" w:type="dxa"/>
          </w:tcPr>
          <w:p w:rsidR="00BE2DD7" w:rsidRDefault="00CB548F" w:rsidP="00C934FC">
            <w:pPr>
              <w:spacing w:line="360" w:lineRule="auto"/>
              <w:jc w:val="center"/>
              <w:rPr>
                <w:rFonts w:ascii="Arial" w:hAnsi="Arial" w:cs="Arial"/>
              </w:rPr>
            </w:pPr>
            <w:r>
              <w:rPr>
                <w:rFonts w:ascii="Arial" w:hAnsi="Arial" w:cs="Arial"/>
              </w:rPr>
              <w:t>92.84</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25°C, 2C</w:t>
            </w:r>
          </w:p>
        </w:tc>
        <w:tc>
          <w:tcPr>
            <w:tcW w:w="2254" w:type="dxa"/>
          </w:tcPr>
          <w:p w:rsidR="00BE2DD7" w:rsidRDefault="00CB548F" w:rsidP="00C934FC">
            <w:pPr>
              <w:spacing w:line="360" w:lineRule="auto"/>
              <w:jc w:val="center"/>
              <w:rPr>
                <w:rFonts w:ascii="Arial" w:hAnsi="Arial" w:cs="Arial"/>
              </w:rPr>
            </w:pPr>
            <w:r>
              <w:rPr>
                <w:rFonts w:ascii="Arial" w:hAnsi="Arial" w:cs="Arial"/>
              </w:rPr>
              <w:t>76.94</w:t>
            </w:r>
          </w:p>
        </w:tc>
        <w:tc>
          <w:tcPr>
            <w:tcW w:w="2254" w:type="dxa"/>
          </w:tcPr>
          <w:p w:rsidR="00BE2DD7" w:rsidRDefault="00CB548F" w:rsidP="00C934FC">
            <w:pPr>
              <w:spacing w:line="360" w:lineRule="auto"/>
              <w:jc w:val="center"/>
              <w:rPr>
                <w:rFonts w:ascii="Arial" w:hAnsi="Arial" w:cs="Arial"/>
              </w:rPr>
            </w:pPr>
            <w:r>
              <w:rPr>
                <w:rFonts w:ascii="Arial" w:hAnsi="Arial" w:cs="Arial"/>
              </w:rPr>
              <w:t>83.12</w:t>
            </w:r>
          </w:p>
        </w:tc>
        <w:tc>
          <w:tcPr>
            <w:tcW w:w="2254" w:type="dxa"/>
          </w:tcPr>
          <w:p w:rsidR="00BE2DD7" w:rsidRDefault="00CB548F" w:rsidP="00C934FC">
            <w:pPr>
              <w:spacing w:line="360" w:lineRule="auto"/>
              <w:jc w:val="center"/>
              <w:rPr>
                <w:rFonts w:ascii="Arial" w:hAnsi="Arial" w:cs="Arial"/>
              </w:rPr>
            </w:pPr>
            <w:r>
              <w:rPr>
                <w:rFonts w:ascii="Arial" w:hAnsi="Arial" w:cs="Arial"/>
              </w:rPr>
              <w:t>74.82</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45°C, 0.3C</w:t>
            </w:r>
          </w:p>
        </w:tc>
        <w:tc>
          <w:tcPr>
            <w:tcW w:w="2254" w:type="dxa"/>
          </w:tcPr>
          <w:p w:rsidR="00BE2DD7" w:rsidRDefault="00CB548F" w:rsidP="00C934FC">
            <w:pPr>
              <w:spacing w:line="360" w:lineRule="auto"/>
              <w:jc w:val="center"/>
              <w:rPr>
                <w:rFonts w:ascii="Arial" w:hAnsi="Arial" w:cs="Arial"/>
              </w:rPr>
            </w:pPr>
            <w:r>
              <w:rPr>
                <w:rFonts w:ascii="Arial" w:hAnsi="Arial" w:cs="Arial"/>
              </w:rPr>
              <w:t>82.63</w:t>
            </w:r>
          </w:p>
        </w:tc>
        <w:tc>
          <w:tcPr>
            <w:tcW w:w="2254" w:type="dxa"/>
          </w:tcPr>
          <w:p w:rsidR="00BE2DD7" w:rsidRDefault="00CB548F" w:rsidP="00C934FC">
            <w:pPr>
              <w:spacing w:line="360" w:lineRule="auto"/>
              <w:jc w:val="center"/>
              <w:rPr>
                <w:rFonts w:ascii="Arial" w:hAnsi="Arial" w:cs="Arial"/>
              </w:rPr>
            </w:pPr>
            <w:r>
              <w:rPr>
                <w:rFonts w:ascii="Arial" w:hAnsi="Arial" w:cs="Arial"/>
              </w:rPr>
              <w:t>78.10</w:t>
            </w:r>
          </w:p>
        </w:tc>
        <w:tc>
          <w:tcPr>
            <w:tcW w:w="2254" w:type="dxa"/>
          </w:tcPr>
          <w:p w:rsidR="00BE2DD7" w:rsidRDefault="00CB548F" w:rsidP="00C934FC">
            <w:pPr>
              <w:spacing w:line="360" w:lineRule="auto"/>
              <w:jc w:val="center"/>
              <w:rPr>
                <w:rFonts w:ascii="Arial" w:hAnsi="Arial" w:cs="Arial"/>
              </w:rPr>
            </w:pPr>
            <w:r>
              <w:rPr>
                <w:rFonts w:ascii="Arial" w:hAnsi="Arial" w:cs="Arial"/>
              </w:rPr>
              <w:t>84.02</w:t>
            </w:r>
          </w:p>
        </w:tc>
      </w:tr>
    </w:tbl>
    <w:p w:rsidR="00706E29" w:rsidRDefault="00706E29" w:rsidP="00C934FC">
      <w:pPr>
        <w:spacing w:line="360" w:lineRule="auto"/>
        <w:jc w:val="both"/>
        <w:rPr>
          <w:rFonts w:ascii="Arial" w:hAnsi="Arial" w:cs="Arial"/>
        </w:rPr>
      </w:pPr>
    </w:p>
    <w:p w:rsidR="00CB620C" w:rsidRDefault="007C6F7E" w:rsidP="00C934FC">
      <w:pPr>
        <w:spacing w:line="360" w:lineRule="auto"/>
        <w:jc w:val="both"/>
        <w:rPr>
          <w:rFonts w:ascii="Arial" w:hAnsi="Arial" w:cs="Arial"/>
        </w:rPr>
      </w:pPr>
      <w:r>
        <w:rPr>
          <w:rFonts w:ascii="Arial" w:hAnsi="Arial" w:cs="Arial"/>
        </w:rPr>
        <w:lastRenderedPageBreak/>
        <w:t xml:space="preserve">In cylindrical cells, the capacity </w:t>
      </w:r>
      <w:r w:rsidR="008571DC">
        <w:rPr>
          <w:rFonts w:ascii="Arial" w:hAnsi="Arial" w:cs="Arial"/>
        </w:rPr>
        <w:t xml:space="preserve">fade at 5°C and 0.3C is the lowest. But any increase in either the C-rate or the temperature leads to a slower capacity fade. This directly indicates the influence of the ageing mechanism related to Li plating. </w:t>
      </w:r>
      <w:r w:rsidR="008571DC">
        <w:rPr>
          <w:rFonts w:ascii="Arial" w:hAnsi="Arial" w:cs="Arial"/>
        </w:rPr>
        <w:fldChar w:fldCharType="begin"/>
      </w:r>
      <w:r w:rsidR="008571DC">
        <w:rPr>
          <w:rFonts w:ascii="Arial" w:hAnsi="Arial" w:cs="Arial"/>
        </w:rPr>
        <w:instrText>ADDIN CITAVI.PLACEHOLDER 04acfc91-56d3-4f25-ade4-6e71b4f25e5c PFBsYWNlaG9sZGVyPg0KICA8QWRkSW5WZXJzaW9uPjUuNC4wLjI8L0FkZEluVmVyc2lvbj4NCiAgPElkPjA0YWNmYzkxLTU2ZDMtNGYyNS1hZGU0LTZlNzFiNGYyNWU1YzwvSWQ+DQogIDxFbnRyaWVzPg0KICAgIDxFbnRyeT4NCiAgICAgIDxJZD4wOGI2MGM5MC03YTcxLTQ4MDUtOWZiNi0wNjgzZTE0ZDJhNDU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8571DC">
        <w:rPr>
          <w:rFonts w:ascii="Arial" w:hAnsi="Arial" w:cs="Arial"/>
        </w:rPr>
        <w:fldChar w:fldCharType="separate"/>
      </w:r>
      <w:bookmarkStart w:id="195" w:name="_CTVP00104acfc9156d34f25ade46e71b4f25e5c"/>
      <w:r w:rsidR="008571DC">
        <w:rPr>
          <w:rFonts w:ascii="Arial" w:hAnsi="Arial" w:cs="Arial"/>
        </w:rPr>
        <w:t>(</w:t>
      </w:r>
      <w:proofErr w:type="spellStart"/>
      <w:r w:rsidR="008571DC">
        <w:rPr>
          <w:rFonts w:ascii="Arial" w:hAnsi="Arial" w:cs="Arial"/>
        </w:rPr>
        <w:t>Anseán</w:t>
      </w:r>
      <w:proofErr w:type="spellEnd"/>
      <w:r w:rsidR="008571DC">
        <w:rPr>
          <w:rFonts w:ascii="Arial" w:hAnsi="Arial" w:cs="Arial"/>
        </w:rPr>
        <w:t xml:space="preserve"> González 2015)</w:t>
      </w:r>
      <w:bookmarkEnd w:id="195"/>
      <w:r w:rsidR="008571DC">
        <w:rPr>
          <w:rFonts w:ascii="Arial" w:hAnsi="Arial" w:cs="Arial"/>
        </w:rPr>
        <w:fldChar w:fldCharType="end"/>
      </w:r>
      <w:r w:rsidR="008571DC">
        <w:rPr>
          <w:rFonts w:ascii="Arial" w:hAnsi="Arial" w:cs="Arial"/>
        </w:rPr>
        <w:t xml:space="preserve">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 Further the </w:t>
      </w:r>
      <w:r w:rsidR="00636E37">
        <w:rPr>
          <w:rFonts w:ascii="Arial" w:hAnsi="Arial" w:cs="Arial"/>
        </w:rPr>
        <w:t xml:space="preserve">higher degradation rate for the case of the cell at </w:t>
      </w:r>
      <w:r w:rsidR="00636E37" w:rsidRPr="00636E37">
        <w:rPr>
          <w:rFonts w:ascii="Arial" w:hAnsi="Arial" w:cs="Arial"/>
        </w:rPr>
        <w:t>25°C, 2C</w:t>
      </w:r>
      <w:r w:rsidR="00636E37">
        <w:rPr>
          <w:rFonts w:ascii="Arial" w:hAnsi="Arial" w:cs="Arial"/>
        </w:rPr>
        <w:t xml:space="preserve"> is attributed to the combined effect of higher temperature developed due to the cycling temperature and higher cycling rate (it was observed in a previous section that temperature developed in cylindrical cells at 2C charge rate is the highest). </w:t>
      </w:r>
      <w:r w:rsidR="00636E37">
        <w:rPr>
          <w:rFonts w:ascii="Arial" w:hAnsi="Arial" w:cs="Arial"/>
        </w:rPr>
        <w:fldChar w:fldCharType="begin"/>
      </w:r>
      <w:r w:rsidR="00636E37">
        <w:rPr>
          <w:rFonts w:ascii="Arial" w:hAnsi="Arial" w:cs="Arial"/>
        </w:rPr>
        <w:instrText>ADDIN CITAVI.PLACEHOLDER fe9f9662-b4d0-48a0-9d24-59820836aec3 PFBsYWNlaG9sZGVyPg0KICA8QWRkSW5WZXJzaW9uPjUuNC4wLjI8L0FkZEluVmVyc2lvbj4NCiAgPElkPmZlOWY5NjYyLWI0ZDAtNDhhMC05ZDI0LTU5ODIwODM2YWVjMzwvSWQ+DQogIDxFbnRyaWVzPg0KICAgIDxFbnRyeT4NCiAgICAgIDxJZD42NWVmNWJjMi0zZGEwLTQ3NjEtYTI3Mi1mMDIzNjBiZjhmZjA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636E37">
        <w:rPr>
          <w:rFonts w:ascii="Arial" w:hAnsi="Arial" w:cs="Arial"/>
        </w:rPr>
        <w:fldChar w:fldCharType="separate"/>
      </w:r>
      <w:bookmarkStart w:id="196" w:name="_CTVP001fe9f9662b4d048a09d2459820836aec3"/>
      <w:r w:rsidR="00636E37">
        <w:rPr>
          <w:rFonts w:ascii="Arial" w:hAnsi="Arial" w:cs="Arial"/>
        </w:rPr>
        <w:t>(</w:t>
      </w:r>
      <w:proofErr w:type="spellStart"/>
      <w:r w:rsidR="00636E37">
        <w:rPr>
          <w:rFonts w:ascii="Arial" w:hAnsi="Arial" w:cs="Arial"/>
        </w:rPr>
        <w:t>Anseán</w:t>
      </w:r>
      <w:proofErr w:type="spellEnd"/>
      <w:r w:rsidR="00636E37">
        <w:rPr>
          <w:rFonts w:ascii="Arial" w:hAnsi="Arial" w:cs="Arial"/>
        </w:rPr>
        <w:t xml:space="preserve"> González 2015)</w:t>
      </w:r>
      <w:bookmarkEnd w:id="196"/>
      <w:r w:rsidR="00636E37">
        <w:rPr>
          <w:rFonts w:ascii="Arial" w:hAnsi="Arial" w:cs="Arial"/>
        </w:rPr>
        <w:fldChar w:fldCharType="end"/>
      </w:r>
      <w:r w:rsidR="00636E37">
        <w:rPr>
          <w:rFonts w:ascii="Arial" w:hAnsi="Arial" w:cs="Arial"/>
        </w:rPr>
        <w:t xml:space="preserve"> Higher temperatures developed due to the combined factors can damage the morphology of the SEI layer leading to decomposition of the electrolyte.</w:t>
      </w:r>
      <w:r w:rsidR="008E7FEE">
        <w:rPr>
          <w:rFonts w:ascii="Arial" w:hAnsi="Arial" w:cs="Arial"/>
        </w:rPr>
        <w:t xml:space="preserve"> A further ageing mechanism can be particularly seen in the case of cylindrical cell at 5°C and 0.3C, which is the loss of active material (LAM), characterized by the abrupt </w:t>
      </w:r>
      <w:r w:rsidR="00B52264">
        <w:rPr>
          <w:rFonts w:ascii="Arial" w:hAnsi="Arial" w:cs="Arial"/>
        </w:rPr>
        <w:t>capacity losses during the latter stages of ageing</w:t>
      </w:r>
      <w:r w:rsidR="00332FD0">
        <w:rPr>
          <w:rFonts w:ascii="Arial" w:hAnsi="Arial" w:cs="Arial"/>
        </w:rPr>
        <w:t xml:space="preserve">, which indicates structural </w:t>
      </w:r>
      <w:r w:rsidR="00A2608A">
        <w:rPr>
          <w:rFonts w:ascii="Arial" w:hAnsi="Arial" w:cs="Arial"/>
        </w:rPr>
        <w:t>degradation of electrodes at this stage</w:t>
      </w:r>
      <w:r w:rsidR="00B52264">
        <w:rPr>
          <w:rFonts w:ascii="Arial" w:hAnsi="Arial" w:cs="Arial"/>
        </w:rPr>
        <w:t>.</w:t>
      </w:r>
      <w:r w:rsidR="006342C2">
        <w:rPr>
          <w:rFonts w:ascii="Arial" w:hAnsi="Arial" w:cs="Arial"/>
        </w:rPr>
        <w:t xml:space="preserve"> Minor evidence of LAM is also seen</w:t>
      </w:r>
      <w:r w:rsidR="000726DE">
        <w:rPr>
          <w:rFonts w:ascii="Arial" w:hAnsi="Arial" w:cs="Arial"/>
        </w:rPr>
        <w:t xml:space="preserve"> at</w:t>
      </w:r>
      <w:r w:rsidR="00D501A0">
        <w:rPr>
          <w:rFonts w:ascii="Arial" w:hAnsi="Arial" w:cs="Arial"/>
        </w:rPr>
        <w:t xml:space="preserve"> the end of the curve at</w:t>
      </w:r>
      <w:r w:rsidR="000726DE">
        <w:rPr>
          <w:rFonts w:ascii="Arial" w:hAnsi="Arial" w:cs="Arial"/>
        </w:rPr>
        <w:t xml:space="preserve"> 45°C and 0.3C.</w:t>
      </w:r>
      <w:r w:rsidR="00B52264">
        <w:rPr>
          <w:rFonts w:ascii="Arial" w:hAnsi="Arial" w:cs="Arial"/>
        </w:rPr>
        <w:t xml:space="preserve"> </w:t>
      </w:r>
      <w:r w:rsidR="008E7FEE">
        <w:rPr>
          <w:rFonts w:ascii="Arial" w:hAnsi="Arial" w:cs="Arial"/>
        </w:rPr>
        <w:t xml:space="preserve">  </w:t>
      </w:r>
    </w:p>
    <w:p w:rsidR="001B5F25" w:rsidRDefault="00BE58BA" w:rsidP="00C934FC">
      <w:pPr>
        <w:spacing w:line="360" w:lineRule="auto"/>
        <w:jc w:val="both"/>
        <w:rPr>
          <w:rFonts w:ascii="Arial" w:hAnsi="Arial" w:cs="Arial"/>
        </w:rPr>
      </w:pPr>
      <w:r>
        <w:rPr>
          <w:rFonts w:ascii="Arial" w:hAnsi="Arial" w:cs="Arial"/>
        </w:rPr>
        <w:t>For the case of prismatic cells, the trend resembles cylindrical cells, but with a lower rate of capacity deterioration. This might be because of Li plating but at a lower degree. Further, no evidence of hidden capacity loss due to LAM is seen in this case</w:t>
      </w:r>
      <w:r w:rsidR="00D501A0">
        <w:rPr>
          <w:rFonts w:ascii="Arial" w:hAnsi="Arial" w:cs="Arial"/>
        </w:rPr>
        <w:t>, except for a minor evidence of it at 45°C and 0.3C resembling the cylindrical cells at the same cond</w:t>
      </w:r>
      <w:r w:rsidR="00674C33">
        <w:rPr>
          <w:rFonts w:ascii="Arial" w:hAnsi="Arial" w:cs="Arial"/>
        </w:rPr>
        <w:t>i</w:t>
      </w:r>
      <w:r w:rsidR="00D501A0">
        <w:rPr>
          <w:rFonts w:ascii="Arial" w:hAnsi="Arial" w:cs="Arial"/>
        </w:rPr>
        <w:t>tion</w:t>
      </w:r>
      <w:r>
        <w:rPr>
          <w:rFonts w:ascii="Arial" w:hAnsi="Arial" w:cs="Arial"/>
        </w:rPr>
        <w:t xml:space="preserve">. </w:t>
      </w:r>
      <w:r w:rsidR="00674C33">
        <w:rPr>
          <w:rFonts w:ascii="Arial" w:hAnsi="Arial" w:cs="Arial"/>
        </w:rPr>
        <w:t xml:space="preserve">This </w:t>
      </w:r>
      <w:r w:rsidR="00787B4A">
        <w:rPr>
          <w:rFonts w:ascii="Arial" w:hAnsi="Arial" w:cs="Arial"/>
        </w:rPr>
        <w:t>follows</w:t>
      </w:r>
      <w:r w:rsidR="00674C33">
        <w:rPr>
          <w:rFonts w:ascii="Arial" w:hAnsi="Arial" w:cs="Arial"/>
        </w:rPr>
        <w:t xml:space="preserve"> expectations as </w:t>
      </w:r>
      <w:r w:rsidR="00647EDC">
        <w:rPr>
          <w:rFonts w:ascii="Arial" w:hAnsi="Arial" w:cs="Arial"/>
        </w:rPr>
        <w:t xml:space="preserve">loss of active lithium (or LAM) is rather higher at elevated temperatures. </w:t>
      </w:r>
      <w:r w:rsidR="00BE2DD7">
        <w:rPr>
          <w:rFonts w:ascii="Arial" w:hAnsi="Arial" w:cs="Arial"/>
        </w:rPr>
        <w:t xml:space="preserve"> </w:t>
      </w:r>
    </w:p>
    <w:p w:rsidR="00B5037C" w:rsidRDefault="0080290B" w:rsidP="00C934FC">
      <w:pPr>
        <w:spacing w:line="360" w:lineRule="auto"/>
        <w:jc w:val="both"/>
        <w:rPr>
          <w:rFonts w:ascii="Arial" w:hAnsi="Arial" w:cs="Arial"/>
        </w:rPr>
      </w:pPr>
      <w:r>
        <w:rPr>
          <w:rFonts w:ascii="Arial" w:hAnsi="Arial" w:cs="Arial"/>
        </w:rPr>
        <w:t>The pouch cells have</w:t>
      </w:r>
      <w:r w:rsidR="004E7854">
        <w:rPr>
          <w:rFonts w:ascii="Arial" w:hAnsi="Arial" w:cs="Arial"/>
        </w:rPr>
        <w:t xml:space="preserve"> the best capacity retention out of all the geometries under most cycling co</w:t>
      </w:r>
      <w:r w:rsidR="005604B3">
        <w:rPr>
          <w:rFonts w:ascii="Arial" w:hAnsi="Arial" w:cs="Arial"/>
        </w:rPr>
        <w:t>nditions (except one anomalous c</w:t>
      </w:r>
      <w:r w:rsidR="004E7854">
        <w:rPr>
          <w:rFonts w:ascii="Arial" w:hAnsi="Arial" w:cs="Arial"/>
        </w:rPr>
        <w:t xml:space="preserve">ondition of 25°C and 2C). </w:t>
      </w:r>
      <w:r w:rsidR="00E466D6">
        <w:rPr>
          <w:rFonts w:ascii="Arial" w:hAnsi="Arial" w:cs="Arial"/>
        </w:rPr>
        <w:t xml:space="preserve">Since all the graphite anode based Li-ion cells show initial ageing due to the formation of SEI layers on the electrode </w:t>
      </w:r>
      <w:r w:rsidR="00E466D6">
        <w:rPr>
          <w:rFonts w:ascii="Arial" w:hAnsi="Arial" w:cs="Arial"/>
        </w:rPr>
        <w:fldChar w:fldCharType="begin"/>
      </w:r>
      <w:r w:rsidR="00E466D6">
        <w:rPr>
          <w:rFonts w:ascii="Arial" w:hAnsi="Arial" w:cs="Arial"/>
        </w:rPr>
        <w:instrText>ADDIN CITAVI.PLACEHOLDER e3a10a07-98d4-4033-9b3b-bd7e9d24e971 PFBsYWNlaG9sZGVyPg0KICA8QWRkSW5WZXJzaW9uPjUuNC4wLjI8L0FkZEluVmVyc2lvbj4NCiAgPElkPmUzYTEwYTA3LTk4ZDQtNDAzMy05YjNiLWJkN2U5ZDI0ZTk3MTwvSWQ+DQogIDxFbnRyaWVzPg0KICAgIDxFbnRyeT4NCiAgICAgIDxJZD43MDNkNjE3ZS0wMjA0LTRiOGMtOGI5Yy1iMDk3N2M0YzM4NjM8L0lkPg0KICAgICAgPFJlZmVyZW5jZUlkPjc5NTZmOGVjLTNiOGMtNGUyZC04ZDRmLTZkYTNhZmMwZTcxM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CAgPEVudHJ5Pg0KICAgICAgPElkPjkxNmEwYjBmLTY0MWEtNDAxYi04OTQwLWIwYWZlZDIxYzNlODwvSWQ+DQogICAgICA8UmVmZXJlbmNlSWQ+NGYwOTMzYTktYTc1ZS00YjdiLWJhMWQtYjQ4ZDE0ZmFiZTUyPC9SZWZlcmVuY2VJZD4NCiAgICAgIDxSYW5nZT4NCiAgICAgICAgPFN0YXJ0PjIxPC9TdGFydD4NCiAgICAgICAgPExlbmd0aD4yM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Fuc2XDoW4gR29uesOhbGV6IDIwMTU7I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c2XDoW4gR29uesOhbGV6IDIwMTU7IEJhcnLDqSBldCBhbC4gMjAxMyk8L1RleHQ+DQogICAgPC9UZXh0VW5pdD4NCiAgPC9UZXh0VW5pdHM+DQo8L1BsYWNlaG9sZGVyPg==</w:instrText>
      </w:r>
      <w:r w:rsidR="00E466D6">
        <w:rPr>
          <w:rFonts w:ascii="Arial" w:hAnsi="Arial" w:cs="Arial"/>
        </w:rPr>
        <w:fldChar w:fldCharType="separate"/>
      </w:r>
      <w:bookmarkStart w:id="197" w:name="_CTVP001e3a10a0798d440339b3bbd7e9d24e971"/>
      <w:r w:rsidR="00E466D6">
        <w:rPr>
          <w:rFonts w:ascii="Arial" w:hAnsi="Arial" w:cs="Arial"/>
        </w:rPr>
        <w:t>(</w:t>
      </w:r>
      <w:proofErr w:type="spellStart"/>
      <w:r w:rsidR="00E466D6">
        <w:rPr>
          <w:rFonts w:ascii="Arial" w:hAnsi="Arial" w:cs="Arial"/>
        </w:rPr>
        <w:t>Anseán</w:t>
      </w:r>
      <w:proofErr w:type="spellEnd"/>
      <w:r w:rsidR="00E466D6">
        <w:rPr>
          <w:rFonts w:ascii="Arial" w:hAnsi="Arial" w:cs="Arial"/>
        </w:rPr>
        <w:t xml:space="preserve"> González 2015; Barré et al. 2013)</w:t>
      </w:r>
      <w:bookmarkEnd w:id="197"/>
      <w:r w:rsidR="00E466D6">
        <w:rPr>
          <w:rFonts w:ascii="Arial" w:hAnsi="Arial" w:cs="Arial"/>
        </w:rPr>
        <w:fldChar w:fldCharType="end"/>
      </w:r>
      <w:r w:rsidR="00E466D6">
        <w:rPr>
          <w:rFonts w:ascii="Arial" w:hAnsi="Arial" w:cs="Arial"/>
        </w:rPr>
        <w:t>, it can be inferred that the effect of SEI layer in the case of pouch cells</w:t>
      </w:r>
      <w:r>
        <w:rPr>
          <w:rFonts w:ascii="Arial" w:hAnsi="Arial" w:cs="Arial"/>
        </w:rPr>
        <w:t xml:space="preserve"> not only has the minimum surface area but is also the</w:t>
      </w:r>
      <w:r w:rsidR="002F2904">
        <w:rPr>
          <w:rFonts w:ascii="Arial" w:hAnsi="Arial" w:cs="Arial"/>
        </w:rPr>
        <w:t xml:space="preserve"> most uniform </w:t>
      </w:r>
      <w:r>
        <w:rPr>
          <w:rFonts w:ascii="Arial" w:hAnsi="Arial" w:cs="Arial"/>
        </w:rPr>
        <w:t>and most stable</w:t>
      </w:r>
      <w:r w:rsidR="002F2904">
        <w:rPr>
          <w:rFonts w:ascii="Arial" w:hAnsi="Arial" w:cs="Arial"/>
        </w:rPr>
        <w:t xml:space="preserve"> </w:t>
      </w:r>
      <w:r w:rsidR="002F2904">
        <w:rPr>
          <w:rFonts w:ascii="Arial" w:hAnsi="Arial" w:cs="Arial"/>
        </w:rPr>
        <w:fldChar w:fldCharType="begin"/>
      </w:r>
      <w:r w:rsidR="002F2904">
        <w:rPr>
          <w:rFonts w:ascii="Arial" w:hAnsi="Arial" w:cs="Arial"/>
        </w:rPr>
        <w:instrText>ADDIN CITAVI.PLACEHOLDER 97910580-9e46-40b7-ad48-7414ddf04432 PFBsYWNlaG9sZGVyPg0KICA8QWRkSW5WZXJzaW9uPjUuNC4wLjI8L0FkZEluVmVyc2lvbj4NCiAgPElkPjk3OTEwNTgwLTllNDYtNDBiNy1hZDQ4LTc0MTRkZGYwNDQzMjwvSWQ+DQogIDxFbnRyaWVzPg0KICAgIDxFbnRyeT4NCiAgICAgIDxJZD4wMzk1YmQyMC1hZjdkLTRlNjgtYWRiMC04OWI1MDRmYzUyYTA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LigJM3Njwvb3M+XV0+PC9QYWdlUmFuZ2U+DQogICAgICAgIDxFbmRQYWdlPjc2PC9FbmRQYWdlPg0KICAgICAgICA8U3RhcnRQYWdlPjUyPC9TdGFydFBhZ2U+DQogICAgICAgIDxQZXJpb2RpY2FsPg0KICAgICAgICAgIDxJc3NuPjAwMDg2MjIzPC9Jc3NuPg0KICAgICAgICAgIDxOYW1lPkNhcmJvbjwvTmFtZT4NCiAgICAgICAgPC9QZXJpb2RpY2Fs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ihB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uIGV0IGFsLiAyMDE2KTwvVGV4dD4NCiAgICA8L1RleHRVbml0Pg0KICA8L1RleHRVbml0cz4NCjwvUGxhY2Vob2xkZXI+</w:instrText>
      </w:r>
      <w:r w:rsidR="002F2904">
        <w:rPr>
          <w:rFonts w:ascii="Arial" w:hAnsi="Arial" w:cs="Arial"/>
        </w:rPr>
        <w:fldChar w:fldCharType="separate"/>
      </w:r>
      <w:bookmarkStart w:id="198" w:name="_CTVP001979105809e4640b7ad487414ddf04432"/>
      <w:r w:rsidR="002F2904">
        <w:rPr>
          <w:rFonts w:ascii="Arial" w:hAnsi="Arial" w:cs="Arial"/>
        </w:rPr>
        <w:t>(An et al. 2016)</w:t>
      </w:r>
      <w:bookmarkEnd w:id="198"/>
      <w:r w:rsidR="002F2904">
        <w:rPr>
          <w:rFonts w:ascii="Arial" w:hAnsi="Arial" w:cs="Arial"/>
        </w:rPr>
        <w:fldChar w:fldCharType="end"/>
      </w:r>
      <w:r w:rsidR="00E466D6">
        <w:rPr>
          <w:rFonts w:ascii="Arial" w:hAnsi="Arial" w:cs="Arial"/>
        </w:rPr>
        <w:t>.</w:t>
      </w:r>
      <w:r w:rsidR="0008207D">
        <w:rPr>
          <w:rFonts w:ascii="Arial" w:hAnsi="Arial" w:cs="Arial"/>
        </w:rPr>
        <w:t xml:space="preserve"> </w:t>
      </w:r>
      <w:r w:rsidR="005604B3">
        <w:rPr>
          <w:rFonts w:ascii="Arial" w:hAnsi="Arial" w:cs="Arial"/>
        </w:rPr>
        <w:t>This might be because of</w:t>
      </w:r>
      <w:r w:rsidR="00403228">
        <w:rPr>
          <w:rFonts w:ascii="Arial" w:hAnsi="Arial" w:cs="Arial"/>
        </w:rPr>
        <w:t xml:space="preserve"> the less mechanical and thermal stresses</w:t>
      </w:r>
      <w:r w:rsidR="00356011">
        <w:rPr>
          <w:rFonts w:ascii="Arial" w:hAnsi="Arial" w:cs="Arial"/>
        </w:rPr>
        <w:t xml:space="preserve">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w:t>
      </w:r>
      <w:r w:rsidR="00B5037C">
        <w:rPr>
          <w:rFonts w:ascii="Arial" w:hAnsi="Arial" w:cs="Arial"/>
        </w:rPr>
        <w:t xml:space="preserve"> </w:t>
      </w:r>
    </w:p>
    <w:p w:rsidR="00955E28" w:rsidRDefault="00B5037C" w:rsidP="00C934FC">
      <w:pPr>
        <w:spacing w:line="360" w:lineRule="auto"/>
        <w:jc w:val="both"/>
        <w:rPr>
          <w:rFonts w:ascii="Arial" w:hAnsi="Arial" w:cs="Arial"/>
        </w:rPr>
      </w:pPr>
      <w:r>
        <w:rPr>
          <w:rFonts w:ascii="Arial" w:hAnsi="Arial"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w:t>
      </w:r>
      <w:r>
        <w:rPr>
          <w:rFonts w:ascii="Arial" w:hAnsi="Arial" w:cs="Arial"/>
        </w:rPr>
        <w:lastRenderedPageBreak/>
        <w:t>cells show a much better performance at lower temperatures</w:t>
      </w:r>
      <w:r w:rsidR="00571E17">
        <w:rPr>
          <w:rFonts w:ascii="Arial" w:hAnsi="Arial" w:cs="Arial"/>
        </w:rPr>
        <w:t>.</w:t>
      </w:r>
      <w:r w:rsidR="00955E28">
        <w:rPr>
          <w:rFonts w:ascii="Arial" w:hAnsi="Arial" w:cs="Arial"/>
        </w:rPr>
        <w:t xml:space="preserve">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BE2DD7" w:rsidRDefault="00955E28" w:rsidP="00C934FC">
      <w:pPr>
        <w:spacing w:line="360" w:lineRule="auto"/>
        <w:jc w:val="both"/>
        <w:rPr>
          <w:rFonts w:ascii="Arial" w:hAnsi="Arial" w:cs="Arial"/>
        </w:rPr>
      </w:pPr>
      <w:r>
        <w:rPr>
          <w:rFonts w:ascii="Arial" w:hAnsi="Arial"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w:t>
      </w:r>
      <w:r w:rsidR="00A320DE">
        <w:rPr>
          <w:rFonts w:ascii="Arial" w:hAnsi="Arial" w:cs="Arial"/>
        </w:rPr>
        <w:t xml:space="preserve">A comparison of the high temperature capacity fading suggests that the optimum temperature of cycling is highest for cylindrical cells followed by prismatic cells with pouch cells having the least. </w:t>
      </w:r>
      <w:r w:rsidR="00BC34AF">
        <w:rPr>
          <w:rFonts w:ascii="Arial" w:hAnsi="Arial" w:cs="Arial"/>
        </w:rPr>
        <w:t xml:space="preserve">Both the prismatic and cylindrical geometries </w:t>
      </w:r>
      <w:r w:rsidR="008E129E">
        <w:rPr>
          <w:rFonts w:ascii="Arial" w:hAnsi="Arial" w:cs="Arial"/>
        </w:rPr>
        <w:t xml:space="preserve">show tendencies of loss of active material (LAM) with an abrupt increased capacity fade, with cylindrical cell at 5°C and 0.3C showing a significant drop. Any instances of LAM </w:t>
      </w:r>
      <w:proofErr w:type="gramStart"/>
      <w:r w:rsidR="008E129E">
        <w:rPr>
          <w:rFonts w:ascii="Arial" w:hAnsi="Arial" w:cs="Arial"/>
        </w:rPr>
        <w:t>suggests</w:t>
      </w:r>
      <w:proofErr w:type="gramEnd"/>
      <w:r w:rsidR="008E129E">
        <w:rPr>
          <w:rFonts w:ascii="Arial" w:hAnsi="Arial" w:cs="Arial"/>
        </w:rPr>
        <w:t xml:space="preserve"> a possible electrode deterioration. </w:t>
      </w:r>
    </w:p>
    <w:p w:rsidR="00787B4A" w:rsidRDefault="00787B4A" w:rsidP="00C934FC">
      <w:pPr>
        <w:spacing w:line="360" w:lineRule="auto"/>
        <w:jc w:val="both"/>
        <w:rPr>
          <w:rFonts w:ascii="Arial" w:hAnsi="Arial" w:cs="Arial"/>
        </w:rPr>
      </w:pPr>
    </w:p>
    <w:p w:rsidR="00715E7B" w:rsidRPr="0074301E" w:rsidRDefault="00FB5097" w:rsidP="00C934FC">
      <w:pPr>
        <w:pStyle w:val="Heading3"/>
        <w:numPr>
          <w:ilvl w:val="2"/>
          <w:numId w:val="24"/>
        </w:numPr>
        <w:spacing w:line="360" w:lineRule="auto"/>
      </w:pPr>
      <w:bookmarkStart w:id="199" w:name="_Toc514121529"/>
      <w:bookmarkStart w:id="200" w:name="_Ref516083187"/>
      <w:bookmarkStart w:id="201" w:name="_Toc520298126"/>
      <w:r w:rsidRPr="0074301E">
        <w:t>Change</w:t>
      </w:r>
      <w:r w:rsidR="00715E7B" w:rsidRPr="0074301E">
        <w:t xml:space="preserve"> in internal resistance </w:t>
      </w:r>
      <w:bookmarkEnd w:id="199"/>
      <w:r w:rsidRPr="0074301E">
        <w:t>by ageing (during a charging/discharging pulse)</w:t>
      </w:r>
      <w:bookmarkEnd w:id="200"/>
      <w:bookmarkEnd w:id="201"/>
    </w:p>
    <w:p w:rsidR="000C0C0D" w:rsidRDefault="000C0C0D" w:rsidP="00C934FC">
      <w:pPr>
        <w:spacing w:line="360" w:lineRule="auto"/>
        <w:jc w:val="both"/>
        <w:rPr>
          <w:rFonts w:ascii="Arial" w:hAnsi="Arial" w:cs="Arial"/>
        </w:rPr>
      </w:pPr>
    </w:p>
    <w:p w:rsidR="00FB5097" w:rsidRPr="0074301E" w:rsidRDefault="006345C1" w:rsidP="00C934FC">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p>
    <w:p w:rsidR="005F46D5" w:rsidRPr="0074301E" w:rsidRDefault="00C842E3"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18</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19</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20</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C934FC">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13</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w:t>
      </w:r>
      <w:r w:rsidR="00A83ECF" w:rsidRPr="0074301E">
        <w:rPr>
          <w:rFonts w:ascii="Arial" w:hAnsi="Arial" w:cs="Arial"/>
        </w:rPr>
        <w:lastRenderedPageBreak/>
        <w:t xml:space="preserve">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C934FC">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C934FC">
      <w:pPr>
        <w:pStyle w:val="Caption"/>
        <w:spacing w:line="360" w:lineRule="auto"/>
        <w:jc w:val="both"/>
        <w:rPr>
          <w:rFonts w:ascii="Arial" w:hAnsi="Arial" w:cs="Arial"/>
          <w:b/>
          <w:bCs/>
          <w:color w:val="auto"/>
          <w:sz w:val="22"/>
          <w:szCs w:val="22"/>
        </w:rPr>
      </w:pPr>
      <w:bookmarkStart w:id="202" w:name="_Ref514118240"/>
      <w:bookmarkStart w:id="203" w:name="_Toc520208090"/>
      <w:bookmarkStart w:id="204" w:name="_Toc52029817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202"/>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203"/>
      <w:bookmarkEnd w:id="204"/>
    </w:p>
    <w:p w:rsidR="005F46D5" w:rsidRPr="0074301E" w:rsidRDefault="001820AB" w:rsidP="00C934FC">
      <w:pPr>
        <w:keepNext/>
        <w:spacing w:line="360" w:lineRule="auto"/>
        <w:jc w:val="both"/>
        <w:rPr>
          <w:rFonts w:ascii="Arial" w:hAnsi="Arial" w:cs="Arial"/>
        </w:rPr>
      </w:pPr>
      <w:r w:rsidRPr="0074301E">
        <w:rPr>
          <w:rFonts w:ascii="Arial" w:hAnsi="Arial" w:cs="Arial"/>
          <w:noProof/>
        </w:rPr>
        <w:lastRenderedPageBreak/>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05" w:name="_Ref514118243"/>
      <w:bookmarkStart w:id="206" w:name="_Toc520208091"/>
      <w:bookmarkStart w:id="207" w:name="_Toc52029817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205"/>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206"/>
      <w:bookmarkEnd w:id="207"/>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08" w:name="_Ref514118246"/>
      <w:bookmarkStart w:id="209" w:name="_Toc520208092"/>
      <w:bookmarkStart w:id="210" w:name="_Toc52029817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20</w:t>
      </w:r>
      <w:r w:rsidRPr="0074301E">
        <w:rPr>
          <w:rFonts w:ascii="Arial" w:hAnsi="Arial" w:cs="Arial"/>
          <w:b/>
          <w:bCs/>
          <w:color w:val="auto"/>
          <w:sz w:val="22"/>
          <w:szCs w:val="22"/>
        </w:rPr>
        <w:fldChar w:fldCharType="end"/>
      </w:r>
      <w:bookmarkEnd w:id="208"/>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209"/>
      <w:bookmarkEnd w:id="210"/>
    </w:p>
    <w:p w:rsidR="00DF7627" w:rsidRPr="0074301E" w:rsidRDefault="00DF7627"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22</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C934FC">
      <w:pPr>
        <w:spacing w:line="360" w:lineRule="auto"/>
        <w:jc w:val="both"/>
        <w:rPr>
          <w:rFonts w:ascii="Arial" w:hAnsi="Arial" w:cs="Arial"/>
        </w:rPr>
      </w:pPr>
      <w:r w:rsidRPr="0074301E">
        <w:rPr>
          <w:rFonts w:ascii="Arial" w:hAnsi="Arial" w:cs="Arial"/>
        </w:rPr>
        <w:lastRenderedPageBreak/>
        <w:t xml:space="preserve">For the discharge pulses, the internal resistances </w:t>
      </w:r>
      <w:r w:rsidR="00A83ECF" w:rsidRPr="0074301E">
        <w:rPr>
          <w:rFonts w:ascii="Arial" w:hAnsi="Arial" w:cs="Arial"/>
        </w:rPr>
        <w:t xml:space="preserve">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w:t>
      </w:r>
      <w:proofErr w:type="gramStart"/>
      <w:r w:rsidR="00A83ECF" w:rsidRPr="0074301E">
        <w:rPr>
          <w:rFonts w:ascii="Arial" w:hAnsi="Arial" w:cs="Arial"/>
        </w:rPr>
        <w:t>Therefore</w:t>
      </w:r>
      <w:proofErr w:type="gramEnd"/>
      <w:r w:rsidR="00A83ECF" w:rsidRPr="0074301E">
        <w:rPr>
          <w:rFonts w:ascii="Arial" w:hAnsi="Arial" w:cs="Arial"/>
        </w:rPr>
        <w:t xml:space="preserve"> it brings a further stability to the functioning of the pouch type cells.</w:t>
      </w:r>
    </w:p>
    <w:p w:rsidR="00A42E1C" w:rsidRPr="0074301E" w:rsidRDefault="002061C1" w:rsidP="00C934FC">
      <w:pPr>
        <w:keepNext/>
        <w:spacing w:after="0" w:line="360" w:lineRule="auto"/>
        <w:rPr>
          <w:rFonts w:ascii="Arial" w:hAnsi="Arial" w:cs="Arial"/>
        </w:rPr>
      </w:pPr>
      <w:r w:rsidRPr="0074301E">
        <w:rPr>
          <w:rFonts w:ascii="Arial" w:hAnsi="Arial" w:cs="Arial"/>
          <w:noProof/>
        </w:rPr>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C934FC">
      <w:pPr>
        <w:pStyle w:val="Caption"/>
        <w:spacing w:after="0" w:line="360" w:lineRule="auto"/>
        <w:rPr>
          <w:rFonts w:ascii="Arial" w:hAnsi="Arial" w:cs="Arial"/>
          <w:sz w:val="22"/>
          <w:szCs w:val="22"/>
        </w:rPr>
      </w:pPr>
      <w:bookmarkStart w:id="211" w:name="_Ref514119740"/>
      <w:bookmarkStart w:id="212" w:name="_Toc520208093"/>
      <w:bookmarkStart w:id="213" w:name="_Toc52029817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21</w:t>
      </w:r>
      <w:r w:rsidRPr="0074301E">
        <w:rPr>
          <w:rFonts w:ascii="Arial" w:hAnsi="Arial" w:cs="Arial"/>
          <w:b/>
          <w:bCs/>
          <w:color w:val="auto"/>
          <w:sz w:val="22"/>
          <w:szCs w:val="22"/>
        </w:rPr>
        <w:fldChar w:fldCharType="end"/>
      </w:r>
      <w:bookmarkEnd w:id="211"/>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212"/>
      <w:bookmarkEnd w:id="213"/>
      <w:r w:rsidR="001F080C" w:rsidRPr="0074301E">
        <w:rPr>
          <w:rFonts w:ascii="Arial" w:hAnsi="Arial" w:cs="Arial"/>
          <w:sz w:val="22"/>
          <w:szCs w:val="22"/>
        </w:rPr>
        <w:t xml:space="preserve"> </w:t>
      </w:r>
    </w:p>
    <w:p w:rsidR="00A42E1C" w:rsidRPr="0074301E" w:rsidRDefault="001F080C" w:rsidP="00C934FC">
      <w:pPr>
        <w:pStyle w:val="Caption"/>
        <w:spacing w:after="0" w:line="360" w:lineRule="auto"/>
        <w:rPr>
          <w:rFonts w:ascii="Arial" w:hAnsi="Arial" w:cs="Arial"/>
          <w:sz w:val="22"/>
          <w:szCs w:val="22"/>
        </w:rPr>
      </w:pPr>
      <w:r w:rsidRPr="0074301E">
        <w:rPr>
          <w:rFonts w:ascii="Arial" w:hAnsi="Arial" w:cs="Arial"/>
          <w:noProof/>
          <w:sz w:val="22"/>
          <w:szCs w:val="22"/>
        </w:rPr>
        <w:lastRenderedPageBreak/>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C934FC">
      <w:pPr>
        <w:pStyle w:val="Caption"/>
        <w:spacing w:line="360" w:lineRule="auto"/>
        <w:jc w:val="both"/>
        <w:rPr>
          <w:rFonts w:ascii="Arial" w:hAnsi="Arial" w:cs="Arial"/>
          <w:b/>
          <w:bCs/>
          <w:color w:val="auto"/>
          <w:sz w:val="22"/>
          <w:szCs w:val="22"/>
        </w:rPr>
      </w:pPr>
      <w:bookmarkStart w:id="214" w:name="_Ref514119743"/>
      <w:bookmarkStart w:id="215" w:name="_Toc520208094"/>
      <w:bookmarkStart w:id="216" w:name="_Toc52029817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22</w:t>
      </w:r>
      <w:r w:rsidRPr="0074301E">
        <w:rPr>
          <w:rFonts w:ascii="Arial" w:hAnsi="Arial" w:cs="Arial"/>
          <w:b/>
          <w:bCs/>
          <w:color w:val="auto"/>
          <w:sz w:val="22"/>
          <w:szCs w:val="22"/>
        </w:rPr>
        <w:fldChar w:fldCharType="end"/>
      </w:r>
      <w:bookmarkEnd w:id="214"/>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215"/>
      <w:bookmarkEnd w:id="216"/>
    </w:p>
    <w:p w:rsidR="00DF7627" w:rsidRPr="0074301E" w:rsidRDefault="001F080C" w:rsidP="00C934FC">
      <w:pPr>
        <w:keepNext/>
        <w:spacing w:after="0" w:line="360" w:lineRule="auto"/>
        <w:rPr>
          <w:rFonts w:ascii="Arial" w:hAnsi="Arial" w:cs="Arial"/>
        </w:rPr>
      </w:pPr>
      <w:r w:rsidRPr="0074301E">
        <w:rPr>
          <w:rFonts w:ascii="Arial" w:hAnsi="Arial" w:cs="Arial"/>
          <w:noProof/>
        </w:rPr>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C934FC">
      <w:pPr>
        <w:pStyle w:val="Caption"/>
        <w:spacing w:line="360" w:lineRule="auto"/>
        <w:jc w:val="both"/>
        <w:rPr>
          <w:rFonts w:ascii="Arial" w:hAnsi="Arial" w:cs="Arial"/>
          <w:b/>
          <w:bCs/>
          <w:color w:val="auto"/>
          <w:sz w:val="22"/>
          <w:szCs w:val="22"/>
        </w:rPr>
      </w:pPr>
      <w:bookmarkStart w:id="217" w:name="_Ref514119749"/>
      <w:bookmarkStart w:id="218" w:name="_Toc520208095"/>
      <w:bookmarkStart w:id="219" w:name="_Toc52029817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23</w:t>
      </w:r>
      <w:r w:rsidRPr="0074301E">
        <w:rPr>
          <w:rFonts w:ascii="Arial" w:hAnsi="Arial" w:cs="Arial"/>
          <w:b/>
          <w:bCs/>
          <w:color w:val="auto"/>
          <w:sz w:val="22"/>
          <w:szCs w:val="22"/>
        </w:rPr>
        <w:fldChar w:fldCharType="end"/>
      </w:r>
      <w:bookmarkEnd w:id="217"/>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218"/>
      <w:bookmarkEnd w:id="219"/>
    </w:p>
    <w:p w:rsidR="00457F2F" w:rsidRPr="0074301E" w:rsidRDefault="00C17EBB" w:rsidP="00C934FC">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1217B3">
        <w:rPr>
          <w:rFonts w:ascii="Arial" w:hAnsi="Arial" w:cs="Arial"/>
          <w:noProof/>
        </w:rPr>
        <w:t>41</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1217B3">
        <w:rPr>
          <w:rFonts w:ascii="Arial" w:hAnsi="Arial" w:cs="Arial"/>
          <w:noProof/>
        </w:rPr>
        <w:t>45</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C934FC">
      <w:pPr>
        <w:spacing w:line="360" w:lineRule="auto"/>
        <w:jc w:val="both"/>
        <w:rPr>
          <w:rFonts w:ascii="Arial" w:hAnsi="Arial" w:cs="Arial"/>
          <w:i/>
          <w:iCs/>
        </w:rPr>
      </w:pPr>
      <w:r w:rsidRPr="0074301E">
        <w:rPr>
          <w:rFonts w:ascii="Arial" w:hAnsi="Arial" w:cs="Arial"/>
          <w:i/>
          <w:iCs/>
        </w:rPr>
        <w:lastRenderedPageBreak/>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13</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14</w:t>
      </w:r>
      <w:r w:rsidRPr="0074301E">
        <w:rPr>
          <w:rFonts w:ascii="Arial" w:hAnsi="Arial" w:cs="Arial"/>
          <w:i/>
          <w:iCs/>
        </w:rPr>
        <w:fldChar w:fldCharType="end"/>
      </w:r>
      <w:r w:rsidRPr="0074301E">
        <w:rPr>
          <w:rFonts w:ascii="Arial" w:hAnsi="Arial" w:cs="Arial"/>
          <w:i/>
          <w:iCs/>
        </w:rPr>
        <w:t xml:space="preserve">, the shaded rows refer to the increment ratio of the internal resistance, while the unshaded rows are the absolute values of internal resistance at the aged SOH mentioned with the geometry column. </w:t>
      </w:r>
      <w:proofErr w:type="spellStart"/>
      <w:r w:rsidRPr="0074301E">
        <w:rPr>
          <w:rFonts w:ascii="Arial" w:hAnsi="Arial" w:cs="Arial"/>
          <w:i/>
          <w:iCs/>
        </w:rPr>
        <w:t>Cyl</w:t>
      </w:r>
      <w:proofErr w:type="spellEnd"/>
      <w:r w:rsidRPr="0074301E">
        <w:rPr>
          <w:rFonts w:ascii="Arial" w:hAnsi="Arial" w:cs="Arial"/>
          <w:i/>
          <w:iCs/>
        </w:rPr>
        <w:t xml:space="preserve"> = Cylindrical, </w:t>
      </w:r>
      <w:proofErr w:type="spellStart"/>
      <w:r w:rsidRPr="0074301E">
        <w:rPr>
          <w:rFonts w:ascii="Arial" w:hAnsi="Arial" w:cs="Arial"/>
          <w:i/>
          <w:iCs/>
        </w:rPr>
        <w:t>Pri</w:t>
      </w:r>
      <w:proofErr w:type="spellEnd"/>
      <w:r w:rsidRPr="0074301E">
        <w:rPr>
          <w:rFonts w:ascii="Arial" w:hAnsi="Arial" w:cs="Arial"/>
          <w:i/>
          <w:iCs/>
        </w:rPr>
        <w:t xml:space="preserve"> = Prismatic, Po = Pouch</w:t>
      </w:r>
    </w:p>
    <w:p w:rsidR="00ED1D92" w:rsidRPr="0074301E" w:rsidRDefault="00ED1D92" w:rsidP="00C934FC">
      <w:pPr>
        <w:pStyle w:val="Caption"/>
        <w:keepNext/>
        <w:spacing w:line="360" w:lineRule="auto"/>
        <w:rPr>
          <w:rFonts w:ascii="Arial" w:hAnsi="Arial" w:cs="Arial"/>
          <w:b/>
          <w:bCs/>
          <w:color w:val="auto"/>
          <w:sz w:val="22"/>
          <w:szCs w:val="22"/>
        </w:rPr>
      </w:pPr>
      <w:bookmarkStart w:id="220" w:name="_Ref516082233"/>
      <w:bookmarkStart w:id="221" w:name="_Toc516083433"/>
      <w:bookmarkStart w:id="222" w:name="_Toc520298149"/>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220"/>
      <w:r w:rsidRPr="0074301E">
        <w:rPr>
          <w:rFonts w:ascii="Arial" w:hAnsi="Arial" w:cs="Arial"/>
          <w:b/>
          <w:bCs/>
          <w:color w:val="auto"/>
          <w:sz w:val="22"/>
          <w:szCs w:val="22"/>
        </w:rPr>
        <w:t>. Changing in internal resistance due to ageing (for charging pulses)</w:t>
      </w:r>
      <w:bookmarkEnd w:id="221"/>
      <w:bookmarkEnd w:id="222"/>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C934FC">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C934FC">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C934FC">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Cyl</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C934FC">
            <w:pPr>
              <w:spacing w:line="360" w:lineRule="auto"/>
              <w:rPr>
                <w:rFonts w:ascii="Arial" w:hAnsi="Arial" w:cs="Arial"/>
                <w:b/>
                <w:bCs/>
              </w:rPr>
            </w:pPr>
            <w:r w:rsidRPr="0074301E">
              <w:rPr>
                <w:rStyle w:val="SubtleEmphasis"/>
                <w:rFonts w:ascii="Arial" w:hAnsi="Arial" w:cs="Arial"/>
                <w:b/>
                <w:bCs/>
              </w:rPr>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Cy</w:t>
            </w:r>
          </w:p>
          <w:p w:rsidR="001F6FBE" w:rsidRPr="0074301E" w:rsidRDefault="001F6FBE" w:rsidP="00C934FC">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C934FC">
      <w:pPr>
        <w:spacing w:line="360" w:lineRule="auto"/>
        <w:jc w:val="both"/>
        <w:rPr>
          <w:rFonts w:ascii="Arial" w:hAnsi="Arial" w:cs="Arial"/>
        </w:rPr>
      </w:pPr>
    </w:p>
    <w:p w:rsidR="000B7BB2" w:rsidRPr="0074301E" w:rsidRDefault="000B7BB2" w:rsidP="00C934FC">
      <w:pPr>
        <w:pStyle w:val="Caption"/>
        <w:keepNext/>
        <w:spacing w:line="360" w:lineRule="auto"/>
        <w:rPr>
          <w:rFonts w:ascii="Arial" w:hAnsi="Arial" w:cs="Arial"/>
          <w:b/>
          <w:bCs/>
          <w:color w:val="auto"/>
          <w:sz w:val="22"/>
          <w:szCs w:val="22"/>
        </w:rPr>
      </w:pPr>
      <w:bookmarkStart w:id="223" w:name="_Ref516082929"/>
      <w:bookmarkStart w:id="224" w:name="_Toc516083434"/>
      <w:bookmarkStart w:id="225" w:name="_Toc520298150"/>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223"/>
      <w:r w:rsidRPr="0074301E">
        <w:rPr>
          <w:rFonts w:ascii="Arial" w:hAnsi="Arial" w:cs="Arial"/>
          <w:b/>
          <w:bCs/>
          <w:color w:val="auto"/>
          <w:sz w:val="22"/>
          <w:szCs w:val="22"/>
        </w:rPr>
        <w:t>. Changing in internal resistance due to ageing (for discharging pulses)</w:t>
      </w:r>
      <w:bookmarkEnd w:id="224"/>
      <w:bookmarkEnd w:id="225"/>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C934FC">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C934FC">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Cyl</w:t>
            </w:r>
            <w:proofErr w:type="spellEnd"/>
          </w:p>
          <w:p w:rsidR="00BC7A0A" w:rsidRPr="0074301E" w:rsidRDefault="00EA663A" w:rsidP="00C934FC">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C934FC">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DE132A" w:rsidP="00C934FC">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C934FC">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1213DB" w:rsidP="00C934FC">
            <w:pPr>
              <w:pStyle w:val="DecimalAligned"/>
              <w:spacing w:line="360" w:lineRule="auto"/>
              <w:rPr>
                <w:rFonts w:ascii="Arial" w:hAnsi="Arial" w:cs="Arial"/>
              </w:rPr>
            </w:pPr>
            <w:r w:rsidRPr="0074301E">
              <w:rPr>
                <w:rFonts w:ascii="Arial" w:hAnsi="Arial" w:cs="Arial"/>
              </w:rPr>
              <w:lastRenderedPageBreak/>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lastRenderedPageBreak/>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Cy</w:t>
            </w:r>
          </w:p>
          <w:p w:rsidR="00BC7A0A" w:rsidRPr="0074301E" w:rsidRDefault="00504681" w:rsidP="00C934FC">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C934FC">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2B1D33" w:rsidP="00C934FC">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C934FC">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DE132A" w:rsidP="00C934FC">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C934FC">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C934FC">
      <w:pPr>
        <w:spacing w:line="360" w:lineRule="auto"/>
        <w:rPr>
          <w:rFonts w:ascii="Arial" w:hAnsi="Arial" w:cs="Arial"/>
        </w:rPr>
      </w:pPr>
      <w:r w:rsidRPr="0074301E">
        <w:rPr>
          <w:rFonts w:ascii="Arial" w:hAnsi="Arial" w:cs="Arial"/>
        </w:rPr>
        <w:br w:type="page"/>
      </w:r>
    </w:p>
    <w:p w:rsidR="008A2B71" w:rsidRDefault="008A2B71" w:rsidP="00C934FC">
      <w:pPr>
        <w:pStyle w:val="Heading1"/>
        <w:spacing w:line="360" w:lineRule="auto"/>
      </w:pPr>
      <w:bookmarkStart w:id="226" w:name="_Ref514123260"/>
      <w:bookmarkStart w:id="227" w:name="_Toc514121532"/>
      <w:bookmarkStart w:id="228" w:name="_Toc520298127"/>
      <w:r w:rsidRPr="0074301E">
        <w:lastRenderedPageBreak/>
        <w:t>APPENDIX</w:t>
      </w:r>
      <w:bookmarkEnd w:id="226"/>
      <w:bookmarkEnd w:id="227"/>
      <w:bookmarkEnd w:id="228"/>
    </w:p>
    <w:p w:rsidR="000A4A58" w:rsidRPr="000A4A58" w:rsidRDefault="000A4A58" w:rsidP="00C934FC">
      <w:pPr>
        <w:pStyle w:val="Heading2"/>
        <w:spacing w:line="360" w:lineRule="auto"/>
      </w:pPr>
      <w:bookmarkStart w:id="229" w:name="_Toc520298128"/>
      <w:r>
        <w:t>LIST OF FIGURES</w:t>
      </w:r>
      <w:bookmarkEnd w:id="229"/>
    </w:p>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"Figure" </w:instrText>
      </w:r>
      <w:r>
        <w:fldChar w:fldCharType="separate"/>
      </w:r>
      <w:hyperlink w:anchor="_Toc520298154" w:history="1">
        <w:r w:rsidR="00C934FC" w:rsidRPr="00F91ED0">
          <w:rPr>
            <w:rStyle w:val="Hyperlink"/>
            <w:rFonts w:ascii="Arial" w:hAnsi="Arial" w:cs="Arial"/>
            <w:noProof/>
          </w:rPr>
          <w:t>Figure 1. Schematic of the ion-electron transport in a Li-ion based cell (Soylu 2011)</w:t>
        </w:r>
        <w:r w:rsidR="00C934FC">
          <w:rPr>
            <w:noProof/>
            <w:webHidden/>
          </w:rPr>
          <w:tab/>
        </w:r>
        <w:r w:rsidR="00C934FC">
          <w:rPr>
            <w:noProof/>
            <w:webHidden/>
          </w:rPr>
          <w:fldChar w:fldCharType="begin"/>
        </w:r>
        <w:r w:rsidR="00C934FC">
          <w:rPr>
            <w:noProof/>
            <w:webHidden/>
          </w:rPr>
          <w:instrText xml:space="preserve"> PAGEREF _Toc520298154 \h </w:instrText>
        </w:r>
        <w:r w:rsidR="00C934FC">
          <w:rPr>
            <w:noProof/>
            <w:webHidden/>
          </w:rPr>
        </w:r>
        <w:r w:rsidR="00C934FC">
          <w:rPr>
            <w:noProof/>
            <w:webHidden/>
          </w:rPr>
          <w:fldChar w:fldCharType="separate"/>
        </w:r>
        <w:r w:rsidR="001217B3">
          <w:rPr>
            <w:noProof/>
            <w:webHidden/>
          </w:rPr>
          <w:t>4</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5" w:history="1">
        <w:r w:rsidR="00C934FC" w:rsidRPr="00F91ED0">
          <w:rPr>
            <w:rStyle w:val="Hyperlink"/>
            <w:rFonts w:ascii="Arial" w:hAnsi="Arial" w:cs="Arial"/>
            <w:noProof/>
          </w:rPr>
          <w:t>Figure 2. Diagrammatic representation of types of Li-ion packaging geometries (Schröder et al. 2017)</w:t>
        </w:r>
        <w:r w:rsidR="00C934FC">
          <w:rPr>
            <w:noProof/>
            <w:webHidden/>
          </w:rPr>
          <w:tab/>
        </w:r>
        <w:r w:rsidR="00C934FC">
          <w:rPr>
            <w:noProof/>
            <w:webHidden/>
          </w:rPr>
          <w:fldChar w:fldCharType="begin"/>
        </w:r>
        <w:r w:rsidR="00C934FC">
          <w:rPr>
            <w:noProof/>
            <w:webHidden/>
          </w:rPr>
          <w:instrText xml:space="preserve"> PAGEREF _Toc520298155 \h </w:instrText>
        </w:r>
        <w:r w:rsidR="00C934FC">
          <w:rPr>
            <w:noProof/>
            <w:webHidden/>
          </w:rPr>
        </w:r>
        <w:r w:rsidR="00C934FC">
          <w:rPr>
            <w:noProof/>
            <w:webHidden/>
          </w:rPr>
          <w:fldChar w:fldCharType="separate"/>
        </w:r>
        <w:r w:rsidR="001217B3">
          <w:rPr>
            <w:noProof/>
            <w:webHidden/>
          </w:rPr>
          <w:t>5</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6" w:history="1">
        <w:r w:rsidR="00C934FC" w:rsidRPr="00F91ED0">
          <w:rPr>
            <w:rStyle w:val="Hyperlink"/>
            <w:rFonts w:ascii="Arial" w:hAnsi="Arial" w:cs="Arial"/>
            <w:noProof/>
          </w:rPr>
          <w:t>Figure 3. An example schematic of a rechargeable Li-ion battery to explain the transfer of ions within the cell (Liu et al. 2016).</w:t>
        </w:r>
        <w:r w:rsidR="00C934FC">
          <w:rPr>
            <w:noProof/>
            <w:webHidden/>
          </w:rPr>
          <w:tab/>
        </w:r>
        <w:r w:rsidR="00C934FC">
          <w:rPr>
            <w:noProof/>
            <w:webHidden/>
          </w:rPr>
          <w:fldChar w:fldCharType="begin"/>
        </w:r>
        <w:r w:rsidR="00C934FC">
          <w:rPr>
            <w:noProof/>
            <w:webHidden/>
          </w:rPr>
          <w:instrText xml:space="preserve"> PAGEREF _Toc520298156 \h </w:instrText>
        </w:r>
        <w:r w:rsidR="00C934FC">
          <w:rPr>
            <w:noProof/>
            <w:webHidden/>
          </w:rPr>
        </w:r>
        <w:r w:rsidR="00C934FC">
          <w:rPr>
            <w:noProof/>
            <w:webHidden/>
          </w:rPr>
          <w:fldChar w:fldCharType="separate"/>
        </w:r>
        <w:r w:rsidR="001217B3">
          <w:rPr>
            <w:noProof/>
            <w:webHidden/>
          </w:rPr>
          <w:t>14</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7" w:history="1">
        <w:r w:rsidR="00C934FC" w:rsidRPr="00F91ED0">
          <w:rPr>
            <w:rStyle w:val="Hyperlink"/>
            <w:rFonts w:ascii="Arial" w:hAnsi="Arial" w:cs="Arial"/>
            <w:noProof/>
          </w:rPr>
          <w:t>Figure 4. Conduction phenomena in a single composite cathode particle of a LiFePO</w:t>
        </w:r>
        <w:r w:rsidR="00C934FC" w:rsidRPr="00F91ED0">
          <w:rPr>
            <w:rStyle w:val="Hyperlink"/>
            <w:rFonts w:ascii="Arial" w:hAnsi="Arial" w:cs="Arial"/>
            <w:noProof/>
            <w:vertAlign w:val="subscript"/>
          </w:rPr>
          <w:t>4</w:t>
        </w:r>
        <w:r w:rsidR="00C934FC" w:rsidRPr="00F91ED0">
          <w:rPr>
            <w:rStyle w:val="Hyperlink"/>
            <w:rFonts w:ascii="Arial" w:hAnsi="Arial" w:cs="Arial"/>
            <w:noProof/>
          </w:rPr>
          <w:t xml:space="preserve"> cathode during charging (Park et al. 2010)</w:t>
        </w:r>
        <w:r w:rsidR="00C934FC">
          <w:rPr>
            <w:noProof/>
            <w:webHidden/>
          </w:rPr>
          <w:tab/>
        </w:r>
        <w:r w:rsidR="00C934FC">
          <w:rPr>
            <w:noProof/>
            <w:webHidden/>
          </w:rPr>
          <w:fldChar w:fldCharType="begin"/>
        </w:r>
        <w:r w:rsidR="00C934FC">
          <w:rPr>
            <w:noProof/>
            <w:webHidden/>
          </w:rPr>
          <w:instrText xml:space="preserve"> PAGEREF _Toc520298157 \h </w:instrText>
        </w:r>
        <w:r w:rsidR="00C934FC">
          <w:rPr>
            <w:noProof/>
            <w:webHidden/>
          </w:rPr>
        </w:r>
        <w:r w:rsidR="00C934FC">
          <w:rPr>
            <w:noProof/>
            <w:webHidden/>
          </w:rPr>
          <w:fldChar w:fldCharType="separate"/>
        </w:r>
        <w:r w:rsidR="001217B3">
          <w:rPr>
            <w:noProof/>
            <w:webHidden/>
          </w:rPr>
          <w:t>16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8" w:history="1">
        <w:r w:rsidR="00C934FC" w:rsidRPr="00F91ED0">
          <w:rPr>
            <w:rStyle w:val="Hyperlink"/>
            <w:rFonts w:ascii="Arial" w:hAnsi="Arial" w:cs="Arial"/>
            <w:noProof/>
          </w:rPr>
          <w:t>Figure 5. Schematic diagram to show intercalation and de-intercalation of Li ions in the presence of a graphite based anode (Park et al. 2010)</w:t>
        </w:r>
        <w:r w:rsidR="00C934FC">
          <w:rPr>
            <w:noProof/>
            <w:webHidden/>
          </w:rPr>
          <w:tab/>
        </w:r>
        <w:r w:rsidR="00C934FC">
          <w:rPr>
            <w:noProof/>
            <w:webHidden/>
          </w:rPr>
          <w:fldChar w:fldCharType="begin"/>
        </w:r>
        <w:r w:rsidR="00C934FC">
          <w:rPr>
            <w:noProof/>
            <w:webHidden/>
          </w:rPr>
          <w:instrText xml:space="preserve"> PAGEREF _Toc520298158 \h </w:instrText>
        </w:r>
        <w:r w:rsidR="00C934FC">
          <w:rPr>
            <w:noProof/>
            <w:webHidden/>
          </w:rPr>
        </w:r>
        <w:r w:rsidR="00C934FC">
          <w:rPr>
            <w:noProof/>
            <w:webHidden/>
          </w:rPr>
          <w:fldChar w:fldCharType="separate"/>
        </w:r>
        <w:r w:rsidR="001217B3">
          <w:rPr>
            <w:noProof/>
            <w:webHidden/>
          </w:rPr>
          <w:t>16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9" w:history="1">
        <w:r w:rsidR="00C934FC" w:rsidRPr="00F91ED0">
          <w:rPr>
            <w:rStyle w:val="Hyperlink"/>
            <w:rFonts w:ascii="Arial" w:hAnsi="Arial" w:cs="Arial"/>
            <w:noProof/>
          </w:rPr>
          <w:t>Figure 6. Packaging geometries of the cells manufactured (a) Prismatic (L), Cylindrical (R), (b) Pouch (Source: SPICY Deliverable 5.6)</w:t>
        </w:r>
        <w:r w:rsidR="00C934FC">
          <w:rPr>
            <w:noProof/>
            <w:webHidden/>
          </w:rPr>
          <w:tab/>
        </w:r>
        <w:r w:rsidR="00C934FC">
          <w:rPr>
            <w:noProof/>
            <w:webHidden/>
          </w:rPr>
          <w:fldChar w:fldCharType="begin"/>
        </w:r>
        <w:r w:rsidR="00C934FC">
          <w:rPr>
            <w:noProof/>
            <w:webHidden/>
          </w:rPr>
          <w:instrText xml:space="preserve"> PAGEREF _Toc520298159 \h </w:instrText>
        </w:r>
        <w:r w:rsidR="00C934FC">
          <w:rPr>
            <w:noProof/>
            <w:webHidden/>
          </w:rPr>
        </w:r>
        <w:r w:rsidR="00C934FC">
          <w:rPr>
            <w:noProof/>
            <w:webHidden/>
          </w:rPr>
          <w:fldChar w:fldCharType="separate"/>
        </w:r>
        <w:r w:rsidR="001217B3">
          <w:rPr>
            <w:noProof/>
            <w:webHidden/>
          </w:rPr>
          <w:t>20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0" w:history="1">
        <w:r w:rsidR="00C934FC" w:rsidRPr="00F91ED0">
          <w:rPr>
            <w:rStyle w:val="Hyperlink"/>
            <w:rFonts w:ascii="Arial" w:hAnsi="Arial" w:cs="Arial"/>
            <w:noProof/>
          </w:rPr>
          <w:t>Figure 7. BaSyTec Extended Cell Test System (Source: BaSyTec GmbH, coutesy: http://www.alvatek.co.uk)</w:t>
        </w:r>
        <w:r w:rsidR="00C934FC">
          <w:rPr>
            <w:noProof/>
            <w:webHidden/>
          </w:rPr>
          <w:tab/>
        </w:r>
        <w:r w:rsidR="00C934FC">
          <w:rPr>
            <w:noProof/>
            <w:webHidden/>
          </w:rPr>
          <w:fldChar w:fldCharType="begin"/>
        </w:r>
        <w:r w:rsidR="00C934FC">
          <w:rPr>
            <w:noProof/>
            <w:webHidden/>
          </w:rPr>
          <w:instrText xml:space="preserve"> PAGEREF _Toc520298160 \h </w:instrText>
        </w:r>
        <w:r w:rsidR="00C934FC">
          <w:rPr>
            <w:noProof/>
            <w:webHidden/>
          </w:rPr>
        </w:r>
        <w:r w:rsidR="00C934FC">
          <w:rPr>
            <w:noProof/>
            <w:webHidden/>
          </w:rPr>
          <w:fldChar w:fldCharType="separate"/>
        </w:r>
        <w:r w:rsidR="001217B3">
          <w:rPr>
            <w:noProof/>
            <w:webHidden/>
          </w:rPr>
          <w:t>24</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1" w:history="1">
        <w:r w:rsidR="00C934FC" w:rsidRPr="00F91ED0">
          <w:rPr>
            <w:rStyle w:val="Hyperlink"/>
            <w:rFonts w:ascii="Arial" w:hAnsi="Arial" w:cs="Arial"/>
            <w:noProof/>
          </w:rPr>
          <w:t>Figure 8. A sample plot to show the capacity evolution for the calculation of SOH</w:t>
        </w:r>
        <w:r w:rsidR="00C934FC">
          <w:rPr>
            <w:noProof/>
            <w:webHidden/>
          </w:rPr>
          <w:tab/>
        </w:r>
        <w:r w:rsidR="00C934FC">
          <w:rPr>
            <w:noProof/>
            <w:webHidden/>
          </w:rPr>
          <w:fldChar w:fldCharType="begin"/>
        </w:r>
        <w:r w:rsidR="00C934FC">
          <w:rPr>
            <w:noProof/>
            <w:webHidden/>
          </w:rPr>
          <w:instrText xml:space="preserve"> PAGEREF _Toc520298161 \h </w:instrText>
        </w:r>
        <w:r w:rsidR="00C934FC">
          <w:rPr>
            <w:noProof/>
            <w:webHidden/>
          </w:rPr>
        </w:r>
        <w:r w:rsidR="00C934FC">
          <w:rPr>
            <w:noProof/>
            <w:webHidden/>
          </w:rPr>
          <w:fldChar w:fldCharType="separate"/>
        </w:r>
        <w:r w:rsidR="001217B3">
          <w:rPr>
            <w:noProof/>
            <w:webHidden/>
          </w:rPr>
          <w:t>26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2" w:history="1">
        <w:r w:rsidR="00C934FC" w:rsidRPr="00F91ED0">
          <w:rPr>
            <w:rStyle w:val="Hyperlink"/>
            <w:rFonts w:ascii="Arial" w:hAnsi="Arial" w:cs="Arial"/>
            <w:noProof/>
          </w:rPr>
          <w:t>Figure 9. Sample data for OCV developed for charging and discharging (SOC) for (a) Cylindrical, (b) Prismatic, (c) Pouch cells (Source: SPICY Test Observations)</w:t>
        </w:r>
        <w:r w:rsidR="00C934FC">
          <w:rPr>
            <w:noProof/>
            <w:webHidden/>
          </w:rPr>
          <w:tab/>
        </w:r>
        <w:r w:rsidR="00C934FC">
          <w:rPr>
            <w:noProof/>
            <w:webHidden/>
          </w:rPr>
          <w:fldChar w:fldCharType="begin"/>
        </w:r>
        <w:r w:rsidR="00C934FC">
          <w:rPr>
            <w:noProof/>
            <w:webHidden/>
          </w:rPr>
          <w:instrText xml:space="preserve"> PAGEREF _Toc520298162 \h </w:instrText>
        </w:r>
        <w:r w:rsidR="00C934FC">
          <w:rPr>
            <w:noProof/>
            <w:webHidden/>
          </w:rPr>
        </w:r>
        <w:r w:rsidR="00C934FC">
          <w:rPr>
            <w:noProof/>
            <w:webHidden/>
          </w:rPr>
          <w:fldChar w:fldCharType="separate"/>
        </w:r>
        <w:r w:rsidR="001217B3">
          <w:rPr>
            <w:noProof/>
            <w:webHidden/>
          </w:rPr>
          <w:t>28</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3" w:history="1">
        <w:r w:rsidR="00C934FC" w:rsidRPr="00F91ED0">
          <w:rPr>
            <w:rStyle w:val="Hyperlink"/>
            <w:rFonts w:ascii="Arial" w:hAnsi="Arial" w:cs="Arial"/>
            <w:noProof/>
          </w:rPr>
          <w:t>Figure 10. Charging and discharging current pulses for internal resistance tests for a prismatic cell.</w:t>
        </w:r>
        <w:r w:rsidR="00C934FC">
          <w:rPr>
            <w:noProof/>
            <w:webHidden/>
          </w:rPr>
          <w:tab/>
        </w:r>
        <w:r w:rsidR="00C934FC">
          <w:rPr>
            <w:noProof/>
            <w:webHidden/>
          </w:rPr>
          <w:fldChar w:fldCharType="begin"/>
        </w:r>
        <w:r w:rsidR="00C934FC">
          <w:rPr>
            <w:noProof/>
            <w:webHidden/>
          </w:rPr>
          <w:instrText xml:space="preserve"> PAGEREF _Toc520298163 \h </w:instrText>
        </w:r>
        <w:r w:rsidR="00C934FC">
          <w:rPr>
            <w:noProof/>
            <w:webHidden/>
          </w:rPr>
        </w:r>
        <w:r w:rsidR="00C934FC">
          <w:rPr>
            <w:noProof/>
            <w:webHidden/>
          </w:rPr>
          <w:fldChar w:fldCharType="separate"/>
        </w:r>
        <w:r w:rsidR="001217B3">
          <w:rPr>
            <w:noProof/>
            <w:webHidden/>
          </w:rPr>
          <w:t>29</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4" w:history="1">
        <w:r w:rsidR="00C934FC" w:rsidRPr="00F91ED0">
          <w:rPr>
            <w:rStyle w:val="Hyperlink"/>
            <w:rFonts w:ascii="Arial" w:hAnsi="Arial" w:cs="Arial"/>
            <w:noProof/>
          </w:rPr>
          <w:t>Figure 11. Voltage corresponding to the charge and discharge pulses</w:t>
        </w:r>
        <w:r w:rsidR="00C934FC">
          <w:rPr>
            <w:noProof/>
            <w:webHidden/>
          </w:rPr>
          <w:tab/>
        </w:r>
        <w:r w:rsidR="00C934FC">
          <w:rPr>
            <w:noProof/>
            <w:webHidden/>
          </w:rPr>
          <w:fldChar w:fldCharType="begin"/>
        </w:r>
        <w:r w:rsidR="00C934FC">
          <w:rPr>
            <w:noProof/>
            <w:webHidden/>
          </w:rPr>
          <w:instrText xml:space="preserve"> PAGEREF _Toc520298164 \h </w:instrText>
        </w:r>
        <w:r w:rsidR="00C934FC">
          <w:rPr>
            <w:noProof/>
            <w:webHidden/>
          </w:rPr>
        </w:r>
        <w:r w:rsidR="00C934FC">
          <w:rPr>
            <w:noProof/>
            <w:webHidden/>
          </w:rPr>
          <w:fldChar w:fldCharType="separate"/>
        </w:r>
        <w:r w:rsidR="001217B3">
          <w:rPr>
            <w:noProof/>
            <w:webHidden/>
          </w:rPr>
          <w:t>30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5" w:history="1">
        <w:r w:rsidR="00C934FC" w:rsidRPr="00F91ED0">
          <w:rPr>
            <w:rStyle w:val="Hyperlink"/>
            <w:rFonts w:ascii="Arial" w:hAnsi="Arial" w:cs="Arial"/>
            <w:noProof/>
          </w:rPr>
          <w:t>Figure 12. (a) (Zhang et al. 2015) A  typical polarization curve describes the relationship between cell voltage and current density used to evaluate cell performance of a PEMFC cell, (b) (Weber et al. 2004) Example polarization and power curves for a PEMFC cell</w:t>
        </w:r>
        <w:r w:rsidR="00C934FC">
          <w:rPr>
            <w:noProof/>
            <w:webHidden/>
          </w:rPr>
          <w:tab/>
        </w:r>
        <w:r w:rsidR="00C934FC">
          <w:rPr>
            <w:noProof/>
            <w:webHidden/>
          </w:rPr>
          <w:fldChar w:fldCharType="begin"/>
        </w:r>
        <w:r w:rsidR="00C934FC">
          <w:rPr>
            <w:noProof/>
            <w:webHidden/>
          </w:rPr>
          <w:instrText xml:space="preserve"> PAGEREF _Toc520298165 \h </w:instrText>
        </w:r>
        <w:r w:rsidR="00C934FC">
          <w:rPr>
            <w:noProof/>
            <w:webHidden/>
          </w:rPr>
        </w:r>
        <w:r w:rsidR="00C934FC">
          <w:rPr>
            <w:noProof/>
            <w:webHidden/>
          </w:rPr>
          <w:fldChar w:fldCharType="separate"/>
        </w:r>
        <w:r w:rsidR="001217B3">
          <w:rPr>
            <w:noProof/>
            <w:webHidden/>
          </w:rPr>
          <w:t>31</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6" w:history="1">
        <w:r w:rsidR="00C934FC" w:rsidRPr="00F91ED0">
          <w:rPr>
            <w:rStyle w:val="Hyperlink"/>
            <w:rFonts w:ascii="Arial" w:hAnsi="Arial" w:cs="Arial"/>
            <w:noProof/>
          </w:rPr>
          <w:t>Figure 13. Internal resistance comparison at 100% (0.3C, 5°C and charging pulse)</w:t>
        </w:r>
        <w:r w:rsidR="00C934FC">
          <w:rPr>
            <w:noProof/>
            <w:webHidden/>
          </w:rPr>
          <w:tab/>
        </w:r>
        <w:r w:rsidR="00C934FC">
          <w:rPr>
            <w:noProof/>
            <w:webHidden/>
          </w:rPr>
          <w:fldChar w:fldCharType="begin"/>
        </w:r>
        <w:r w:rsidR="00C934FC">
          <w:rPr>
            <w:noProof/>
            <w:webHidden/>
          </w:rPr>
          <w:instrText xml:space="preserve"> PAGEREF _Toc520298166 \h </w:instrText>
        </w:r>
        <w:r w:rsidR="00C934FC">
          <w:rPr>
            <w:noProof/>
            <w:webHidden/>
          </w:rPr>
        </w:r>
        <w:r w:rsidR="00C934FC">
          <w:rPr>
            <w:noProof/>
            <w:webHidden/>
          </w:rPr>
          <w:fldChar w:fldCharType="separate"/>
        </w:r>
        <w:r w:rsidR="001217B3">
          <w:rPr>
            <w:noProof/>
            <w:webHidden/>
          </w:rPr>
          <w:t>36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7" w:history="1">
        <w:r w:rsidR="00C934FC" w:rsidRPr="00F91ED0">
          <w:rPr>
            <w:rStyle w:val="Hyperlink"/>
            <w:rFonts w:ascii="Arial" w:hAnsi="Arial" w:cs="Arial"/>
            <w:noProof/>
          </w:rPr>
          <w:t>Figure 14. Internal resistance comparison at 100% (0.3C, 5°C and discharging pulse)</w:t>
        </w:r>
        <w:r w:rsidR="00C934FC">
          <w:rPr>
            <w:noProof/>
            <w:webHidden/>
          </w:rPr>
          <w:tab/>
        </w:r>
        <w:r w:rsidR="00C934FC">
          <w:rPr>
            <w:noProof/>
            <w:webHidden/>
          </w:rPr>
          <w:fldChar w:fldCharType="begin"/>
        </w:r>
        <w:r w:rsidR="00C934FC">
          <w:rPr>
            <w:noProof/>
            <w:webHidden/>
          </w:rPr>
          <w:instrText xml:space="preserve"> PAGEREF _Toc520298167 \h </w:instrText>
        </w:r>
        <w:r w:rsidR="00C934FC">
          <w:rPr>
            <w:noProof/>
            <w:webHidden/>
          </w:rPr>
        </w:r>
        <w:r w:rsidR="00C934FC">
          <w:rPr>
            <w:noProof/>
            <w:webHidden/>
          </w:rPr>
          <w:fldChar w:fldCharType="separate"/>
        </w:r>
        <w:r w:rsidR="001217B3">
          <w:rPr>
            <w:noProof/>
            <w:webHidden/>
          </w:rPr>
          <w:t>36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8" w:history="1">
        <w:r w:rsidR="00C934FC" w:rsidRPr="00F91ED0">
          <w:rPr>
            <w:rStyle w:val="Hyperlink"/>
            <w:rFonts w:ascii="Arial" w:hAnsi="Arial" w:cs="Arial"/>
            <w:noProof/>
          </w:rPr>
          <w:t>Figure 15. Temperature developed over cycling for (a) Cylindrical, (b) Prismatic, (c) Pouch cells</w:t>
        </w:r>
        <w:r w:rsidR="00C934FC">
          <w:rPr>
            <w:noProof/>
            <w:webHidden/>
          </w:rPr>
          <w:tab/>
        </w:r>
        <w:r w:rsidR="00C934FC">
          <w:rPr>
            <w:noProof/>
            <w:webHidden/>
          </w:rPr>
          <w:fldChar w:fldCharType="begin"/>
        </w:r>
        <w:r w:rsidR="00C934FC">
          <w:rPr>
            <w:noProof/>
            <w:webHidden/>
          </w:rPr>
          <w:instrText xml:space="preserve"> PAGEREF _Toc520298168 \h </w:instrText>
        </w:r>
        <w:r w:rsidR="00C934FC">
          <w:rPr>
            <w:noProof/>
            <w:webHidden/>
          </w:rPr>
        </w:r>
        <w:r w:rsidR="00C934FC">
          <w:rPr>
            <w:noProof/>
            <w:webHidden/>
          </w:rPr>
          <w:fldChar w:fldCharType="separate"/>
        </w:r>
        <w:r w:rsidR="001217B3">
          <w:rPr>
            <w:noProof/>
            <w:webHidden/>
          </w:rPr>
          <w:t>38</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69" w:history="1">
        <w:r w:rsidR="00C934FC" w:rsidRPr="00F91ED0">
          <w:rPr>
            <w:rStyle w:val="Hyperlink"/>
            <w:rFonts w:ascii="Arial" w:hAnsi="Arial" w:cs="Arial"/>
            <w:noProof/>
          </w:rPr>
          <w:t>Figure 16. Temperature profile for 1C charge and 2C discharge for all three geometries.</w:t>
        </w:r>
        <w:r w:rsidR="00C934FC">
          <w:rPr>
            <w:noProof/>
            <w:webHidden/>
          </w:rPr>
          <w:tab/>
        </w:r>
        <w:r w:rsidR="00C934FC">
          <w:rPr>
            <w:noProof/>
            <w:webHidden/>
          </w:rPr>
          <w:fldChar w:fldCharType="begin"/>
        </w:r>
        <w:r w:rsidR="00C934FC">
          <w:rPr>
            <w:noProof/>
            <w:webHidden/>
          </w:rPr>
          <w:instrText xml:space="preserve"> PAGEREF _Toc520298169 \h </w:instrText>
        </w:r>
        <w:r w:rsidR="00C934FC">
          <w:rPr>
            <w:noProof/>
            <w:webHidden/>
          </w:rPr>
        </w:r>
        <w:r w:rsidR="00C934FC">
          <w:rPr>
            <w:noProof/>
            <w:webHidden/>
          </w:rPr>
          <w:fldChar w:fldCharType="separate"/>
        </w:r>
        <w:r w:rsidR="001217B3">
          <w:rPr>
            <w:noProof/>
            <w:webHidden/>
          </w:rPr>
          <w:t>40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0" w:history="1">
        <w:r w:rsidR="00C934FC" w:rsidRPr="00F91ED0">
          <w:rPr>
            <w:rStyle w:val="Hyperlink"/>
            <w:rFonts w:ascii="Arial" w:hAnsi="Arial" w:cs="Arial"/>
            <w:noProof/>
          </w:rPr>
          <w:t>Figure 17. Capacity deterioration and the number of equivalent cycles obtained over the ageing period for different cycling conditions.</w:t>
        </w:r>
        <w:r w:rsidR="00C934FC">
          <w:rPr>
            <w:noProof/>
            <w:webHidden/>
          </w:rPr>
          <w:tab/>
        </w:r>
        <w:r w:rsidR="00C934FC">
          <w:rPr>
            <w:noProof/>
            <w:webHidden/>
          </w:rPr>
          <w:fldChar w:fldCharType="begin"/>
        </w:r>
        <w:r w:rsidR="00C934FC">
          <w:rPr>
            <w:noProof/>
            <w:webHidden/>
          </w:rPr>
          <w:instrText xml:space="preserve"> PAGEREF _Toc520298170 \h </w:instrText>
        </w:r>
        <w:r w:rsidR="00C934FC">
          <w:rPr>
            <w:noProof/>
            <w:webHidden/>
          </w:rPr>
        </w:r>
        <w:r w:rsidR="00C934FC">
          <w:rPr>
            <w:noProof/>
            <w:webHidden/>
          </w:rPr>
          <w:fldChar w:fldCharType="separate"/>
        </w:r>
        <w:r w:rsidR="001217B3">
          <w:rPr>
            <w:noProof/>
            <w:webHidden/>
          </w:rPr>
          <w:t>42</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1" w:history="1">
        <w:r w:rsidR="00C934FC" w:rsidRPr="00F91ED0">
          <w:rPr>
            <w:rStyle w:val="Hyperlink"/>
            <w:rFonts w:ascii="Arial" w:hAnsi="Arial" w:cs="Arial"/>
            <w:noProof/>
          </w:rPr>
          <w:t>Figure 18. Incremental internal resistance (compared to 100% SOH) at the 0.5s instant of a 30s charging pulse.</w:t>
        </w:r>
        <w:r w:rsidR="00C934FC">
          <w:rPr>
            <w:noProof/>
            <w:webHidden/>
          </w:rPr>
          <w:tab/>
        </w:r>
        <w:r w:rsidR="00C934FC">
          <w:rPr>
            <w:noProof/>
            <w:webHidden/>
          </w:rPr>
          <w:fldChar w:fldCharType="begin"/>
        </w:r>
        <w:r w:rsidR="00C934FC">
          <w:rPr>
            <w:noProof/>
            <w:webHidden/>
          </w:rPr>
          <w:instrText xml:space="preserve"> PAGEREF _Toc520298171 \h </w:instrText>
        </w:r>
        <w:r w:rsidR="00C934FC">
          <w:rPr>
            <w:noProof/>
            <w:webHidden/>
          </w:rPr>
        </w:r>
        <w:r w:rsidR="00C934FC">
          <w:rPr>
            <w:noProof/>
            <w:webHidden/>
          </w:rPr>
          <w:fldChar w:fldCharType="separate"/>
        </w:r>
        <w:r w:rsidR="001217B3">
          <w:rPr>
            <w:noProof/>
            <w:webHidden/>
          </w:rPr>
          <w:t>46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2" w:history="1">
        <w:r w:rsidR="00C934FC" w:rsidRPr="00F91ED0">
          <w:rPr>
            <w:rStyle w:val="Hyperlink"/>
            <w:rFonts w:ascii="Arial" w:hAnsi="Arial" w:cs="Arial"/>
            <w:noProof/>
          </w:rPr>
          <w:t>Figure 19. Incremental internal resistance (compared to 100% SOH) at the 10s instant of a 30s charging pulse.</w:t>
        </w:r>
        <w:r w:rsidR="00C934FC">
          <w:rPr>
            <w:noProof/>
            <w:webHidden/>
          </w:rPr>
          <w:tab/>
        </w:r>
        <w:r w:rsidR="00C934FC">
          <w:rPr>
            <w:noProof/>
            <w:webHidden/>
          </w:rPr>
          <w:fldChar w:fldCharType="begin"/>
        </w:r>
        <w:r w:rsidR="00C934FC">
          <w:rPr>
            <w:noProof/>
            <w:webHidden/>
          </w:rPr>
          <w:instrText xml:space="preserve"> PAGEREF _Toc520298172 \h </w:instrText>
        </w:r>
        <w:r w:rsidR="00C934FC">
          <w:rPr>
            <w:noProof/>
            <w:webHidden/>
          </w:rPr>
        </w:r>
        <w:r w:rsidR="00C934FC">
          <w:rPr>
            <w:noProof/>
            <w:webHidden/>
          </w:rPr>
          <w:fldChar w:fldCharType="separate"/>
        </w:r>
        <w:r w:rsidR="001217B3">
          <w:rPr>
            <w:noProof/>
            <w:webHidden/>
          </w:rPr>
          <w:t>47</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3" w:history="1">
        <w:r w:rsidR="00C934FC" w:rsidRPr="00F91ED0">
          <w:rPr>
            <w:rStyle w:val="Hyperlink"/>
            <w:rFonts w:ascii="Arial" w:hAnsi="Arial" w:cs="Arial"/>
            <w:noProof/>
          </w:rPr>
          <w:t>Figure 20. Incremental internal resistance (compared to 100% SOH) at the 30s instant of a 30s charging pulse.</w:t>
        </w:r>
        <w:r w:rsidR="00C934FC">
          <w:rPr>
            <w:noProof/>
            <w:webHidden/>
          </w:rPr>
          <w:tab/>
        </w:r>
        <w:r w:rsidR="00C934FC">
          <w:rPr>
            <w:noProof/>
            <w:webHidden/>
          </w:rPr>
          <w:fldChar w:fldCharType="begin"/>
        </w:r>
        <w:r w:rsidR="00C934FC">
          <w:rPr>
            <w:noProof/>
            <w:webHidden/>
          </w:rPr>
          <w:instrText xml:space="preserve"> PAGEREF _Toc520298173 \h </w:instrText>
        </w:r>
        <w:r w:rsidR="00C934FC">
          <w:rPr>
            <w:noProof/>
            <w:webHidden/>
          </w:rPr>
        </w:r>
        <w:r w:rsidR="00C934FC">
          <w:rPr>
            <w:noProof/>
            <w:webHidden/>
          </w:rPr>
          <w:fldChar w:fldCharType="separate"/>
        </w:r>
        <w:r w:rsidR="001217B3">
          <w:rPr>
            <w:noProof/>
            <w:webHidden/>
          </w:rPr>
          <w:t>47</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4" w:history="1">
        <w:r w:rsidR="00C934FC" w:rsidRPr="00F91ED0">
          <w:rPr>
            <w:rStyle w:val="Hyperlink"/>
            <w:rFonts w:ascii="Arial" w:hAnsi="Arial" w:cs="Arial"/>
            <w:noProof/>
          </w:rPr>
          <w:t>Figure 21. Incremental internal resistance (compared to 100% SOH) at the 0.5s instant of a 30s discharging pulse.</w:t>
        </w:r>
        <w:r w:rsidR="00C934FC">
          <w:rPr>
            <w:noProof/>
            <w:webHidden/>
          </w:rPr>
          <w:tab/>
        </w:r>
        <w:r w:rsidR="00C934FC">
          <w:rPr>
            <w:noProof/>
            <w:webHidden/>
          </w:rPr>
          <w:fldChar w:fldCharType="begin"/>
        </w:r>
        <w:r w:rsidR="00C934FC">
          <w:rPr>
            <w:noProof/>
            <w:webHidden/>
          </w:rPr>
          <w:instrText xml:space="preserve"> PAGEREF _Toc520298174 \h </w:instrText>
        </w:r>
        <w:r w:rsidR="00C934FC">
          <w:rPr>
            <w:noProof/>
            <w:webHidden/>
          </w:rPr>
        </w:r>
        <w:r w:rsidR="00C934FC">
          <w:rPr>
            <w:noProof/>
            <w:webHidden/>
          </w:rPr>
          <w:fldChar w:fldCharType="separate"/>
        </w:r>
        <w:r w:rsidR="001217B3">
          <w:rPr>
            <w:noProof/>
            <w:webHidden/>
          </w:rPr>
          <w:t>48</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5" w:history="1">
        <w:r w:rsidR="00C934FC" w:rsidRPr="00F91ED0">
          <w:rPr>
            <w:rStyle w:val="Hyperlink"/>
            <w:rFonts w:ascii="Arial" w:hAnsi="Arial" w:cs="Arial"/>
            <w:noProof/>
          </w:rPr>
          <w:t>Figure 22. Incremental internal resistance (compared to 100% SOH) at the 10s instant of a 30s discharging pulse.</w:t>
        </w:r>
        <w:r w:rsidR="00C934FC">
          <w:rPr>
            <w:noProof/>
            <w:webHidden/>
          </w:rPr>
          <w:tab/>
        </w:r>
        <w:r w:rsidR="00C934FC">
          <w:rPr>
            <w:noProof/>
            <w:webHidden/>
          </w:rPr>
          <w:fldChar w:fldCharType="begin"/>
        </w:r>
        <w:r w:rsidR="00C934FC">
          <w:rPr>
            <w:noProof/>
            <w:webHidden/>
          </w:rPr>
          <w:instrText xml:space="preserve"> PAGEREF _Toc520298175 \h </w:instrText>
        </w:r>
        <w:r w:rsidR="00C934FC">
          <w:rPr>
            <w:noProof/>
            <w:webHidden/>
          </w:rPr>
        </w:r>
        <w:r w:rsidR="00C934FC">
          <w:rPr>
            <w:noProof/>
            <w:webHidden/>
          </w:rPr>
          <w:fldChar w:fldCharType="separate"/>
        </w:r>
        <w:r w:rsidR="001217B3">
          <w:rPr>
            <w:noProof/>
            <w:webHidden/>
          </w:rPr>
          <w:t>49</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76" w:history="1">
        <w:r w:rsidR="00C934FC" w:rsidRPr="00F91ED0">
          <w:rPr>
            <w:rStyle w:val="Hyperlink"/>
            <w:rFonts w:ascii="Arial" w:hAnsi="Arial" w:cs="Arial"/>
            <w:noProof/>
          </w:rPr>
          <w:t>Figure 23. Incremental internal resistance (compared to 100% SOH) at the 30s instant of a 30s discharging pulse.</w:t>
        </w:r>
        <w:r w:rsidR="00C934FC">
          <w:rPr>
            <w:noProof/>
            <w:webHidden/>
          </w:rPr>
          <w:tab/>
        </w:r>
        <w:r w:rsidR="00C934FC">
          <w:rPr>
            <w:noProof/>
            <w:webHidden/>
          </w:rPr>
          <w:fldChar w:fldCharType="begin"/>
        </w:r>
        <w:r w:rsidR="00C934FC">
          <w:rPr>
            <w:noProof/>
            <w:webHidden/>
          </w:rPr>
          <w:instrText xml:space="preserve"> PAGEREF _Toc520298176 \h </w:instrText>
        </w:r>
        <w:r w:rsidR="00C934FC">
          <w:rPr>
            <w:noProof/>
            <w:webHidden/>
          </w:rPr>
        </w:r>
        <w:r w:rsidR="00C934FC">
          <w:rPr>
            <w:noProof/>
            <w:webHidden/>
          </w:rPr>
          <w:fldChar w:fldCharType="separate"/>
        </w:r>
        <w:r w:rsidR="001217B3">
          <w:rPr>
            <w:noProof/>
            <w:webHidden/>
          </w:rPr>
          <w:t>49</w:t>
        </w:r>
        <w:r w:rsidR="00C934FC">
          <w:rPr>
            <w:noProof/>
            <w:webHidden/>
          </w:rPr>
          <w:fldChar w:fldCharType="end"/>
        </w:r>
      </w:hyperlink>
    </w:p>
    <w:p w:rsidR="000A4A58" w:rsidRDefault="000A4A58" w:rsidP="00C934FC">
      <w:pPr>
        <w:spacing w:line="360" w:lineRule="auto"/>
      </w:pPr>
      <w:r>
        <w:fldChar w:fldCharType="end"/>
      </w:r>
    </w:p>
    <w:p w:rsidR="000A4A58" w:rsidRDefault="000A4A58" w:rsidP="00C934FC">
      <w:pPr>
        <w:spacing w:line="360" w:lineRule="auto"/>
      </w:pPr>
      <w:r>
        <w:lastRenderedPageBreak/>
        <w:br w:type="page"/>
      </w:r>
    </w:p>
    <w:p w:rsidR="000A4A58" w:rsidRDefault="000A4A58" w:rsidP="00C934FC">
      <w:pPr>
        <w:pStyle w:val="Heading2"/>
        <w:spacing w:line="360" w:lineRule="auto"/>
      </w:pPr>
      <w:bookmarkStart w:id="230" w:name="_Toc520298129"/>
      <w:r>
        <w:lastRenderedPageBreak/>
        <w:t>LIST OF TABLES</w:t>
      </w:r>
      <w:bookmarkEnd w:id="230"/>
    </w:p>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"Table" </w:instrText>
      </w:r>
      <w:r>
        <w:fldChar w:fldCharType="separate"/>
      </w:r>
      <w:hyperlink w:anchor="_Toc520298137" w:history="1">
        <w:r w:rsidR="00C934FC" w:rsidRPr="00572077">
          <w:rPr>
            <w:rStyle w:val="Hyperlink"/>
            <w:rFonts w:ascii="Arial" w:hAnsi="Arial" w:cs="Arial"/>
            <w:noProof/>
          </w:rPr>
          <w:t>Table 1. Comparison of Li-ion with other cathode materials in a battery</w:t>
        </w:r>
        <w:r w:rsidR="00C934FC">
          <w:rPr>
            <w:noProof/>
            <w:webHidden/>
          </w:rPr>
          <w:tab/>
        </w:r>
        <w:r w:rsidR="00C934FC">
          <w:rPr>
            <w:noProof/>
            <w:webHidden/>
          </w:rPr>
          <w:fldChar w:fldCharType="begin"/>
        </w:r>
        <w:r w:rsidR="00C934FC">
          <w:rPr>
            <w:noProof/>
            <w:webHidden/>
          </w:rPr>
          <w:instrText xml:space="preserve"> PAGEREF _Toc520298137 \h </w:instrText>
        </w:r>
        <w:r w:rsidR="00C934FC">
          <w:rPr>
            <w:noProof/>
            <w:webHidden/>
          </w:rPr>
        </w:r>
        <w:r w:rsidR="00C934FC">
          <w:rPr>
            <w:noProof/>
            <w:webHidden/>
          </w:rPr>
          <w:fldChar w:fldCharType="separate"/>
        </w:r>
        <w:r w:rsidR="001217B3">
          <w:rPr>
            <w:noProof/>
            <w:webHidden/>
          </w:rPr>
          <w:t>2</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38" w:history="1">
        <w:r w:rsidR="00C934FC" w:rsidRPr="00572077">
          <w:rPr>
            <w:rStyle w:val="Hyperlink"/>
            <w:rFonts w:ascii="Arial" w:hAnsi="Arial" w:cs="Arial"/>
            <w:noProof/>
          </w:rPr>
          <w:t>Table 2. Typical properties and applications of some main types of Li-ion cells</w:t>
        </w:r>
        <w:r w:rsidR="00C934FC">
          <w:rPr>
            <w:noProof/>
            <w:webHidden/>
          </w:rPr>
          <w:tab/>
        </w:r>
        <w:r w:rsidR="00C934FC">
          <w:rPr>
            <w:noProof/>
            <w:webHidden/>
          </w:rPr>
          <w:fldChar w:fldCharType="begin"/>
        </w:r>
        <w:r w:rsidR="00C934FC">
          <w:rPr>
            <w:noProof/>
            <w:webHidden/>
          </w:rPr>
          <w:instrText xml:space="preserve"> PAGEREF _Toc520298138 \h </w:instrText>
        </w:r>
        <w:r w:rsidR="00C934FC">
          <w:rPr>
            <w:noProof/>
            <w:webHidden/>
          </w:rPr>
        </w:r>
        <w:r w:rsidR="00C934FC">
          <w:rPr>
            <w:noProof/>
            <w:webHidden/>
          </w:rPr>
          <w:fldChar w:fldCharType="separate"/>
        </w:r>
        <w:r w:rsidR="001217B3">
          <w:rPr>
            <w:noProof/>
            <w:webHidden/>
          </w:rPr>
          <w:t>3</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39" w:history="1">
        <w:r w:rsidR="00C934FC" w:rsidRPr="00572077">
          <w:rPr>
            <w:rStyle w:val="Hyperlink"/>
            <w:rFonts w:ascii="Arial" w:hAnsi="Arial" w:cs="Arial"/>
            <w:noProof/>
          </w:rPr>
          <w:t>Table 3. Comparison of cell packaging geometries</w:t>
        </w:r>
        <w:r w:rsidR="00C934FC">
          <w:rPr>
            <w:noProof/>
            <w:webHidden/>
          </w:rPr>
          <w:tab/>
        </w:r>
        <w:r w:rsidR="00C934FC">
          <w:rPr>
            <w:noProof/>
            <w:webHidden/>
          </w:rPr>
          <w:fldChar w:fldCharType="begin"/>
        </w:r>
        <w:r w:rsidR="00C934FC">
          <w:rPr>
            <w:noProof/>
            <w:webHidden/>
          </w:rPr>
          <w:instrText xml:space="preserve"> PAGEREF _Toc520298139 \h </w:instrText>
        </w:r>
        <w:r w:rsidR="00C934FC">
          <w:rPr>
            <w:noProof/>
            <w:webHidden/>
          </w:rPr>
        </w:r>
        <w:r w:rsidR="00C934FC">
          <w:rPr>
            <w:noProof/>
            <w:webHidden/>
          </w:rPr>
          <w:fldChar w:fldCharType="separate"/>
        </w:r>
        <w:r w:rsidR="001217B3">
          <w:rPr>
            <w:noProof/>
            <w:webHidden/>
          </w:rPr>
          <w:t>6</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0" w:history="1">
        <w:r w:rsidR="00C934FC" w:rsidRPr="00572077">
          <w:rPr>
            <w:rStyle w:val="Hyperlink"/>
            <w:rFonts w:ascii="Arial" w:hAnsi="Arial" w:cs="Arial"/>
            <w:noProof/>
          </w:rPr>
          <w:t>Table 4. Types of internal resistances</w:t>
        </w:r>
        <w:r w:rsidR="00C934FC">
          <w:rPr>
            <w:noProof/>
            <w:webHidden/>
          </w:rPr>
          <w:tab/>
        </w:r>
        <w:r w:rsidR="00C934FC">
          <w:rPr>
            <w:noProof/>
            <w:webHidden/>
          </w:rPr>
          <w:fldChar w:fldCharType="begin"/>
        </w:r>
        <w:r w:rsidR="00C934FC">
          <w:rPr>
            <w:noProof/>
            <w:webHidden/>
          </w:rPr>
          <w:instrText xml:space="preserve"> PAGEREF _Toc520298140 \h </w:instrText>
        </w:r>
        <w:r w:rsidR="00C934FC">
          <w:rPr>
            <w:noProof/>
            <w:webHidden/>
          </w:rPr>
        </w:r>
        <w:r w:rsidR="00C934FC">
          <w:rPr>
            <w:noProof/>
            <w:webHidden/>
          </w:rPr>
          <w:fldChar w:fldCharType="separate"/>
        </w:r>
        <w:r w:rsidR="001217B3">
          <w:rPr>
            <w:noProof/>
            <w:webHidden/>
          </w:rPr>
          <w:t>15</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1" w:history="1">
        <w:r w:rsidR="00C934FC" w:rsidRPr="00572077">
          <w:rPr>
            <w:rStyle w:val="Hyperlink"/>
            <w:rFonts w:ascii="Arial" w:hAnsi="Arial" w:cs="Arial"/>
            <w:noProof/>
          </w:rPr>
          <w:t>Table 5. Cell specification for cells of different geometries (Source: SPICY Deliverables 5.6)</w:t>
        </w:r>
        <w:r w:rsidR="00C934FC">
          <w:rPr>
            <w:noProof/>
            <w:webHidden/>
          </w:rPr>
          <w:tab/>
        </w:r>
        <w:r w:rsidR="00C934FC">
          <w:rPr>
            <w:noProof/>
            <w:webHidden/>
          </w:rPr>
          <w:fldChar w:fldCharType="begin"/>
        </w:r>
        <w:r w:rsidR="00C934FC">
          <w:rPr>
            <w:noProof/>
            <w:webHidden/>
          </w:rPr>
          <w:instrText xml:space="preserve"> PAGEREF _Toc520298141 \h </w:instrText>
        </w:r>
        <w:r w:rsidR="00C934FC">
          <w:rPr>
            <w:noProof/>
            <w:webHidden/>
          </w:rPr>
        </w:r>
        <w:r w:rsidR="00C934FC">
          <w:rPr>
            <w:noProof/>
            <w:webHidden/>
          </w:rPr>
          <w:fldChar w:fldCharType="separate"/>
        </w:r>
        <w:r w:rsidR="001217B3">
          <w:rPr>
            <w:noProof/>
            <w:webHidden/>
          </w:rPr>
          <w:t>20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2" w:history="1">
        <w:r w:rsidR="00C934FC" w:rsidRPr="00572077">
          <w:rPr>
            <w:rStyle w:val="Hyperlink"/>
            <w:rFonts w:ascii="Arial" w:hAnsi="Arial" w:cs="Arial"/>
            <w:noProof/>
          </w:rPr>
          <w:t>Table 6. Weight contribution of different components of a cell characterised by cell packaging geometry (SOURCE: SPICY Deliverable 5.6)</w:t>
        </w:r>
        <w:r w:rsidR="00C934FC">
          <w:rPr>
            <w:noProof/>
            <w:webHidden/>
          </w:rPr>
          <w:tab/>
        </w:r>
        <w:r w:rsidR="00C934FC">
          <w:rPr>
            <w:noProof/>
            <w:webHidden/>
          </w:rPr>
          <w:fldChar w:fldCharType="begin"/>
        </w:r>
        <w:r w:rsidR="00C934FC">
          <w:rPr>
            <w:noProof/>
            <w:webHidden/>
          </w:rPr>
          <w:instrText xml:space="preserve"> PAGEREF _Toc520298142 \h </w:instrText>
        </w:r>
        <w:r w:rsidR="00C934FC">
          <w:rPr>
            <w:noProof/>
            <w:webHidden/>
          </w:rPr>
        </w:r>
        <w:r w:rsidR="00C934FC">
          <w:rPr>
            <w:noProof/>
            <w:webHidden/>
          </w:rPr>
          <w:fldChar w:fldCharType="separate"/>
        </w:r>
        <w:r w:rsidR="001217B3">
          <w:rPr>
            <w:noProof/>
            <w:webHidden/>
          </w:rPr>
          <w:t>21</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3" w:history="1">
        <w:r w:rsidR="00C934FC" w:rsidRPr="00572077">
          <w:rPr>
            <w:rStyle w:val="Hyperlink"/>
            <w:rFonts w:ascii="Arial" w:hAnsi="Arial" w:cs="Arial"/>
            <w:noProof/>
          </w:rPr>
          <w:t>Table 7. Cell geometry and reception test specifications (Source: Spicy_Reception_test_report_GEN0_September 2016_FZJ)</w:t>
        </w:r>
        <w:r w:rsidR="00C934FC">
          <w:rPr>
            <w:noProof/>
            <w:webHidden/>
          </w:rPr>
          <w:tab/>
        </w:r>
        <w:r w:rsidR="00C934FC">
          <w:rPr>
            <w:noProof/>
            <w:webHidden/>
          </w:rPr>
          <w:fldChar w:fldCharType="begin"/>
        </w:r>
        <w:r w:rsidR="00C934FC">
          <w:rPr>
            <w:noProof/>
            <w:webHidden/>
          </w:rPr>
          <w:instrText xml:space="preserve"> PAGEREF _Toc520298143 \h </w:instrText>
        </w:r>
        <w:r w:rsidR="00C934FC">
          <w:rPr>
            <w:noProof/>
            <w:webHidden/>
          </w:rPr>
        </w:r>
        <w:r w:rsidR="00C934FC">
          <w:rPr>
            <w:noProof/>
            <w:webHidden/>
          </w:rPr>
          <w:fldChar w:fldCharType="separate"/>
        </w:r>
        <w:r w:rsidR="001217B3">
          <w:rPr>
            <w:noProof/>
            <w:webHidden/>
          </w:rPr>
          <w:t>22</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4" w:history="1">
        <w:r w:rsidR="00C934FC" w:rsidRPr="00572077">
          <w:rPr>
            <w:rStyle w:val="Hyperlink"/>
            <w:rFonts w:ascii="Arial" w:hAnsi="Arial" w:cs="Arial"/>
            <w:noProof/>
          </w:rPr>
          <w:t>Table 8. SOC change and pulse duration for SOC step in Figure 10</w:t>
        </w:r>
        <w:r w:rsidR="00C934FC">
          <w:rPr>
            <w:noProof/>
            <w:webHidden/>
          </w:rPr>
          <w:tab/>
        </w:r>
        <w:r w:rsidR="00C934FC">
          <w:rPr>
            <w:noProof/>
            <w:webHidden/>
          </w:rPr>
          <w:fldChar w:fldCharType="begin"/>
        </w:r>
        <w:r w:rsidR="00C934FC">
          <w:rPr>
            <w:noProof/>
            <w:webHidden/>
          </w:rPr>
          <w:instrText xml:space="preserve"> PAGEREF _Toc520298144 \h </w:instrText>
        </w:r>
        <w:r w:rsidR="00C934FC">
          <w:rPr>
            <w:noProof/>
            <w:webHidden/>
          </w:rPr>
        </w:r>
        <w:r w:rsidR="00C934FC">
          <w:rPr>
            <w:noProof/>
            <w:webHidden/>
          </w:rPr>
          <w:fldChar w:fldCharType="separate"/>
        </w:r>
        <w:r w:rsidR="001217B3">
          <w:rPr>
            <w:noProof/>
            <w:webHidden/>
          </w:rPr>
          <w:t>30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5" w:history="1">
        <w:r w:rsidR="00C934FC" w:rsidRPr="00572077">
          <w:rPr>
            <w:rStyle w:val="Hyperlink"/>
            <w:rFonts w:ascii="Arial" w:hAnsi="Arial" w:cs="Arial"/>
            <w:noProof/>
          </w:rPr>
          <w:t>Table 9. Internal resistance of selected SOC stages for a charging pulse for all geometries.</w:t>
        </w:r>
        <w:r w:rsidR="00C934FC">
          <w:rPr>
            <w:noProof/>
            <w:webHidden/>
          </w:rPr>
          <w:tab/>
        </w:r>
        <w:r w:rsidR="00C934FC">
          <w:rPr>
            <w:noProof/>
            <w:webHidden/>
          </w:rPr>
          <w:fldChar w:fldCharType="begin"/>
        </w:r>
        <w:r w:rsidR="00C934FC">
          <w:rPr>
            <w:noProof/>
            <w:webHidden/>
          </w:rPr>
          <w:instrText xml:space="preserve"> PAGEREF _Toc520298145 \h </w:instrText>
        </w:r>
        <w:r w:rsidR="00C934FC">
          <w:rPr>
            <w:noProof/>
            <w:webHidden/>
          </w:rPr>
        </w:r>
        <w:r w:rsidR="00C934FC">
          <w:rPr>
            <w:noProof/>
            <w:webHidden/>
          </w:rPr>
          <w:fldChar w:fldCharType="separate"/>
        </w:r>
        <w:r w:rsidR="001217B3">
          <w:rPr>
            <w:noProof/>
            <w:webHidden/>
          </w:rPr>
          <w:t>37</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6" w:history="1">
        <w:r w:rsidR="00C934FC" w:rsidRPr="00572077">
          <w:rPr>
            <w:rStyle w:val="Hyperlink"/>
            <w:rFonts w:ascii="Arial" w:hAnsi="Arial" w:cs="Arial"/>
            <w:noProof/>
          </w:rPr>
          <w:t>Table 10. Table showing the cycle characteristic denoted by labels in Figure 15</w:t>
        </w:r>
        <w:r w:rsidR="00C934FC">
          <w:rPr>
            <w:noProof/>
            <w:webHidden/>
          </w:rPr>
          <w:tab/>
        </w:r>
        <w:r w:rsidR="00C934FC">
          <w:rPr>
            <w:noProof/>
            <w:webHidden/>
          </w:rPr>
          <w:fldChar w:fldCharType="begin"/>
        </w:r>
        <w:r w:rsidR="00C934FC">
          <w:rPr>
            <w:noProof/>
            <w:webHidden/>
          </w:rPr>
          <w:instrText xml:space="preserve"> PAGEREF _Toc520298146 \h </w:instrText>
        </w:r>
        <w:r w:rsidR="00C934FC">
          <w:rPr>
            <w:noProof/>
            <w:webHidden/>
          </w:rPr>
        </w:r>
        <w:r w:rsidR="00C934FC">
          <w:rPr>
            <w:noProof/>
            <w:webHidden/>
          </w:rPr>
          <w:fldChar w:fldCharType="separate"/>
        </w:r>
        <w:r w:rsidR="001217B3">
          <w:rPr>
            <w:noProof/>
            <w:webHidden/>
          </w:rPr>
          <w:t>39</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7" w:history="1">
        <w:r w:rsidR="00C934FC" w:rsidRPr="00572077">
          <w:rPr>
            <w:rStyle w:val="Hyperlink"/>
            <w:rFonts w:ascii="Arial" w:hAnsi="Arial" w:cs="Arial"/>
            <w:noProof/>
          </w:rPr>
          <w:t>Table 11. Temperature gradient developed at different charge/discharge cycles for all geometries</w:t>
        </w:r>
        <w:r w:rsidR="00C934FC">
          <w:rPr>
            <w:noProof/>
            <w:webHidden/>
          </w:rPr>
          <w:tab/>
        </w:r>
        <w:r w:rsidR="00C934FC">
          <w:rPr>
            <w:noProof/>
            <w:webHidden/>
          </w:rPr>
          <w:fldChar w:fldCharType="begin"/>
        </w:r>
        <w:r w:rsidR="00C934FC">
          <w:rPr>
            <w:noProof/>
            <w:webHidden/>
          </w:rPr>
          <w:instrText xml:space="preserve"> PAGEREF _Toc520298147 \h </w:instrText>
        </w:r>
        <w:r w:rsidR="00C934FC">
          <w:rPr>
            <w:noProof/>
            <w:webHidden/>
          </w:rPr>
        </w:r>
        <w:r w:rsidR="00C934FC">
          <w:rPr>
            <w:noProof/>
            <w:webHidden/>
          </w:rPr>
          <w:fldChar w:fldCharType="separate"/>
        </w:r>
        <w:r w:rsidR="001217B3">
          <w:rPr>
            <w:noProof/>
            <w:webHidden/>
          </w:rPr>
          <w:t>39</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8" w:history="1">
        <w:r w:rsidR="00C934FC" w:rsidRPr="00572077">
          <w:rPr>
            <w:rStyle w:val="Hyperlink"/>
            <w:rFonts w:ascii="Arial" w:hAnsi="Arial" w:cs="Arial"/>
            <w:noProof/>
          </w:rPr>
          <w:t>Table 12. Table showing the remaining capacities of cells, in terms of SOH, after 400 cycles (EFC)</w:t>
        </w:r>
        <w:r w:rsidR="00C934FC">
          <w:rPr>
            <w:noProof/>
            <w:webHidden/>
          </w:rPr>
          <w:tab/>
        </w:r>
        <w:r w:rsidR="00C934FC">
          <w:rPr>
            <w:noProof/>
            <w:webHidden/>
          </w:rPr>
          <w:fldChar w:fldCharType="begin"/>
        </w:r>
        <w:r w:rsidR="00C934FC">
          <w:rPr>
            <w:noProof/>
            <w:webHidden/>
          </w:rPr>
          <w:instrText xml:space="preserve"> PAGEREF _Toc520298148 \h </w:instrText>
        </w:r>
        <w:r w:rsidR="00C934FC">
          <w:rPr>
            <w:noProof/>
            <w:webHidden/>
          </w:rPr>
        </w:r>
        <w:r w:rsidR="00C934FC">
          <w:rPr>
            <w:noProof/>
            <w:webHidden/>
          </w:rPr>
          <w:fldChar w:fldCharType="separate"/>
        </w:r>
        <w:r w:rsidR="001217B3">
          <w:rPr>
            <w:noProof/>
            <w:webHidden/>
          </w:rPr>
          <w:t>43</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49" w:history="1">
        <w:r w:rsidR="00C934FC" w:rsidRPr="00572077">
          <w:rPr>
            <w:rStyle w:val="Hyperlink"/>
            <w:rFonts w:ascii="Arial" w:hAnsi="Arial" w:cs="Arial"/>
            <w:noProof/>
          </w:rPr>
          <w:t>Table 13. Changing in internal resistance due to ageing (for charging pulses)</w:t>
        </w:r>
        <w:r w:rsidR="00C934FC">
          <w:rPr>
            <w:noProof/>
            <w:webHidden/>
          </w:rPr>
          <w:tab/>
        </w:r>
        <w:r w:rsidR="00C934FC">
          <w:rPr>
            <w:noProof/>
            <w:webHidden/>
          </w:rPr>
          <w:fldChar w:fldCharType="begin"/>
        </w:r>
        <w:r w:rsidR="00C934FC">
          <w:rPr>
            <w:noProof/>
            <w:webHidden/>
          </w:rPr>
          <w:instrText xml:space="preserve"> PAGEREF _Toc520298149 \h </w:instrText>
        </w:r>
        <w:r w:rsidR="00C934FC">
          <w:rPr>
            <w:noProof/>
            <w:webHidden/>
          </w:rPr>
        </w:r>
        <w:r w:rsidR="00C934FC">
          <w:rPr>
            <w:noProof/>
            <w:webHidden/>
          </w:rPr>
          <w:fldChar w:fldCharType="separate"/>
        </w:r>
        <w:r w:rsidR="001217B3">
          <w:rPr>
            <w:noProof/>
            <w:webHidden/>
          </w:rPr>
          <w:t>50</w:t>
        </w:r>
        <w:r w:rsidR="00C934FC">
          <w:rPr>
            <w:noProof/>
            <w:webHidden/>
          </w:rPr>
          <w:fldChar w:fldCharType="end"/>
        </w:r>
      </w:hyperlink>
    </w:p>
    <w:p w:rsidR="00C934FC" w:rsidRDefault="00D7091A">
      <w:pPr>
        <w:pStyle w:val="TableofFigures"/>
        <w:tabs>
          <w:tab w:val="right" w:leader="dot" w:pos="9016"/>
        </w:tabs>
        <w:rPr>
          <w:rFonts w:eastAsiaTheme="minorEastAsia"/>
          <w:noProof/>
          <w:lang w:val="en-IN" w:eastAsia="en-IN"/>
        </w:rPr>
      </w:pPr>
      <w:hyperlink w:anchor="_Toc520298150" w:history="1">
        <w:r w:rsidR="00C934FC" w:rsidRPr="00572077">
          <w:rPr>
            <w:rStyle w:val="Hyperlink"/>
            <w:rFonts w:ascii="Arial" w:hAnsi="Arial" w:cs="Arial"/>
            <w:noProof/>
          </w:rPr>
          <w:t>Table 14. Changing in internal resistance due to ageing (for discharging pulses)</w:t>
        </w:r>
        <w:r w:rsidR="00C934FC">
          <w:rPr>
            <w:noProof/>
            <w:webHidden/>
          </w:rPr>
          <w:tab/>
        </w:r>
        <w:r w:rsidR="00C934FC">
          <w:rPr>
            <w:noProof/>
            <w:webHidden/>
          </w:rPr>
          <w:fldChar w:fldCharType="begin"/>
        </w:r>
        <w:r w:rsidR="00C934FC">
          <w:rPr>
            <w:noProof/>
            <w:webHidden/>
          </w:rPr>
          <w:instrText xml:space="preserve"> PAGEREF _Toc520298150 \h </w:instrText>
        </w:r>
        <w:r w:rsidR="00C934FC">
          <w:rPr>
            <w:noProof/>
            <w:webHidden/>
          </w:rPr>
        </w:r>
        <w:r w:rsidR="00C934FC">
          <w:rPr>
            <w:noProof/>
            <w:webHidden/>
          </w:rPr>
          <w:fldChar w:fldCharType="separate"/>
        </w:r>
        <w:r w:rsidR="001217B3">
          <w:rPr>
            <w:noProof/>
            <w:webHidden/>
          </w:rPr>
          <w:t>50</w:t>
        </w:r>
        <w:r w:rsidR="00C934FC">
          <w:rPr>
            <w:noProof/>
            <w:webHidden/>
          </w:rPr>
          <w:fldChar w:fldCharType="end"/>
        </w:r>
      </w:hyperlink>
    </w:p>
    <w:p w:rsidR="00607F9A" w:rsidRDefault="000A4A58" w:rsidP="00C934FC">
      <w:pPr>
        <w:spacing w:line="360" w:lineRule="auto"/>
      </w:pPr>
      <w:r>
        <w:fldChar w:fldCharType="end"/>
      </w:r>
    </w:p>
    <w:p w:rsidR="00607F9A" w:rsidRDefault="00607F9A" w:rsidP="00C934FC">
      <w:pPr>
        <w:spacing w:line="360" w:lineRule="auto"/>
      </w:pPr>
      <w:r>
        <w:br w:type="page"/>
      </w:r>
    </w:p>
    <w:p w:rsidR="003F2093" w:rsidRDefault="00DE0D77" w:rsidP="003F2093">
      <w:pPr>
        <w:pStyle w:val="CitaviBibliographyHeading"/>
      </w:pPr>
      <w:r>
        <w:lastRenderedPageBreak/>
        <w:fldChar w:fldCharType="begin"/>
      </w:r>
      <w:r w:rsidR="003F2093">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ICgyMDEzKTogQSByZXZpZXcgb24gbGl0aGl1bS1pb24gYmF0dGVyeSBhZ2VpbmcgbWVjaGFuaXNtcyBhbmQgZXN0aW1hdGlvbnMgZm9yIGF1dG9tb3RpdmUgYXBwbGljYXRpb25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yNDEsIHBwLsKgNjgw4oCTNjg5LiBET0k6IDEwLjEwMTYvai5qcG93c291ci4yMDEzLjA1LjA0MC48L1RleHQ+PC9UZXh0VW5pdD48VGV4dFVuaXQ+PEluc2VydFBhcmFncmFwaEFmdGVyPmZhbHNlPC9JbnNlcnRQYXJhZ3JhcGhBZnRlcj48Rm9udE5hbWUgLz48Rm9udFN0eWxlPjxOZXV0cmFsPnRydWU8L05ldXRyYWw+PE5hbWUgLz48L0ZvbnRTdHlsZT48Rm9udFNpemU+MDwvRm9udFNpemU+PFRleHQ+QmxvbWdyZW4sIEdlb3JnZSBFLiAoMjAxNik6IFRoZSBEZXZlbG9wbWVudCBhbmQgRnV0dXJlIG9mIExpdGhpdW0gSW9uIEJhdHRlcmll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EpLCBBNTAxOS1BNTAyNS4gRE9JOiAxMC4xMTQ5LzIuMDI1MTcwMWplcy48L1RleHQ+PC9UZXh0VW5pdD48VGV4dFVuaXQ+PEluc2VydFBhcmFncmFwaEFmdGVyPmZhbHNlPC9JbnNlcnRQYXJhZ3JhcGhBZnRlcj48Rm9udE5hbWUgLz48Rm9udFN0eWxlPjxOZXV0cmFsPnRydWU8L05ldXRyYWw+PE5hbWUgLz48L0ZvbnRTdHlsZT48Rm9udFNpemU+MDwvRm9udFNpemU+PFRleHQ+RHVCZXNodGVyLCBUeWxlcjsgSm9ybmUsIEphY29iICgyMDE3KTogUHVsc2UgUG9sYXJpemF0aW9uIGZvciBMaS1Jb24gQmF0dGVyeSB1bmRlciBDb25zdGFudCBTdGF0ZSBvZiBDaGFyZ2UuIFBhcnQgSS4gUHVsc2UgRGlzY2hhcmdlIEV4cGVyaW1lbnRz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2NCAoMTEpLCBFMzUzOS1FMzU0Ni4gRE9JOiAxMC4xMTQ5LzIuMDU1MTcxMWplcy48L1RleHQ+PC9UZXh0VW5pdD48VGV4dFVuaXQ+PEluc2VydFBhcmFncmFwaEFmdGVyPmZhbHNlPC9JbnNlcnRQYXJhZ3JhcGhBZnRlcj48Rm9udE5hbWUgLz48Rm9udFN0eWxlPjxOZXV0cmFsPnRydWU8L05ldXRyYWw+PE5hbWUgLz48L0ZvbnRTdHlsZT48Rm9udFNpemU+MDwvRm9udFNpemU+PFRleHQ+RWZ0ZWtoYXJpLCBBbGkgKDIwMTcpOiBMaUZlUE8gNCAvQyBuYW5vY29tcG9zaXRlcyBmb3IgbGl0aGl1bS1pb24gYmF0dGVyaWV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UxLCBwcC7CoDM44oCTNTQuIERPSTogMTAuMTAxNi9qLmpwb3dzb3VyLjIwMTMuMTEuMDI5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mYWxzZTwvSW5zZXJ0UGFyYWdyYXBoQWZ0ZXI+PEZvbnROYW1lIC8+PEZvbnRTdHlsZT48TmV1dHJhbD50cnVlPC9OZXV0cmFsPjxOYW1lIC8+PC9Gb250U3R5bGU+PEZvbnRTaXplPjA8L0ZvbnRTaXplPjxUZXh0Pkxld2VyZW56LCBNZWluZXJ0OyBNYXJvbmdpdSwgQW5kcmVhOyBXYXJuZWNrZSwgQWxleGFuZGVyOyBTYXVlciwgRGlyayBVd2UgKDIwMTcpOiBEaWZmZXJlbnRpYWwgdm9sdGFnZSBhbmFseXNpcyBhcyBhIHRvb2wgZm9yIGFuYWx5emluZyBpbmhvbW9nZW5lb3VzIGFnaW5nLiBBIGNhc2Ugc3R1ZHkgZm9yIExpRmVQTyA0IHxHcmFwaGl0ZSBjeWxpbmRyaWNhbCBjZWxs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CgyMDE1KTogQ3ljbGUgYWdlaW5nIGFuYWx5c2lzIG9mIGEgTGlGZVBPIDQgL2dyYXBoaXRlIGNlbGwgd2l0aCBkeW5hbWljIG1vZGVsIHZhbGlkYXRpb25zLiBUb3dhcmRzIHJlYWxpc3RpYyBsaWZldGltZSBwcmVkaWN0aW9u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yMiAoMSksIHBwLsKgNjfigJM3Ni4gRE9JOiAxMC4xMDE2L1MwMzc4LTc3NTMoMDMpMDAwMjctMi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XZWJlciwgQWRhbSBaLjsgRGFybGluZywgUm9iZXJ0IE0uOyBOZXdtYW4sIEpvaG4gKDIwMDQpOiBNb2RlbGluZyBUd28tUGhhc2UgQmVoYXZpb3IgaW4gUEVGQ3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</w:instrText>
      </w:r>
      <w:r>
        <w:fldChar w:fldCharType="separate"/>
      </w:r>
      <w:bookmarkStart w:id="231" w:name="_CTVBIBLIOGRAPHY1"/>
      <w:bookmarkEnd w:id="231"/>
      <w:r w:rsidR="003F2093">
        <w:t>Publication bibliography</w:t>
      </w:r>
    </w:p>
    <w:p w:rsidR="003F2093" w:rsidRDefault="003F2093" w:rsidP="003F2093">
      <w:pPr>
        <w:pStyle w:val="CitaviBibliographyEntry"/>
      </w:pPr>
      <w:bookmarkStart w:id="232"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et al.: The Impact of Cell Geometries and Battery Designs on Safety and Performance of Lithium Ion Polymer Batteries. Edited by The Electrochemical Society. Batteries R&amp;D, LG Chemical Ltd./ Research Park (0106). Available online at https://www.electrochem.org/dl/ma/203/pdfs/0106.pdf, checked on June 22nd, 2018.</w:t>
      </w:r>
    </w:p>
    <w:p w:rsidR="003F2093" w:rsidRDefault="003F2093" w:rsidP="003F2093">
      <w:pPr>
        <w:pStyle w:val="CitaviBibliographyEntry"/>
      </w:pPr>
      <w:bookmarkStart w:id="233" w:name="_CTVL0013ba98267d5b84dab982af4baf92e106a"/>
      <w:bookmarkEnd w:id="232"/>
      <w:proofErr w:type="spellStart"/>
      <w:r>
        <w:t>Alarco</w:t>
      </w:r>
      <w:proofErr w:type="spellEnd"/>
      <w:r>
        <w:t>, Jose; Talbot, Peter (2015): The history and development of batteries. Edited by The Conversation. Available online at https://phys.org/news/2015-04-history-batteries.html#jCp, checked on 6/4/2018.</w:t>
      </w:r>
    </w:p>
    <w:p w:rsidR="003F2093" w:rsidRDefault="003F2093" w:rsidP="003F2093">
      <w:pPr>
        <w:pStyle w:val="CitaviBibliographyEntry"/>
      </w:pPr>
      <w:bookmarkStart w:id="234" w:name="_CTVL0016bca2bd24496482f9ef7097526c65f3b"/>
      <w:bookmarkEnd w:id="233"/>
      <w:r>
        <w:t xml:space="preserve">An, </w:t>
      </w:r>
      <w:proofErr w:type="spellStart"/>
      <w:r>
        <w:t>Seong</w:t>
      </w:r>
      <w:proofErr w:type="spellEnd"/>
      <w:r>
        <w:t xml:space="preserve"> </w:t>
      </w:r>
      <w:proofErr w:type="spellStart"/>
      <w:r>
        <w:t>Jin</w:t>
      </w:r>
      <w:proofErr w:type="spellEnd"/>
      <w:r>
        <w:t xml:space="preserve">; Li, </w:t>
      </w:r>
      <w:proofErr w:type="spellStart"/>
      <w:r>
        <w:t>Jianlin</w:t>
      </w:r>
      <w:proofErr w:type="spellEnd"/>
      <w:r>
        <w:t xml:space="preserve">; Daniel, Claus; Mohanty, Debasish; </w:t>
      </w:r>
      <w:proofErr w:type="spellStart"/>
      <w:r>
        <w:t>Nagpure</w:t>
      </w:r>
      <w:proofErr w:type="spellEnd"/>
      <w:r>
        <w:t xml:space="preserve">, Shrikant; Wood, David L. (2016): The state of understanding of the lithium-ion-battery graphite solid electrolyte interphase (SEI) and its relationship to formation cycling. In </w:t>
      </w:r>
      <w:bookmarkEnd w:id="234"/>
      <w:r w:rsidRPr="003F2093">
        <w:rPr>
          <w:i/>
        </w:rPr>
        <w:t xml:space="preserve">Carbon </w:t>
      </w:r>
      <w:r w:rsidRPr="003F2093">
        <w:t>105, pp. 52–76. DOI: 10.1016/j.carbon.2016.04.008.</w:t>
      </w:r>
    </w:p>
    <w:p w:rsidR="003F2093" w:rsidRDefault="003F2093" w:rsidP="003F2093">
      <w:pPr>
        <w:pStyle w:val="CitaviBibliographyEntry"/>
      </w:pPr>
      <w:bookmarkStart w:id="235" w:name="_CTVL0017956f8ec3b8c4e2d8d4f6da3afc0e713"/>
      <w:proofErr w:type="spellStart"/>
      <w:r>
        <w:t>Anseán</w:t>
      </w:r>
      <w:proofErr w:type="spellEnd"/>
      <w:r>
        <w:t xml:space="preserve"> González, David (2015): High power li-Ion battery performance: a mechanistic analysis of aging.</w:t>
      </w:r>
    </w:p>
    <w:p w:rsidR="003F2093" w:rsidRDefault="003F2093" w:rsidP="003F2093">
      <w:pPr>
        <w:pStyle w:val="CitaviBibliographyEntry"/>
      </w:pPr>
      <w:bookmarkStart w:id="236" w:name="_CTVL0014f0933a9a75e4b7bba1db48d14fabe52"/>
      <w:bookmarkEnd w:id="235"/>
      <w:r>
        <w:t xml:space="preserve">Barré, Anthony; </w:t>
      </w:r>
      <w:proofErr w:type="spellStart"/>
      <w:r>
        <w:t>Deguilhem</w:t>
      </w:r>
      <w:proofErr w:type="spellEnd"/>
      <w:r>
        <w:t xml:space="preserve">, Benjamin; </w:t>
      </w:r>
      <w:proofErr w:type="spellStart"/>
      <w:r>
        <w:t>Grolleau</w:t>
      </w:r>
      <w:proofErr w:type="spellEnd"/>
      <w:r>
        <w:t xml:space="preserve">, Sébastien; Gérard, Mathias; </w:t>
      </w:r>
      <w:proofErr w:type="spellStart"/>
      <w:r>
        <w:t>Suard</w:t>
      </w:r>
      <w:proofErr w:type="spellEnd"/>
      <w:r>
        <w:t xml:space="preserve">, Frédéric; </w:t>
      </w:r>
      <w:proofErr w:type="spellStart"/>
      <w:r>
        <w:t>Riu</w:t>
      </w:r>
      <w:proofErr w:type="spellEnd"/>
      <w:r>
        <w:t xml:space="preserve">, Delphine (2013): A review on lithium-ion battery ageing mechanisms and estimations for automotive applications. In </w:t>
      </w:r>
      <w:bookmarkEnd w:id="236"/>
      <w:r w:rsidRPr="003F2093">
        <w:rPr>
          <w:i/>
        </w:rPr>
        <w:t xml:space="preserve">Journal of Power Sources </w:t>
      </w:r>
      <w:r w:rsidRPr="003F2093">
        <w:t>241, pp. 680–689. DOI: 10.1016/j.jpowsour.2013.05.040.</w:t>
      </w:r>
    </w:p>
    <w:p w:rsidR="003F2093" w:rsidRDefault="003F2093" w:rsidP="003F2093">
      <w:pPr>
        <w:pStyle w:val="CitaviBibliographyEntry"/>
      </w:pPr>
      <w:bookmarkStart w:id="237" w:name="_CTVL0012d44f678a01f4c9cbb50710bfc056d6a"/>
      <w:proofErr w:type="spellStart"/>
      <w:r>
        <w:t>Blomgren</w:t>
      </w:r>
      <w:proofErr w:type="spellEnd"/>
      <w:r>
        <w:t xml:space="preserve">, George E. (2016): The Development and Future of Lithium Ion Batteries. In </w:t>
      </w:r>
      <w:bookmarkEnd w:id="237"/>
      <w:r w:rsidRPr="003F2093">
        <w:rPr>
          <w:i/>
        </w:rPr>
        <w:t xml:space="preserve">J. </w:t>
      </w:r>
      <w:proofErr w:type="spellStart"/>
      <w:r w:rsidRPr="003F2093">
        <w:rPr>
          <w:i/>
        </w:rPr>
        <w:t>Electrochem</w:t>
      </w:r>
      <w:proofErr w:type="spellEnd"/>
      <w:r w:rsidRPr="003F2093">
        <w:rPr>
          <w:i/>
        </w:rPr>
        <w:t xml:space="preserve">. Soc. </w:t>
      </w:r>
      <w:r w:rsidRPr="003F2093">
        <w:t>164 (1), A5019-A5025. DOI: 10.1149/2.0251701jes.</w:t>
      </w:r>
    </w:p>
    <w:p w:rsidR="003F2093" w:rsidRDefault="003F2093" w:rsidP="003F2093">
      <w:pPr>
        <w:pStyle w:val="CitaviBibliographyEntry"/>
      </w:pPr>
      <w:bookmarkStart w:id="238" w:name="_CTVL00120ca9f75196345ec9fbe126681c11883"/>
      <w:proofErr w:type="spellStart"/>
      <w:r>
        <w:t>DuBeshter</w:t>
      </w:r>
      <w:proofErr w:type="spellEnd"/>
      <w:r>
        <w:t xml:space="preserve">, Tyler; </w:t>
      </w:r>
      <w:proofErr w:type="spellStart"/>
      <w:r>
        <w:t>Jorne</w:t>
      </w:r>
      <w:proofErr w:type="spellEnd"/>
      <w:r>
        <w:t xml:space="preserve">, Jacob (2017): Pulse Polarization for Li-Ion Battery under Constant State of Charge. Part I. Pulse Discharge Experiments. In </w:t>
      </w:r>
      <w:bookmarkEnd w:id="238"/>
      <w:r w:rsidRPr="003F2093">
        <w:rPr>
          <w:i/>
        </w:rPr>
        <w:t xml:space="preserve">J. </w:t>
      </w:r>
      <w:proofErr w:type="spellStart"/>
      <w:r w:rsidRPr="003F2093">
        <w:rPr>
          <w:i/>
        </w:rPr>
        <w:t>Electrochem</w:t>
      </w:r>
      <w:proofErr w:type="spellEnd"/>
      <w:r w:rsidRPr="003F2093">
        <w:rPr>
          <w:i/>
        </w:rPr>
        <w:t xml:space="preserve">. Soc. </w:t>
      </w:r>
      <w:r w:rsidRPr="003F2093">
        <w:t>164 (11), E3539-E3546. DOI: 10.1149/2.0551711jes.</w:t>
      </w:r>
    </w:p>
    <w:p w:rsidR="003F2093" w:rsidRDefault="003F2093" w:rsidP="003F2093">
      <w:pPr>
        <w:pStyle w:val="CitaviBibliographyEntry"/>
      </w:pPr>
      <w:bookmarkStart w:id="239"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In </w:t>
      </w:r>
      <w:bookmarkEnd w:id="239"/>
      <w:r w:rsidRPr="003F2093">
        <w:rPr>
          <w:i/>
        </w:rPr>
        <w:t xml:space="preserve">Journal of Power Sources </w:t>
      </w:r>
      <w:r w:rsidRPr="003F2093">
        <w:t>343, pp. 395–411. DOI: 10.1016/j.jpowsour.2017.01.080.</w:t>
      </w:r>
    </w:p>
    <w:p w:rsidR="003F2093" w:rsidRDefault="003F2093" w:rsidP="003F2093">
      <w:pPr>
        <w:pStyle w:val="CitaviBibliographyEntry"/>
      </w:pPr>
      <w:bookmarkStart w:id="240" w:name="_CTVL001078ad82ca2e04b3aac50a9f0a6e32fdd"/>
      <w:r>
        <w:t xml:space="preserve">Eric </w:t>
      </w:r>
      <w:proofErr w:type="spellStart"/>
      <w:r>
        <w:t>Maiser</w:t>
      </w:r>
      <w:proofErr w:type="spellEnd"/>
      <w:r>
        <w:t xml:space="preserve"> (Ed.) (2014): REVIEW ON ELECTROCHEMICAL STORAGE MATERIALS AND TECHNOLOGY: Proceedings of the 1st International Freiberg Conference on Electrochemical Storage Materials. Freiberg, Germany, 3–4 June 2013: AIP Publishing LLC (AIP Conference Proceedings).</w:t>
      </w:r>
    </w:p>
    <w:p w:rsidR="003F2093" w:rsidRDefault="003F2093" w:rsidP="003F2093">
      <w:pPr>
        <w:pStyle w:val="CitaviBibliographyEntry"/>
      </w:pPr>
      <w:bookmarkStart w:id="241" w:name="_CTVL0016897f76504fe484c8b6575591ce831e3"/>
      <w:bookmarkEnd w:id="240"/>
      <w:r>
        <w:t xml:space="preserve">Han, </w:t>
      </w:r>
      <w:proofErr w:type="spellStart"/>
      <w:r>
        <w:t>Xuebing</w:t>
      </w:r>
      <w:proofErr w:type="spellEnd"/>
      <w:r>
        <w:t xml:space="preserve">; Ouyang, </w:t>
      </w:r>
      <w:proofErr w:type="spellStart"/>
      <w:r>
        <w:t>Minggao</w:t>
      </w:r>
      <w:proofErr w:type="spellEnd"/>
      <w:r>
        <w:t xml:space="preserve">; Lu, </w:t>
      </w:r>
      <w:proofErr w:type="spellStart"/>
      <w:r>
        <w:t>Languang</w:t>
      </w:r>
      <w:proofErr w:type="spellEnd"/>
      <w:r>
        <w:t xml:space="preserve">; Li, </w:t>
      </w:r>
      <w:proofErr w:type="spellStart"/>
      <w:r>
        <w:t>Jianqiu</w:t>
      </w:r>
      <w:proofErr w:type="spellEnd"/>
      <w:r>
        <w:t xml:space="preserve">; Zheng, </w:t>
      </w:r>
      <w:proofErr w:type="spellStart"/>
      <w:r>
        <w:t>Yuejiu</w:t>
      </w:r>
      <w:proofErr w:type="spellEnd"/>
      <w:r>
        <w:t xml:space="preserve">; Li, </w:t>
      </w:r>
      <w:proofErr w:type="spellStart"/>
      <w:r>
        <w:t>Zhe</w:t>
      </w:r>
      <w:proofErr w:type="spellEnd"/>
      <w:r>
        <w:t xml:space="preserve"> (2014): A comparative study of commercial lithium ion battery cycle life in electrical vehicle. Aging mechanism identification. In </w:t>
      </w:r>
      <w:bookmarkEnd w:id="241"/>
      <w:r w:rsidRPr="003F2093">
        <w:rPr>
          <w:i/>
        </w:rPr>
        <w:t xml:space="preserve">Journal of Power Sources </w:t>
      </w:r>
      <w:r w:rsidRPr="003F2093">
        <w:t>251, pp. 38–54. DOI: 10.1016/j.jpowsour.2013.11.029.</w:t>
      </w:r>
    </w:p>
    <w:p w:rsidR="003F2093" w:rsidRDefault="003F2093" w:rsidP="003F2093">
      <w:pPr>
        <w:pStyle w:val="CitaviBibliographyEntry"/>
      </w:pPr>
      <w:bookmarkStart w:id="242" w:name="_CTVL001633e5b22083e4522a1afe311882f791d"/>
      <w:r>
        <w:t>Hutten, Irwin M. (2007): Handbook of non-woven filter media. Oxford: Butterworth-Heinemann.</w:t>
      </w:r>
    </w:p>
    <w:p w:rsidR="003F2093" w:rsidRDefault="003F2093" w:rsidP="003F2093">
      <w:pPr>
        <w:pStyle w:val="CitaviBibliographyEntry"/>
      </w:pPr>
      <w:bookmarkStart w:id="243" w:name="_CTVL0018b80d8a1d021460cab5a36548fbfafe9"/>
      <w:bookmarkEnd w:id="242"/>
      <w:proofErr w:type="spellStart"/>
      <w:r>
        <w:t>Kirchhöfer</w:t>
      </w:r>
      <w:proofErr w:type="spellEnd"/>
      <w:r>
        <w:t xml:space="preserve">, </w:t>
      </w:r>
      <w:proofErr w:type="spellStart"/>
      <w:r>
        <w:t>Marija</w:t>
      </w:r>
      <w:proofErr w:type="spellEnd"/>
      <w:r>
        <w:t xml:space="preserve">; </w:t>
      </w:r>
      <w:proofErr w:type="spellStart"/>
      <w:r>
        <w:t>Zamory</w:t>
      </w:r>
      <w:proofErr w:type="spellEnd"/>
      <w:r>
        <w:t xml:space="preserve">, Jan von; </w:t>
      </w:r>
      <w:proofErr w:type="spellStart"/>
      <w:r>
        <w:t>Paillard</w:t>
      </w:r>
      <w:proofErr w:type="spellEnd"/>
      <w:r>
        <w:t xml:space="preserve">, Elie; </w:t>
      </w:r>
      <w:proofErr w:type="spellStart"/>
      <w:r>
        <w:t>Passerini</w:t>
      </w:r>
      <w:proofErr w:type="spellEnd"/>
      <w:r>
        <w:t xml:space="preserve">, Stefano (2014): Separators for Li-ion and Li-metal battery including ionic </w:t>
      </w:r>
      <w:proofErr w:type="gramStart"/>
      <w:r>
        <w:t>liquid based</w:t>
      </w:r>
      <w:proofErr w:type="gramEnd"/>
      <w:r>
        <w:t xml:space="preserve"> electrolytes based on the TFSI- and FSI- anions. In </w:t>
      </w:r>
      <w:bookmarkEnd w:id="243"/>
      <w:r w:rsidRPr="003F2093">
        <w:rPr>
          <w:i/>
        </w:rPr>
        <w:t xml:space="preserve">International journal of molecular sciences </w:t>
      </w:r>
      <w:r w:rsidRPr="003F2093">
        <w:t>15 (8), pp. 14868–14890. DOI: 10.3390/ijms150814868.</w:t>
      </w:r>
    </w:p>
    <w:p w:rsidR="003F2093" w:rsidRDefault="003F2093" w:rsidP="003F2093">
      <w:pPr>
        <w:pStyle w:val="CitaviBibliographyEntry"/>
      </w:pPr>
      <w:bookmarkStart w:id="244" w:name="_CTVL001376855c3bdc54d58ade2dcbba7586055"/>
      <w:proofErr w:type="spellStart"/>
      <w:r>
        <w:t>Lewerenz</w:t>
      </w:r>
      <w:proofErr w:type="spellEnd"/>
      <w:r>
        <w:t xml:space="preserve">, </w:t>
      </w:r>
      <w:proofErr w:type="spellStart"/>
      <w:r>
        <w:t>Meinert</w:t>
      </w:r>
      <w:proofErr w:type="spellEnd"/>
      <w:r>
        <w:t xml:space="preserve">; Marongiu, Andrea; </w:t>
      </w:r>
      <w:proofErr w:type="spellStart"/>
      <w:r>
        <w:t>Warnecke</w:t>
      </w:r>
      <w:proofErr w:type="spellEnd"/>
      <w:r>
        <w:t xml:space="preserve">, Alexander; Sauer, Dirk Uwe (2017): Differential voltage analysis as a tool for analyzing inhomogeneous aging. A case study for </w:t>
      </w:r>
      <w:proofErr w:type="spellStart"/>
      <w:r>
        <w:t>LiFePO</w:t>
      </w:r>
      <w:proofErr w:type="spellEnd"/>
      <w:r>
        <w:t xml:space="preserve"> 4 |Graphite cylindrical cells. In </w:t>
      </w:r>
      <w:bookmarkEnd w:id="244"/>
      <w:r w:rsidRPr="003F2093">
        <w:rPr>
          <w:i/>
        </w:rPr>
        <w:t xml:space="preserve">Journal of Power Sources </w:t>
      </w:r>
      <w:r w:rsidRPr="003F2093">
        <w:t>368, pp. 57–67. DOI: 10.1016/j.jpowsour.2017.09.059.</w:t>
      </w:r>
    </w:p>
    <w:p w:rsidR="003F2093" w:rsidRDefault="003F2093" w:rsidP="003F2093">
      <w:pPr>
        <w:pStyle w:val="CitaviBibliographyEntry"/>
      </w:pPr>
      <w:bookmarkStart w:id="245" w:name="_CTVL001dca53bbc1e834543a0c1d1f9f0a3d5eb"/>
      <w:r>
        <w:lastRenderedPageBreak/>
        <w:t xml:space="preserve">Li, </w:t>
      </w:r>
      <w:proofErr w:type="spellStart"/>
      <w:r>
        <w:t>Lian-xing</w:t>
      </w:r>
      <w:proofErr w:type="spellEnd"/>
      <w:r>
        <w:t>; Tang, Xin-</w:t>
      </w:r>
      <w:proofErr w:type="spellStart"/>
      <w:r>
        <w:t>cun</w:t>
      </w:r>
      <w:proofErr w:type="spellEnd"/>
      <w:r>
        <w:t>; Qu, Yi; Liu, Hong-</w:t>
      </w:r>
      <w:proofErr w:type="spellStart"/>
      <w:r>
        <w:t>tao</w:t>
      </w:r>
      <w:proofErr w:type="spellEnd"/>
      <w:r>
        <w:t xml:space="preserve"> (2011): CC-CV charge protocol based on spherical diffusion model. In </w:t>
      </w:r>
      <w:bookmarkEnd w:id="245"/>
      <w:r w:rsidRPr="003F2093">
        <w:rPr>
          <w:i/>
        </w:rPr>
        <w:t xml:space="preserve">J. Cent. South Univ. Technol. </w:t>
      </w:r>
      <w:r w:rsidRPr="003F2093">
        <w:t>18 (2), pp. 319–322. DOI: 10.1007/s11771−011−0698−2.</w:t>
      </w:r>
    </w:p>
    <w:p w:rsidR="003F2093" w:rsidRDefault="003F2093" w:rsidP="003F2093">
      <w:pPr>
        <w:pStyle w:val="CitaviBibliographyEntry"/>
      </w:pPr>
      <w:bookmarkStart w:id="246" w:name="_CTVL00182ddcc7e040b4fcc896a902d6cbfedeb"/>
      <w:r>
        <w:t xml:space="preserve">Liu, </w:t>
      </w:r>
      <w:proofErr w:type="spellStart"/>
      <w:r>
        <w:t>Chaofeng</w:t>
      </w:r>
      <w:proofErr w:type="spellEnd"/>
      <w:r>
        <w:t xml:space="preserve">; Neale, Zachary G.; Cao, </w:t>
      </w:r>
      <w:proofErr w:type="spellStart"/>
      <w:r>
        <w:t>Guozhong</w:t>
      </w:r>
      <w:proofErr w:type="spellEnd"/>
      <w:r>
        <w:t xml:space="preserve"> (2016): Understanding electrochemical potentials of cathode materials in rechargeable batteries. In </w:t>
      </w:r>
      <w:bookmarkEnd w:id="246"/>
      <w:r w:rsidRPr="003F2093">
        <w:rPr>
          <w:i/>
        </w:rPr>
        <w:t xml:space="preserve">Materials Today </w:t>
      </w:r>
      <w:r w:rsidRPr="003F2093">
        <w:t>19 (2), pp. 109–123. DOI: 10.1016/j.mattod.2015.10.009.</w:t>
      </w:r>
    </w:p>
    <w:p w:rsidR="003F2093" w:rsidRDefault="003F2093" w:rsidP="003F2093">
      <w:pPr>
        <w:pStyle w:val="CitaviBibliographyEntry"/>
      </w:pPr>
      <w:bookmarkStart w:id="247"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xml:space="preserve"> (2018): Evaluation of different calibration equations for NTC thermistor applied to high-precision temperature measurement. In </w:t>
      </w:r>
      <w:bookmarkEnd w:id="247"/>
      <w:r w:rsidRPr="003F2093">
        <w:rPr>
          <w:i/>
        </w:rPr>
        <w:t xml:space="preserve">Measurement </w:t>
      </w:r>
      <w:r w:rsidRPr="003F2093">
        <w:t>120, pp. 21–27. DOI: 10.1016/j.measurement.2018.02.007.</w:t>
      </w:r>
    </w:p>
    <w:p w:rsidR="003F2093" w:rsidRDefault="003F2093" w:rsidP="003F2093">
      <w:pPr>
        <w:pStyle w:val="CitaviBibliographyEntry"/>
      </w:pPr>
      <w:bookmarkStart w:id="248"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xml:space="preserve"> (Eds.) (2016): State of health estimation in lithium polymer battery. PROCEEDINGS OF THE 12TH INTERNATIONAL CONFERENCE ON SYNCHROTRON RADIATION INSTRUMENTATION - SRI2015. With assistance of 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and </w:t>
      </w:r>
      <w:proofErr w:type="spellStart"/>
      <w:r>
        <w:t>Oyas</w:t>
      </w:r>
      <w:proofErr w:type="spellEnd"/>
      <w:r>
        <w:t xml:space="preserve"> </w:t>
      </w:r>
      <w:proofErr w:type="spellStart"/>
      <w:r>
        <w:t>Wahyunggoro</w:t>
      </w:r>
      <w:proofErr w:type="spellEnd"/>
      <w:r>
        <w:t>. New York, NY USA, 6–10 July 2015 (AIP Conference Proceedings). Available online at https://aip.scitation.org/doi/abs/10.1063/1.4958523.</w:t>
      </w:r>
    </w:p>
    <w:p w:rsidR="003F2093" w:rsidRDefault="003F2093" w:rsidP="003F2093">
      <w:pPr>
        <w:pStyle w:val="CitaviBibliographyEntry"/>
      </w:pPr>
      <w:bookmarkStart w:id="249" w:name="_CTVL0012561f1a5c0cc45758bd0fd911246e49b"/>
      <w:bookmarkEnd w:id="248"/>
      <w:proofErr w:type="spellStart"/>
      <w:r>
        <w:t>Maiser</w:t>
      </w:r>
      <w:proofErr w:type="spellEnd"/>
      <w:r>
        <w:t xml:space="preserve">, Eric (2014): Battery packaging - Technology review. In Eric </w:t>
      </w:r>
      <w:proofErr w:type="spellStart"/>
      <w:r>
        <w:t>Maiser</w:t>
      </w:r>
      <w:proofErr w:type="spellEnd"/>
      <w:r>
        <w:t xml:space="preserve"> (Ed.): REVIEW ON ELECTROCHEMICAL STORAGE MATERIALS AND TECHNOLOGY: Proceedings of the 1st International Freiberg Conference on Electrochemical Storage Materials. Freiberg, Germany, 3–4 June 2013: AIP Publishing LLC (AIP Conference Proceedings), pp. 204–218.</w:t>
      </w:r>
    </w:p>
    <w:p w:rsidR="003F2093" w:rsidRDefault="003F2093" w:rsidP="003F2093">
      <w:pPr>
        <w:pStyle w:val="CitaviBibliographyEntry"/>
      </w:pPr>
      <w:bookmarkStart w:id="250" w:name="_CTVL0013daa208300654e7d901bc4ea1798ae4a"/>
      <w:bookmarkEnd w:id="249"/>
      <w:r>
        <w:t xml:space="preserve">Mulder, </w:t>
      </w:r>
      <w:proofErr w:type="spellStart"/>
      <w:r>
        <w:t>Grietus</w:t>
      </w:r>
      <w:proofErr w:type="spellEnd"/>
      <w:r>
        <w:t xml:space="preserve">; Omar, </w:t>
      </w:r>
      <w:proofErr w:type="spellStart"/>
      <w:r>
        <w:t>Noshin</w:t>
      </w:r>
      <w:proofErr w:type="spellEnd"/>
      <w:r>
        <w:t xml:space="preserve">; Pauwels, Stijn; </w:t>
      </w:r>
      <w:proofErr w:type="spellStart"/>
      <w:r>
        <w:t>Meeus</w:t>
      </w:r>
      <w:proofErr w:type="spellEnd"/>
      <w:r>
        <w:t xml:space="preserve">, Marcel; </w:t>
      </w:r>
      <w:proofErr w:type="spellStart"/>
      <w:r>
        <w:t>Leemans</w:t>
      </w:r>
      <w:proofErr w:type="spellEnd"/>
      <w:r>
        <w:t xml:space="preserve">, Filip; </w:t>
      </w:r>
      <w:proofErr w:type="spellStart"/>
      <w:r>
        <w:t>Verbrugge</w:t>
      </w:r>
      <w:proofErr w:type="spellEnd"/>
      <w:r>
        <w:t xml:space="preserve">, </w:t>
      </w:r>
      <w:proofErr w:type="spellStart"/>
      <w:r>
        <w:t>Bavo</w:t>
      </w:r>
      <w:proofErr w:type="spellEnd"/>
      <w:r>
        <w:t xml:space="preserve"> et al. (2013): Comparison of commercial battery cells in relation to material properties. In </w:t>
      </w:r>
      <w:bookmarkEnd w:id="250"/>
      <w:proofErr w:type="spellStart"/>
      <w:r w:rsidRPr="003F2093">
        <w:rPr>
          <w:i/>
        </w:rPr>
        <w:t>Electrochimica</w:t>
      </w:r>
      <w:proofErr w:type="spellEnd"/>
      <w:r w:rsidRPr="003F2093">
        <w:rPr>
          <w:i/>
        </w:rPr>
        <w:t xml:space="preserve"> Acta </w:t>
      </w:r>
      <w:r w:rsidRPr="003F2093">
        <w:t>87, pp. 473–488. DOI: 10.1016/j.electacta.2012.09.042.</w:t>
      </w:r>
    </w:p>
    <w:p w:rsidR="003F2093" w:rsidRDefault="003F2093" w:rsidP="003F2093">
      <w:pPr>
        <w:pStyle w:val="CitaviBibliographyEntry"/>
      </w:pPr>
      <w:bookmarkStart w:id="251" w:name="_CTVL001bb0776174afa489b96c9ea5343d2a340"/>
      <w:r>
        <w:t xml:space="preserve">Nitta, Naoki; Wu, </w:t>
      </w:r>
      <w:proofErr w:type="spellStart"/>
      <w:r>
        <w:t>Feixiang</w:t>
      </w:r>
      <w:proofErr w:type="spellEnd"/>
      <w:r>
        <w:t xml:space="preserve">; Lee, Jung Tae; Yushin, </w:t>
      </w:r>
      <w:proofErr w:type="spellStart"/>
      <w:r>
        <w:t>Gleb</w:t>
      </w:r>
      <w:proofErr w:type="spellEnd"/>
      <w:r>
        <w:t xml:space="preserve"> (2015): Li-ion battery materials. Present and future. In </w:t>
      </w:r>
      <w:bookmarkEnd w:id="251"/>
      <w:r w:rsidRPr="003F2093">
        <w:rPr>
          <w:i/>
        </w:rPr>
        <w:t xml:space="preserve">Materials Today </w:t>
      </w:r>
      <w:r w:rsidRPr="003F2093">
        <w:t>18 (5), pp. 252–264. DOI: 10.1016/j.mattod.2014.10.040.</w:t>
      </w:r>
    </w:p>
    <w:p w:rsidR="003F2093" w:rsidRDefault="003F2093" w:rsidP="003F2093">
      <w:pPr>
        <w:pStyle w:val="CitaviBibliographyEntry"/>
      </w:pPr>
      <w:bookmarkStart w:id="252" w:name="_CTVL001134898f33f7242d198203690702cf963"/>
      <w:proofErr w:type="spellStart"/>
      <w:r>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et al. (2016): Internal and External Temperature Monitoring of a Li-Ion Battery with Fiber Bragg Grating Sensors. In </w:t>
      </w:r>
      <w:bookmarkEnd w:id="252"/>
      <w:r w:rsidRPr="003F2093">
        <w:rPr>
          <w:i/>
        </w:rPr>
        <w:t xml:space="preserve">Sensors (Basel, Switzerland) </w:t>
      </w:r>
      <w:r w:rsidRPr="003F2093">
        <w:t>16 (9). DOI: 10.3390/s16091394.</w:t>
      </w:r>
    </w:p>
    <w:p w:rsidR="003F2093" w:rsidRDefault="003F2093" w:rsidP="003F2093">
      <w:pPr>
        <w:pStyle w:val="CitaviBibliographyEntry"/>
      </w:pPr>
      <w:bookmarkStart w:id="253" w:name="_CTVL0017fb1779ff667404db6218a8d762fdcdc"/>
      <w:r>
        <w:t xml:space="preserve">Park, </w:t>
      </w:r>
      <w:proofErr w:type="spellStart"/>
      <w:r>
        <w:t>Myounggu</w:t>
      </w:r>
      <w:proofErr w:type="spellEnd"/>
      <w:r>
        <w:t xml:space="preserve">; Zhang, </w:t>
      </w:r>
      <w:proofErr w:type="spellStart"/>
      <w:r>
        <w:t>Xiangchun</w:t>
      </w:r>
      <w:proofErr w:type="spellEnd"/>
      <w:r>
        <w:t xml:space="preserve">; Chung, </w:t>
      </w:r>
      <w:proofErr w:type="spellStart"/>
      <w:r>
        <w:t>Myoungdo</w:t>
      </w:r>
      <w:proofErr w:type="spellEnd"/>
      <w:r>
        <w:t xml:space="preserve">; Less, Gregory B.; Sastry, Ann Marie (2010): A review of conduction phenomena in Li-ion batteries. In </w:t>
      </w:r>
      <w:bookmarkEnd w:id="253"/>
      <w:r w:rsidRPr="003F2093">
        <w:rPr>
          <w:i/>
        </w:rPr>
        <w:t xml:space="preserve">Journal of Power Sources </w:t>
      </w:r>
      <w:r w:rsidRPr="003F2093">
        <w:t>195 (24), pp. 7904–7929. DOI: 10.1016/j.jpowsour.2010.06.060.</w:t>
      </w:r>
    </w:p>
    <w:p w:rsidR="003F2093" w:rsidRDefault="003F2093" w:rsidP="003F2093">
      <w:pPr>
        <w:pStyle w:val="CitaviBibliographyEntry"/>
      </w:pPr>
      <w:bookmarkStart w:id="254" w:name="_CTVL001f58fdd0d388b44b291ade12885a1b900"/>
      <w:r>
        <w:t xml:space="preserve">Pinson, M. B.; </w:t>
      </w:r>
      <w:proofErr w:type="spellStart"/>
      <w:r>
        <w:t>Bazant</w:t>
      </w:r>
      <w:proofErr w:type="spellEnd"/>
      <w:r>
        <w:t xml:space="preserve">, M. Z. (2012): Theory of SEI Formation in Rechargeable Batteries. Capacity Fade, Accelerated Aging and Lifetime Prediction. In </w:t>
      </w:r>
      <w:bookmarkEnd w:id="254"/>
      <w:r w:rsidRPr="003F2093">
        <w:rPr>
          <w:i/>
        </w:rPr>
        <w:t xml:space="preserve">Journal of the Electrochemical Society </w:t>
      </w:r>
      <w:r w:rsidRPr="003F2093">
        <w:t>160 (2), A243-A250. DOI: 10.1149/2.044302jes.</w:t>
      </w:r>
    </w:p>
    <w:p w:rsidR="003F2093" w:rsidRDefault="003F2093" w:rsidP="003F2093">
      <w:pPr>
        <w:pStyle w:val="CitaviBibliographyEntry"/>
      </w:pPr>
      <w:bookmarkStart w:id="255" w:name="_CTVL0015368723fb2ef4c96a2de73e316d7aa5d"/>
      <w:proofErr w:type="spellStart"/>
      <w:r>
        <w:t>Saha</w:t>
      </w:r>
      <w:proofErr w:type="spellEnd"/>
      <w:r>
        <w:t xml:space="preserve">, Bhaskar; Goebel, Kai (2009): Modeling Li-ion battery capacity depletion in a particle filtering framework. </w:t>
      </w:r>
      <w:proofErr w:type="gramStart"/>
      <w:r>
        <w:t>In :</w:t>
      </w:r>
      <w:proofErr w:type="gramEnd"/>
      <w:r>
        <w:t xml:space="preserve"> Proceedings of the annual conference of the prognostics and health management society, pp. 2909–2924. Available online at https://pdfs.semanticscholar.org/6da6/f559425e9b9f719be1089b3cf254dcc1f8d0.pdf.</w:t>
      </w:r>
    </w:p>
    <w:p w:rsidR="003F2093" w:rsidRDefault="003F2093" w:rsidP="003F2093">
      <w:pPr>
        <w:pStyle w:val="CitaviBibliographyEntry"/>
      </w:pPr>
      <w:bookmarkStart w:id="256" w:name="_CTVL00193947c093c7447faa533f1e7c1891df8"/>
      <w:bookmarkEnd w:id="255"/>
      <w:proofErr w:type="spellStart"/>
      <w:r>
        <w:t>Sarasketa-Zabala</w:t>
      </w:r>
      <w:proofErr w:type="spellEnd"/>
      <w:r>
        <w:t xml:space="preserve">, E.; </w:t>
      </w:r>
      <w:proofErr w:type="spellStart"/>
      <w:r>
        <w:t>Gandiaga</w:t>
      </w:r>
      <w:proofErr w:type="spellEnd"/>
      <w:r>
        <w:t>, I.; Martinez-</w:t>
      </w:r>
      <w:proofErr w:type="spellStart"/>
      <w:r>
        <w:t>Laserna</w:t>
      </w:r>
      <w:proofErr w:type="spellEnd"/>
      <w:r>
        <w:t xml:space="preserve">, E.; Rodriguez-Martinez, L. M.; Villarreal, I. (2015): Cycle ageing analysis of a </w:t>
      </w:r>
      <w:proofErr w:type="spellStart"/>
      <w:r>
        <w:t>LiFePO</w:t>
      </w:r>
      <w:proofErr w:type="spellEnd"/>
      <w:r>
        <w:t xml:space="preserve"> 4 /graphite cell with dynamic model validations. Towards realistic lifetime predictions. In </w:t>
      </w:r>
      <w:bookmarkEnd w:id="256"/>
      <w:r w:rsidRPr="003F2093">
        <w:rPr>
          <w:i/>
        </w:rPr>
        <w:t xml:space="preserve">Journal of Power Sources </w:t>
      </w:r>
      <w:r w:rsidRPr="003F2093">
        <w:t>275, pp. 573–587. DOI: 10.1016/j.jpowsour.2014.10.153.</w:t>
      </w:r>
    </w:p>
    <w:p w:rsidR="003F2093" w:rsidRDefault="003F2093" w:rsidP="003F2093">
      <w:pPr>
        <w:pStyle w:val="CitaviBibliographyEntry"/>
      </w:pPr>
      <w:bookmarkStart w:id="257" w:name="_CTVL0012df2f184ea2745338b4b271dfbaf89a5"/>
      <w:proofErr w:type="spellStart"/>
      <w:r>
        <w:lastRenderedPageBreak/>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In </w:t>
      </w:r>
      <w:bookmarkEnd w:id="257"/>
      <w:r w:rsidRPr="003F2093">
        <w:rPr>
          <w:i/>
        </w:rPr>
        <w:t xml:space="preserve">Procedia Manufacturing </w:t>
      </w:r>
      <w:r w:rsidRPr="003F2093">
        <w:t>8, pp. 104–111. DOI: 10.1016/j.promfg.2017.02.013.</w:t>
      </w:r>
    </w:p>
    <w:p w:rsidR="003F2093" w:rsidRDefault="003F2093" w:rsidP="003F2093">
      <w:pPr>
        <w:pStyle w:val="CitaviBibliographyEntry"/>
      </w:pPr>
      <w:bookmarkStart w:id="258" w:name="_CTVL0010b1c90ac03bf49bdb4ee62ae9bf3a4a8"/>
      <w:proofErr w:type="spellStart"/>
      <w:r>
        <w:t>Sikha</w:t>
      </w:r>
      <w:proofErr w:type="spellEnd"/>
      <w:r>
        <w:t xml:space="preserve">, G.; </w:t>
      </w:r>
      <w:proofErr w:type="spellStart"/>
      <w:r>
        <w:t>Ramadass</w:t>
      </w:r>
      <w:proofErr w:type="spellEnd"/>
      <w:r>
        <w:t xml:space="preserve">, P.; Haran, B. S.; White, R. E.; Popov, </w:t>
      </w:r>
      <w:proofErr w:type="spellStart"/>
      <w:r>
        <w:t>Branko</w:t>
      </w:r>
      <w:proofErr w:type="spellEnd"/>
      <w:r>
        <w:t xml:space="preserve"> N. (2003): Comparison of the capacity fade of Sony US 18650 cells charged with different protocols. In </w:t>
      </w:r>
      <w:bookmarkEnd w:id="258"/>
      <w:r w:rsidRPr="003F2093">
        <w:rPr>
          <w:i/>
        </w:rPr>
        <w:t xml:space="preserve">Journal of Power Sources </w:t>
      </w:r>
      <w:r w:rsidRPr="003F2093">
        <w:t>122 (1), pp. 67–76. DOI: 10.1016/S0378-7753(03)00027-2.</w:t>
      </w:r>
    </w:p>
    <w:p w:rsidR="003F2093" w:rsidRDefault="003F2093" w:rsidP="003F2093">
      <w:pPr>
        <w:pStyle w:val="CitaviBibliographyEntry"/>
      </w:pPr>
      <w:bookmarkStart w:id="259" w:name="_CTVL00103f30b6c34af4bda8c81834c401396a6"/>
      <w:proofErr w:type="spellStart"/>
      <w:r>
        <w:t>Soylu</w:t>
      </w:r>
      <w:proofErr w:type="spellEnd"/>
      <w:r>
        <w:t xml:space="preserve">, </w:t>
      </w:r>
      <w:proofErr w:type="spellStart"/>
      <w:r>
        <w:t>Seref</w:t>
      </w:r>
      <w:proofErr w:type="spellEnd"/>
      <w:r>
        <w:t xml:space="preserve"> (Ed.) (2011): Electric Vehicles â</w:t>
      </w:r>
      <w:proofErr w:type="gramStart"/>
      <w:r>
        <w:t>€“ The</w:t>
      </w:r>
      <w:proofErr w:type="gramEnd"/>
      <w:r>
        <w:t xml:space="preserve"> Benefits and Barriers: </w:t>
      </w:r>
      <w:proofErr w:type="spellStart"/>
      <w:r>
        <w:t>InTech</w:t>
      </w:r>
      <w:proofErr w:type="spellEnd"/>
      <w:r>
        <w:t>.</w:t>
      </w:r>
    </w:p>
    <w:p w:rsidR="003F2093" w:rsidRDefault="003F2093" w:rsidP="003F2093">
      <w:pPr>
        <w:pStyle w:val="CitaviBibliographyEntry"/>
      </w:pPr>
      <w:bookmarkStart w:id="260" w:name="_CTVL0011a7cebc3cf1d4f88b36ae6cb595a950b"/>
      <w:bookmarkEnd w:id="259"/>
      <w:r>
        <w:t>SPICY Innovative Battery (2015): Silicon and polyanionic chemistries and architectures of Li-ion cell for high energy battery. CEA GRENOBLE. Available online at http://www.spicy-project.eu/, checked on 15th March 2018.</w:t>
      </w:r>
    </w:p>
    <w:p w:rsidR="003F2093" w:rsidRDefault="003F2093" w:rsidP="003F2093">
      <w:pPr>
        <w:pStyle w:val="CitaviBibliographyEntry"/>
      </w:pPr>
      <w:bookmarkStart w:id="261" w:name="_CTVL001e1cb2a0f082049c38d439449db061010"/>
      <w:bookmarkEnd w:id="260"/>
      <w:r>
        <w:t xml:space="preserve">Sun, </w:t>
      </w:r>
      <w:proofErr w:type="gramStart"/>
      <w:r>
        <w:t>Shun</w:t>
      </w:r>
      <w:proofErr w:type="gramEnd"/>
      <w:r>
        <w:t xml:space="preserve">; Guan, Ting; Shen, Bin; </w:t>
      </w:r>
      <w:proofErr w:type="spellStart"/>
      <w:r>
        <w:t>Leng</w:t>
      </w:r>
      <w:proofErr w:type="spellEnd"/>
      <w:r>
        <w:t xml:space="preserve">, </w:t>
      </w:r>
      <w:proofErr w:type="spellStart"/>
      <w:r>
        <w:t>Kunyue</w:t>
      </w:r>
      <w:proofErr w:type="spellEnd"/>
      <w:r>
        <w:t xml:space="preserve">; Gao, </w:t>
      </w:r>
      <w:proofErr w:type="spellStart"/>
      <w:r>
        <w:t>Yunzhi</w:t>
      </w:r>
      <w:proofErr w:type="spellEnd"/>
      <w:r>
        <w:t xml:space="preserve">; Cheng, </w:t>
      </w:r>
      <w:proofErr w:type="spellStart"/>
      <w:r>
        <w:t>Xinqun</w:t>
      </w:r>
      <w:proofErr w:type="spellEnd"/>
      <w:r>
        <w:t xml:space="preserve">; Yin, </w:t>
      </w:r>
      <w:proofErr w:type="spellStart"/>
      <w:r>
        <w:t>Geping</w:t>
      </w:r>
      <w:proofErr w:type="spellEnd"/>
      <w:r>
        <w:t xml:space="preserve"> (2017): Changes of Degradation Mechanisms of </w:t>
      </w:r>
      <w:proofErr w:type="spellStart"/>
      <w:r>
        <w:t>LiFePO</w:t>
      </w:r>
      <w:proofErr w:type="spellEnd"/>
      <w:r>
        <w:t xml:space="preserve"> 4 /Graphite Batteries Cycled at Different Ambient Temperatures. In </w:t>
      </w:r>
      <w:bookmarkEnd w:id="261"/>
      <w:proofErr w:type="spellStart"/>
      <w:r w:rsidRPr="003F2093">
        <w:rPr>
          <w:i/>
        </w:rPr>
        <w:t>Electrochimica</w:t>
      </w:r>
      <w:proofErr w:type="spellEnd"/>
      <w:r w:rsidRPr="003F2093">
        <w:rPr>
          <w:i/>
        </w:rPr>
        <w:t xml:space="preserve"> Acta </w:t>
      </w:r>
      <w:r w:rsidRPr="003F2093">
        <w:t>237, pp. 248–258. DOI: 10.1016/j.electacta.2017.03.158.</w:t>
      </w:r>
    </w:p>
    <w:p w:rsidR="003F2093" w:rsidRDefault="003F2093" w:rsidP="003F2093">
      <w:pPr>
        <w:pStyle w:val="CitaviBibliographyEntry"/>
      </w:pPr>
      <w:bookmarkStart w:id="262" w:name="_CTVL001e3b5fc0c5bb045faa5457671c3b0101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xml:space="preserve"> (2015): Lithium-Ion Battery Cell Cycling and Usage Analysis in a Heavy-Duty Truck Field Study. In </w:t>
      </w:r>
      <w:bookmarkEnd w:id="262"/>
      <w:r w:rsidRPr="003F2093">
        <w:rPr>
          <w:i/>
        </w:rPr>
        <w:t xml:space="preserve">Energies </w:t>
      </w:r>
      <w:r w:rsidRPr="003F2093">
        <w:t>8 (5), pp. 4513–4528. DOI: 10.3390/en8054513.</w:t>
      </w:r>
    </w:p>
    <w:p w:rsidR="003F2093" w:rsidRDefault="003F2093" w:rsidP="003F2093">
      <w:pPr>
        <w:pStyle w:val="CitaviBibliographyEntry"/>
      </w:pPr>
      <w:bookmarkStart w:id="263" w:name="_CTVL0017eda048612054cac92ee8ea713af1573"/>
      <w:r>
        <w:t>TUM-Institute for Electrical Energy Storage Technology, SPICY Homepage (2018): TUM-EES SPICY. Available online at https://www.ees.ei.tum.de/en/research/spicy/.</w:t>
      </w:r>
    </w:p>
    <w:p w:rsidR="003F2093" w:rsidRDefault="003F2093" w:rsidP="003F2093">
      <w:pPr>
        <w:pStyle w:val="CitaviBibliographyEntry"/>
      </w:pPr>
      <w:bookmarkStart w:id="264" w:name="_CTVL0017cb894e2a82a4c17856154f3e42a791e"/>
      <w:bookmarkEnd w:id="263"/>
      <w:r>
        <w:t xml:space="preserve">Weber, Adam Z.; Darling, Robert M.; Newman, John (2004): Modeling Two-Phase Behavior in PEFCs. In </w:t>
      </w:r>
      <w:bookmarkEnd w:id="264"/>
      <w:r w:rsidRPr="003F2093">
        <w:rPr>
          <w:i/>
        </w:rPr>
        <w:t xml:space="preserve">J. </w:t>
      </w:r>
      <w:proofErr w:type="spellStart"/>
      <w:r w:rsidRPr="003F2093">
        <w:rPr>
          <w:i/>
        </w:rPr>
        <w:t>Electrochem</w:t>
      </w:r>
      <w:proofErr w:type="spellEnd"/>
      <w:r w:rsidRPr="003F2093">
        <w:rPr>
          <w:i/>
        </w:rPr>
        <w:t xml:space="preserve">. Soc. </w:t>
      </w:r>
      <w:r w:rsidRPr="003F2093">
        <w:t>151 (10), A1715. DOI: 10.1149/1.1792891.</w:t>
      </w:r>
    </w:p>
    <w:p w:rsidR="003F2093" w:rsidRDefault="003F2093" w:rsidP="003F2093">
      <w:pPr>
        <w:pStyle w:val="CitaviBibliographyEntry"/>
      </w:pPr>
      <w:bookmarkStart w:id="265" w:name="_CTVL0011d7127678e52462ca7ea73ce1949e412"/>
      <w:r>
        <w:t xml:space="preserve">Wu, Yao; </w:t>
      </w:r>
      <w:proofErr w:type="spellStart"/>
      <w:r>
        <w:t>Keil</w:t>
      </w:r>
      <w:proofErr w:type="spellEnd"/>
      <w:r>
        <w:t xml:space="preserve">, Peter; Schuster, Simon F.; </w:t>
      </w:r>
      <w:proofErr w:type="spellStart"/>
      <w:r>
        <w:t>Jossen</w:t>
      </w:r>
      <w:proofErr w:type="spellEnd"/>
      <w:r>
        <w:t xml:space="preserve">, Andreas (2017): Impact of Temperature and Discharge Rate on the Aging of a </w:t>
      </w:r>
      <w:proofErr w:type="spellStart"/>
      <w:r>
        <w:t>LiCoO</w:t>
      </w:r>
      <w:proofErr w:type="spellEnd"/>
      <w:r>
        <w:t xml:space="preserve"> 2 /</w:t>
      </w:r>
      <w:proofErr w:type="spellStart"/>
      <w:r>
        <w:t>LiNi</w:t>
      </w:r>
      <w:proofErr w:type="spellEnd"/>
      <w:r>
        <w:t xml:space="preserve"> 0.8 Co 0.15 Al 0.05 O 2 Lithium-Ion Pouch Cell. In </w:t>
      </w:r>
      <w:bookmarkEnd w:id="265"/>
      <w:r w:rsidRPr="003F2093">
        <w:rPr>
          <w:i/>
        </w:rPr>
        <w:t xml:space="preserve">J. </w:t>
      </w:r>
      <w:proofErr w:type="spellStart"/>
      <w:r w:rsidRPr="003F2093">
        <w:rPr>
          <w:i/>
        </w:rPr>
        <w:t>Electrochem</w:t>
      </w:r>
      <w:proofErr w:type="spellEnd"/>
      <w:r w:rsidRPr="003F2093">
        <w:rPr>
          <w:i/>
        </w:rPr>
        <w:t xml:space="preserve">. Soc. </w:t>
      </w:r>
      <w:r w:rsidRPr="003F2093">
        <w:t>164 (7), A1438-A1445. DOI: 10.1149/2.0401707jes.</w:t>
      </w:r>
    </w:p>
    <w:p w:rsidR="003F2093" w:rsidRDefault="003F2093" w:rsidP="003F2093">
      <w:pPr>
        <w:pStyle w:val="CitaviBibliographyEntry"/>
      </w:pPr>
      <w:bookmarkStart w:id="266" w:name="_CTVL001bf098e8a8eed4f5db3f25e81d54121be"/>
      <w:r>
        <w:t xml:space="preserve">Yaakov, David; Gofer, Yossi; </w:t>
      </w:r>
      <w:proofErr w:type="spellStart"/>
      <w:r>
        <w:t>Aurbach</w:t>
      </w:r>
      <w:proofErr w:type="spellEnd"/>
      <w:r>
        <w:t xml:space="preserve">, Doron; </w:t>
      </w:r>
      <w:proofErr w:type="spellStart"/>
      <w:r>
        <w:t>Halalay</w:t>
      </w:r>
      <w:proofErr w:type="spellEnd"/>
      <w:r>
        <w:t xml:space="preserve">, Ion C. (2010): On the Study of Electrolyte Solutions for Li-Ion Batteries That Can Work Over a Wide Temperature Range. In </w:t>
      </w:r>
      <w:bookmarkEnd w:id="266"/>
      <w:r w:rsidRPr="003F2093">
        <w:rPr>
          <w:i/>
        </w:rPr>
        <w:t xml:space="preserve">J. </w:t>
      </w:r>
      <w:proofErr w:type="spellStart"/>
      <w:r w:rsidRPr="003F2093">
        <w:rPr>
          <w:i/>
        </w:rPr>
        <w:t>Electrochem</w:t>
      </w:r>
      <w:proofErr w:type="spellEnd"/>
      <w:r w:rsidRPr="003F2093">
        <w:rPr>
          <w:i/>
        </w:rPr>
        <w:t xml:space="preserve">. Soc. </w:t>
      </w:r>
      <w:r w:rsidRPr="003F2093">
        <w:t>157 (12), A1383. DOI: 10.1149/1.3507259.</w:t>
      </w:r>
    </w:p>
    <w:p w:rsidR="003F2093" w:rsidRDefault="003F2093" w:rsidP="003F2093">
      <w:pPr>
        <w:pStyle w:val="CitaviBibliographyEntry"/>
      </w:pPr>
      <w:bookmarkStart w:id="267" w:name="_CTVL0019c63bd49a9e34413a16c66266106b871"/>
      <w:r>
        <w:t xml:space="preserve">Zhang, Jintao; Xia, </w:t>
      </w:r>
      <w:proofErr w:type="spellStart"/>
      <w:r>
        <w:t>Zhenhai</w:t>
      </w:r>
      <w:proofErr w:type="spellEnd"/>
      <w:r>
        <w:t xml:space="preserve">; Dai, Liming (2015): Carbon-based electrocatalysts for advanced energy conversion and storage. In </w:t>
      </w:r>
      <w:bookmarkEnd w:id="267"/>
      <w:r w:rsidRPr="003F2093">
        <w:rPr>
          <w:i/>
        </w:rPr>
        <w:t xml:space="preserve">Science advances </w:t>
      </w:r>
      <w:r w:rsidRPr="003F2093">
        <w:t>1 (7), e1500564. DOI: 10.1126/sciadv.1500564.</w:t>
      </w:r>
    </w:p>
    <w:p w:rsidR="003F2093" w:rsidRDefault="003F2093" w:rsidP="003F2093">
      <w:pPr>
        <w:pStyle w:val="CitaviBibliographyEntry"/>
      </w:pPr>
      <w:bookmarkStart w:id="268" w:name="_CTVL001bf0d701c8edd4c85bd50b63eed43b9e2"/>
      <w:r>
        <w:t xml:space="preserve">Zhao, </w:t>
      </w:r>
      <w:proofErr w:type="spellStart"/>
      <w:r>
        <w:t>Jingyuan</w:t>
      </w:r>
      <w:proofErr w:type="spellEnd"/>
      <w:r>
        <w:t xml:space="preserve"> (2018): Cycle life testing of lithium batteries. The effect of load-leveling. In </w:t>
      </w:r>
      <w:bookmarkEnd w:id="268"/>
      <w:r w:rsidRPr="003F2093">
        <w:rPr>
          <w:i/>
        </w:rPr>
        <w:t xml:space="preserve">Int. J. </w:t>
      </w:r>
      <w:proofErr w:type="spellStart"/>
      <w:r w:rsidRPr="003F2093">
        <w:rPr>
          <w:i/>
        </w:rPr>
        <w:t>Electrochem</w:t>
      </w:r>
      <w:proofErr w:type="spellEnd"/>
      <w:r w:rsidRPr="003F2093">
        <w:rPr>
          <w:i/>
        </w:rPr>
        <w:t>. Sci.</w:t>
      </w:r>
      <w:r w:rsidRPr="003F2093">
        <w:t>, pp. 1773–1786. DOI: 10.20964/2018.02.37.</w:t>
      </w:r>
    </w:p>
    <w:p w:rsidR="00DE0D77" w:rsidRPr="000A4A58" w:rsidRDefault="003F2093" w:rsidP="003F2093">
      <w:pPr>
        <w:pStyle w:val="CitaviBibliographyEntry"/>
      </w:pPr>
      <w:bookmarkStart w:id="269"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Safety Study of Three Types of Lithium Ion Batteries. [Piscataway, NJ], [Piscataway, NJ]: IEEE.</w:t>
      </w:r>
      <w:bookmarkEnd w:id="269"/>
      <w:r w:rsidR="00DE0D77">
        <w:fldChar w:fldCharType="end"/>
      </w:r>
    </w:p>
    <w:sectPr w:rsidR="00DE0D77" w:rsidRPr="000A4A58"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C10" w:rsidRDefault="00881C10" w:rsidP="00627467">
      <w:pPr>
        <w:spacing w:after="0" w:line="240" w:lineRule="auto"/>
      </w:pPr>
      <w:r>
        <w:separator/>
      </w:r>
    </w:p>
  </w:endnote>
  <w:endnote w:type="continuationSeparator" w:id="0">
    <w:p w:rsidR="00881C10" w:rsidRDefault="00881C10"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91A" w:rsidRDefault="00D70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D7091A" w:rsidRDefault="00D7091A">
        <w:pPr>
          <w:pStyle w:val="Footer"/>
          <w:jc w:val="center"/>
        </w:pPr>
        <w:r>
          <w:fldChar w:fldCharType="begin"/>
        </w:r>
        <w:r>
          <w:instrText xml:space="preserve"> PAGE   \* MERGEFORMAT </w:instrText>
        </w:r>
        <w:r>
          <w:fldChar w:fldCharType="separate"/>
        </w:r>
        <w:r>
          <w:rPr>
            <w:noProof/>
          </w:rPr>
          <w:t>54</w:t>
        </w:r>
        <w:r>
          <w:rPr>
            <w:noProof/>
          </w:rPr>
          <w:fldChar w:fldCharType="end"/>
        </w:r>
      </w:p>
    </w:sdtContent>
  </w:sdt>
  <w:p w:rsidR="00D7091A" w:rsidRDefault="00D70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91A" w:rsidRDefault="00D70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C10" w:rsidRDefault="00881C10" w:rsidP="00627467">
      <w:pPr>
        <w:spacing w:after="0" w:line="240" w:lineRule="auto"/>
      </w:pPr>
      <w:r>
        <w:separator/>
      </w:r>
    </w:p>
  </w:footnote>
  <w:footnote w:type="continuationSeparator" w:id="0">
    <w:p w:rsidR="00881C10" w:rsidRDefault="00881C10" w:rsidP="00627467">
      <w:pPr>
        <w:spacing w:after="0" w:line="240" w:lineRule="auto"/>
      </w:pPr>
      <w:r>
        <w:continuationSeparator/>
      </w:r>
    </w:p>
  </w:footnote>
  <w:footnote w:id="1">
    <w:p w:rsidR="00D7091A" w:rsidRPr="00BA0E06" w:rsidRDefault="00D7091A"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D7091A" w:rsidRDefault="00D7091A">
      <w:pPr>
        <w:pStyle w:val="FootnoteText"/>
      </w:pPr>
      <w:r>
        <w:rPr>
          <w:rStyle w:val="FootnoteReference"/>
        </w:rPr>
        <w:footnoteRef/>
      </w:r>
      <w:r>
        <w:t xml:space="preserve"> </w:t>
      </w:r>
      <w:r w:rsidRPr="00BA0E06">
        <w:rPr>
          <w:rFonts w:ascii="Arial" w:hAnsi="Arial" w:cs="Arial"/>
          <w:sz w:val="22"/>
          <w:szCs w:val="22"/>
        </w:rPr>
        <w:t xml:space="preserve">normal cycling, rate tests </w:t>
      </w:r>
      <w:proofErr w:type="spellStart"/>
      <w:r w:rsidRPr="00BA0E06">
        <w:rPr>
          <w:rFonts w:ascii="Arial" w:hAnsi="Arial" w:cs="Arial"/>
          <w:sz w:val="22"/>
          <w:szCs w:val="22"/>
        </w:rPr>
        <w:t>upto</w:t>
      </w:r>
      <w:proofErr w:type="spellEnd"/>
      <w:r w:rsidRPr="00BA0E06">
        <w:rPr>
          <w:rFonts w:ascii="Arial" w:hAnsi="Arial" w:cs="Arial"/>
          <w:sz w:val="22"/>
          <w:szCs w:val="22"/>
        </w:rPr>
        <w:t xml:space="preserve"> 12A</w:t>
      </w:r>
    </w:p>
  </w:footnote>
  <w:footnote w:id="3">
    <w:p w:rsidR="00D7091A" w:rsidRDefault="00D7091A">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D7091A" w:rsidRDefault="00D7091A">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D7091A" w:rsidRDefault="00D7091A">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D7091A" w:rsidRPr="0074301E" w:rsidRDefault="00D7091A"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proofErr w:type="spellStart"/>
      <w:r w:rsidRPr="00451124">
        <w:rPr>
          <w:rFonts w:ascii="Arial" w:eastAsiaTheme="minorEastAsia" w:hAnsi="Arial" w:cs="Arial"/>
          <w:i/>
          <w:iCs/>
        </w:rPr>
        <w:t>V</w:t>
      </w:r>
      <w:r w:rsidRPr="00451124">
        <w:rPr>
          <w:rFonts w:ascii="Arial" w:eastAsiaTheme="minorEastAsia" w:hAnsi="Arial" w:cs="Arial"/>
          <w:i/>
          <w:iCs/>
          <w:vertAlign w:val="subscript"/>
        </w:rPr>
        <w:t>nom</w:t>
      </w:r>
      <w:proofErr w:type="spellEnd"/>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D7091A" w:rsidRDefault="00D7091A">
      <w:pPr>
        <w:pStyle w:val="FootnoteText"/>
      </w:pPr>
      <w:r>
        <w:rPr>
          <w:rFonts w:ascii="Arial" w:hAnsi="Arial" w:cs="Arial"/>
          <w:sz w:val="22"/>
          <w:szCs w:val="22"/>
        </w:rPr>
        <w:t xml:space="preserve"> </w:t>
      </w:r>
    </w:p>
  </w:footnote>
  <w:footnote w:id="7">
    <w:p w:rsidR="00D7091A" w:rsidRDefault="00D7091A"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5</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D7091A" w:rsidRDefault="00D7091A">
      <w:pPr>
        <w:pStyle w:val="FootnoteText"/>
      </w:pPr>
    </w:p>
  </w:footnote>
  <w:footnote w:id="8">
    <w:p w:rsidR="00D7091A" w:rsidRDefault="00D7091A">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D7091A" w:rsidRDefault="00D7091A">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D7091A" w:rsidRDefault="00D7091A">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D7091A" w:rsidRDefault="00D7091A">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D7091A" w:rsidRDefault="00D7091A">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Pr="000C50D8">
        <w:rPr>
          <w:rFonts w:ascii="Arial" w:hAnsi="Arial" w:cs="Arial"/>
          <w:b/>
          <w:sz w:val="22"/>
          <w:szCs w:val="22"/>
        </w:rPr>
        <w:t xml:space="preserve">Figure </w:t>
      </w:r>
      <w:r>
        <w:rPr>
          <w:rFonts w:ascii="Arial" w:hAnsi="Arial" w:cs="Arial"/>
          <w:b/>
          <w:noProof/>
          <w:sz w:val="22"/>
          <w:szCs w:val="22"/>
        </w:rPr>
        <w:t>10</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91A" w:rsidRDefault="00D70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91A" w:rsidRDefault="00D70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4777637B"/>
    <w:multiLevelType w:val="hybridMultilevel"/>
    <w:tmpl w:val="D9BEF0B2"/>
    <w:lvl w:ilvl="0" w:tplc="A5229D3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
  </w:num>
  <w:num w:numId="3">
    <w:abstractNumId w:val="13"/>
  </w:num>
  <w:num w:numId="4">
    <w:abstractNumId w:val="18"/>
  </w:num>
  <w:num w:numId="5">
    <w:abstractNumId w:val="8"/>
  </w:num>
  <w:num w:numId="6">
    <w:abstractNumId w:val="21"/>
  </w:num>
  <w:num w:numId="7">
    <w:abstractNumId w:val="0"/>
  </w:num>
  <w:num w:numId="8">
    <w:abstractNumId w:val="20"/>
  </w:num>
  <w:num w:numId="9">
    <w:abstractNumId w:val="17"/>
  </w:num>
  <w:num w:numId="10">
    <w:abstractNumId w:val="15"/>
  </w:num>
  <w:num w:numId="11">
    <w:abstractNumId w:val="3"/>
  </w:num>
  <w:num w:numId="12">
    <w:abstractNumId w:val="10"/>
  </w:num>
  <w:num w:numId="13">
    <w:abstractNumId w:val="9"/>
  </w:num>
  <w:num w:numId="14">
    <w:abstractNumId w:val="11"/>
  </w:num>
  <w:num w:numId="15">
    <w:abstractNumId w:val="4"/>
  </w:num>
  <w:num w:numId="16">
    <w:abstractNumId w:val="19"/>
  </w:num>
  <w:num w:numId="17">
    <w:abstractNumId w:val="6"/>
  </w:num>
  <w:num w:numId="18">
    <w:abstractNumId w:val="7"/>
  </w:num>
  <w:num w:numId="19">
    <w:abstractNumId w:val="22"/>
  </w:num>
  <w:num w:numId="20">
    <w:abstractNumId w:val="5"/>
  </w:num>
  <w:num w:numId="21">
    <w:abstractNumId w:val="14"/>
  </w:num>
  <w:num w:numId="22">
    <w:abstractNumId w:val="2"/>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627467"/>
    <w:rsid w:val="00000EB0"/>
    <w:rsid w:val="00003F98"/>
    <w:rsid w:val="00010999"/>
    <w:rsid w:val="00011EED"/>
    <w:rsid w:val="0001285F"/>
    <w:rsid w:val="00013A39"/>
    <w:rsid w:val="00015DE7"/>
    <w:rsid w:val="00016F7E"/>
    <w:rsid w:val="00023991"/>
    <w:rsid w:val="0002697A"/>
    <w:rsid w:val="000366C9"/>
    <w:rsid w:val="000404BB"/>
    <w:rsid w:val="0004283A"/>
    <w:rsid w:val="00042EBB"/>
    <w:rsid w:val="000448D2"/>
    <w:rsid w:val="00047EC8"/>
    <w:rsid w:val="0005337F"/>
    <w:rsid w:val="000621D1"/>
    <w:rsid w:val="00062A91"/>
    <w:rsid w:val="00063926"/>
    <w:rsid w:val="0006511D"/>
    <w:rsid w:val="00071789"/>
    <w:rsid w:val="00071FB6"/>
    <w:rsid w:val="000726DE"/>
    <w:rsid w:val="00077B7F"/>
    <w:rsid w:val="000807C2"/>
    <w:rsid w:val="0008207D"/>
    <w:rsid w:val="000833EB"/>
    <w:rsid w:val="000839BB"/>
    <w:rsid w:val="000878DE"/>
    <w:rsid w:val="00090DBF"/>
    <w:rsid w:val="00091ED8"/>
    <w:rsid w:val="00091F0E"/>
    <w:rsid w:val="000925C6"/>
    <w:rsid w:val="00092C10"/>
    <w:rsid w:val="00092CC8"/>
    <w:rsid w:val="000A4A58"/>
    <w:rsid w:val="000A60E4"/>
    <w:rsid w:val="000A6770"/>
    <w:rsid w:val="000B059F"/>
    <w:rsid w:val="000B3DB1"/>
    <w:rsid w:val="000B7BB2"/>
    <w:rsid w:val="000B7E6D"/>
    <w:rsid w:val="000C0C0D"/>
    <w:rsid w:val="000C2735"/>
    <w:rsid w:val="000C50D8"/>
    <w:rsid w:val="000C52E9"/>
    <w:rsid w:val="000C70FD"/>
    <w:rsid w:val="000D28C0"/>
    <w:rsid w:val="000D6E99"/>
    <w:rsid w:val="000E2BD3"/>
    <w:rsid w:val="000E3D34"/>
    <w:rsid w:val="000E6028"/>
    <w:rsid w:val="000E720A"/>
    <w:rsid w:val="000F372C"/>
    <w:rsid w:val="00105AA1"/>
    <w:rsid w:val="001077A2"/>
    <w:rsid w:val="001078AB"/>
    <w:rsid w:val="00107E50"/>
    <w:rsid w:val="0011251F"/>
    <w:rsid w:val="00120579"/>
    <w:rsid w:val="001213DB"/>
    <w:rsid w:val="001217B3"/>
    <w:rsid w:val="001249F6"/>
    <w:rsid w:val="0013258D"/>
    <w:rsid w:val="00136FF5"/>
    <w:rsid w:val="00141EF1"/>
    <w:rsid w:val="001450F7"/>
    <w:rsid w:val="001451A9"/>
    <w:rsid w:val="00151F9E"/>
    <w:rsid w:val="00154460"/>
    <w:rsid w:val="001546CA"/>
    <w:rsid w:val="00160738"/>
    <w:rsid w:val="0016301D"/>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B5F25"/>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1D"/>
    <w:rsid w:val="00204331"/>
    <w:rsid w:val="0020537A"/>
    <w:rsid w:val="002061C1"/>
    <w:rsid w:val="0021002D"/>
    <w:rsid w:val="00212C31"/>
    <w:rsid w:val="002146F8"/>
    <w:rsid w:val="00215794"/>
    <w:rsid w:val="00220DFF"/>
    <w:rsid w:val="00221AB6"/>
    <w:rsid w:val="002400BA"/>
    <w:rsid w:val="00241A6B"/>
    <w:rsid w:val="002446E6"/>
    <w:rsid w:val="0025065D"/>
    <w:rsid w:val="002548F3"/>
    <w:rsid w:val="00257940"/>
    <w:rsid w:val="00260129"/>
    <w:rsid w:val="00260D8D"/>
    <w:rsid w:val="00265D78"/>
    <w:rsid w:val="00273A02"/>
    <w:rsid w:val="00274C5D"/>
    <w:rsid w:val="00275F53"/>
    <w:rsid w:val="002805E7"/>
    <w:rsid w:val="0028144B"/>
    <w:rsid w:val="002817B4"/>
    <w:rsid w:val="00285A0B"/>
    <w:rsid w:val="002876AF"/>
    <w:rsid w:val="002934A9"/>
    <w:rsid w:val="0029656D"/>
    <w:rsid w:val="0029713A"/>
    <w:rsid w:val="002A1727"/>
    <w:rsid w:val="002A4CB6"/>
    <w:rsid w:val="002A5B26"/>
    <w:rsid w:val="002B08F5"/>
    <w:rsid w:val="002B1D33"/>
    <w:rsid w:val="002C30FC"/>
    <w:rsid w:val="002C3809"/>
    <w:rsid w:val="002D1952"/>
    <w:rsid w:val="002D1BF6"/>
    <w:rsid w:val="002D20AE"/>
    <w:rsid w:val="002D27F6"/>
    <w:rsid w:val="002D5CBC"/>
    <w:rsid w:val="002E0441"/>
    <w:rsid w:val="002E1706"/>
    <w:rsid w:val="002F2904"/>
    <w:rsid w:val="002F2BA0"/>
    <w:rsid w:val="002F5A3C"/>
    <w:rsid w:val="002F6952"/>
    <w:rsid w:val="00302462"/>
    <w:rsid w:val="00303B09"/>
    <w:rsid w:val="003057E6"/>
    <w:rsid w:val="00305A8E"/>
    <w:rsid w:val="00315BA0"/>
    <w:rsid w:val="00326AFD"/>
    <w:rsid w:val="00332FD0"/>
    <w:rsid w:val="0033697E"/>
    <w:rsid w:val="00337CBA"/>
    <w:rsid w:val="00337F6F"/>
    <w:rsid w:val="00356011"/>
    <w:rsid w:val="00362432"/>
    <w:rsid w:val="00365527"/>
    <w:rsid w:val="00365730"/>
    <w:rsid w:val="00372844"/>
    <w:rsid w:val="00377249"/>
    <w:rsid w:val="00385DEB"/>
    <w:rsid w:val="00385F26"/>
    <w:rsid w:val="00390FCA"/>
    <w:rsid w:val="00391802"/>
    <w:rsid w:val="003920EB"/>
    <w:rsid w:val="00393FBF"/>
    <w:rsid w:val="0039415D"/>
    <w:rsid w:val="00394191"/>
    <w:rsid w:val="00396ED2"/>
    <w:rsid w:val="003A0023"/>
    <w:rsid w:val="003A0A4B"/>
    <w:rsid w:val="003B21AD"/>
    <w:rsid w:val="003C16BB"/>
    <w:rsid w:val="003D2BC2"/>
    <w:rsid w:val="003D31A6"/>
    <w:rsid w:val="003D4B76"/>
    <w:rsid w:val="003D5A3A"/>
    <w:rsid w:val="003D77AC"/>
    <w:rsid w:val="003E1A7A"/>
    <w:rsid w:val="003E7377"/>
    <w:rsid w:val="003F1B57"/>
    <w:rsid w:val="003F2093"/>
    <w:rsid w:val="003F626E"/>
    <w:rsid w:val="003F6BB2"/>
    <w:rsid w:val="00403228"/>
    <w:rsid w:val="00404431"/>
    <w:rsid w:val="00404E32"/>
    <w:rsid w:val="00410B72"/>
    <w:rsid w:val="0041516D"/>
    <w:rsid w:val="00416D65"/>
    <w:rsid w:val="004220F0"/>
    <w:rsid w:val="00423AA9"/>
    <w:rsid w:val="00426FD0"/>
    <w:rsid w:val="004329A5"/>
    <w:rsid w:val="00442BA6"/>
    <w:rsid w:val="00442C2A"/>
    <w:rsid w:val="00443E84"/>
    <w:rsid w:val="00451124"/>
    <w:rsid w:val="00452266"/>
    <w:rsid w:val="00456F09"/>
    <w:rsid w:val="00457F2F"/>
    <w:rsid w:val="0046038F"/>
    <w:rsid w:val="004615DB"/>
    <w:rsid w:val="0046712E"/>
    <w:rsid w:val="00471D35"/>
    <w:rsid w:val="004723A2"/>
    <w:rsid w:val="00472D34"/>
    <w:rsid w:val="00473265"/>
    <w:rsid w:val="00476C61"/>
    <w:rsid w:val="00480805"/>
    <w:rsid w:val="00483DD3"/>
    <w:rsid w:val="0049157A"/>
    <w:rsid w:val="004921E1"/>
    <w:rsid w:val="004A1C25"/>
    <w:rsid w:val="004A3CA1"/>
    <w:rsid w:val="004A5561"/>
    <w:rsid w:val="004A6CDA"/>
    <w:rsid w:val="004A7259"/>
    <w:rsid w:val="004B1FF1"/>
    <w:rsid w:val="004D05F0"/>
    <w:rsid w:val="004E1931"/>
    <w:rsid w:val="004E2F38"/>
    <w:rsid w:val="004E4368"/>
    <w:rsid w:val="004E71A5"/>
    <w:rsid w:val="004E7854"/>
    <w:rsid w:val="004F0EFD"/>
    <w:rsid w:val="004F46A2"/>
    <w:rsid w:val="004F48B6"/>
    <w:rsid w:val="004F533C"/>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0716"/>
    <w:rsid w:val="0053547E"/>
    <w:rsid w:val="005436C2"/>
    <w:rsid w:val="00544A48"/>
    <w:rsid w:val="00545F6B"/>
    <w:rsid w:val="00546F2D"/>
    <w:rsid w:val="00550D3A"/>
    <w:rsid w:val="00552C69"/>
    <w:rsid w:val="005604B3"/>
    <w:rsid w:val="00562102"/>
    <w:rsid w:val="00564CDB"/>
    <w:rsid w:val="00567DDD"/>
    <w:rsid w:val="00571E17"/>
    <w:rsid w:val="00575F3F"/>
    <w:rsid w:val="0057646F"/>
    <w:rsid w:val="0057659D"/>
    <w:rsid w:val="0058381A"/>
    <w:rsid w:val="005841C2"/>
    <w:rsid w:val="00591E01"/>
    <w:rsid w:val="00592AC1"/>
    <w:rsid w:val="0059687A"/>
    <w:rsid w:val="005A1329"/>
    <w:rsid w:val="005A4351"/>
    <w:rsid w:val="005A4951"/>
    <w:rsid w:val="005A5067"/>
    <w:rsid w:val="005A7D6C"/>
    <w:rsid w:val="005B3F8F"/>
    <w:rsid w:val="005B7994"/>
    <w:rsid w:val="005C20AB"/>
    <w:rsid w:val="005C29FA"/>
    <w:rsid w:val="005C5376"/>
    <w:rsid w:val="005C60A0"/>
    <w:rsid w:val="005C6247"/>
    <w:rsid w:val="005C777C"/>
    <w:rsid w:val="005D6FFD"/>
    <w:rsid w:val="005E3D35"/>
    <w:rsid w:val="005E5A97"/>
    <w:rsid w:val="005F30BD"/>
    <w:rsid w:val="005F46D5"/>
    <w:rsid w:val="005F5152"/>
    <w:rsid w:val="005F71C8"/>
    <w:rsid w:val="00607F9A"/>
    <w:rsid w:val="00610983"/>
    <w:rsid w:val="00612893"/>
    <w:rsid w:val="00616076"/>
    <w:rsid w:val="006242B2"/>
    <w:rsid w:val="00627467"/>
    <w:rsid w:val="00632AA6"/>
    <w:rsid w:val="00633181"/>
    <w:rsid w:val="006342C2"/>
    <w:rsid w:val="00634483"/>
    <w:rsid w:val="006345C1"/>
    <w:rsid w:val="00636E37"/>
    <w:rsid w:val="006376E5"/>
    <w:rsid w:val="00641B29"/>
    <w:rsid w:val="00642881"/>
    <w:rsid w:val="006433C4"/>
    <w:rsid w:val="0064743E"/>
    <w:rsid w:val="00647EDC"/>
    <w:rsid w:val="00651457"/>
    <w:rsid w:val="00651D9A"/>
    <w:rsid w:val="0065673E"/>
    <w:rsid w:val="00661303"/>
    <w:rsid w:val="00661A0E"/>
    <w:rsid w:val="006648EE"/>
    <w:rsid w:val="00665C3C"/>
    <w:rsid w:val="0066612F"/>
    <w:rsid w:val="00667F7D"/>
    <w:rsid w:val="00671957"/>
    <w:rsid w:val="00672136"/>
    <w:rsid w:val="00672C82"/>
    <w:rsid w:val="00672E5F"/>
    <w:rsid w:val="00674C33"/>
    <w:rsid w:val="00675CB4"/>
    <w:rsid w:val="00680CE8"/>
    <w:rsid w:val="0069516A"/>
    <w:rsid w:val="00695FC6"/>
    <w:rsid w:val="00696DFE"/>
    <w:rsid w:val="006A210C"/>
    <w:rsid w:val="006A22DD"/>
    <w:rsid w:val="006A24F3"/>
    <w:rsid w:val="006A3629"/>
    <w:rsid w:val="006B29C8"/>
    <w:rsid w:val="006B62D8"/>
    <w:rsid w:val="006C2B66"/>
    <w:rsid w:val="006C54CA"/>
    <w:rsid w:val="006D3C3D"/>
    <w:rsid w:val="006E1640"/>
    <w:rsid w:val="006F1474"/>
    <w:rsid w:val="006F1E48"/>
    <w:rsid w:val="006F3A5A"/>
    <w:rsid w:val="006F5AFC"/>
    <w:rsid w:val="006F660C"/>
    <w:rsid w:val="006F6B5E"/>
    <w:rsid w:val="007043A6"/>
    <w:rsid w:val="00705EAF"/>
    <w:rsid w:val="00705F40"/>
    <w:rsid w:val="00706E29"/>
    <w:rsid w:val="00711974"/>
    <w:rsid w:val="00712C36"/>
    <w:rsid w:val="00715CB8"/>
    <w:rsid w:val="00715E7B"/>
    <w:rsid w:val="00717B7B"/>
    <w:rsid w:val="007230F9"/>
    <w:rsid w:val="00723699"/>
    <w:rsid w:val="007257BB"/>
    <w:rsid w:val="00727545"/>
    <w:rsid w:val="00727E66"/>
    <w:rsid w:val="007307DB"/>
    <w:rsid w:val="0074301E"/>
    <w:rsid w:val="00744525"/>
    <w:rsid w:val="007450A2"/>
    <w:rsid w:val="007453C5"/>
    <w:rsid w:val="00745740"/>
    <w:rsid w:val="00745C98"/>
    <w:rsid w:val="0075219E"/>
    <w:rsid w:val="00756314"/>
    <w:rsid w:val="00760877"/>
    <w:rsid w:val="0076756D"/>
    <w:rsid w:val="00770C23"/>
    <w:rsid w:val="00774F01"/>
    <w:rsid w:val="00775F65"/>
    <w:rsid w:val="00776CE2"/>
    <w:rsid w:val="00776ED5"/>
    <w:rsid w:val="00785CA8"/>
    <w:rsid w:val="00787B4A"/>
    <w:rsid w:val="007919F1"/>
    <w:rsid w:val="00793482"/>
    <w:rsid w:val="00794B85"/>
    <w:rsid w:val="00796D4D"/>
    <w:rsid w:val="0079701C"/>
    <w:rsid w:val="007A486B"/>
    <w:rsid w:val="007A4E9A"/>
    <w:rsid w:val="007A5420"/>
    <w:rsid w:val="007B0398"/>
    <w:rsid w:val="007B1D0F"/>
    <w:rsid w:val="007B4788"/>
    <w:rsid w:val="007B4B85"/>
    <w:rsid w:val="007C2404"/>
    <w:rsid w:val="007C25A1"/>
    <w:rsid w:val="007C3133"/>
    <w:rsid w:val="007C564B"/>
    <w:rsid w:val="007C5D19"/>
    <w:rsid w:val="007C6F7E"/>
    <w:rsid w:val="007D3881"/>
    <w:rsid w:val="007D42D1"/>
    <w:rsid w:val="007D5EEC"/>
    <w:rsid w:val="007E2B80"/>
    <w:rsid w:val="007E4947"/>
    <w:rsid w:val="007E4C01"/>
    <w:rsid w:val="007E6151"/>
    <w:rsid w:val="007F0128"/>
    <w:rsid w:val="007F515E"/>
    <w:rsid w:val="007F5B19"/>
    <w:rsid w:val="007F6E49"/>
    <w:rsid w:val="00802145"/>
    <w:rsid w:val="0080290B"/>
    <w:rsid w:val="00805FE3"/>
    <w:rsid w:val="008060FC"/>
    <w:rsid w:val="00810AD4"/>
    <w:rsid w:val="00811C2F"/>
    <w:rsid w:val="00812E7F"/>
    <w:rsid w:val="008151A8"/>
    <w:rsid w:val="0081533A"/>
    <w:rsid w:val="00816BA7"/>
    <w:rsid w:val="0081712B"/>
    <w:rsid w:val="00821565"/>
    <w:rsid w:val="008223BD"/>
    <w:rsid w:val="0082424C"/>
    <w:rsid w:val="008273F0"/>
    <w:rsid w:val="00832009"/>
    <w:rsid w:val="00841A9A"/>
    <w:rsid w:val="008433B6"/>
    <w:rsid w:val="008468EA"/>
    <w:rsid w:val="008478A9"/>
    <w:rsid w:val="00850858"/>
    <w:rsid w:val="00853AE2"/>
    <w:rsid w:val="00856274"/>
    <w:rsid w:val="008571DC"/>
    <w:rsid w:val="008636C6"/>
    <w:rsid w:val="00864B5E"/>
    <w:rsid w:val="008736C9"/>
    <w:rsid w:val="00876DB7"/>
    <w:rsid w:val="00876DC1"/>
    <w:rsid w:val="00881C10"/>
    <w:rsid w:val="00897A4A"/>
    <w:rsid w:val="008A2B71"/>
    <w:rsid w:val="008A5881"/>
    <w:rsid w:val="008A58E7"/>
    <w:rsid w:val="008A63A0"/>
    <w:rsid w:val="008A6B10"/>
    <w:rsid w:val="008B0614"/>
    <w:rsid w:val="008B4E9F"/>
    <w:rsid w:val="008B530A"/>
    <w:rsid w:val="008C000D"/>
    <w:rsid w:val="008C5B86"/>
    <w:rsid w:val="008D01A5"/>
    <w:rsid w:val="008D1C3C"/>
    <w:rsid w:val="008D217E"/>
    <w:rsid w:val="008D239B"/>
    <w:rsid w:val="008D69CF"/>
    <w:rsid w:val="008D6BF7"/>
    <w:rsid w:val="008D741A"/>
    <w:rsid w:val="008E129E"/>
    <w:rsid w:val="008E2102"/>
    <w:rsid w:val="008E3198"/>
    <w:rsid w:val="008E38DF"/>
    <w:rsid w:val="008E4C01"/>
    <w:rsid w:val="008E4F54"/>
    <w:rsid w:val="008E6959"/>
    <w:rsid w:val="008E6BD7"/>
    <w:rsid w:val="008E7FEE"/>
    <w:rsid w:val="00900CD5"/>
    <w:rsid w:val="0090630A"/>
    <w:rsid w:val="00910BDC"/>
    <w:rsid w:val="0091213C"/>
    <w:rsid w:val="009160C7"/>
    <w:rsid w:val="00923404"/>
    <w:rsid w:val="00932244"/>
    <w:rsid w:val="00934C04"/>
    <w:rsid w:val="00937BD8"/>
    <w:rsid w:val="00940E99"/>
    <w:rsid w:val="00944912"/>
    <w:rsid w:val="00946B2C"/>
    <w:rsid w:val="00955E28"/>
    <w:rsid w:val="00965AEE"/>
    <w:rsid w:val="0097132D"/>
    <w:rsid w:val="00972441"/>
    <w:rsid w:val="00976B16"/>
    <w:rsid w:val="00984BE4"/>
    <w:rsid w:val="00985E0A"/>
    <w:rsid w:val="00993D35"/>
    <w:rsid w:val="009947EB"/>
    <w:rsid w:val="00994879"/>
    <w:rsid w:val="00997322"/>
    <w:rsid w:val="009A00DB"/>
    <w:rsid w:val="009A28C7"/>
    <w:rsid w:val="009A456E"/>
    <w:rsid w:val="009A6515"/>
    <w:rsid w:val="009A6A73"/>
    <w:rsid w:val="009B2BDB"/>
    <w:rsid w:val="009B39EA"/>
    <w:rsid w:val="009B49F2"/>
    <w:rsid w:val="009B560D"/>
    <w:rsid w:val="009C387C"/>
    <w:rsid w:val="009C71A6"/>
    <w:rsid w:val="009D320A"/>
    <w:rsid w:val="009D3912"/>
    <w:rsid w:val="009E0000"/>
    <w:rsid w:val="009E09F9"/>
    <w:rsid w:val="009E27B5"/>
    <w:rsid w:val="009E296E"/>
    <w:rsid w:val="009E3E2D"/>
    <w:rsid w:val="009E3FFF"/>
    <w:rsid w:val="009E41A5"/>
    <w:rsid w:val="009E5826"/>
    <w:rsid w:val="009E798A"/>
    <w:rsid w:val="009F2C5D"/>
    <w:rsid w:val="009F40E6"/>
    <w:rsid w:val="00A01764"/>
    <w:rsid w:val="00A06F77"/>
    <w:rsid w:val="00A255EA"/>
    <w:rsid w:val="00A2608A"/>
    <w:rsid w:val="00A26423"/>
    <w:rsid w:val="00A320DE"/>
    <w:rsid w:val="00A35DB9"/>
    <w:rsid w:val="00A40E70"/>
    <w:rsid w:val="00A42E1C"/>
    <w:rsid w:val="00A43600"/>
    <w:rsid w:val="00A47D04"/>
    <w:rsid w:val="00A532E1"/>
    <w:rsid w:val="00A54B7F"/>
    <w:rsid w:val="00A54FB6"/>
    <w:rsid w:val="00A559B0"/>
    <w:rsid w:val="00A56FA0"/>
    <w:rsid w:val="00A66D71"/>
    <w:rsid w:val="00A70399"/>
    <w:rsid w:val="00A70B9A"/>
    <w:rsid w:val="00A76FC0"/>
    <w:rsid w:val="00A77435"/>
    <w:rsid w:val="00A80DBE"/>
    <w:rsid w:val="00A823F9"/>
    <w:rsid w:val="00A827F7"/>
    <w:rsid w:val="00A83ECF"/>
    <w:rsid w:val="00A86788"/>
    <w:rsid w:val="00A87EF7"/>
    <w:rsid w:val="00A9143F"/>
    <w:rsid w:val="00A91EA5"/>
    <w:rsid w:val="00A91F64"/>
    <w:rsid w:val="00A96785"/>
    <w:rsid w:val="00A9695D"/>
    <w:rsid w:val="00AA0884"/>
    <w:rsid w:val="00AB0EDC"/>
    <w:rsid w:val="00AB26A1"/>
    <w:rsid w:val="00AB4A53"/>
    <w:rsid w:val="00AB5CC7"/>
    <w:rsid w:val="00AB6414"/>
    <w:rsid w:val="00AC305E"/>
    <w:rsid w:val="00AD5580"/>
    <w:rsid w:val="00AE0BAB"/>
    <w:rsid w:val="00AE28D4"/>
    <w:rsid w:val="00AF17D8"/>
    <w:rsid w:val="00AF33D8"/>
    <w:rsid w:val="00AF43A1"/>
    <w:rsid w:val="00AF4F14"/>
    <w:rsid w:val="00B00CDC"/>
    <w:rsid w:val="00B028F4"/>
    <w:rsid w:val="00B043B5"/>
    <w:rsid w:val="00B05FD9"/>
    <w:rsid w:val="00B068AE"/>
    <w:rsid w:val="00B10EC7"/>
    <w:rsid w:val="00B13E0F"/>
    <w:rsid w:val="00B21EF5"/>
    <w:rsid w:val="00B26037"/>
    <w:rsid w:val="00B26692"/>
    <w:rsid w:val="00B333CD"/>
    <w:rsid w:val="00B36F96"/>
    <w:rsid w:val="00B37218"/>
    <w:rsid w:val="00B37231"/>
    <w:rsid w:val="00B42F09"/>
    <w:rsid w:val="00B45B5A"/>
    <w:rsid w:val="00B5037C"/>
    <w:rsid w:val="00B52264"/>
    <w:rsid w:val="00B63CD0"/>
    <w:rsid w:val="00B71894"/>
    <w:rsid w:val="00B80598"/>
    <w:rsid w:val="00B8610F"/>
    <w:rsid w:val="00B86516"/>
    <w:rsid w:val="00BA0E06"/>
    <w:rsid w:val="00BA2552"/>
    <w:rsid w:val="00BA4436"/>
    <w:rsid w:val="00BA44FD"/>
    <w:rsid w:val="00BA5716"/>
    <w:rsid w:val="00BA71E3"/>
    <w:rsid w:val="00BB29F6"/>
    <w:rsid w:val="00BC345C"/>
    <w:rsid w:val="00BC34AF"/>
    <w:rsid w:val="00BC7A0A"/>
    <w:rsid w:val="00BD75D0"/>
    <w:rsid w:val="00BE13CD"/>
    <w:rsid w:val="00BE2DD7"/>
    <w:rsid w:val="00BE57AE"/>
    <w:rsid w:val="00BE58BA"/>
    <w:rsid w:val="00BF0F7E"/>
    <w:rsid w:val="00BF3800"/>
    <w:rsid w:val="00C059DB"/>
    <w:rsid w:val="00C06948"/>
    <w:rsid w:val="00C106C0"/>
    <w:rsid w:val="00C13210"/>
    <w:rsid w:val="00C13765"/>
    <w:rsid w:val="00C17EBB"/>
    <w:rsid w:val="00C20178"/>
    <w:rsid w:val="00C20569"/>
    <w:rsid w:val="00C2196A"/>
    <w:rsid w:val="00C22767"/>
    <w:rsid w:val="00C31C56"/>
    <w:rsid w:val="00C32E20"/>
    <w:rsid w:val="00C335AA"/>
    <w:rsid w:val="00C341D2"/>
    <w:rsid w:val="00C344BD"/>
    <w:rsid w:val="00C354D5"/>
    <w:rsid w:val="00C442F3"/>
    <w:rsid w:val="00C44649"/>
    <w:rsid w:val="00C50A6F"/>
    <w:rsid w:val="00C51FB3"/>
    <w:rsid w:val="00C57127"/>
    <w:rsid w:val="00C5759A"/>
    <w:rsid w:val="00C64897"/>
    <w:rsid w:val="00C70A1A"/>
    <w:rsid w:val="00C72722"/>
    <w:rsid w:val="00C756CA"/>
    <w:rsid w:val="00C76224"/>
    <w:rsid w:val="00C76F3E"/>
    <w:rsid w:val="00C808F4"/>
    <w:rsid w:val="00C823DA"/>
    <w:rsid w:val="00C826FC"/>
    <w:rsid w:val="00C842E3"/>
    <w:rsid w:val="00C85933"/>
    <w:rsid w:val="00C8732B"/>
    <w:rsid w:val="00C934FC"/>
    <w:rsid w:val="00C93A6B"/>
    <w:rsid w:val="00C940AE"/>
    <w:rsid w:val="00C9677D"/>
    <w:rsid w:val="00C9766A"/>
    <w:rsid w:val="00CA0A4B"/>
    <w:rsid w:val="00CA23E7"/>
    <w:rsid w:val="00CA69FD"/>
    <w:rsid w:val="00CB2E30"/>
    <w:rsid w:val="00CB548F"/>
    <w:rsid w:val="00CB620C"/>
    <w:rsid w:val="00CB76F8"/>
    <w:rsid w:val="00CB7E04"/>
    <w:rsid w:val="00CD1BDF"/>
    <w:rsid w:val="00CD46FF"/>
    <w:rsid w:val="00CD7791"/>
    <w:rsid w:val="00CE4986"/>
    <w:rsid w:val="00CF1479"/>
    <w:rsid w:val="00CF3974"/>
    <w:rsid w:val="00CF3F0A"/>
    <w:rsid w:val="00D07694"/>
    <w:rsid w:val="00D15ADF"/>
    <w:rsid w:val="00D15B7B"/>
    <w:rsid w:val="00D165A7"/>
    <w:rsid w:val="00D20072"/>
    <w:rsid w:val="00D24A96"/>
    <w:rsid w:val="00D27977"/>
    <w:rsid w:val="00D310FA"/>
    <w:rsid w:val="00D32375"/>
    <w:rsid w:val="00D330CB"/>
    <w:rsid w:val="00D372BF"/>
    <w:rsid w:val="00D414E6"/>
    <w:rsid w:val="00D41EDA"/>
    <w:rsid w:val="00D501A0"/>
    <w:rsid w:val="00D5106C"/>
    <w:rsid w:val="00D577B2"/>
    <w:rsid w:val="00D62DDB"/>
    <w:rsid w:val="00D7091A"/>
    <w:rsid w:val="00D775FB"/>
    <w:rsid w:val="00D77F4A"/>
    <w:rsid w:val="00D81444"/>
    <w:rsid w:val="00D81E43"/>
    <w:rsid w:val="00D84B6B"/>
    <w:rsid w:val="00D90AE0"/>
    <w:rsid w:val="00D91FE2"/>
    <w:rsid w:val="00D922D6"/>
    <w:rsid w:val="00D944F2"/>
    <w:rsid w:val="00D96B5E"/>
    <w:rsid w:val="00D97F84"/>
    <w:rsid w:val="00DA041C"/>
    <w:rsid w:val="00DA4034"/>
    <w:rsid w:val="00DA4265"/>
    <w:rsid w:val="00DA4A46"/>
    <w:rsid w:val="00DA60F3"/>
    <w:rsid w:val="00DA708E"/>
    <w:rsid w:val="00DB1729"/>
    <w:rsid w:val="00DB1F8B"/>
    <w:rsid w:val="00DB4E87"/>
    <w:rsid w:val="00DB6EB8"/>
    <w:rsid w:val="00DC4C02"/>
    <w:rsid w:val="00DD4580"/>
    <w:rsid w:val="00DD64A8"/>
    <w:rsid w:val="00DE0D77"/>
    <w:rsid w:val="00DE132A"/>
    <w:rsid w:val="00DE4F7D"/>
    <w:rsid w:val="00DE5A31"/>
    <w:rsid w:val="00DE7253"/>
    <w:rsid w:val="00DF0AD1"/>
    <w:rsid w:val="00DF34E1"/>
    <w:rsid w:val="00DF4303"/>
    <w:rsid w:val="00DF66E4"/>
    <w:rsid w:val="00DF7627"/>
    <w:rsid w:val="00E0101A"/>
    <w:rsid w:val="00E0291C"/>
    <w:rsid w:val="00E033BE"/>
    <w:rsid w:val="00E05A6E"/>
    <w:rsid w:val="00E13EF4"/>
    <w:rsid w:val="00E30F7C"/>
    <w:rsid w:val="00E33466"/>
    <w:rsid w:val="00E34B0C"/>
    <w:rsid w:val="00E40604"/>
    <w:rsid w:val="00E41049"/>
    <w:rsid w:val="00E4642A"/>
    <w:rsid w:val="00E466D6"/>
    <w:rsid w:val="00E468A6"/>
    <w:rsid w:val="00E50D6E"/>
    <w:rsid w:val="00E5183B"/>
    <w:rsid w:val="00E53EA4"/>
    <w:rsid w:val="00E55B2C"/>
    <w:rsid w:val="00E57032"/>
    <w:rsid w:val="00E619CC"/>
    <w:rsid w:val="00E63F01"/>
    <w:rsid w:val="00E64083"/>
    <w:rsid w:val="00E65031"/>
    <w:rsid w:val="00E66DFC"/>
    <w:rsid w:val="00E7175F"/>
    <w:rsid w:val="00E71F52"/>
    <w:rsid w:val="00E85C05"/>
    <w:rsid w:val="00E97CED"/>
    <w:rsid w:val="00EA0EA7"/>
    <w:rsid w:val="00EA663A"/>
    <w:rsid w:val="00EB428F"/>
    <w:rsid w:val="00EC1F08"/>
    <w:rsid w:val="00EC206B"/>
    <w:rsid w:val="00EC243D"/>
    <w:rsid w:val="00EC6697"/>
    <w:rsid w:val="00ED15BF"/>
    <w:rsid w:val="00ED1D92"/>
    <w:rsid w:val="00ED331D"/>
    <w:rsid w:val="00ED3419"/>
    <w:rsid w:val="00ED50E4"/>
    <w:rsid w:val="00EE031E"/>
    <w:rsid w:val="00EE7864"/>
    <w:rsid w:val="00EE787D"/>
    <w:rsid w:val="00EF1F19"/>
    <w:rsid w:val="00F02E51"/>
    <w:rsid w:val="00F07E88"/>
    <w:rsid w:val="00F319D5"/>
    <w:rsid w:val="00F34849"/>
    <w:rsid w:val="00F408F8"/>
    <w:rsid w:val="00F41AA1"/>
    <w:rsid w:val="00F46EA2"/>
    <w:rsid w:val="00F4748D"/>
    <w:rsid w:val="00F6011A"/>
    <w:rsid w:val="00F6116B"/>
    <w:rsid w:val="00F64B1D"/>
    <w:rsid w:val="00F75C93"/>
    <w:rsid w:val="00F76DBA"/>
    <w:rsid w:val="00F7780D"/>
    <w:rsid w:val="00F80364"/>
    <w:rsid w:val="00F86552"/>
    <w:rsid w:val="00F86581"/>
    <w:rsid w:val="00F92079"/>
    <w:rsid w:val="00F95A83"/>
    <w:rsid w:val="00F979C4"/>
    <w:rsid w:val="00F97FAF"/>
    <w:rsid w:val="00FA0F08"/>
    <w:rsid w:val="00FA1177"/>
    <w:rsid w:val="00FB0611"/>
    <w:rsid w:val="00FB30A1"/>
    <w:rsid w:val="00FB5097"/>
    <w:rsid w:val="00FC218B"/>
    <w:rsid w:val="00FC2E94"/>
    <w:rsid w:val="00FC4446"/>
    <w:rsid w:val="00FD0C25"/>
    <w:rsid w:val="00FD311B"/>
    <w:rsid w:val="00FD4063"/>
    <w:rsid w:val="00FD7AF6"/>
    <w:rsid w:val="00FE1B3E"/>
    <w:rsid w:val="00FF163C"/>
    <w:rsid w:val="00FF2413"/>
    <w:rsid w:val="00FF2BBF"/>
    <w:rsid w:val="00FF3C52"/>
    <w:rsid w:val="00FF3F75"/>
    <w:rsid w:val="00FF4610"/>
    <w:rsid w:val="00FF5127"/>
    <w:rsid w:val="00FF5366"/>
    <w:rsid w:val="00FF5F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204C"/>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 w:type="character" w:customStyle="1" w:styleId="slug-doi">
    <w:name w:val="slug-doi"/>
    <w:basedOn w:val="DefaultParagraphFont"/>
    <w:rsid w:val="00BC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46426666">
      <w:bodyDiv w:val="1"/>
      <w:marLeft w:val="0"/>
      <w:marRight w:val="0"/>
      <w:marTop w:val="0"/>
      <w:marBottom w:val="0"/>
      <w:divBdr>
        <w:top w:val="none" w:sz="0" w:space="0" w:color="auto"/>
        <w:left w:val="none" w:sz="0" w:space="0" w:color="auto"/>
        <w:bottom w:val="none" w:sz="0" w:space="0" w:color="auto"/>
        <w:right w:val="none" w:sz="0" w:space="0" w:color="auto"/>
      </w:divBdr>
      <w:divsChild>
        <w:div w:id="1370184687">
          <w:marLeft w:val="0"/>
          <w:marRight w:val="0"/>
          <w:marTop w:val="0"/>
          <w:marBottom w:val="0"/>
          <w:divBdr>
            <w:top w:val="none" w:sz="0" w:space="0" w:color="auto"/>
            <w:left w:val="none" w:sz="0" w:space="0" w:color="auto"/>
            <w:bottom w:val="none" w:sz="0" w:space="0" w:color="auto"/>
            <w:right w:val="none" w:sz="0" w:space="0" w:color="auto"/>
          </w:divBdr>
        </w:div>
        <w:div w:id="372391018">
          <w:marLeft w:val="0"/>
          <w:marRight w:val="0"/>
          <w:marTop w:val="0"/>
          <w:marBottom w:val="0"/>
          <w:divBdr>
            <w:top w:val="none" w:sz="0" w:space="0" w:color="auto"/>
            <w:left w:val="none" w:sz="0" w:space="0" w:color="auto"/>
            <w:bottom w:val="none" w:sz="0" w:space="0" w:color="auto"/>
            <w:right w:val="none" w:sz="0" w:space="0" w:color="auto"/>
          </w:divBdr>
        </w:div>
        <w:div w:id="1042944409">
          <w:marLeft w:val="0"/>
          <w:marRight w:val="0"/>
          <w:marTop w:val="0"/>
          <w:marBottom w:val="0"/>
          <w:divBdr>
            <w:top w:val="none" w:sz="0" w:space="0" w:color="auto"/>
            <w:left w:val="none" w:sz="0" w:space="0" w:color="auto"/>
            <w:bottom w:val="none" w:sz="0" w:space="0" w:color="auto"/>
            <w:right w:val="none" w:sz="0" w:space="0" w:color="auto"/>
          </w:divBdr>
        </w:div>
        <w:div w:id="763692030">
          <w:marLeft w:val="0"/>
          <w:marRight w:val="0"/>
          <w:marTop w:val="0"/>
          <w:marBottom w:val="0"/>
          <w:divBdr>
            <w:top w:val="none" w:sz="0" w:space="0" w:color="auto"/>
            <w:left w:val="none" w:sz="0" w:space="0" w:color="auto"/>
            <w:bottom w:val="none" w:sz="0" w:space="0" w:color="auto"/>
            <w:right w:val="none" w:sz="0" w:space="0" w:color="auto"/>
          </w:divBdr>
        </w:div>
        <w:div w:id="1027298313">
          <w:marLeft w:val="0"/>
          <w:marRight w:val="0"/>
          <w:marTop w:val="0"/>
          <w:marBottom w:val="0"/>
          <w:divBdr>
            <w:top w:val="none" w:sz="0" w:space="0" w:color="auto"/>
            <w:left w:val="none" w:sz="0" w:space="0" w:color="auto"/>
            <w:bottom w:val="none" w:sz="0" w:space="0" w:color="auto"/>
            <w:right w:val="none" w:sz="0" w:space="0" w:color="auto"/>
          </w:divBdr>
        </w:div>
        <w:div w:id="123083437">
          <w:marLeft w:val="0"/>
          <w:marRight w:val="0"/>
          <w:marTop w:val="0"/>
          <w:marBottom w:val="0"/>
          <w:divBdr>
            <w:top w:val="none" w:sz="0" w:space="0" w:color="auto"/>
            <w:left w:val="none" w:sz="0" w:space="0" w:color="auto"/>
            <w:bottom w:val="none" w:sz="0" w:space="0" w:color="auto"/>
            <w:right w:val="none" w:sz="0" w:space="0" w:color="auto"/>
          </w:divBdr>
        </w:div>
        <w:div w:id="1710300334">
          <w:marLeft w:val="0"/>
          <w:marRight w:val="0"/>
          <w:marTop w:val="0"/>
          <w:marBottom w:val="0"/>
          <w:divBdr>
            <w:top w:val="none" w:sz="0" w:space="0" w:color="auto"/>
            <w:left w:val="none" w:sz="0" w:space="0" w:color="auto"/>
            <w:bottom w:val="none" w:sz="0" w:space="0" w:color="auto"/>
            <w:right w:val="none" w:sz="0" w:space="0" w:color="auto"/>
          </w:divBdr>
        </w:div>
        <w:div w:id="1224609235">
          <w:marLeft w:val="0"/>
          <w:marRight w:val="0"/>
          <w:marTop w:val="0"/>
          <w:marBottom w:val="0"/>
          <w:divBdr>
            <w:top w:val="none" w:sz="0" w:space="0" w:color="auto"/>
            <w:left w:val="none" w:sz="0" w:space="0" w:color="auto"/>
            <w:bottom w:val="none" w:sz="0" w:space="0" w:color="auto"/>
            <w:right w:val="none" w:sz="0" w:space="0" w:color="auto"/>
          </w:divBdr>
        </w:div>
        <w:div w:id="1590501370">
          <w:marLeft w:val="0"/>
          <w:marRight w:val="0"/>
          <w:marTop w:val="0"/>
          <w:marBottom w:val="0"/>
          <w:divBdr>
            <w:top w:val="none" w:sz="0" w:space="0" w:color="auto"/>
            <w:left w:val="none" w:sz="0" w:space="0" w:color="auto"/>
            <w:bottom w:val="none" w:sz="0" w:space="0" w:color="auto"/>
            <w:right w:val="none" w:sz="0" w:space="0" w:color="auto"/>
          </w:divBdr>
        </w:div>
        <w:div w:id="1072503154">
          <w:marLeft w:val="0"/>
          <w:marRight w:val="0"/>
          <w:marTop w:val="0"/>
          <w:marBottom w:val="0"/>
          <w:divBdr>
            <w:top w:val="none" w:sz="0" w:space="0" w:color="auto"/>
            <w:left w:val="none" w:sz="0" w:space="0" w:color="auto"/>
            <w:bottom w:val="none" w:sz="0" w:space="0" w:color="auto"/>
            <w:right w:val="none" w:sz="0" w:space="0" w:color="auto"/>
          </w:divBdr>
        </w:div>
        <w:div w:id="989479063">
          <w:marLeft w:val="0"/>
          <w:marRight w:val="0"/>
          <w:marTop w:val="0"/>
          <w:marBottom w:val="0"/>
          <w:divBdr>
            <w:top w:val="none" w:sz="0" w:space="0" w:color="auto"/>
            <w:left w:val="none" w:sz="0" w:space="0" w:color="auto"/>
            <w:bottom w:val="none" w:sz="0" w:space="0" w:color="auto"/>
            <w:right w:val="none" w:sz="0" w:space="0" w:color="auto"/>
          </w:divBdr>
        </w:div>
        <w:div w:id="1913470050">
          <w:marLeft w:val="0"/>
          <w:marRight w:val="0"/>
          <w:marTop w:val="0"/>
          <w:marBottom w:val="0"/>
          <w:divBdr>
            <w:top w:val="none" w:sz="0" w:space="0" w:color="auto"/>
            <w:left w:val="none" w:sz="0" w:space="0" w:color="auto"/>
            <w:bottom w:val="none" w:sz="0" w:space="0" w:color="auto"/>
            <w:right w:val="none" w:sz="0" w:space="0" w:color="auto"/>
          </w:divBdr>
        </w:div>
        <w:div w:id="436146215">
          <w:marLeft w:val="0"/>
          <w:marRight w:val="0"/>
          <w:marTop w:val="0"/>
          <w:marBottom w:val="0"/>
          <w:divBdr>
            <w:top w:val="none" w:sz="0" w:space="0" w:color="auto"/>
            <w:left w:val="none" w:sz="0" w:space="0" w:color="auto"/>
            <w:bottom w:val="none" w:sz="0" w:space="0" w:color="auto"/>
            <w:right w:val="none" w:sz="0" w:space="0" w:color="auto"/>
          </w:divBdr>
        </w:div>
        <w:div w:id="996030762">
          <w:marLeft w:val="0"/>
          <w:marRight w:val="0"/>
          <w:marTop w:val="0"/>
          <w:marBottom w:val="0"/>
          <w:divBdr>
            <w:top w:val="none" w:sz="0" w:space="0" w:color="auto"/>
            <w:left w:val="none" w:sz="0" w:space="0" w:color="auto"/>
            <w:bottom w:val="none" w:sz="0" w:space="0" w:color="auto"/>
            <w:right w:val="none" w:sz="0" w:space="0" w:color="auto"/>
          </w:divBdr>
        </w:div>
        <w:div w:id="451901318">
          <w:marLeft w:val="0"/>
          <w:marRight w:val="0"/>
          <w:marTop w:val="0"/>
          <w:marBottom w:val="0"/>
          <w:divBdr>
            <w:top w:val="none" w:sz="0" w:space="0" w:color="auto"/>
            <w:left w:val="none" w:sz="0" w:space="0" w:color="auto"/>
            <w:bottom w:val="none" w:sz="0" w:space="0" w:color="auto"/>
            <w:right w:val="none" w:sz="0" w:space="0" w:color="auto"/>
          </w:divBdr>
        </w:div>
        <w:div w:id="1890024289">
          <w:marLeft w:val="0"/>
          <w:marRight w:val="0"/>
          <w:marTop w:val="0"/>
          <w:marBottom w:val="0"/>
          <w:divBdr>
            <w:top w:val="none" w:sz="0" w:space="0" w:color="auto"/>
            <w:left w:val="none" w:sz="0" w:space="0" w:color="auto"/>
            <w:bottom w:val="none" w:sz="0" w:space="0" w:color="auto"/>
            <w:right w:val="none" w:sz="0" w:space="0" w:color="auto"/>
          </w:divBdr>
        </w:div>
        <w:div w:id="1963537121">
          <w:marLeft w:val="0"/>
          <w:marRight w:val="0"/>
          <w:marTop w:val="0"/>
          <w:marBottom w:val="0"/>
          <w:divBdr>
            <w:top w:val="none" w:sz="0" w:space="0" w:color="auto"/>
            <w:left w:val="none" w:sz="0" w:space="0" w:color="auto"/>
            <w:bottom w:val="none" w:sz="0" w:space="0" w:color="auto"/>
            <w:right w:val="none" w:sz="0" w:space="0" w:color="auto"/>
          </w:divBdr>
        </w:div>
        <w:div w:id="1913390742">
          <w:marLeft w:val="0"/>
          <w:marRight w:val="0"/>
          <w:marTop w:val="0"/>
          <w:marBottom w:val="0"/>
          <w:divBdr>
            <w:top w:val="none" w:sz="0" w:space="0" w:color="auto"/>
            <w:left w:val="none" w:sz="0" w:space="0" w:color="auto"/>
            <w:bottom w:val="none" w:sz="0" w:space="0" w:color="auto"/>
            <w:right w:val="none" w:sz="0" w:space="0" w:color="auto"/>
          </w:divBdr>
        </w:div>
        <w:div w:id="784081352">
          <w:marLeft w:val="0"/>
          <w:marRight w:val="0"/>
          <w:marTop w:val="0"/>
          <w:marBottom w:val="0"/>
          <w:divBdr>
            <w:top w:val="none" w:sz="0" w:space="0" w:color="auto"/>
            <w:left w:val="none" w:sz="0" w:space="0" w:color="auto"/>
            <w:bottom w:val="none" w:sz="0" w:space="0" w:color="auto"/>
            <w:right w:val="none" w:sz="0" w:space="0" w:color="auto"/>
          </w:divBdr>
        </w:div>
        <w:div w:id="184251053">
          <w:marLeft w:val="0"/>
          <w:marRight w:val="0"/>
          <w:marTop w:val="0"/>
          <w:marBottom w:val="0"/>
          <w:divBdr>
            <w:top w:val="none" w:sz="0" w:space="0" w:color="auto"/>
            <w:left w:val="none" w:sz="0" w:space="0" w:color="auto"/>
            <w:bottom w:val="none" w:sz="0" w:space="0" w:color="auto"/>
            <w:right w:val="none" w:sz="0" w:space="0" w:color="auto"/>
          </w:divBdr>
        </w:div>
        <w:div w:id="1957373087">
          <w:marLeft w:val="0"/>
          <w:marRight w:val="0"/>
          <w:marTop w:val="0"/>
          <w:marBottom w:val="0"/>
          <w:divBdr>
            <w:top w:val="none" w:sz="0" w:space="0" w:color="auto"/>
            <w:left w:val="none" w:sz="0" w:space="0" w:color="auto"/>
            <w:bottom w:val="none" w:sz="0" w:space="0" w:color="auto"/>
            <w:right w:val="none" w:sz="0" w:space="0" w:color="auto"/>
          </w:divBdr>
        </w:div>
        <w:div w:id="2038844775">
          <w:marLeft w:val="0"/>
          <w:marRight w:val="0"/>
          <w:marTop w:val="0"/>
          <w:marBottom w:val="0"/>
          <w:divBdr>
            <w:top w:val="none" w:sz="0" w:space="0" w:color="auto"/>
            <w:left w:val="none" w:sz="0" w:space="0" w:color="auto"/>
            <w:bottom w:val="none" w:sz="0" w:space="0" w:color="auto"/>
            <w:right w:val="none" w:sz="0" w:space="0" w:color="auto"/>
          </w:divBdr>
        </w:div>
        <w:div w:id="186798657">
          <w:marLeft w:val="0"/>
          <w:marRight w:val="0"/>
          <w:marTop w:val="0"/>
          <w:marBottom w:val="0"/>
          <w:divBdr>
            <w:top w:val="none" w:sz="0" w:space="0" w:color="auto"/>
            <w:left w:val="none" w:sz="0" w:space="0" w:color="auto"/>
            <w:bottom w:val="none" w:sz="0" w:space="0" w:color="auto"/>
            <w:right w:val="none" w:sz="0" w:space="0" w:color="auto"/>
          </w:divBdr>
        </w:div>
        <w:div w:id="759832035">
          <w:marLeft w:val="0"/>
          <w:marRight w:val="0"/>
          <w:marTop w:val="0"/>
          <w:marBottom w:val="0"/>
          <w:divBdr>
            <w:top w:val="none" w:sz="0" w:space="0" w:color="auto"/>
            <w:left w:val="none" w:sz="0" w:space="0" w:color="auto"/>
            <w:bottom w:val="none" w:sz="0" w:space="0" w:color="auto"/>
            <w:right w:val="none" w:sz="0" w:space="0" w:color="auto"/>
          </w:divBdr>
        </w:div>
        <w:div w:id="231156875">
          <w:marLeft w:val="0"/>
          <w:marRight w:val="0"/>
          <w:marTop w:val="0"/>
          <w:marBottom w:val="0"/>
          <w:divBdr>
            <w:top w:val="none" w:sz="0" w:space="0" w:color="auto"/>
            <w:left w:val="none" w:sz="0" w:space="0" w:color="auto"/>
            <w:bottom w:val="none" w:sz="0" w:space="0" w:color="auto"/>
            <w:right w:val="none" w:sz="0" w:space="0" w:color="auto"/>
          </w:divBdr>
        </w:div>
        <w:div w:id="1657493877">
          <w:marLeft w:val="0"/>
          <w:marRight w:val="0"/>
          <w:marTop w:val="0"/>
          <w:marBottom w:val="0"/>
          <w:divBdr>
            <w:top w:val="none" w:sz="0" w:space="0" w:color="auto"/>
            <w:left w:val="none" w:sz="0" w:space="0" w:color="auto"/>
            <w:bottom w:val="none" w:sz="0" w:space="0" w:color="auto"/>
            <w:right w:val="none" w:sz="0" w:space="0" w:color="auto"/>
          </w:divBdr>
        </w:div>
        <w:div w:id="1873961137">
          <w:marLeft w:val="0"/>
          <w:marRight w:val="0"/>
          <w:marTop w:val="0"/>
          <w:marBottom w:val="0"/>
          <w:divBdr>
            <w:top w:val="none" w:sz="0" w:space="0" w:color="auto"/>
            <w:left w:val="none" w:sz="0" w:space="0" w:color="auto"/>
            <w:bottom w:val="none" w:sz="0" w:space="0" w:color="auto"/>
            <w:right w:val="none" w:sz="0" w:space="0" w:color="auto"/>
          </w:divBdr>
        </w:div>
        <w:div w:id="358549065">
          <w:marLeft w:val="0"/>
          <w:marRight w:val="0"/>
          <w:marTop w:val="0"/>
          <w:marBottom w:val="0"/>
          <w:divBdr>
            <w:top w:val="none" w:sz="0" w:space="0" w:color="auto"/>
            <w:left w:val="none" w:sz="0" w:space="0" w:color="auto"/>
            <w:bottom w:val="none" w:sz="0" w:space="0" w:color="auto"/>
            <w:right w:val="none" w:sz="0" w:space="0" w:color="auto"/>
          </w:divBdr>
        </w:div>
        <w:div w:id="495732794">
          <w:marLeft w:val="0"/>
          <w:marRight w:val="0"/>
          <w:marTop w:val="0"/>
          <w:marBottom w:val="0"/>
          <w:divBdr>
            <w:top w:val="none" w:sz="0" w:space="0" w:color="auto"/>
            <w:left w:val="none" w:sz="0" w:space="0" w:color="auto"/>
            <w:bottom w:val="none" w:sz="0" w:space="0" w:color="auto"/>
            <w:right w:val="none" w:sz="0" w:space="0" w:color="auto"/>
          </w:divBdr>
        </w:div>
        <w:div w:id="1815832487">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350684443">
      <w:bodyDiv w:val="1"/>
      <w:marLeft w:val="0"/>
      <w:marRight w:val="0"/>
      <w:marTop w:val="0"/>
      <w:marBottom w:val="0"/>
      <w:divBdr>
        <w:top w:val="none" w:sz="0" w:space="0" w:color="auto"/>
        <w:left w:val="none" w:sz="0" w:space="0" w:color="auto"/>
        <w:bottom w:val="none" w:sz="0" w:space="0" w:color="auto"/>
        <w:right w:val="none" w:sz="0" w:space="0" w:color="auto"/>
      </w:divBdr>
      <w:divsChild>
        <w:div w:id="412364081">
          <w:marLeft w:val="0"/>
          <w:marRight w:val="0"/>
          <w:marTop w:val="0"/>
          <w:marBottom w:val="0"/>
          <w:divBdr>
            <w:top w:val="none" w:sz="0" w:space="0" w:color="auto"/>
            <w:left w:val="none" w:sz="0" w:space="0" w:color="auto"/>
            <w:bottom w:val="none" w:sz="0" w:space="0" w:color="auto"/>
            <w:right w:val="none" w:sz="0" w:space="0" w:color="auto"/>
          </w:divBdr>
        </w:div>
        <w:div w:id="1358770128">
          <w:marLeft w:val="0"/>
          <w:marRight w:val="0"/>
          <w:marTop w:val="0"/>
          <w:marBottom w:val="0"/>
          <w:divBdr>
            <w:top w:val="none" w:sz="0" w:space="0" w:color="auto"/>
            <w:left w:val="none" w:sz="0" w:space="0" w:color="auto"/>
            <w:bottom w:val="none" w:sz="0" w:space="0" w:color="auto"/>
            <w:right w:val="none" w:sz="0" w:space="0" w:color="auto"/>
          </w:divBdr>
        </w:div>
        <w:div w:id="1162937736">
          <w:marLeft w:val="0"/>
          <w:marRight w:val="0"/>
          <w:marTop w:val="0"/>
          <w:marBottom w:val="0"/>
          <w:divBdr>
            <w:top w:val="none" w:sz="0" w:space="0" w:color="auto"/>
            <w:left w:val="none" w:sz="0" w:space="0" w:color="auto"/>
            <w:bottom w:val="none" w:sz="0" w:space="0" w:color="auto"/>
            <w:right w:val="none" w:sz="0" w:space="0" w:color="auto"/>
          </w:divBdr>
        </w:div>
        <w:div w:id="1268931152">
          <w:marLeft w:val="0"/>
          <w:marRight w:val="0"/>
          <w:marTop w:val="0"/>
          <w:marBottom w:val="0"/>
          <w:divBdr>
            <w:top w:val="none" w:sz="0" w:space="0" w:color="auto"/>
            <w:left w:val="none" w:sz="0" w:space="0" w:color="auto"/>
            <w:bottom w:val="none" w:sz="0" w:space="0" w:color="auto"/>
            <w:right w:val="none" w:sz="0" w:space="0" w:color="auto"/>
          </w:divBdr>
        </w:div>
        <w:div w:id="1449157026">
          <w:marLeft w:val="0"/>
          <w:marRight w:val="0"/>
          <w:marTop w:val="0"/>
          <w:marBottom w:val="0"/>
          <w:divBdr>
            <w:top w:val="none" w:sz="0" w:space="0" w:color="auto"/>
            <w:left w:val="none" w:sz="0" w:space="0" w:color="auto"/>
            <w:bottom w:val="none" w:sz="0" w:space="0" w:color="auto"/>
            <w:right w:val="none" w:sz="0" w:space="0" w:color="auto"/>
          </w:divBdr>
        </w:div>
        <w:div w:id="529420988">
          <w:marLeft w:val="0"/>
          <w:marRight w:val="0"/>
          <w:marTop w:val="0"/>
          <w:marBottom w:val="0"/>
          <w:divBdr>
            <w:top w:val="none" w:sz="0" w:space="0" w:color="auto"/>
            <w:left w:val="none" w:sz="0" w:space="0" w:color="auto"/>
            <w:bottom w:val="none" w:sz="0" w:space="0" w:color="auto"/>
            <w:right w:val="none" w:sz="0" w:space="0" w:color="auto"/>
          </w:divBdr>
        </w:div>
      </w:divsChild>
    </w:div>
    <w:div w:id="429544935">
      <w:bodyDiv w:val="1"/>
      <w:marLeft w:val="0"/>
      <w:marRight w:val="0"/>
      <w:marTop w:val="0"/>
      <w:marBottom w:val="0"/>
      <w:divBdr>
        <w:top w:val="none" w:sz="0" w:space="0" w:color="auto"/>
        <w:left w:val="none" w:sz="0" w:space="0" w:color="auto"/>
        <w:bottom w:val="none" w:sz="0" w:space="0" w:color="auto"/>
        <w:right w:val="none" w:sz="0" w:space="0" w:color="auto"/>
      </w:divBdr>
      <w:divsChild>
        <w:div w:id="1599169797">
          <w:marLeft w:val="0"/>
          <w:marRight w:val="0"/>
          <w:marTop w:val="0"/>
          <w:marBottom w:val="0"/>
          <w:divBdr>
            <w:top w:val="none" w:sz="0" w:space="0" w:color="auto"/>
            <w:left w:val="none" w:sz="0" w:space="0" w:color="auto"/>
            <w:bottom w:val="none" w:sz="0" w:space="0" w:color="auto"/>
            <w:right w:val="none" w:sz="0" w:space="0" w:color="auto"/>
          </w:divBdr>
        </w:div>
        <w:div w:id="664364257">
          <w:marLeft w:val="0"/>
          <w:marRight w:val="0"/>
          <w:marTop w:val="0"/>
          <w:marBottom w:val="0"/>
          <w:divBdr>
            <w:top w:val="none" w:sz="0" w:space="0" w:color="auto"/>
            <w:left w:val="none" w:sz="0" w:space="0" w:color="auto"/>
            <w:bottom w:val="none" w:sz="0" w:space="0" w:color="auto"/>
            <w:right w:val="none" w:sz="0" w:space="0" w:color="auto"/>
          </w:divBdr>
        </w:div>
        <w:div w:id="606694214">
          <w:marLeft w:val="0"/>
          <w:marRight w:val="0"/>
          <w:marTop w:val="0"/>
          <w:marBottom w:val="0"/>
          <w:divBdr>
            <w:top w:val="none" w:sz="0" w:space="0" w:color="auto"/>
            <w:left w:val="none" w:sz="0" w:space="0" w:color="auto"/>
            <w:bottom w:val="none" w:sz="0" w:space="0" w:color="auto"/>
            <w:right w:val="none" w:sz="0" w:space="0" w:color="auto"/>
          </w:divBdr>
        </w:div>
        <w:div w:id="39287467">
          <w:marLeft w:val="0"/>
          <w:marRight w:val="0"/>
          <w:marTop w:val="0"/>
          <w:marBottom w:val="0"/>
          <w:divBdr>
            <w:top w:val="none" w:sz="0" w:space="0" w:color="auto"/>
            <w:left w:val="none" w:sz="0" w:space="0" w:color="auto"/>
            <w:bottom w:val="none" w:sz="0" w:space="0" w:color="auto"/>
            <w:right w:val="none" w:sz="0" w:space="0" w:color="auto"/>
          </w:divBdr>
        </w:div>
        <w:div w:id="195625793">
          <w:marLeft w:val="0"/>
          <w:marRight w:val="0"/>
          <w:marTop w:val="0"/>
          <w:marBottom w:val="0"/>
          <w:divBdr>
            <w:top w:val="none" w:sz="0" w:space="0" w:color="auto"/>
            <w:left w:val="none" w:sz="0" w:space="0" w:color="auto"/>
            <w:bottom w:val="none" w:sz="0" w:space="0" w:color="auto"/>
            <w:right w:val="none" w:sz="0" w:space="0" w:color="auto"/>
          </w:divBdr>
        </w:div>
        <w:div w:id="1427456358">
          <w:marLeft w:val="0"/>
          <w:marRight w:val="0"/>
          <w:marTop w:val="0"/>
          <w:marBottom w:val="0"/>
          <w:divBdr>
            <w:top w:val="none" w:sz="0" w:space="0" w:color="auto"/>
            <w:left w:val="none" w:sz="0" w:space="0" w:color="auto"/>
            <w:bottom w:val="none" w:sz="0" w:space="0" w:color="auto"/>
            <w:right w:val="none" w:sz="0" w:space="0" w:color="auto"/>
          </w:divBdr>
        </w:div>
        <w:div w:id="313877657">
          <w:marLeft w:val="0"/>
          <w:marRight w:val="0"/>
          <w:marTop w:val="0"/>
          <w:marBottom w:val="0"/>
          <w:divBdr>
            <w:top w:val="none" w:sz="0" w:space="0" w:color="auto"/>
            <w:left w:val="none" w:sz="0" w:space="0" w:color="auto"/>
            <w:bottom w:val="none" w:sz="0" w:space="0" w:color="auto"/>
            <w:right w:val="none" w:sz="0" w:space="0" w:color="auto"/>
          </w:divBdr>
        </w:div>
        <w:div w:id="1616867057">
          <w:marLeft w:val="0"/>
          <w:marRight w:val="0"/>
          <w:marTop w:val="0"/>
          <w:marBottom w:val="0"/>
          <w:divBdr>
            <w:top w:val="none" w:sz="0" w:space="0" w:color="auto"/>
            <w:left w:val="none" w:sz="0" w:space="0" w:color="auto"/>
            <w:bottom w:val="none" w:sz="0" w:space="0" w:color="auto"/>
            <w:right w:val="none" w:sz="0" w:space="0" w:color="auto"/>
          </w:divBdr>
        </w:div>
        <w:div w:id="1003050867">
          <w:marLeft w:val="0"/>
          <w:marRight w:val="0"/>
          <w:marTop w:val="0"/>
          <w:marBottom w:val="0"/>
          <w:divBdr>
            <w:top w:val="none" w:sz="0" w:space="0" w:color="auto"/>
            <w:left w:val="none" w:sz="0" w:space="0" w:color="auto"/>
            <w:bottom w:val="none" w:sz="0" w:space="0" w:color="auto"/>
            <w:right w:val="none" w:sz="0" w:space="0" w:color="auto"/>
          </w:divBdr>
        </w:div>
        <w:div w:id="1936934402">
          <w:marLeft w:val="0"/>
          <w:marRight w:val="0"/>
          <w:marTop w:val="0"/>
          <w:marBottom w:val="0"/>
          <w:divBdr>
            <w:top w:val="none" w:sz="0" w:space="0" w:color="auto"/>
            <w:left w:val="none" w:sz="0" w:space="0" w:color="auto"/>
            <w:bottom w:val="none" w:sz="0" w:space="0" w:color="auto"/>
            <w:right w:val="none" w:sz="0" w:space="0" w:color="auto"/>
          </w:divBdr>
        </w:div>
        <w:div w:id="1691373146">
          <w:marLeft w:val="0"/>
          <w:marRight w:val="0"/>
          <w:marTop w:val="0"/>
          <w:marBottom w:val="0"/>
          <w:divBdr>
            <w:top w:val="none" w:sz="0" w:space="0" w:color="auto"/>
            <w:left w:val="none" w:sz="0" w:space="0" w:color="auto"/>
            <w:bottom w:val="none" w:sz="0" w:space="0" w:color="auto"/>
            <w:right w:val="none" w:sz="0" w:space="0" w:color="auto"/>
          </w:divBdr>
        </w:div>
        <w:div w:id="2117360017">
          <w:marLeft w:val="0"/>
          <w:marRight w:val="0"/>
          <w:marTop w:val="0"/>
          <w:marBottom w:val="0"/>
          <w:divBdr>
            <w:top w:val="none" w:sz="0" w:space="0" w:color="auto"/>
            <w:left w:val="none" w:sz="0" w:space="0" w:color="auto"/>
            <w:bottom w:val="none" w:sz="0" w:space="0" w:color="auto"/>
            <w:right w:val="none" w:sz="0" w:space="0" w:color="auto"/>
          </w:divBdr>
        </w:div>
        <w:div w:id="840312174">
          <w:marLeft w:val="0"/>
          <w:marRight w:val="0"/>
          <w:marTop w:val="0"/>
          <w:marBottom w:val="0"/>
          <w:divBdr>
            <w:top w:val="none" w:sz="0" w:space="0" w:color="auto"/>
            <w:left w:val="none" w:sz="0" w:space="0" w:color="auto"/>
            <w:bottom w:val="none" w:sz="0" w:space="0" w:color="auto"/>
            <w:right w:val="none" w:sz="0" w:space="0" w:color="auto"/>
          </w:divBdr>
        </w:div>
        <w:div w:id="83262457">
          <w:marLeft w:val="0"/>
          <w:marRight w:val="0"/>
          <w:marTop w:val="0"/>
          <w:marBottom w:val="0"/>
          <w:divBdr>
            <w:top w:val="none" w:sz="0" w:space="0" w:color="auto"/>
            <w:left w:val="none" w:sz="0" w:space="0" w:color="auto"/>
            <w:bottom w:val="none" w:sz="0" w:space="0" w:color="auto"/>
            <w:right w:val="none" w:sz="0" w:space="0" w:color="auto"/>
          </w:divBdr>
        </w:div>
        <w:div w:id="872886049">
          <w:marLeft w:val="0"/>
          <w:marRight w:val="0"/>
          <w:marTop w:val="0"/>
          <w:marBottom w:val="0"/>
          <w:divBdr>
            <w:top w:val="none" w:sz="0" w:space="0" w:color="auto"/>
            <w:left w:val="none" w:sz="0" w:space="0" w:color="auto"/>
            <w:bottom w:val="none" w:sz="0" w:space="0" w:color="auto"/>
            <w:right w:val="none" w:sz="0" w:space="0" w:color="auto"/>
          </w:divBdr>
        </w:div>
        <w:div w:id="271715716">
          <w:marLeft w:val="0"/>
          <w:marRight w:val="0"/>
          <w:marTop w:val="0"/>
          <w:marBottom w:val="0"/>
          <w:divBdr>
            <w:top w:val="none" w:sz="0" w:space="0" w:color="auto"/>
            <w:left w:val="none" w:sz="0" w:space="0" w:color="auto"/>
            <w:bottom w:val="none" w:sz="0" w:space="0" w:color="auto"/>
            <w:right w:val="none" w:sz="0" w:space="0" w:color="auto"/>
          </w:divBdr>
        </w:div>
        <w:div w:id="2129270863">
          <w:marLeft w:val="0"/>
          <w:marRight w:val="0"/>
          <w:marTop w:val="0"/>
          <w:marBottom w:val="0"/>
          <w:divBdr>
            <w:top w:val="none" w:sz="0" w:space="0" w:color="auto"/>
            <w:left w:val="none" w:sz="0" w:space="0" w:color="auto"/>
            <w:bottom w:val="none" w:sz="0" w:space="0" w:color="auto"/>
            <w:right w:val="none" w:sz="0" w:space="0" w:color="auto"/>
          </w:divBdr>
        </w:div>
        <w:div w:id="542209321">
          <w:marLeft w:val="0"/>
          <w:marRight w:val="0"/>
          <w:marTop w:val="0"/>
          <w:marBottom w:val="0"/>
          <w:divBdr>
            <w:top w:val="none" w:sz="0" w:space="0" w:color="auto"/>
            <w:left w:val="none" w:sz="0" w:space="0" w:color="auto"/>
            <w:bottom w:val="none" w:sz="0" w:space="0" w:color="auto"/>
            <w:right w:val="none" w:sz="0" w:space="0" w:color="auto"/>
          </w:divBdr>
        </w:div>
        <w:div w:id="1650086785">
          <w:marLeft w:val="0"/>
          <w:marRight w:val="0"/>
          <w:marTop w:val="0"/>
          <w:marBottom w:val="0"/>
          <w:divBdr>
            <w:top w:val="none" w:sz="0" w:space="0" w:color="auto"/>
            <w:left w:val="none" w:sz="0" w:space="0" w:color="auto"/>
            <w:bottom w:val="none" w:sz="0" w:space="0" w:color="auto"/>
            <w:right w:val="none" w:sz="0" w:space="0" w:color="auto"/>
          </w:divBdr>
        </w:div>
        <w:div w:id="469635247">
          <w:marLeft w:val="0"/>
          <w:marRight w:val="0"/>
          <w:marTop w:val="0"/>
          <w:marBottom w:val="0"/>
          <w:divBdr>
            <w:top w:val="none" w:sz="0" w:space="0" w:color="auto"/>
            <w:left w:val="none" w:sz="0" w:space="0" w:color="auto"/>
            <w:bottom w:val="none" w:sz="0" w:space="0" w:color="auto"/>
            <w:right w:val="none" w:sz="0" w:space="0" w:color="auto"/>
          </w:divBdr>
        </w:div>
        <w:div w:id="413668695">
          <w:marLeft w:val="0"/>
          <w:marRight w:val="0"/>
          <w:marTop w:val="0"/>
          <w:marBottom w:val="0"/>
          <w:divBdr>
            <w:top w:val="none" w:sz="0" w:space="0" w:color="auto"/>
            <w:left w:val="none" w:sz="0" w:space="0" w:color="auto"/>
            <w:bottom w:val="none" w:sz="0" w:space="0" w:color="auto"/>
            <w:right w:val="none" w:sz="0" w:space="0" w:color="auto"/>
          </w:divBdr>
        </w:div>
        <w:div w:id="995571840">
          <w:marLeft w:val="0"/>
          <w:marRight w:val="0"/>
          <w:marTop w:val="0"/>
          <w:marBottom w:val="0"/>
          <w:divBdr>
            <w:top w:val="none" w:sz="0" w:space="0" w:color="auto"/>
            <w:left w:val="none" w:sz="0" w:space="0" w:color="auto"/>
            <w:bottom w:val="none" w:sz="0" w:space="0" w:color="auto"/>
            <w:right w:val="none" w:sz="0" w:space="0" w:color="auto"/>
          </w:divBdr>
        </w:div>
        <w:div w:id="359404635">
          <w:marLeft w:val="0"/>
          <w:marRight w:val="0"/>
          <w:marTop w:val="0"/>
          <w:marBottom w:val="0"/>
          <w:divBdr>
            <w:top w:val="none" w:sz="0" w:space="0" w:color="auto"/>
            <w:left w:val="none" w:sz="0" w:space="0" w:color="auto"/>
            <w:bottom w:val="none" w:sz="0" w:space="0" w:color="auto"/>
            <w:right w:val="none" w:sz="0" w:space="0" w:color="auto"/>
          </w:divBdr>
        </w:div>
        <w:div w:id="103308619">
          <w:marLeft w:val="0"/>
          <w:marRight w:val="0"/>
          <w:marTop w:val="0"/>
          <w:marBottom w:val="0"/>
          <w:divBdr>
            <w:top w:val="none" w:sz="0" w:space="0" w:color="auto"/>
            <w:left w:val="none" w:sz="0" w:space="0" w:color="auto"/>
            <w:bottom w:val="none" w:sz="0" w:space="0" w:color="auto"/>
            <w:right w:val="none" w:sz="0" w:space="0" w:color="auto"/>
          </w:divBdr>
        </w:div>
        <w:div w:id="803083335">
          <w:marLeft w:val="0"/>
          <w:marRight w:val="0"/>
          <w:marTop w:val="0"/>
          <w:marBottom w:val="0"/>
          <w:divBdr>
            <w:top w:val="none" w:sz="0" w:space="0" w:color="auto"/>
            <w:left w:val="none" w:sz="0" w:space="0" w:color="auto"/>
            <w:bottom w:val="none" w:sz="0" w:space="0" w:color="auto"/>
            <w:right w:val="none" w:sz="0" w:space="0" w:color="auto"/>
          </w:divBdr>
        </w:div>
        <w:div w:id="2043700818">
          <w:marLeft w:val="0"/>
          <w:marRight w:val="0"/>
          <w:marTop w:val="0"/>
          <w:marBottom w:val="0"/>
          <w:divBdr>
            <w:top w:val="none" w:sz="0" w:space="0" w:color="auto"/>
            <w:left w:val="none" w:sz="0" w:space="0" w:color="auto"/>
            <w:bottom w:val="none" w:sz="0" w:space="0" w:color="auto"/>
            <w:right w:val="none" w:sz="0" w:space="0" w:color="auto"/>
          </w:divBdr>
        </w:div>
        <w:div w:id="144442226">
          <w:marLeft w:val="0"/>
          <w:marRight w:val="0"/>
          <w:marTop w:val="0"/>
          <w:marBottom w:val="0"/>
          <w:divBdr>
            <w:top w:val="none" w:sz="0" w:space="0" w:color="auto"/>
            <w:left w:val="none" w:sz="0" w:space="0" w:color="auto"/>
            <w:bottom w:val="none" w:sz="0" w:space="0" w:color="auto"/>
            <w:right w:val="none" w:sz="0" w:space="0" w:color="auto"/>
          </w:divBdr>
        </w:div>
        <w:div w:id="692997777">
          <w:marLeft w:val="0"/>
          <w:marRight w:val="0"/>
          <w:marTop w:val="0"/>
          <w:marBottom w:val="0"/>
          <w:divBdr>
            <w:top w:val="none" w:sz="0" w:space="0" w:color="auto"/>
            <w:left w:val="none" w:sz="0" w:space="0" w:color="auto"/>
            <w:bottom w:val="none" w:sz="0" w:space="0" w:color="auto"/>
            <w:right w:val="none" w:sz="0" w:space="0" w:color="auto"/>
          </w:divBdr>
        </w:div>
        <w:div w:id="1000547976">
          <w:marLeft w:val="0"/>
          <w:marRight w:val="0"/>
          <w:marTop w:val="0"/>
          <w:marBottom w:val="0"/>
          <w:divBdr>
            <w:top w:val="none" w:sz="0" w:space="0" w:color="auto"/>
            <w:left w:val="none" w:sz="0" w:space="0" w:color="auto"/>
            <w:bottom w:val="none" w:sz="0" w:space="0" w:color="auto"/>
            <w:right w:val="none" w:sz="0" w:space="0" w:color="auto"/>
          </w:divBdr>
        </w:div>
        <w:div w:id="1253932299">
          <w:marLeft w:val="0"/>
          <w:marRight w:val="0"/>
          <w:marTop w:val="0"/>
          <w:marBottom w:val="0"/>
          <w:divBdr>
            <w:top w:val="none" w:sz="0" w:space="0" w:color="auto"/>
            <w:left w:val="none" w:sz="0" w:space="0" w:color="auto"/>
            <w:bottom w:val="none" w:sz="0" w:space="0" w:color="auto"/>
            <w:right w:val="none" w:sz="0" w:space="0" w:color="auto"/>
          </w:divBdr>
        </w:div>
        <w:div w:id="1060404511">
          <w:marLeft w:val="0"/>
          <w:marRight w:val="0"/>
          <w:marTop w:val="0"/>
          <w:marBottom w:val="0"/>
          <w:divBdr>
            <w:top w:val="none" w:sz="0" w:space="0" w:color="auto"/>
            <w:left w:val="none" w:sz="0" w:space="0" w:color="auto"/>
            <w:bottom w:val="none" w:sz="0" w:space="0" w:color="auto"/>
            <w:right w:val="none" w:sz="0" w:space="0" w:color="auto"/>
          </w:divBdr>
        </w:div>
        <w:div w:id="869995016">
          <w:marLeft w:val="0"/>
          <w:marRight w:val="0"/>
          <w:marTop w:val="0"/>
          <w:marBottom w:val="0"/>
          <w:divBdr>
            <w:top w:val="none" w:sz="0" w:space="0" w:color="auto"/>
            <w:left w:val="none" w:sz="0" w:space="0" w:color="auto"/>
            <w:bottom w:val="none" w:sz="0" w:space="0" w:color="auto"/>
            <w:right w:val="none" w:sz="0" w:space="0" w:color="auto"/>
          </w:divBdr>
        </w:div>
        <w:div w:id="1416702388">
          <w:marLeft w:val="0"/>
          <w:marRight w:val="0"/>
          <w:marTop w:val="0"/>
          <w:marBottom w:val="0"/>
          <w:divBdr>
            <w:top w:val="none" w:sz="0" w:space="0" w:color="auto"/>
            <w:left w:val="none" w:sz="0" w:space="0" w:color="auto"/>
            <w:bottom w:val="none" w:sz="0" w:space="0" w:color="auto"/>
            <w:right w:val="none" w:sz="0" w:space="0" w:color="auto"/>
          </w:divBdr>
        </w:div>
        <w:div w:id="1646010854">
          <w:marLeft w:val="0"/>
          <w:marRight w:val="0"/>
          <w:marTop w:val="0"/>
          <w:marBottom w:val="0"/>
          <w:divBdr>
            <w:top w:val="none" w:sz="0" w:space="0" w:color="auto"/>
            <w:left w:val="none" w:sz="0" w:space="0" w:color="auto"/>
            <w:bottom w:val="none" w:sz="0" w:space="0" w:color="auto"/>
            <w:right w:val="none" w:sz="0" w:space="0" w:color="auto"/>
          </w:divBdr>
        </w:div>
        <w:div w:id="80372913">
          <w:marLeft w:val="0"/>
          <w:marRight w:val="0"/>
          <w:marTop w:val="0"/>
          <w:marBottom w:val="0"/>
          <w:divBdr>
            <w:top w:val="none" w:sz="0" w:space="0" w:color="auto"/>
            <w:left w:val="none" w:sz="0" w:space="0" w:color="auto"/>
            <w:bottom w:val="none" w:sz="0" w:space="0" w:color="auto"/>
            <w:right w:val="none" w:sz="0" w:space="0" w:color="auto"/>
          </w:divBdr>
        </w:div>
        <w:div w:id="6298530">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548183587">
      <w:bodyDiv w:val="1"/>
      <w:marLeft w:val="0"/>
      <w:marRight w:val="0"/>
      <w:marTop w:val="0"/>
      <w:marBottom w:val="0"/>
      <w:divBdr>
        <w:top w:val="none" w:sz="0" w:space="0" w:color="auto"/>
        <w:left w:val="none" w:sz="0" w:space="0" w:color="auto"/>
        <w:bottom w:val="none" w:sz="0" w:space="0" w:color="auto"/>
        <w:right w:val="none" w:sz="0" w:space="0" w:color="auto"/>
      </w:divBdr>
      <w:divsChild>
        <w:div w:id="445000145">
          <w:marLeft w:val="0"/>
          <w:marRight w:val="0"/>
          <w:marTop w:val="0"/>
          <w:marBottom w:val="0"/>
          <w:divBdr>
            <w:top w:val="none" w:sz="0" w:space="0" w:color="auto"/>
            <w:left w:val="none" w:sz="0" w:space="0" w:color="auto"/>
            <w:bottom w:val="none" w:sz="0" w:space="0" w:color="auto"/>
            <w:right w:val="none" w:sz="0" w:space="0" w:color="auto"/>
          </w:divBdr>
        </w:div>
        <w:div w:id="1014501011">
          <w:marLeft w:val="0"/>
          <w:marRight w:val="0"/>
          <w:marTop w:val="0"/>
          <w:marBottom w:val="0"/>
          <w:divBdr>
            <w:top w:val="none" w:sz="0" w:space="0" w:color="auto"/>
            <w:left w:val="none" w:sz="0" w:space="0" w:color="auto"/>
            <w:bottom w:val="none" w:sz="0" w:space="0" w:color="auto"/>
            <w:right w:val="none" w:sz="0" w:space="0" w:color="auto"/>
          </w:divBdr>
        </w:div>
        <w:div w:id="603852057">
          <w:marLeft w:val="0"/>
          <w:marRight w:val="0"/>
          <w:marTop w:val="0"/>
          <w:marBottom w:val="0"/>
          <w:divBdr>
            <w:top w:val="none" w:sz="0" w:space="0" w:color="auto"/>
            <w:left w:val="none" w:sz="0" w:space="0" w:color="auto"/>
            <w:bottom w:val="none" w:sz="0" w:space="0" w:color="auto"/>
            <w:right w:val="none" w:sz="0" w:space="0" w:color="auto"/>
          </w:divBdr>
        </w:div>
        <w:div w:id="129173156">
          <w:marLeft w:val="0"/>
          <w:marRight w:val="0"/>
          <w:marTop w:val="0"/>
          <w:marBottom w:val="0"/>
          <w:divBdr>
            <w:top w:val="none" w:sz="0" w:space="0" w:color="auto"/>
            <w:left w:val="none" w:sz="0" w:space="0" w:color="auto"/>
            <w:bottom w:val="none" w:sz="0" w:space="0" w:color="auto"/>
            <w:right w:val="none" w:sz="0" w:space="0" w:color="auto"/>
          </w:divBdr>
        </w:div>
      </w:divsChild>
    </w:div>
    <w:div w:id="1940986285">
      <w:bodyDiv w:val="1"/>
      <w:marLeft w:val="0"/>
      <w:marRight w:val="0"/>
      <w:marTop w:val="0"/>
      <w:marBottom w:val="0"/>
      <w:divBdr>
        <w:top w:val="none" w:sz="0" w:space="0" w:color="auto"/>
        <w:left w:val="none" w:sz="0" w:space="0" w:color="auto"/>
        <w:bottom w:val="none" w:sz="0" w:space="0" w:color="auto"/>
        <w:right w:val="none" w:sz="0" w:space="0" w:color="auto"/>
      </w:divBdr>
      <w:divsChild>
        <w:div w:id="1270237015">
          <w:marLeft w:val="0"/>
          <w:marRight w:val="0"/>
          <w:marTop w:val="0"/>
          <w:marBottom w:val="0"/>
          <w:divBdr>
            <w:top w:val="none" w:sz="0" w:space="0" w:color="auto"/>
            <w:left w:val="none" w:sz="0" w:space="0" w:color="auto"/>
            <w:bottom w:val="none" w:sz="0" w:space="0" w:color="auto"/>
            <w:right w:val="none" w:sz="0" w:space="0" w:color="auto"/>
          </w:divBdr>
        </w:div>
        <w:div w:id="1797720137">
          <w:marLeft w:val="0"/>
          <w:marRight w:val="0"/>
          <w:marTop w:val="0"/>
          <w:marBottom w:val="0"/>
          <w:divBdr>
            <w:top w:val="none" w:sz="0" w:space="0" w:color="auto"/>
            <w:left w:val="none" w:sz="0" w:space="0" w:color="auto"/>
            <w:bottom w:val="none" w:sz="0" w:space="0" w:color="auto"/>
            <w:right w:val="none" w:sz="0" w:space="0" w:color="auto"/>
          </w:divBdr>
        </w:div>
        <w:div w:id="1458180464">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2D770DA-061A-4D02-B556-FCD96B4E8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32215</TotalTime>
  <Pages>1</Pages>
  <Words>65778</Words>
  <Characters>374939</Characters>
  <Application>Microsoft Office Word</Application>
  <DocSecurity>0</DocSecurity>
  <Lines>3124</Lines>
  <Paragraphs>879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191</cp:revision>
  <cp:lastPrinted>2018-07-25T14:07:00Z</cp:lastPrinted>
  <dcterms:created xsi:type="dcterms:W3CDTF">2018-03-13T16:27:00Z</dcterms:created>
  <dcterms:modified xsi:type="dcterms:W3CDTF">2018-08-01T22:23:00Z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