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1C" w:rsidRPr="0074301E" w:rsidRDefault="00E0291C" w:rsidP="0020537A">
      <w:pPr>
        <w:pStyle w:val="Heading1"/>
        <w:spacing w:line="360" w:lineRule="auto"/>
        <w:rPr>
          <w:rFonts w:ascii="Arial" w:hAnsi="Arial" w:cs="Arial"/>
          <w:b/>
          <w:bCs/>
          <w:sz w:val="22"/>
          <w:szCs w:val="22"/>
        </w:rPr>
      </w:pPr>
      <w:bookmarkStart w:id="0" w:name="_Toc516083462"/>
      <w:r w:rsidRPr="0074301E">
        <w:rPr>
          <w:rFonts w:ascii="Arial" w:hAnsi="Arial" w:cs="Arial"/>
          <w:b/>
          <w:bCs/>
          <w:sz w:val="22"/>
          <w:szCs w:val="22"/>
        </w:rPr>
        <w:t>ABSTRACT</w:t>
      </w:r>
      <w:bookmarkEnd w:id="0"/>
    </w:p>
    <w:p w:rsidR="00C9766A" w:rsidRPr="0074301E" w:rsidRDefault="00C9766A" w:rsidP="0020537A">
      <w:pPr>
        <w:spacing w:line="360" w:lineRule="auto"/>
        <w:rPr>
          <w:rFonts w:ascii="Arial" w:hAnsi="Arial" w:cs="Arial"/>
        </w:rPr>
      </w:pPr>
      <w:r w:rsidRPr="0074301E">
        <w:rPr>
          <w:rFonts w:ascii="Arial" w:hAnsi="Arial" w:cs="Arial"/>
        </w:rPr>
        <w:t>Performance analysis of different generation of LFPC cells….. (to be added)</w:t>
      </w:r>
    </w:p>
    <w:p w:rsidR="00E0291C" w:rsidRPr="0074301E" w:rsidRDefault="00E0291C" w:rsidP="0020537A">
      <w:pPr>
        <w:spacing w:line="360" w:lineRule="auto"/>
        <w:jc w:val="both"/>
        <w:rPr>
          <w:rFonts w:ascii="Arial" w:eastAsiaTheme="majorEastAsia" w:hAnsi="Arial" w:cs="Arial"/>
          <w:color w:val="365F91" w:themeColor="accent1" w:themeShade="BF"/>
        </w:rPr>
      </w:pPr>
      <w:r w:rsidRPr="0074301E">
        <w:rPr>
          <w:rFonts w:ascii="Arial" w:hAnsi="Arial" w:cs="Arial"/>
        </w:rPr>
        <w:br w:type="page"/>
      </w:r>
    </w:p>
    <w:sdt>
      <w:sdtPr>
        <w:rPr>
          <w:rFonts w:ascii="Arial" w:eastAsiaTheme="minorHAnsi" w:hAnsi="Arial" w:cs="Arial"/>
          <w:color w:val="auto"/>
          <w:sz w:val="22"/>
          <w:szCs w:val="22"/>
        </w:rPr>
        <w:id w:val="-1062248474"/>
        <w:docPartObj>
          <w:docPartGallery w:val="Table of Contents"/>
          <w:docPartUnique/>
        </w:docPartObj>
      </w:sdtPr>
      <w:sdtEndPr>
        <w:rPr>
          <w:b/>
          <w:bCs/>
          <w:noProof/>
        </w:rPr>
      </w:sdtEndPr>
      <w:sdtContent>
        <w:p w:rsidR="00E0291C" w:rsidRPr="0074301E" w:rsidRDefault="00E0291C" w:rsidP="0020537A">
          <w:pPr>
            <w:pStyle w:val="TOCHeading"/>
            <w:spacing w:line="360" w:lineRule="auto"/>
            <w:rPr>
              <w:rFonts w:ascii="Arial" w:hAnsi="Arial" w:cs="Arial"/>
              <w:b/>
              <w:bCs/>
              <w:sz w:val="22"/>
              <w:szCs w:val="22"/>
            </w:rPr>
          </w:pPr>
          <w:r w:rsidRPr="0074301E">
            <w:rPr>
              <w:rFonts w:ascii="Arial" w:hAnsi="Arial" w:cs="Arial"/>
              <w:b/>
              <w:bCs/>
              <w:sz w:val="22"/>
              <w:szCs w:val="22"/>
            </w:rPr>
            <w:t>Table of Contents</w:t>
          </w:r>
        </w:p>
        <w:p w:rsidR="0021002D" w:rsidRPr="0074301E" w:rsidRDefault="00E0291C" w:rsidP="0020537A">
          <w:pPr>
            <w:pStyle w:val="TOC1"/>
            <w:tabs>
              <w:tab w:val="right" w:leader="dot" w:pos="9350"/>
            </w:tabs>
            <w:spacing w:line="360" w:lineRule="auto"/>
            <w:rPr>
              <w:rFonts w:ascii="Arial" w:hAnsi="Arial" w:cs="Arial"/>
              <w:noProof/>
              <w:lang w:val="en-IN" w:eastAsia="en-IN" w:bidi="hi-IN"/>
            </w:rPr>
          </w:pPr>
          <w:r w:rsidRPr="0074301E">
            <w:rPr>
              <w:rFonts w:ascii="Arial" w:hAnsi="Arial" w:cs="Arial"/>
            </w:rPr>
            <w:fldChar w:fldCharType="begin"/>
          </w:r>
          <w:r w:rsidRPr="0074301E">
            <w:rPr>
              <w:rFonts w:ascii="Arial" w:hAnsi="Arial" w:cs="Arial"/>
            </w:rPr>
            <w:instrText xml:space="preserve"> TOC \o "1-3" \h \z \u </w:instrText>
          </w:r>
          <w:r w:rsidRPr="0074301E">
            <w:rPr>
              <w:rFonts w:ascii="Arial" w:hAnsi="Arial" w:cs="Arial"/>
            </w:rPr>
            <w:fldChar w:fldCharType="separate"/>
          </w:r>
          <w:hyperlink w:anchor="_Toc516083462" w:history="1">
            <w:r w:rsidR="0021002D" w:rsidRPr="0074301E">
              <w:rPr>
                <w:rStyle w:val="Hyperlink"/>
                <w:rFonts w:ascii="Arial" w:hAnsi="Arial" w:cs="Arial"/>
                <w:noProof/>
              </w:rPr>
              <w:t>ABSTRACT</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_Toc516083462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w:t>
            </w:r>
            <w:r w:rsidR="0021002D" w:rsidRPr="0074301E">
              <w:rPr>
                <w:rFonts w:ascii="Arial" w:hAnsi="Arial" w:cs="Arial"/>
                <w:noProof/>
                <w:webHidden/>
              </w:rPr>
              <w:fldChar w:fldCharType="end"/>
            </w:r>
          </w:hyperlink>
        </w:p>
        <w:p w:rsidR="0021002D" w:rsidRPr="0074301E" w:rsidRDefault="00642881" w:rsidP="0020537A">
          <w:pPr>
            <w:pStyle w:val="TOC1"/>
            <w:tabs>
              <w:tab w:val="right" w:leader="dot" w:pos="9350"/>
            </w:tabs>
            <w:spacing w:line="360" w:lineRule="auto"/>
            <w:rPr>
              <w:rFonts w:ascii="Arial" w:hAnsi="Arial" w:cs="Arial"/>
              <w:noProof/>
              <w:lang w:val="en-IN" w:eastAsia="en-IN" w:bidi="hi-IN"/>
            </w:rPr>
          </w:pPr>
          <w:hyperlink w:anchor="_Toc516083463" w:history="1">
            <w:r w:rsidR="0021002D" w:rsidRPr="0074301E">
              <w:rPr>
                <w:rStyle w:val="Hyperlink"/>
                <w:rFonts w:ascii="Arial" w:hAnsi="Arial" w:cs="Arial"/>
                <w:noProof/>
              </w:rPr>
              <w:t>List of figures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_Toc516083463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iii</w:t>
            </w:r>
            <w:r w:rsidR="0021002D" w:rsidRPr="0074301E">
              <w:rPr>
                <w:rFonts w:ascii="Arial" w:hAnsi="Arial" w:cs="Arial"/>
                <w:noProof/>
                <w:webHidden/>
              </w:rPr>
              <w:fldChar w:fldCharType="end"/>
            </w:r>
          </w:hyperlink>
        </w:p>
        <w:p w:rsidR="0021002D" w:rsidRPr="0074301E" w:rsidRDefault="00642881" w:rsidP="0020537A">
          <w:pPr>
            <w:pStyle w:val="TOC1"/>
            <w:tabs>
              <w:tab w:val="right" w:leader="dot" w:pos="9350"/>
            </w:tabs>
            <w:spacing w:line="360" w:lineRule="auto"/>
            <w:rPr>
              <w:rFonts w:ascii="Arial" w:hAnsi="Arial" w:cs="Arial"/>
              <w:noProof/>
              <w:lang w:val="en-IN" w:eastAsia="en-IN" w:bidi="hi-IN"/>
            </w:rPr>
          </w:pPr>
          <w:hyperlink w:anchor="_Toc516083464" w:history="1">
            <w:r w:rsidR="0021002D" w:rsidRPr="0074301E">
              <w:rPr>
                <w:rStyle w:val="Hyperlink"/>
                <w:rFonts w:ascii="Arial" w:hAnsi="Arial" w:cs="Arial"/>
                <w:noProof/>
              </w:rPr>
              <w:t>List of tables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_Toc516083464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iii</w:t>
            </w:r>
            <w:r w:rsidR="0021002D" w:rsidRPr="0074301E">
              <w:rPr>
                <w:rFonts w:ascii="Arial" w:hAnsi="Arial" w:cs="Arial"/>
                <w:noProof/>
                <w:webHidden/>
              </w:rPr>
              <w:fldChar w:fldCharType="end"/>
            </w:r>
          </w:hyperlink>
        </w:p>
        <w:p w:rsidR="0021002D" w:rsidRPr="0074301E" w:rsidRDefault="00642881" w:rsidP="0020537A">
          <w:pPr>
            <w:pStyle w:val="TOC1"/>
            <w:tabs>
              <w:tab w:val="right" w:leader="dot" w:pos="9350"/>
            </w:tabs>
            <w:spacing w:line="360" w:lineRule="auto"/>
            <w:rPr>
              <w:rFonts w:ascii="Arial" w:hAnsi="Arial" w:cs="Arial"/>
              <w:noProof/>
              <w:lang w:val="en-IN" w:eastAsia="en-IN" w:bidi="hi-IN"/>
            </w:rPr>
          </w:pPr>
          <w:hyperlink w:anchor="_Toc516083465" w:history="1">
            <w:r w:rsidR="0021002D" w:rsidRPr="0074301E">
              <w:rPr>
                <w:rStyle w:val="Hyperlink"/>
                <w:rFonts w:ascii="Arial" w:hAnsi="Arial" w:cs="Arial"/>
                <w:noProof/>
              </w:rPr>
              <w:t>Abbreviations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_Toc516083465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iv</w:t>
            </w:r>
            <w:r w:rsidR="0021002D" w:rsidRPr="0074301E">
              <w:rPr>
                <w:rFonts w:ascii="Arial" w:hAnsi="Arial" w:cs="Arial"/>
                <w:noProof/>
                <w:webHidden/>
              </w:rPr>
              <w:fldChar w:fldCharType="end"/>
            </w:r>
          </w:hyperlink>
        </w:p>
        <w:p w:rsidR="0021002D" w:rsidRPr="0074301E" w:rsidRDefault="00642881" w:rsidP="0020537A">
          <w:pPr>
            <w:pStyle w:val="TOC1"/>
            <w:tabs>
              <w:tab w:val="left" w:pos="440"/>
              <w:tab w:val="right" w:leader="dot" w:pos="9350"/>
            </w:tabs>
            <w:spacing w:line="360" w:lineRule="auto"/>
            <w:rPr>
              <w:rFonts w:ascii="Arial" w:hAnsi="Arial" w:cs="Arial"/>
              <w:noProof/>
              <w:lang w:val="en-IN" w:eastAsia="en-IN" w:bidi="hi-IN"/>
            </w:rPr>
          </w:pPr>
          <w:hyperlink w:anchor="_Toc516083466" w:history="1">
            <w:r w:rsidR="0021002D" w:rsidRPr="0074301E">
              <w:rPr>
                <w:rStyle w:val="Hyperlink"/>
                <w:rFonts w:ascii="Arial" w:hAnsi="Arial" w:cs="Arial"/>
                <w:noProof/>
              </w:rPr>
              <w:t>1.</w:t>
            </w:r>
            <w:r w:rsidR="0021002D" w:rsidRPr="0074301E">
              <w:rPr>
                <w:rFonts w:ascii="Arial" w:hAnsi="Arial" w:cs="Arial"/>
                <w:noProof/>
                <w:lang w:val="en-IN" w:eastAsia="en-IN" w:bidi="hi-IN"/>
              </w:rPr>
              <w:tab/>
            </w:r>
            <w:r w:rsidR="0021002D" w:rsidRPr="0074301E">
              <w:rPr>
                <w:rStyle w:val="Hyperlink"/>
                <w:rFonts w:ascii="Arial" w:hAnsi="Arial" w:cs="Arial"/>
                <w:noProof/>
              </w:rPr>
              <w:t>Introduction</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_Toc516083466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w:t>
            </w:r>
            <w:r w:rsidR="0021002D" w:rsidRPr="0074301E">
              <w:rPr>
                <w:rFonts w:ascii="Arial" w:hAnsi="Arial" w:cs="Arial"/>
                <w:noProof/>
                <w:webHidden/>
              </w:rPr>
              <w:fldChar w:fldCharType="end"/>
            </w:r>
          </w:hyperlink>
        </w:p>
        <w:p w:rsidR="0021002D" w:rsidRPr="0074301E" w:rsidRDefault="00642881" w:rsidP="0020537A">
          <w:pPr>
            <w:pStyle w:val="TOC1"/>
            <w:tabs>
              <w:tab w:val="left" w:pos="440"/>
              <w:tab w:val="right" w:leader="dot" w:pos="9350"/>
            </w:tabs>
            <w:spacing w:line="360" w:lineRule="auto"/>
            <w:rPr>
              <w:rFonts w:ascii="Arial" w:hAnsi="Arial" w:cs="Arial"/>
              <w:noProof/>
              <w:lang w:val="en-IN" w:eastAsia="en-IN" w:bidi="hi-IN"/>
            </w:rPr>
          </w:pPr>
          <w:hyperlink w:anchor="_Toc516083467" w:history="1">
            <w:r w:rsidR="0021002D" w:rsidRPr="0074301E">
              <w:rPr>
                <w:rStyle w:val="Hyperlink"/>
                <w:rFonts w:ascii="Arial" w:hAnsi="Arial" w:cs="Arial"/>
                <w:noProof/>
              </w:rPr>
              <w:t>2.</w:t>
            </w:r>
            <w:r w:rsidR="0021002D" w:rsidRPr="0074301E">
              <w:rPr>
                <w:rFonts w:ascii="Arial" w:hAnsi="Arial" w:cs="Arial"/>
                <w:noProof/>
                <w:lang w:val="en-IN" w:eastAsia="en-IN" w:bidi="hi-IN"/>
              </w:rPr>
              <w:tab/>
            </w:r>
            <w:r w:rsidR="0021002D" w:rsidRPr="0074301E">
              <w:rPr>
                <w:rStyle w:val="Hyperlink"/>
                <w:rFonts w:ascii="Arial" w:hAnsi="Arial" w:cs="Arial"/>
                <w:noProof/>
              </w:rPr>
              <w:t>Experimental Setup</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_Toc516083467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4</w:t>
            </w:r>
            <w:r w:rsidR="0021002D" w:rsidRPr="0074301E">
              <w:rPr>
                <w:rFonts w:ascii="Arial" w:hAnsi="Arial" w:cs="Arial"/>
                <w:noProof/>
                <w:webHidden/>
              </w:rPr>
              <w:fldChar w:fldCharType="end"/>
            </w:r>
          </w:hyperlink>
        </w:p>
        <w:p w:rsidR="0021002D" w:rsidRPr="0074301E" w:rsidRDefault="00642881" w:rsidP="0020537A">
          <w:pPr>
            <w:pStyle w:val="TOC1"/>
            <w:tabs>
              <w:tab w:val="left" w:pos="440"/>
              <w:tab w:val="right" w:leader="dot" w:pos="9350"/>
            </w:tabs>
            <w:spacing w:line="360" w:lineRule="auto"/>
            <w:rPr>
              <w:rFonts w:ascii="Arial" w:hAnsi="Arial" w:cs="Arial"/>
              <w:noProof/>
              <w:lang w:val="en-IN" w:eastAsia="en-IN" w:bidi="hi-IN"/>
            </w:rPr>
          </w:pPr>
          <w:hyperlink w:anchor="_Toc516083468" w:history="1">
            <w:r w:rsidR="0021002D" w:rsidRPr="0074301E">
              <w:rPr>
                <w:rStyle w:val="Hyperlink"/>
                <w:rFonts w:ascii="Arial" w:hAnsi="Arial" w:cs="Arial"/>
                <w:noProof/>
              </w:rPr>
              <w:t>3.</w:t>
            </w:r>
            <w:r w:rsidR="0021002D" w:rsidRPr="0074301E">
              <w:rPr>
                <w:rFonts w:ascii="Arial" w:hAnsi="Arial" w:cs="Arial"/>
                <w:noProof/>
                <w:lang w:val="en-IN" w:eastAsia="en-IN" w:bidi="hi-IN"/>
              </w:rPr>
              <w:tab/>
            </w:r>
            <w:r w:rsidR="0021002D" w:rsidRPr="0074301E">
              <w:rPr>
                <w:rStyle w:val="Hyperlink"/>
                <w:rFonts w:ascii="Arial" w:hAnsi="Arial" w:cs="Arial"/>
                <w:noProof/>
              </w:rPr>
              <w:t>Results and discussions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_Toc516083468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642881" w:rsidP="0020537A">
          <w:pPr>
            <w:pStyle w:val="TOC2"/>
            <w:tabs>
              <w:tab w:val="left" w:pos="880"/>
              <w:tab w:val="right" w:leader="dot" w:pos="9350"/>
            </w:tabs>
            <w:spacing w:line="360" w:lineRule="auto"/>
            <w:rPr>
              <w:rFonts w:ascii="Arial" w:hAnsi="Arial" w:cs="Arial"/>
              <w:noProof/>
              <w:lang w:val="en-IN" w:eastAsia="en-IN" w:bidi="hi-IN"/>
            </w:rPr>
          </w:pPr>
          <w:hyperlink w:anchor="_Toc516083469" w:history="1">
            <w:r w:rsidR="0021002D" w:rsidRPr="0074301E">
              <w:rPr>
                <w:rStyle w:val="Hyperlink"/>
                <w:rFonts w:ascii="Arial" w:hAnsi="Arial" w:cs="Arial"/>
                <w:noProof/>
              </w:rPr>
              <w:t>3.1.</w:t>
            </w:r>
            <w:r w:rsidR="0021002D" w:rsidRPr="0074301E">
              <w:rPr>
                <w:rFonts w:ascii="Arial" w:hAnsi="Arial" w:cs="Arial"/>
                <w:noProof/>
                <w:lang w:val="en-IN" w:eastAsia="en-IN" w:bidi="hi-IN"/>
              </w:rPr>
              <w:tab/>
            </w:r>
            <w:r w:rsidR="0021002D" w:rsidRPr="0074301E">
              <w:rPr>
                <w:rStyle w:val="Hyperlink"/>
                <w:rFonts w:ascii="Arial" w:hAnsi="Arial" w:cs="Arial"/>
                <w:noProof/>
              </w:rPr>
              <w:t>Generation 0 of LFPC</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_Toc516083469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642881" w:rsidP="0020537A">
          <w:pPr>
            <w:pStyle w:val="TOC3"/>
            <w:tabs>
              <w:tab w:val="left" w:pos="1320"/>
              <w:tab w:val="right" w:leader="dot" w:pos="9350"/>
            </w:tabs>
            <w:spacing w:line="360" w:lineRule="auto"/>
            <w:rPr>
              <w:rFonts w:ascii="Arial" w:hAnsi="Arial" w:cs="Arial"/>
              <w:noProof/>
              <w:lang w:val="en-IN" w:eastAsia="en-IN" w:bidi="hi-IN"/>
            </w:rPr>
          </w:pPr>
          <w:hyperlink w:anchor="_Toc516083470" w:history="1">
            <w:r w:rsidR="0021002D" w:rsidRPr="0074301E">
              <w:rPr>
                <w:rStyle w:val="Hyperlink"/>
                <w:rFonts w:ascii="Arial" w:hAnsi="Arial" w:cs="Arial"/>
                <w:noProof/>
              </w:rPr>
              <w:t>3.1.1.</w:t>
            </w:r>
            <w:r w:rsidR="0021002D" w:rsidRPr="0074301E">
              <w:rPr>
                <w:rFonts w:ascii="Arial" w:hAnsi="Arial" w:cs="Arial"/>
                <w:noProof/>
                <w:lang w:val="en-IN" w:eastAsia="en-IN" w:bidi="hi-IN"/>
              </w:rPr>
              <w:tab/>
            </w:r>
            <w:r w:rsidR="0021002D" w:rsidRPr="0074301E">
              <w:rPr>
                <w:rStyle w:val="Hyperlink"/>
                <w:rFonts w:ascii="Arial" w:hAnsi="Arial" w:cs="Arial"/>
                <w:noProof/>
              </w:rPr>
              <w:t>Performance of different geometries at 100% State of Health</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_Toc516083470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642881" w:rsidP="0020537A">
          <w:pPr>
            <w:pStyle w:val="TOC3"/>
            <w:tabs>
              <w:tab w:val="left" w:pos="1320"/>
              <w:tab w:val="right" w:leader="dot" w:pos="9350"/>
            </w:tabs>
            <w:spacing w:line="360" w:lineRule="auto"/>
            <w:rPr>
              <w:rFonts w:ascii="Arial" w:hAnsi="Arial" w:cs="Arial"/>
              <w:noProof/>
              <w:lang w:val="en-IN" w:eastAsia="en-IN" w:bidi="hi-IN"/>
            </w:rPr>
          </w:pPr>
          <w:hyperlink w:anchor="_Toc516083471" w:history="1">
            <w:r w:rsidR="0021002D" w:rsidRPr="0074301E">
              <w:rPr>
                <w:rStyle w:val="Hyperlink"/>
                <w:rFonts w:ascii="Arial" w:hAnsi="Arial" w:cs="Arial"/>
                <w:noProof/>
              </w:rPr>
              <w:t>3.1.2.</w:t>
            </w:r>
            <w:r w:rsidR="0021002D" w:rsidRPr="0074301E">
              <w:rPr>
                <w:rFonts w:ascii="Arial" w:hAnsi="Arial" w:cs="Arial"/>
                <w:noProof/>
                <w:lang w:val="en-IN" w:eastAsia="en-IN" w:bidi="hi-IN"/>
              </w:rPr>
              <w:tab/>
            </w:r>
            <w:r w:rsidR="0021002D" w:rsidRPr="0074301E">
              <w:rPr>
                <w:rStyle w:val="Hyperlink"/>
                <w:rFonts w:ascii="Arial" w:hAnsi="Arial" w:cs="Arial"/>
                <w:noProof/>
              </w:rPr>
              <w:t>Ageing effects on cells of different geometries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_Toc516083471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10</w:t>
            </w:r>
            <w:r w:rsidR="0021002D" w:rsidRPr="0074301E">
              <w:rPr>
                <w:rFonts w:ascii="Arial" w:hAnsi="Arial" w:cs="Arial"/>
                <w:noProof/>
                <w:webHidden/>
              </w:rPr>
              <w:fldChar w:fldCharType="end"/>
            </w:r>
          </w:hyperlink>
        </w:p>
        <w:p w:rsidR="0021002D" w:rsidRPr="0074301E" w:rsidRDefault="00642881" w:rsidP="0020537A">
          <w:pPr>
            <w:pStyle w:val="TOC1"/>
            <w:tabs>
              <w:tab w:val="right" w:leader="dot" w:pos="9350"/>
            </w:tabs>
            <w:spacing w:line="360" w:lineRule="auto"/>
            <w:rPr>
              <w:rFonts w:ascii="Arial" w:hAnsi="Arial" w:cs="Arial"/>
              <w:noProof/>
              <w:lang w:val="en-IN" w:eastAsia="en-IN" w:bidi="hi-IN"/>
            </w:rPr>
          </w:pPr>
          <w:hyperlink w:anchor="_Toc516083472" w:history="1">
            <w:r w:rsidR="0021002D" w:rsidRPr="0074301E">
              <w:rPr>
                <w:rStyle w:val="Hyperlink"/>
                <w:rFonts w:ascii="Arial" w:hAnsi="Arial" w:cs="Arial"/>
                <w:noProof/>
              </w:rPr>
              <w:t>Publication bibliography</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_Toc516083472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17</w:t>
            </w:r>
            <w:r w:rsidR="0021002D" w:rsidRPr="0074301E">
              <w:rPr>
                <w:rFonts w:ascii="Arial" w:hAnsi="Arial" w:cs="Arial"/>
                <w:noProof/>
                <w:webHidden/>
              </w:rPr>
              <w:fldChar w:fldCharType="end"/>
            </w:r>
          </w:hyperlink>
        </w:p>
        <w:p w:rsidR="0021002D" w:rsidRPr="0074301E" w:rsidRDefault="00642881" w:rsidP="0020537A">
          <w:pPr>
            <w:pStyle w:val="TOC1"/>
            <w:tabs>
              <w:tab w:val="right" w:leader="dot" w:pos="9350"/>
            </w:tabs>
            <w:spacing w:line="360" w:lineRule="auto"/>
            <w:rPr>
              <w:rFonts w:ascii="Arial" w:hAnsi="Arial" w:cs="Arial"/>
              <w:noProof/>
              <w:lang w:val="en-IN" w:eastAsia="en-IN" w:bidi="hi-IN"/>
            </w:rPr>
          </w:pPr>
          <w:hyperlink w:anchor="_Toc516083473" w:history="1">
            <w:r w:rsidR="0021002D" w:rsidRPr="0074301E">
              <w:rPr>
                <w:rStyle w:val="Hyperlink"/>
                <w:rFonts w:ascii="Arial" w:hAnsi="Arial" w:cs="Arial"/>
                <w:noProof/>
              </w:rPr>
              <w:t>APPENDIX</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_Toc516083473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19</w:t>
            </w:r>
            <w:r w:rsidR="0021002D" w:rsidRPr="0074301E">
              <w:rPr>
                <w:rFonts w:ascii="Arial" w:hAnsi="Arial" w:cs="Arial"/>
                <w:noProof/>
                <w:webHidden/>
              </w:rPr>
              <w:fldChar w:fldCharType="end"/>
            </w:r>
          </w:hyperlink>
        </w:p>
        <w:p w:rsidR="00E0291C" w:rsidRPr="0074301E" w:rsidRDefault="00E0291C" w:rsidP="0020537A">
          <w:pPr>
            <w:spacing w:line="360" w:lineRule="auto"/>
            <w:rPr>
              <w:rFonts w:ascii="Arial" w:hAnsi="Arial" w:cs="Arial"/>
            </w:rPr>
          </w:pPr>
          <w:r w:rsidRPr="0074301E">
            <w:rPr>
              <w:rFonts w:ascii="Arial" w:hAnsi="Arial" w:cs="Arial"/>
              <w:b/>
              <w:bCs/>
              <w:noProof/>
            </w:rPr>
            <w:fldChar w:fldCharType="end"/>
          </w:r>
        </w:p>
      </w:sdtContent>
    </w:sdt>
    <w:p w:rsidR="00203A83" w:rsidRPr="0074301E" w:rsidRDefault="00203A83" w:rsidP="0020537A">
      <w:pPr>
        <w:pStyle w:val="Heading1"/>
        <w:spacing w:line="360" w:lineRule="auto"/>
        <w:rPr>
          <w:rFonts w:ascii="Arial" w:hAnsi="Arial" w:cs="Arial"/>
          <w:b/>
          <w:bCs/>
          <w:sz w:val="22"/>
          <w:szCs w:val="22"/>
        </w:rPr>
      </w:pPr>
    </w:p>
    <w:p w:rsidR="00E0291C" w:rsidRPr="0074301E" w:rsidRDefault="00E0291C" w:rsidP="0020537A">
      <w:pPr>
        <w:spacing w:line="360" w:lineRule="auto"/>
        <w:rPr>
          <w:rFonts w:ascii="Arial" w:eastAsiaTheme="majorEastAsia" w:hAnsi="Arial" w:cs="Arial"/>
          <w:b/>
          <w:bCs/>
          <w:color w:val="365F91" w:themeColor="accent1" w:themeShade="BF"/>
        </w:rPr>
      </w:pPr>
      <w:r w:rsidRPr="0074301E">
        <w:rPr>
          <w:rFonts w:ascii="Arial" w:hAnsi="Arial" w:cs="Arial"/>
          <w:b/>
          <w:bCs/>
        </w:rPr>
        <w:br w:type="page"/>
      </w:r>
    </w:p>
    <w:p w:rsidR="00E0291C" w:rsidRPr="0074301E" w:rsidRDefault="00E0291C" w:rsidP="0020537A">
      <w:pPr>
        <w:pStyle w:val="Heading1"/>
        <w:spacing w:line="360" w:lineRule="auto"/>
        <w:rPr>
          <w:rFonts w:ascii="Arial" w:hAnsi="Arial" w:cs="Arial"/>
          <w:b/>
          <w:bCs/>
          <w:sz w:val="22"/>
          <w:szCs w:val="22"/>
        </w:rPr>
      </w:pPr>
      <w:bookmarkStart w:id="1" w:name="_Toc516083463"/>
      <w:r w:rsidRPr="0074301E">
        <w:rPr>
          <w:rFonts w:ascii="Arial" w:hAnsi="Arial" w:cs="Arial"/>
          <w:b/>
          <w:bCs/>
          <w:sz w:val="22"/>
          <w:szCs w:val="22"/>
        </w:rPr>
        <w:lastRenderedPageBreak/>
        <w:t>List of figures</w:t>
      </w:r>
      <w:bookmarkEnd w:id="1"/>
    </w:p>
    <w:p w:rsidR="001B3256" w:rsidRPr="0074301E" w:rsidRDefault="00E0291C" w:rsidP="0020537A">
      <w:pPr>
        <w:pStyle w:val="TableofFigures"/>
        <w:tabs>
          <w:tab w:val="right" w:leader="dot" w:pos="9350"/>
        </w:tabs>
        <w:spacing w:line="360" w:lineRule="auto"/>
        <w:rPr>
          <w:rFonts w:ascii="Arial" w:eastAsiaTheme="minorEastAsia" w:hAnsi="Arial" w:cs="Arial"/>
          <w:noProof/>
          <w:lang w:val="en-IN" w:eastAsia="en-IN" w:bidi="hi-IN"/>
        </w:rPr>
      </w:pPr>
      <w:r w:rsidRPr="0074301E">
        <w:rPr>
          <w:rFonts w:ascii="Arial" w:hAnsi="Arial" w:cs="Arial"/>
          <w:b/>
          <w:bCs/>
        </w:rPr>
        <w:fldChar w:fldCharType="begin"/>
      </w:r>
      <w:r w:rsidRPr="0074301E">
        <w:rPr>
          <w:rFonts w:ascii="Arial" w:hAnsi="Arial" w:cs="Arial"/>
          <w:b/>
          <w:bCs/>
        </w:rPr>
        <w:instrText xml:space="preserve"> TOC \h \z \c "Figure" </w:instrText>
      </w:r>
      <w:r w:rsidRPr="0074301E">
        <w:rPr>
          <w:rFonts w:ascii="Arial" w:hAnsi="Arial" w:cs="Arial"/>
          <w:b/>
          <w:bCs/>
        </w:rPr>
        <w:fldChar w:fldCharType="separate"/>
      </w:r>
      <w:hyperlink w:anchor="_Toc516083412" w:history="1">
        <w:r w:rsidR="001B3256" w:rsidRPr="0074301E">
          <w:rPr>
            <w:rStyle w:val="Hyperlink"/>
            <w:rFonts w:ascii="Arial" w:hAnsi="Arial" w:cs="Arial"/>
            <w:noProof/>
          </w:rPr>
          <w:t>Figure 1. Schematic of the ion-electron transport in a Li-ion based cell (Soylu 2011)</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2</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3" w:history="1">
        <w:r w:rsidR="001B3256" w:rsidRPr="0074301E">
          <w:rPr>
            <w:rStyle w:val="Hyperlink"/>
            <w:rFonts w:ascii="Arial" w:hAnsi="Arial" w:cs="Arial"/>
            <w:noProof/>
          </w:rPr>
          <w:t>Figure 2. Diagrammatic representation of types of Li-ion packaging geometries (Schröder et al. 2017)</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3</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4" w:history="1">
        <w:r w:rsidR="001B3256" w:rsidRPr="0074301E">
          <w:rPr>
            <w:rStyle w:val="Hyperlink"/>
            <w:rFonts w:ascii="Arial" w:hAnsi="Arial" w:cs="Arial"/>
            <w:noProof/>
          </w:rPr>
          <w:t>Figure 3. Internal resistance comparison at 100% (0.3C, 5°C and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7</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5" w:history="1">
        <w:r w:rsidR="001B3256" w:rsidRPr="0074301E">
          <w:rPr>
            <w:rStyle w:val="Hyperlink"/>
            <w:rFonts w:ascii="Arial" w:hAnsi="Arial" w:cs="Arial"/>
            <w:noProof/>
          </w:rPr>
          <w:t>Figure 4. Internal resistance comparison at 100% (0.3C, 5°C and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_Toc516083415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7</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6" w:history="1">
        <w:r w:rsidR="001B3256" w:rsidRPr="0074301E">
          <w:rPr>
            <w:rStyle w:val="Hyperlink"/>
            <w:rFonts w:ascii="Arial" w:hAnsi="Arial" w:cs="Arial"/>
            <w:noProof/>
          </w:rPr>
          <w:t>Figure 5. Temperature developed during the first extended check-up (ECU) of a cylindrical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_Toc516083416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8</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7" w:history="1">
        <w:r w:rsidR="001B3256" w:rsidRPr="0074301E">
          <w:rPr>
            <w:rStyle w:val="Hyperlink"/>
            <w:rFonts w:ascii="Arial" w:hAnsi="Arial" w:cs="Arial"/>
            <w:noProof/>
          </w:rPr>
          <w:t>Figure 6. Temperature developed during the first extended check-up (ECU) of a prismatic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_Toc516083417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9</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8" w:history="1">
        <w:r w:rsidR="001B3256" w:rsidRPr="0074301E">
          <w:rPr>
            <w:rStyle w:val="Hyperlink"/>
            <w:rFonts w:ascii="Arial" w:hAnsi="Arial" w:cs="Arial"/>
            <w:noProof/>
          </w:rPr>
          <w:t>Figure 7.Temperature developed during the first extended check-up (ECU) of a pouch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_Toc516083418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9</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9" w:history="1">
        <w:r w:rsidR="001B3256" w:rsidRPr="0074301E">
          <w:rPr>
            <w:rStyle w:val="Hyperlink"/>
            <w:rFonts w:ascii="Arial" w:hAnsi="Arial" w:cs="Arial"/>
            <w:noProof/>
          </w:rPr>
          <w:t>Figure 8. Ageing of different cell geometries over equivalent cycle numbers obtained.</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_Toc516083419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11</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0" w:history="1">
        <w:r w:rsidR="001B3256" w:rsidRPr="0074301E">
          <w:rPr>
            <w:rStyle w:val="Hyperlink"/>
            <w:rFonts w:ascii="Arial" w:hAnsi="Arial" w:cs="Arial"/>
            <w:noProof/>
          </w:rPr>
          <w:t>Figure 9. Incremental internal resistance (compared to 100% SOH) at the 0.5s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_Toc516083420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12</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1" w:history="1">
        <w:r w:rsidR="001B3256" w:rsidRPr="0074301E">
          <w:rPr>
            <w:rStyle w:val="Hyperlink"/>
            <w:rFonts w:ascii="Arial" w:hAnsi="Arial" w:cs="Arial"/>
            <w:noProof/>
          </w:rPr>
          <w:t>Figure 10. Incremental internal resistance (compared to 100% SOH) at the 10s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_Toc516083421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13</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2" w:history="1">
        <w:r w:rsidR="001B3256" w:rsidRPr="0074301E">
          <w:rPr>
            <w:rStyle w:val="Hyperlink"/>
            <w:rFonts w:ascii="Arial" w:hAnsi="Arial" w:cs="Arial"/>
            <w:noProof/>
          </w:rPr>
          <w:t>Figure 11. Incremental internal resistance (compared to 100% SOH) at the 30s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13</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3" w:history="1">
        <w:r w:rsidR="001B3256" w:rsidRPr="0074301E">
          <w:rPr>
            <w:rStyle w:val="Hyperlink"/>
            <w:rFonts w:ascii="Arial" w:hAnsi="Arial" w:cs="Arial"/>
            <w:noProof/>
          </w:rPr>
          <w:t>Figure 12. Incremental internal resistance (compared to 100% SOH) at the 0.5s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14</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4" w:history="1">
        <w:r w:rsidR="001B3256" w:rsidRPr="0074301E">
          <w:rPr>
            <w:rStyle w:val="Hyperlink"/>
            <w:rFonts w:ascii="Arial" w:hAnsi="Arial" w:cs="Arial"/>
            <w:noProof/>
          </w:rPr>
          <w:t>Figure 13. Incremental internal resistance (compared to 100% SOH) at the 10s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14</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5" w:history="1">
        <w:r w:rsidR="001B3256" w:rsidRPr="0074301E">
          <w:rPr>
            <w:rStyle w:val="Hyperlink"/>
            <w:rFonts w:ascii="Arial" w:hAnsi="Arial" w:cs="Arial"/>
            <w:noProof/>
          </w:rPr>
          <w:t>Figure 14. Incremental internal resistance (compared to 100% SOH) at the 30s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_Toc516083425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15</w:t>
        </w:r>
        <w:r w:rsidR="001B3256" w:rsidRPr="0074301E">
          <w:rPr>
            <w:rFonts w:ascii="Arial" w:hAnsi="Arial" w:cs="Arial"/>
            <w:noProof/>
            <w:webHidden/>
          </w:rPr>
          <w:fldChar w:fldCharType="end"/>
        </w:r>
      </w:hyperlink>
    </w:p>
    <w:p w:rsidR="00E0291C" w:rsidRPr="0074301E" w:rsidRDefault="00E0291C" w:rsidP="0020537A">
      <w:pPr>
        <w:pStyle w:val="Heading1"/>
        <w:spacing w:line="360" w:lineRule="auto"/>
        <w:rPr>
          <w:rFonts w:ascii="Arial" w:hAnsi="Arial" w:cs="Arial"/>
          <w:b/>
          <w:bCs/>
          <w:sz w:val="22"/>
          <w:szCs w:val="22"/>
        </w:rPr>
      </w:pPr>
      <w:r w:rsidRPr="0074301E">
        <w:rPr>
          <w:rFonts w:ascii="Arial" w:hAnsi="Arial" w:cs="Arial"/>
          <w:b/>
          <w:bCs/>
          <w:sz w:val="22"/>
          <w:szCs w:val="22"/>
        </w:rPr>
        <w:fldChar w:fldCharType="end"/>
      </w:r>
      <w:bookmarkStart w:id="2" w:name="_Toc516083464"/>
      <w:r w:rsidRPr="0074301E">
        <w:rPr>
          <w:rFonts w:ascii="Arial" w:hAnsi="Arial" w:cs="Arial"/>
          <w:b/>
          <w:bCs/>
          <w:sz w:val="22"/>
          <w:szCs w:val="22"/>
        </w:rPr>
        <w:t>List of tables</w:t>
      </w:r>
      <w:bookmarkEnd w:id="2"/>
    </w:p>
    <w:p w:rsidR="001B3256" w:rsidRPr="0074301E" w:rsidRDefault="00E0291C" w:rsidP="0020537A">
      <w:pPr>
        <w:pStyle w:val="TableofFigures"/>
        <w:tabs>
          <w:tab w:val="right" w:leader="dot" w:pos="9350"/>
        </w:tabs>
        <w:spacing w:line="360" w:lineRule="auto"/>
        <w:rPr>
          <w:rFonts w:ascii="Arial" w:eastAsiaTheme="minorEastAsia" w:hAnsi="Arial" w:cs="Arial"/>
          <w:noProof/>
          <w:lang w:val="en-IN" w:eastAsia="en-IN" w:bidi="hi-IN"/>
        </w:rPr>
      </w:pPr>
      <w:r w:rsidRPr="0074301E">
        <w:rPr>
          <w:rFonts w:ascii="Arial" w:hAnsi="Arial" w:cs="Arial"/>
          <w:b/>
          <w:bCs/>
        </w:rPr>
        <w:fldChar w:fldCharType="begin"/>
      </w:r>
      <w:r w:rsidRPr="0074301E">
        <w:rPr>
          <w:rFonts w:ascii="Arial" w:hAnsi="Arial" w:cs="Arial"/>
          <w:b/>
          <w:bCs/>
        </w:rPr>
        <w:instrText xml:space="preserve"> TOC \h \z \c "Table" </w:instrText>
      </w:r>
      <w:r w:rsidRPr="0074301E">
        <w:rPr>
          <w:rFonts w:ascii="Arial" w:hAnsi="Arial" w:cs="Arial"/>
          <w:b/>
          <w:bCs/>
        </w:rPr>
        <w:fldChar w:fldCharType="separate"/>
      </w:r>
      <w:hyperlink w:anchor="_Toc516083426" w:history="1">
        <w:r w:rsidR="001B3256" w:rsidRPr="0074301E">
          <w:rPr>
            <w:rStyle w:val="Hyperlink"/>
            <w:rFonts w:ascii="Arial" w:hAnsi="Arial" w:cs="Arial"/>
            <w:noProof/>
          </w:rPr>
          <w:t>Table 1. Comparison of Li-ion with other cathode materials in a battery</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_Toc516083426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7" w:history="1">
        <w:r w:rsidR="001B3256" w:rsidRPr="0074301E">
          <w:rPr>
            <w:rStyle w:val="Hyperlink"/>
            <w:rFonts w:ascii="Arial" w:hAnsi="Arial" w:cs="Arial"/>
            <w:noProof/>
          </w:rPr>
          <w:t>Table 2. Typrical properties and applications of some main types of Li-ion cells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_Toc516083427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8" w:history="1">
        <w:r w:rsidR="001B3256" w:rsidRPr="0074301E">
          <w:rPr>
            <w:rStyle w:val="Hyperlink"/>
            <w:rFonts w:ascii="Arial" w:hAnsi="Arial" w:cs="Arial"/>
            <w:noProof/>
          </w:rPr>
          <w:t>Table 3. Comparison of cell packaging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_Toc516083428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3</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9" w:history="1">
        <w:r w:rsidR="001B3256" w:rsidRPr="0074301E">
          <w:rPr>
            <w:rStyle w:val="Hyperlink"/>
            <w:rFonts w:ascii="Arial" w:hAnsi="Arial" w:cs="Arial"/>
            <w:noProof/>
          </w:rPr>
          <w:t>Table 4. Description of different generations of LFPC cells being tested and their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_Toc516083429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5</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0" w:history="1">
        <w:r w:rsidR="001B3256" w:rsidRPr="0074301E">
          <w:rPr>
            <w:rStyle w:val="Hyperlink"/>
            <w:rFonts w:ascii="Arial" w:hAnsi="Arial" w:cs="Arial"/>
            <w:noProof/>
          </w:rPr>
          <w:t>Table 5. Cell geometry and reception test specifications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_Toc516083430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6</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1" w:history="1">
        <w:r w:rsidR="001B3256" w:rsidRPr="0074301E">
          <w:rPr>
            <w:rStyle w:val="Hyperlink"/>
            <w:rFonts w:ascii="Arial" w:hAnsi="Arial" w:cs="Arial"/>
            <w:noProof/>
          </w:rPr>
          <w:t>Table 6. Internal resistance of selected SOC stages for a charging pulse for all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_Toc516083431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8</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2" w:history="1">
        <w:r w:rsidR="001B3256" w:rsidRPr="0074301E">
          <w:rPr>
            <w:rStyle w:val="Hyperlink"/>
            <w:rFonts w:ascii="Arial" w:hAnsi="Arial" w:cs="Arial"/>
            <w:noProof/>
          </w:rPr>
          <w:t>Table 7. Temperature difference developed at different stages of ECU and charge/discharge cycles for all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10</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3" w:history="1">
        <w:r w:rsidR="001B3256" w:rsidRPr="0074301E">
          <w:rPr>
            <w:rStyle w:val="Hyperlink"/>
            <w:rFonts w:ascii="Arial" w:hAnsi="Arial" w:cs="Arial"/>
            <w:noProof/>
          </w:rPr>
          <w:t>Table 8. Changing in internal resistance due to ageing (for charging pulses)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15</w:t>
        </w:r>
        <w:r w:rsidR="001B3256" w:rsidRPr="0074301E">
          <w:rPr>
            <w:rFonts w:ascii="Arial" w:hAnsi="Arial" w:cs="Arial"/>
            <w:noProof/>
            <w:webHidden/>
          </w:rPr>
          <w:fldChar w:fldCharType="end"/>
        </w:r>
      </w:hyperlink>
    </w:p>
    <w:p w:rsidR="001B3256" w:rsidRPr="0074301E" w:rsidRDefault="00642881"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4" w:history="1">
        <w:r w:rsidR="001B3256" w:rsidRPr="0074301E">
          <w:rPr>
            <w:rStyle w:val="Hyperlink"/>
            <w:rFonts w:ascii="Arial" w:hAnsi="Arial" w:cs="Arial"/>
            <w:noProof/>
          </w:rPr>
          <w:t>Table 9. Changing in internal resistance due to ageing (for discharging pulses)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16</w:t>
        </w:r>
        <w:r w:rsidR="001B3256" w:rsidRPr="0074301E">
          <w:rPr>
            <w:rFonts w:ascii="Arial" w:hAnsi="Arial" w:cs="Arial"/>
            <w:noProof/>
            <w:webHidden/>
          </w:rPr>
          <w:fldChar w:fldCharType="end"/>
        </w:r>
      </w:hyperlink>
    </w:p>
    <w:p w:rsidR="00E0291C" w:rsidRPr="0074301E" w:rsidRDefault="00E0291C" w:rsidP="0020537A">
      <w:pPr>
        <w:pStyle w:val="Heading1"/>
        <w:spacing w:line="360" w:lineRule="auto"/>
        <w:rPr>
          <w:rFonts w:ascii="Arial" w:hAnsi="Arial" w:cs="Arial"/>
          <w:b/>
          <w:bCs/>
          <w:sz w:val="22"/>
          <w:szCs w:val="22"/>
        </w:rPr>
      </w:pPr>
      <w:r w:rsidRPr="0074301E">
        <w:rPr>
          <w:rFonts w:ascii="Arial" w:hAnsi="Arial" w:cs="Arial"/>
          <w:b/>
          <w:bCs/>
          <w:sz w:val="22"/>
          <w:szCs w:val="22"/>
        </w:rPr>
        <w:fldChar w:fldCharType="end"/>
      </w:r>
    </w:p>
    <w:p w:rsidR="00E0291C" w:rsidRPr="0074301E" w:rsidRDefault="00E0291C" w:rsidP="0020537A">
      <w:pPr>
        <w:spacing w:line="360" w:lineRule="auto"/>
        <w:rPr>
          <w:rFonts w:ascii="Arial" w:eastAsiaTheme="majorEastAsia" w:hAnsi="Arial" w:cs="Arial"/>
          <w:color w:val="365F91" w:themeColor="accent1" w:themeShade="BF"/>
        </w:rPr>
      </w:pPr>
      <w:r w:rsidRPr="0074301E">
        <w:rPr>
          <w:rFonts w:ascii="Arial" w:hAnsi="Arial" w:cs="Arial"/>
        </w:rPr>
        <w:br w:type="page"/>
      </w:r>
    </w:p>
    <w:p w:rsidR="00E0291C" w:rsidRPr="0074301E" w:rsidRDefault="00E0291C" w:rsidP="0020537A">
      <w:pPr>
        <w:pStyle w:val="Heading1"/>
        <w:spacing w:line="360" w:lineRule="auto"/>
        <w:rPr>
          <w:rFonts w:ascii="Arial" w:hAnsi="Arial" w:cs="Arial"/>
          <w:b/>
          <w:bCs/>
          <w:sz w:val="22"/>
          <w:szCs w:val="22"/>
        </w:rPr>
      </w:pPr>
      <w:bookmarkStart w:id="3" w:name="_Toc516083465"/>
      <w:r w:rsidRPr="0074301E">
        <w:rPr>
          <w:rFonts w:ascii="Arial" w:hAnsi="Arial" w:cs="Arial"/>
          <w:b/>
          <w:bCs/>
          <w:sz w:val="22"/>
          <w:szCs w:val="22"/>
        </w:rPr>
        <w:lastRenderedPageBreak/>
        <w:t>Abbreviations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008"/>
      </w:tblGrid>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BOL</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Beginning of life</w:t>
            </w:r>
          </w:p>
        </w:tc>
      </w:tr>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DOD</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Depth of discharge</w:t>
            </w:r>
          </w:p>
        </w:tc>
      </w:tr>
      <w:tr w:rsidR="0079701C" w:rsidRPr="0074301E" w:rsidTr="00E0291C">
        <w:tc>
          <w:tcPr>
            <w:tcW w:w="3114" w:type="dxa"/>
          </w:tcPr>
          <w:p w:rsidR="0079701C" w:rsidRPr="0074301E" w:rsidRDefault="0079701C" w:rsidP="0020537A">
            <w:pPr>
              <w:spacing w:line="360" w:lineRule="auto"/>
              <w:rPr>
                <w:rFonts w:ascii="Arial" w:hAnsi="Arial" w:cs="Arial"/>
              </w:rPr>
            </w:pPr>
            <w:r w:rsidRPr="0074301E">
              <w:rPr>
                <w:rFonts w:ascii="Arial" w:hAnsi="Arial" w:cs="Arial"/>
              </w:rPr>
              <w:t>ECU</w:t>
            </w:r>
          </w:p>
        </w:tc>
        <w:tc>
          <w:tcPr>
            <w:tcW w:w="6236" w:type="dxa"/>
          </w:tcPr>
          <w:p w:rsidR="0079701C" w:rsidRPr="0074301E" w:rsidRDefault="0079701C" w:rsidP="0020537A">
            <w:pPr>
              <w:spacing w:line="360" w:lineRule="auto"/>
              <w:rPr>
                <w:rFonts w:ascii="Arial" w:hAnsi="Arial" w:cs="Arial"/>
              </w:rPr>
            </w:pPr>
            <w:r w:rsidRPr="0074301E">
              <w:rPr>
                <w:rFonts w:ascii="Arial" w:hAnsi="Arial" w:cs="Arial"/>
              </w:rPr>
              <w:t>Extended check-up</w:t>
            </w:r>
          </w:p>
        </w:tc>
      </w:tr>
      <w:tr w:rsidR="009A6A73" w:rsidRPr="0074301E" w:rsidTr="00E0291C">
        <w:tc>
          <w:tcPr>
            <w:tcW w:w="3114" w:type="dxa"/>
          </w:tcPr>
          <w:p w:rsidR="009A6A73" w:rsidRPr="0074301E" w:rsidRDefault="009A6A73" w:rsidP="0020537A">
            <w:pPr>
              <w:spacing w:line="360" w:lineRule="auto"/>
              <w:rPr>
                <w:rFonts w:ascii="Arial" w:hAnsi="Arial" w:cs="Arial"/>
              </w:rPr>
            </w:pPr>
            <w:r w:rsidRPr="0074301E">
              <w:rPr>
                <w:rFonts w:ascii="Arial" w:hAnsi="Arial" w:cs="Arial"/>
              </w:rPr>
              <w:t>EFC</w:t>
            </w:r>
          </w:p>
        </w:tc>
        <w:tc>
          <w:tcPr>
            <w:tcW w:w="6236" w:type="dxa"/>
          </w:tcPr>
          <w:p w:rsidR="009A6A73" w:rsidRPr="0074301E" w:rsidRDefault="009A6A73" w:rsidP="0020537A">
            <w:pPr>
              <w:spacing w:line="360" w:lineRule="auto"/>
              <w:rPr>
                <w:rFonts w:ascii="Arial" w:hAnsi="Arial" w:cs="Arial"/>
              </w:rPr>
            </w:pPr>
            <w:r w:rsidRPr="0074301E">
              <w:rPr>
                <w:rFonts w:ascii="Arial" w:hAnsi="Arial" w:cs="Arial"/>
              </w:rPr>
              <w:t>Equivalent full cycle</w:t>
            </w:r>
          </w:p>
        </w:tc>
      </w:tr>
      <w:tr w:rsidR="00E0291C" w:rsidRPr="0074301E" w:rsidTr="00E0291C">
        <w:trPr>
          <w:trHeight w:val="316"/>
        </w:trPr>
        <w:tc>
          <w:tcPr>
            <w:tcW w:w="3114" w:type="dxa"/>
          </w:tcPr>
          <w:p w:rsidR="00E0291C" w:rsidRPr="0074301E" w:rsidRDefault="00E0291C" w:rsidP="0020537A">
            <w:pPr>
              <w:spacing w:line="360" w:lineRule="auto"/>
              <w:rPr>
                <w:rFonts w:ascii="Arial" w:hAnsi="Arial" w:cs="Arial"/>
              </w:rPr>
            </w:pPr>
            <w:r w:rsidRPr="0074301E">
              <w:rPr>
                <w:rFonts w:ascii="Arial" w:hAnsi="Arial" w:cs="Arial"/>
              </w:rPr>
              <w:t>EOL</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End of life</w:t>
            </w:r>
          </w:p>
        </w:tc>
      </w:tr>
      <w:tr w:rsidR="0079701C" w:rsidRPr="0074301E" w:rsidTr="00E0291C">
        <w:trPr>
          <w:trHeight w:val="316"/>
        </w:trPr>
        <w:tc>
          <w:tcPr>
            <w:tcW w:w="3114" w:type="dxa"/>
          </w:tcPr>
          <w:p w:rsidR="0079701C" w:rsidRPr="0074301E" w:rsidRDefault="0079701C" w:rsidP="0020537A">
            <w:pPr>
              <w:spacing w:line="360" w:lineRule="auto"/>
              <w:rPr>
                <w:rFonts w:ascii="Arial" w:hAnsi="Arial" w:cs="Arial"/>
              </w:rPr>
            </w:pPr>
            <w:r w:rsidRPr="0074301E">
              <w:rPr>
                <w:rFonts w:ascii="Arial" w:hAnsi="Arial" w:cs="Arial"/>
              </w:rPr>
              <w:t>SCU</w:t>
            </w:r>
          </w:p>
        </w:tc>
        <w:tc>
          <w:tcPr>
            <w:tcW w:w="6236" w:type="dxa"/>
          </w:tcPr>
          <w:p w:rsidR="0079701C" w:rsidRPr="0074301E" w:rsidRDefault="0079701C" w:rsidP="0020537A">
            <w:pPr>
              <w:spacing w:line="360" w:lineRule="auto"/>
              <w:rPr>
                <w:rFonts w:ascii="Arial" w:hAnsi="Arial" w:cs="Arial"/>
              </w:rPr>
            </w:pPr>
            <w:r w:rsidRPr="0074301E">
              <w:rPr>
                <w:rFonts w:ascii="Arial" w:hAnsi="Arial" w:cs="Arial"/>
              </w:rPr>
              <w:t>Short check-up</w:t>
            </w:r>
          </w:p>
        </w:tc>
      </w:tr>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SOC</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State of charge</w:t>
            </w:r>
          </w:p>
        </w:tc>
      </w:tr>
      <w:tr w:rsidR="00E0291C" w:rsidRPr="0074301E" w:rsidTr="00E0291C">
        <w:tc>
          <w:tcPr>
            <w:tcW w:w="3114" w:type="dxa"/>
          </w:tcPr>
          <w:p w:rsidR="00E0291C" w:rsidRPr="0074301E" w:rsidRDefault="00900CD5" w:rsidP="0020537A">
            <w:pPr>
              <w:spacing w:line="360" w:lineRule="auto"/>
              <w:rPr>
                <w:rFonts w:ascii="Arial" w:hAnsi="Arial" w:cs="Arial"/>
              </w:rPr>
            </w:pPr>
            <w:r w:rsidRPr="0074301E">
              <w:rPr>
                <w:rFonts w:ascii="Arial" w:hAnsi="Arial" w:cs="Arial"/>
              </w:rPr>
              <w:t>SOH</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State of health</w:t>
            </w:r>
          </w:p>
        </w:tc>
      </w:tr>
      <w:tr w:rsidR="00CB2E30" w:rsidRPr="0074301E" w:rsidTr="00E0291C">
        <w:tc>
          <w:tcPr>
            <w:tcW w:w="3114" w:type="dxa"/>
          </w:tcPr>
          <w:p w:rsidR="00CB2E30" w:rsidRPr="0074301E" w:rsidRDefault="00CB2E30" w:rsidP="0020537A">
            <w:pPr>
              <w:spacing w:line="360" w:lineRule="auto"/>
              <w:rPr>
                <w:rFonts w:ascii="Arial" w:hAnsi="Arial" w:cs="Arial"/>
              </w:rPr>
            </w:pPr>
            <w:r w:rsidRPr="0074301E">
              <w:rPr>
                <w:rFonts w:ascii="Arial" w:hAnsi="Arial" w:cs="Arial"/>
              </w:rPr>
              <w:t>SPICY</w:t>
            </w:r>
          </w:p>
        </w:tc>
        <w:tc>
          <w:tcPr>
            <w:tcW w:w="6236" w:type="dxa"/>
          </w:tcPr>
          <w:p w:rsidR="00CB2E30" w:rsidRPr="0074301E" w:rsidRDefault="00CB2E30" w:rsidP="0020537A">
            <w:pPr>
              <w:spacing w:line="360" w:lineRule="auto"/>
              <w:jc w:val="both"/>
              <w:rPr>
                <w:rFonts w:ascii="Arial" w:hAnsi="Arial" w:cs="Arial"/>
              </w:rPr>
            </w:pPr>
            <w:r w:rsidRPr="0074301E">
              <w:rPr>
                <w:rFonts w:ascii="Arial" w:hAnsi="Arial" w:cs="Arial"/>
              </w:rPr>
              <w:t>Silicon and polyanionic chemistries and architectures of Li-ion cell for high energy battery</w:t>
            </w:r>
          </w:p>
        </w:tc>
      </w:tr>
    </w:tbl>
    <w:p w:rsidR="00500794" w:rsidRPr="0074301E" w:rsidRDefault="00500794" w:rsidP="0020537A">
      <w:pPr>
        <w:pStyle w:val="Heading1"/>
        <w:spacing w:line="360" w:lineRule="auto"/>
        <w:rPr>
          <w:rFonts w:ascii="Arial" w:hAnsi="Arial" w:cs="Arial"/>
          <w:b/>
          <w:bCs/>
          <w:sz w:val="22"/>
          <w:szCs w:val="22"/>
        </w:rPr>
      </w:pPr>
    </w:p>
    <w:p w:rsidR="00500794" w:rsidRPr="0074301E" w:rsidRDefault="00500794" w:rsidP="00500794">
      <w:pPr>
        <w:rPr>
          <w:rFonts w:eastAsiaTheme="majorEastAsia"/>
          <w:color w:val="365F91" w:themeColor="accent1" w:themeShade="BF"/>
        </w:rPr>
      </w:pPr>
      <w:r w:rsidRPr="0074301E">
        <w:br w:type="page"/>
      </w:r>
    </w:p>
    <w:p w:rsidR="00BA2552" w:rsidRPr="0074301E" w:rsidRDefault="00BA2552" w:rsidP="0020537A">
      <w:pPr>
        <w:pStyle w:val="Heading1"/>
        <w:spacing w:line="360" w:lineRule="auto"/>
        <w:rPr>
          <w:rFonts w:ascii="Arial" w:hAnsi="Arial" w:cs="Arial"/>
          <w:b/>
          <w:bCs/>
          <w:sz w:val="22"/>
          <w:szCs w:val="22"/>
        </w:rPr>
        <w:sectPr w:rsidR="00BA2552" w:rsidRPr="0074301E" w:rsidSect="0020537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8" w:footer="708" w:gutter="0"/>
          <w:pgNumType w:fmt="lowerRoman" w:start="1"/>
          <w:cols w:space="708"/>
          <w:docGrid w:linePitch="360"/>
        </w:sectPr>
      </w:pPr>
    </w:p>
    <w:p w:rsidR="008D6BF7" w:rsidRPr="0074301E" w:rsidRDefault="008D6BF7" w:rsidP="0020537A">
      <w:pPr>
        <w:pStyle w:val="Heading1"/>
        <w:numPr>
          <w:ilvl w:val="0"/>
          <w:numId w:val="6"/>
        </w:numPr>
        <w:spacing w:line="360" w:lineRule="auto"/>
        <w:rPr>
          <w:rFonts w:ascii="Arial" w:hAnsi="Arial" w:cs="Arial"/>
          <w:sz w:val="22"/>
          <w:szCs w:val="22"/>
        </w:rPr>
      </w:pPr>
      <w:bookmarkStart w:id="4" w:name="_Toc514121520"/>
      <w:bookmarkStart w:id="5" w:name="_Toc516083466"/>
      <w:r w:rsidRPr="0074301E">
        <w:rPr>
          <w:rFonts w:ascii="Arial" w:hAnsi="Arial" w:cs="Arial"/>
          <w:sz w:val="22"/>
          <w:szCs w:val="22"/>
        </w:rPr>
        <w:lastRenderedPageBreak/>
        <w:t>Introduction</w:t>
      </w:r>
      <w:bookmarkEnd w:id="4"/>
      <w:bookmarkEnd w:id="5"/>
    </w:p>
    <w:p w:rsidR="00457F2F" w:rsidRPr="0074301E" w:rsidRDefault="00457F2F" w:rsidP="0020537A">
      <w:pPr>
        <w:pStyle w:val="FootnoteText"/>
        <w:spacing w:line="360" w:lineRule="auto"/>
        <w:rPr>
          <w:rStyle w:val="SubtleEmphasis"/>
          <w:rFonts w:ascii="Arial" w:hAnsi="Arial" w:cs="Arial"/>
          <w:sz w:val="22"/>
          <w:szCs w:val="22"/>
        </w:rPr>
      </w:pPr>
    </w:p>
    <w:p w:rsidR="000C70FD" w:rsidRPr="0074301E" w:rsidRDefault="00B8610F"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Lithium ion batteries </w:t>
      </w:r>
      <w:r w:rsidR="00BD75D0" w:rsidRPr="0074301E">
        <w:rPr>
          <w:rStyle w:val="SubtleEmphasis"/>
          <w:rFonts w:ascii="Arial" w:hAnsi="Arial" w:cs="Arial"/>
          <w:i w:val="0"/>
          <w:iCs w:val="0"/>
          <w:sz w:val="22"/>
          <w:szCs w:val="22"/>
        </w:rPr>
        <w:t>have taken the most significant role in present day</w:t>
      </w:r>
      <w:r w:rsidR="008E6BD7" w:rsidRPr="0074301E">
        <w:rPr>
          <w:rStyle w:val="SubtleEmphasis"/>
          <w:rFonts w:ascii="Arial" w:hAnsi="Arial" w:cs="Arial"/>
          <w:i w:val="0"/>
          <w:iCs w:val="0"/>
          <w:sz w:val="22"/>
          <w:szCs w:val="22"/>
        </w:rPr>
        <w:t xml:space="preserve"> energy</w:t>
      </w:r>
      <w:r w:rsidR="00BD75D0" w:rsidRPr="0074301E">
        <w:rPr>
          <w:rStyle w:val="SubtleEmphasis"/>
          <w:rFonts w:ascii="Arial" w:hAnsi="Arial" w:cs="Arial"/>
          <w:i w:val="0"/>
          <w:iCs w:val="0"/>
          <w:sz w:val="22"/>
          <w:szCs w:val="22"/>
        </w:rPr>
        <w:t xml:space="preserve"> </w:t>
      </w:r>
      <w:r w:rsidR="008E6BD7" w:rsidRPr="0074301E">
        <w:rPr>
          <w:rStyle w:val="SubtleEmphasis"/>
          <w:rFonts w:ascii="Arial" w:hAnsi="Arial" w:cs="Arial"/>
          <w:i w:val="0"/>
          <w:iCs w:val="0"/>
          <w:sz w:val="22"/>
          <w:szCs w:val="22"/>
        </w:rPr>
        <w:t>storage</w:t>
      </w:r>
      <w:r w:rsidR="00BD75D0" w:rsidRPr="0074301E">
        <w:rPr>
          <w:rStyle w:val="SubtleEmphasis"/>
          <w:rFonts w:ascii="Arial" w:hAnsi="Arial" w:cs="Arial"/>
          <w:i w:val="0"/>
          <w:iCs w:val="0"/>
          <w:sz w:val="22"/>
          <w:szCs w:val="22"/>
        </w:rPr>
        <w:t xml:space="preserve"> technologies and systems, primarily due to their</w:t>
      </w:r>
      <w:r w:rsidR="008E6BD7" w:rsidRPr="0074301E">
        <w:rPr>
          <w:rStyle w:val="SubtleEmphasis"/>
          <w:rFonts w:ascii="Arial" w:hAnsi="Arial" w:cs="Arial"/>
          <w:i w:val="0"/>
          <w:iCs w:val="0"/>
          <w:sz w:val="22"/>
          <w:szCs w:val="22"/>
        </w:rPr>
        <w:t xml:space="preserve"> high energy density and high specific energy. </w:t>
      </w:r>
      <w:r w:rsidR="00443E84" w:rsidRPr="0074301E">
        <w:rPr>
          <w:rStyle w:val="SubtleEmphasis"/>
          <w:rFonts w:ascii="Arial" w:hAnsi="Arial" w:cs="Arial"/>
          <w:i w:val="0"/>
          <w:iCs w:val="0"/>
          <w:sz w:val="22"/>
          <w:szCs w:val="22"/>
        </w:rPr>
        <w:t xml:space="preserve">Invented by the American physicist Professor John Goodenough </w:t>
      </w:r>
      <w:r w:rsidR="00B37231" w:rsidRPr="0074301E">
        <w:rPr>
          <w:rStyle w:val="SubtleEmphasis"/>
          <w:rFonts w:ascii="Arial" w:hAnsi="Arial" w:cs="Arial"/>
          <w:i w:val="0"/>
          <w:iCs w:val="0"/>
          <w:sz w:val="22"/>
          <w:szCs w:val="22"/>
        </w:rPr>
        <w:t xml:space="preserve">in 1980 </w:t>
      </w:r>
      <w:r w:rsidR="00443E84" w:rsidRPr="0074301E">
        <w:rPr>
          <w:rStyle w:val="SubtleEmphasis"/>
          <w:rFonts w:ascii="Arial" w:hAnsi="Arial" w:cs="Arial"/>
          <w:i w:val="0"/>
          <w:iCs w:val="0"/>
          <w:sz w:val="22"/>
          <w:szCs w:val="22"/>
        </w:rPr>
        <w:t xml:space="preserve">as a new type of battery in which the lithium (Li) could migrate through the battery from one electrode to the other as a Li+ ion </w:t>
      </w:r>
      <w:r w:rsidR="00443E84" w:rsidRPr="0074301E">
        <w:rPr>
          <w:rStyle w:val="SubtleEmphasis"/>
          <w:rFonts w:ascii="Arial" w:hAnsi="Arial" w:cs="Arial"/>
          <w:i w:val="0"/>
          <w:iCs w:val="0"/>
          <w:sz w:val="22"/>
          <w:szCs w:val="22"/>
        </w:rPr>
        <w:fldChar w:fldCharType="begin"/>
      </w:r>
      <w:r w:rsidR="00443E84" w:rsidRPr="0074301E">
        <w:rPr>
          <w:rStyle w:val="SubtleEmphasis"/>
          <w:rFonts w:ascii="Arial" w:hAnsi="Arial" w:cs="Arial"/>
          <w:i w:val="0"/>
          <w:iCs w:val="0"/>
          <w:sz w:val="22"/>
          <w:szCs w:val="22"/>
        </w:rPr>
        <w:instrText>ADDIN CITAVI.PLACEHOLDER f12b32f0-0a67-47dc-a00e-f2a94904949f PFBsYWNlaG9sZGVyPg0KICA8QWRkSW5WZXJzaW9uPjUuNC4wLjI8L0FkZEluVmVyc2lvbj4NCiAgPElkPmYxMmIzMmYwLTBhNjctNDdkYy1hMDBlLWYyYTk0OTA0OTQ5ZjwvSWQ+DQogIDxFbnRyaWVzPg0KICAgIDxFbnRyeT4NCiAgICAgIDxJZD5hM2RjODJmNS1iN2U3LTQwYmQtOWRkOC1lZDBjOTJmYmI2NjU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443E84" w:rsidRPr="0074301E">
        <w:rPr>
          <w:rStyle w:val="SubtleEmphasis"/>
          <w:rFonts w:ascii="Arial" w:hAnsi="Arial" w:cs="Arial"/>
          <w:i w:val="0"/>
          <w:iCs w:val="0"/>
          <w:sz w:val="22"/>
          <w:szCs w:val="22"/>
        </w:rPr>
        <w:fldChar w:fldCharType="separate"/>
      </w:r>
      <w:bookmarkStart w:id="6" w:name="_CTVP001f12b32f00a6747dca00ef2a94904949f"/>
      <w:r w:rsidR="00443E84" w:rsidRPr="0074301E">
        <w:rPr>
          <w:rStyle w:val="SubtleEmphasis"/>
          <w:rFonts w:ascii="Arial" w:hAnsi="Arial" w:cs="Arial"/>
          <w:i w:val="0"/>
          <w:iCs w:val="0"/>
          <w:sz w:val="22"/>
          <w:szCs w:val="22"/>
        </w:rPr>
        <w:t>(Alarco and Talbot 2015)</w:t>
      </w:r>
      <w:bookmarkEnd w:id="6"/>
      <w:r w:rsidR="00443E84"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it was first commercially introduced as a product by Sony Corporation </w:t>
      </w:r>
      <w:r w:rsidR="00B37231"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1ed9f9a6-99e3-48c7-91a5-a282dd734473 PFBsYWNlaG9sZGVyPg0KICA8QWRkSW5WZXJzaW9uPjUuNC4wLjI8L0FkZEluVmVyc2lvbj4NCiAgPElkPjFlZDlmOWE2LTk5ZTMtNDhjNy05MWE1LWEyODJkZDczNDQ3MzwvSWQ+DQogIDxFbnRyaWVzPg0KICAgIDxFbnRyeT4NCiAgICAgIDxJZD44ODU3NTg1MS0yN2YzLTQzYzItOWQyYy0zMGNkMGI4NzhmN2Y8L0lkPg0KICAgICAgPFJlZmVyZW5jZUlkPjJkNDRmNjc4LWEwMWYtNGM5Yy1iYjUwLTcxMGJmYzA1NmQ2Y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bG9tZ3JlbiAyMDE2KTwvVGV4dD4NCiAgICA8L1RleHRVbml0Pg0KICA8L1RleHRVbml0cz4NCjwvUGxhY2Vob2xkZXI+</w:instrText>
      </w:r>
      <w:r w:rsidR="00B37231" w:rsidRPr="0074301E">
        <w:rPr>
          <w:rStyle w:val="SubtleEmphasis"/>
          <w:rFonts w:ascii="Arial" w:hAnsi="Arial" w:cs="Arial"/>
          <w:i w:val="0"/>
          <w:iCs w:val="0"/>
          <w:sz w:val="22"/>
          <w:szCs w:val="22"/>
        </w:rPr>
        <w:fldChar w:fldCharType="separate"/>
      </w:r>
      <w:bookmarkStart w:id="7" w:name="_CTVP0011ed9f9a699e348c791a5a282dd734473"/>
      <w:r w:rsidR="00B37231" w:rsidRPr="0074301E">
        <w:rPr>
          <w:rStyle w:val="SubtleEmphasis"/>
          <w:rFonts w:ascii="Arial" w:hAnsi="Arial" w:cs="Arial"/>
          <w:i w:val="0"/>
          <w:iCs w:val="0"/>
          <w:sz w:val="22"/>
          <w:szCs w:val="22"/>
        </w:rPr>
        <w:t>(Blomgren 2016)</w:t>
      </w:r>
      <w:bookmarkEnd w:id="7"/>
      <w:r w:rsidR="00B37231"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w:t>
      </w:r>
      <w:r w:rsidR="00DE4F7D" w:rsidRPr="0074301E">
        <w:rPr>
          <w:rStyle w:val="SubtleEmphasis"/>
          <w:rFonts w:ascii="Arial" w:hAnsi="Arial" w:cs="Arial"/>
          <w:i w:val="0"/>
          <w:iCs w:val="0"/>
          <w:sz w:val="22"/>
          <w:szCs w:val="22"/>
        </w:rPr>
        <w:t xml:space="preserve">The simple basis of these batteries is that a compound of lithium with a transition metal - such as nickel, manganese, cobalt, iron -  and oxygen forms the cathode, whereas, graphite is the anode </w:t>
      </w:r>
      <w:r w:rsidR="00DE4F7D" w:rsidRPr="0074301E">
        <w:rPr>
          <w:rStyle w:val="SubtleEmphasis"/>
          <w:rFonts w:ascii="Arial" w:hAnsi="Arial" w:cs="Arial"/>
          <w:i w:val="0"/>
          <w:iCs w:val="0"/>
          <w:sz w:val="22"/>
          <w:szCs w:val="22"/>
        </w:rPr>
        <w:fldChar w:fldCharType="begin"/>
      </w:r>
      <w:r w:rsidR="00DE4F7D" w:rsidRPr="0074301E">
        <w:rPr>
          <w:rStyle w:val="SubtleEmphasis"/>
          <w:rFonts w:ascii="Arial" w:hAnsi="Arial" w:cs="Arial"/>
          <w:i w:val="0"/>
          <w:iCs w:val="0"/>
          <w:sz w:val="22"/>
          <w:szCs w:val="22"/>
        </w:rPr>
        <w:instrText>ADDIN CITAVI.PLACEHOLDER c0f62787-9797-48d6-ba6a-c260a5820dae PFBsYWNlaG9sZGVyPg0KICA8QWRkSW5WZXJzaW9uPjUuNC4wLjI8L0FkZEluVmVyc2lvbj4NCiAgPElkPmMwZjYyNzg3LTk3OTctNDhkNi1iYTZhLWMyNjBhNTgyMGRhZTwvSWQ+DQogIDxFbnRyaWVzPg0KICAgIDxFbnRyeT4NCiAgICAgIDxJZD42NzYyODM1MS1lN2MyLTQzMmYtODRkZC1mNGExZWVhYTBkMjc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DE4F7D" w:rsidRPr="0074301E">
        <w:rPr>
          <w:rStyle w:val="SubtleEmphasis"/>
          <w:rFonts w:ascii="Arial" w:hAnsi="Arial" w:cs="Arial"/>
          <w:i w:val="0"/>
          <w:iCs w:val="0"/>
          <w:sz w:val="22"/>
          <w:szCs w:val="22"/>
        </w:rPr>
        <w:fldChar w:fldCharType="separate"/>
      </w:r>
      <w:bookmarkStart w:id="8" w:name="_CTVP001c0f62787979748d6ba6ac260a5820dae"/>
      <w:r w:rsidR="00DE4F7D" w:rsidRPr="0074301E">
        <w:rPr>
          <w:rStyle w:val="SubtleEmphasis"/>
          <w:rFonts w:ascii="Arial" w:hAnsi="Arial" w:cs="Arial"/>
          <w:i w:val="0"/>
          <w:iCs w:val="0"/>
          <w:sz w:val="22"/>
          <w:szCs w:val="22"/>
        </w:rPr>
        <w:t>(Alarco and Talbot 2015)</w:t>
      </w:r>
      <w:bookmarkEnd w:id="8"/>
      <w:r w:rsidR="00DE4F7D"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w:t>
      </w:r>
    </w:p>
    <w:p w:rsidR="000C70FD" w:rsidRPr="0074301E" w:rsidRDefault="000C70FD"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9e2a76bc-2b17-45c8-8b00-9c977592df8e PFBsYWNlaG9sZGVyPg0KICA8QWRkSW5WZXJzaW9uPjUuNC4wLjI8L0FkZEluVmVyc2lvbj4NCiAgPElkPjllMmE3NmJjLTJiMTctNDVjOC04YjAwLTljOTc3NTkyZGY4ZTwvSWQ+DQogIDxFbnRyaWVzPg0KICAgIDxFbnRyeT4NCiAgICAgIDxJZD40Yjk0NGJmMS0xMzZiLTRjNmQtYjAwNC1mN2M5YjM3M2Y4ODk8L0lkPg0KICAgICAgPFJlZmVyZW5jZUlkPmJiMDc3NjE3LTRhZmEtNDg5Yi05NmM5LWVhNTM0M2QyYTM0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ICA8RW50cnk+DQogICAgICA8SWQ+N2Y3MjdmZmQtNGExOC00NTJmLTg0NWItOTQyNDkyYmRiZmI1PC9JZD4NCiAgICAgIDxSZWZlcmVuY2VJZD5iYjA3NzYxNy00YWZhLTQ4OWItOTZjOS1lYTUzNDNkMmEzNDA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0dGEgZXQgYWwuIDIwMTUsIDIwMTUpPC9UZXh0Pg0KICAgIDwvVGV4dFVuaXQ+DQogIDwvVGV4dFVuaXRzPg0KPC9QbGFjZWhvbGRlcj4=</w:instrText>
      </w:r>
      <w:r w:rsidRPr="0074301E">
        <w:rPr>
          <w:rStyle w:val="SubtleEmphasis"/>
          <w:rFonts w:ascii="Arial" w:hAnsi="Arial" w:cs="Arial"/>
          <w:i w:val="0"/>
          <w:iCs w:val="0"/>
          <w:sz w:val="22"/>
          <w:szCs w:val="22"/>
        </w:rPr>
        <w:fldChar w:fldCharType="separate"/>
      </w:r>
      <w:bookmarkStart w:id="9" w:name="_CTVP0019e2a76bc2b1745c88b009c977592df8e"/>
      <w:r w:rsidRPr="0074301E">
        <w:rPr>
          <w:rStyle w:val="SubtleEmphasis"/>
          <w:rFonts w:ascii="Arial" w:hAnsi="Arial" w:cs="Arial"/>
          <w:i w:val="0"/>
          <w:iCs w:val="0"/>
          <w:sz w:val="22"/>
          <w:szCs w:val="22"/>
        </w:rPr>
        <w:t>(Nitta et al. 2015, 2015)</w:t>
      </w:r>
      <w:bookmarkEnd w:id="9"/>
      <w:r w:rsidRPr="0074301E">
        <w:rPr>
          <w:rStyle w:val="SubtleEmphasis"/>
          <w:rFonts w:ascii="Arial" w:hAnsi="Arial" w:cs="Arial"/>
          <w:i w:val="0"/>
          <w:iCs w:val="0"/>
          <w:sz w:val="22"/>
          <w:szCs w:val="22"/>
        </w:rPr>
        <w:fldChar w:fldCharType="end"/>
      </w:r>
      <w:r w:rsidR="00F41AA1" w:rsidRPr="0074301E">
        <w:rPr>
          <w:rStyle w:val="SubtleEmphasis"/>
          <w:rFonts w:ascii="Arial" w:hAnsi="Arial" w:cs="Arial"/>
          <w:i w:val="0"/>
          <w:iCs w:val="0"/>
          <w:sz w:val="22"/>
          <w:szCs w:val="22"/>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EA0EA7" w:rsidRPr="0074301E" w:rsidRDefault="00EA0EA7"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The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_Ref516056858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1</w:t>
      </w:r>
      <w:r w:rsidR="00B13E0F" w:rsidRPr="0074301E">
        <w:rPr>
          <w:rStyle w:val="SubtleEmphasis"/>
          <w:rFonts w:ascii="Arial" w:hAnsi="Arial" w:cs="Arial"/>
          <w:i w:val="0"/>
          <w:iCs w:val="0"/>
          <w:sz w:val="22"/>
          <w:szCs w:val="22"/>
        </w:rPr>
        <w:fldChar w:fldCharType="end"/>
      </w:r>
      <w:r w:rsidRPr="0074301E">
        <w:rPr>
          <w:rStyle w:val="SubtleEmphasis"/>
          <w:rFonts w:ascii="Arial" w:hAnsi="Arial" w:cs="Arial"/>
          <w:i w:val="0"/>
          <w:iCs w:val="0"/>
          <w:sz w:val="22"/>
          <w:szCs w:val="22"/>
        </w:rPr>
        <w:t xml:space="preserve"> shows a comparison of Li-ion based batteries with others with different cathode materials.</w:t>
      </w:r>
    </w:p>
    <w:p w:rsidR="00A70399" w:rsidRPr="0074301E" w:rsidRDefault="00A70399" w:rsidP="0020537A">
      <w:pPr>
        <w:pStyle w:val="Caption"/>
        <w:keepNext/>
        <w:spacing w:line="360" w:lineRule="auto"/>
        <w:rPr>
          <w:rFonts w:ascii="Arial" w:hAnsi="Arial" w:cs="Arial"/>
          <w:b/>
          <w:bCs/>
          <w:color w:val="auto"/>
          <w:sz w:val="22"/>
          <w:szCs w:val="22"/>
        </w:rPr>
      </w:pPr>
      <w:bookmarkStart w:id="10" w:name="_Ref516056858"/>
      <w:bookmarkStart w:id="11" w:name="_Toc516083426"/>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483DD3">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0"/>
      <w:r w:rsidRPr="0074301E">
        <w:rPr>
          <w:rFonts w:ascii="Arial" w:hAnsi="Arial" w:cs="Arial"/>
          <w:b/>
          <w:bCs/>
          <w:color w:val="auto"/>
          <w:sz w:val="22"/>
          <w:szCs w:val="22"/>
        </w:rPr>
        <w:t>. Comparison of Li-ion with other cathode materials in a battery</w:t>
      </w:r>
      <w:bookmarkEnd w:id="11"/>
    </w:p>
    <w:tbl>
      <w:tblPr>
        <w:tblStyle w:val="LightShading-Accent1"/>
        <w:tblW w:w="5000" w:type="pct"/>
        <w:tblLook w:val="0660" w:firstRow="1" w:lastRow="1" w:firstColumn="0" w:lastColumn="0" w:noHBand="1" w:noVBand="1"/>
      </w:tblPr>
      <w:tblGrid>
        <w:gridCol w:w="3920"/>
        <w:gridCol w:w="1275"/>
        <w:gridCol w:w="1275"/>
        <w:gridCol w:w="1275"/>
        <w:gridCol w:w="1271"/>
      </w:tblGrid>
      <w:tr w:rsidR="00A70399" w:rsidRPr="0074301E" w:rsidTr="002C30FC">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Cathode</w:t>
            </w:r>
          </w:p>
        </w:tc>
        <w:tc>
          <w:tcPr>
            <w:tcW w:w="707" w:type="pct"/>
            <w:tcBorders>
              <w:left w:val="single" w:sz="4" w:space="0" w:color="auto"/>
            </w:tcBorders>
          </w:tcPr>
          <w:p w:rsidR="00A70399" w:rsidRPr="0074301E" w:rsidRDefault="00A70399" w:rsidP="0020537A">
            <w:pPr>
              <w:spacing w:line="360" w:lineRule="auto"/>
              <w:jc w:val="center"/>
              <w:rPr>
                <w:rFonts w:ascii="Arial" w:hAnsi="Arial" w:cs="Arial"/>
              </w:rPr>
            </w:pPr>
            <w:r w:rsidRPr="0074301E">
              <w:rPr>
                <w:rFonts w:ascii="Arial" w:hAnsi="Arial" w:cs="Arial"/>
              </w:rPr>
              <w:t>Li-ion</w:t>
            </w:r>
          </w:p>
        </w:tc>
        <w:tc>
          <w:tcPr>
            <w:tcW w:w="707" w:type="pct"/>
          </w:tcPr>
          <w:p w:rsidR="00A70399" w:rsidRPr="0074301E" w:rsidRDefault="00A70399" w:rsidP="0020537A">
            <w:pPr>
              <w:spacing w:line="360" w:lineRule="auto"/>
              <w:jc w:val="center"/>
              <w:rPr>
                <w:rFonts w:ascii="Arial" w:hAnsi="Arial" w:cs="Arial"/>
              </w:rPr>
            </w:pPr>
            <w:r w:rsidRPr="0074301E">
              <w:rPr>
                <w:rFonts w:ascii="Arial" w:hAnsi="Arial" w:cs="Arial"/>
              </w:rPr>
              <w:t>Pb-acid</w:t>
            </w:r>
          </w:p>
        </w:tc>
        <w:tc>
          <w:tcPr>
            <w:tcW w:w="707" w:type="pct"/>
          </w:tcPr>
          <w:p w:rsidR="00A70399" w:rsidRPr="0074301E" w:rsidRDefault="00A70399" w:rsidP="0020537A">
            <w:pPr>
              <w:spacing w:line="360" w:lineRule="auto"/>
              <w:jc w:val="center"/>
              <w:rPr>
                <w:rFonts w:ascii="Arial" w:hAnsi="Arial" w:cs="Arial"/>
              </w:rPr>
            </w:pPr>
            <w:r w:rsidRPr="0074301E">
              <w:rPr>
                <w:rFonts w:ascii="Arial" w:hAnsi="Arial" w:cs="Arial"/>
              </w:rPr>
              <w:t>Ni-Cd</w:t>
            </w:r>
          </w:p>
        </w:tc>
        <w:tc>
          <w:tcPr>
            <w:tcW w:w="706" w:type="pct"/>
            <w:tcBorders>
              <w:right w:val="single" w:sz="4" w:space="0" w:color="auto"/>
            </w:tcBorders>
          </w:tcPr>
          <w:p w:rsidR="00A70399" w:rsidRPr="0074301E" w:rsidRDefault="00A70399" w:rsidP="0020537A">
            <w:pPr>
              <w:spacing w:line="360" w:lineRule="auto"/>
              <w:jc w:val="center"/>
              <w:rPr>
                <w:rFonts w:ascii="Arial" w:hAnsi="Arial" w:cs="Arial"/>
              </w:rPr>
            </w:pPr>
            <w:r w:rsidRPr="0074301E">
              <w:rPr>
                <w:rFonts w:ascii="Arial" w:hAnsi="Arial" w:cs="Arial"/>
              </w:rPr>
              <w:t>Ni-MH</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Cycle life</w:t>
            </w:r>
          </w:p>
        </w:tc>
        <w:tc>
          <w:tcPr>
            <w:tcW w:w="707" w:type="pct"/>
            <w:tcBorders>
              <w:left w:val="single" w:sz="4" w:space="0" w:color="auto"/>
            </w:tcBorders>
          </w:tcPr>
          <w:p w:rsidR="00A70399" w:rsidRPr="0074301E" w:rsidRDefault="00A70399" w:rsidP="0020537A">
            <w:pPr>
              <w:spacing w:line="360" w:lineRule="auto"/>
              <w:jc w:val="center"/>
              <w:rPr>
                <w:rStyle w:val="SubtleEmphasis"/>
                <w:rFonts w:ascii="Arial" w:hAnsi="Arial" w:cs="Arial"/>
                <w:i w:val="0"/>
                <w:iCs w:val="0"/>
                <w:color w:val="auto"/>
              </w:rPr>
            </w:pPr>
            <w:r w:rsidRPr="0074301E">
              <w:rPr>
                <w:rStyle w:val="SubtleEmphasis"/>
                <w:rFonts w:ascii="Arial" w:hAnsi="Arial" w:cs="Arial"/>
                <w:i w:val="0"/>
                <w:iCs w:val="0"/>
                <w:color w:val="auto"/>
              </w:rPr>
              <w:t>500-1000</w:t>
            </w:r>
          </w:p>
        </w:tc>
        <w:tc>
          <w:tcPr>
            <w:tcW w:w="707" w:type="pct"/>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200-500</w:t>
            </w:r>
          </w:p>
        </w:tc>
        <w:tc>
          <w:tcPr>
            <w:tcW w:w="707" w:type="pct"/>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500</w:t>
            </w:r>
          </w:p>
        </w:tc>
        <w:tc>
          <w:tcPr>
            <w:tcW w:w="706" w:type="pct"/>
            <w:tcBorders>
              <w:right w:val="single" w:sz="4" w:space="0" w:color="auto"/>
            </w:tcBorders>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500</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 xml:space="preserve">Working potential (V) </w:t>
            </w: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3.6</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1.2</w:t>
            </w: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1.2</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bottom w:val="nil"/>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Specific energy (Wh/kg)</w:t>
            </w: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100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30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60</w:t>
            </w: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70</w:t>
            </w:r>
          </w:p>
        </w:tc>
      </w:tr>
      <w:tr w:rsidR="00A70399" w:rsidRPr="0074301E" w:rsidTr="002C30FC">
        <w:tc>
          <w:tcPr>
            <w:tcW w:w="2174" w:type="pct"/>
            <w:tcBorders>
              <w:top w:val="nil"/>
              <w:left w:val="single" w:sz="4" w:space="0" w:color="auto"/>
              <w:bottom w:val="nil"/>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Borders>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Borders>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6" w:type="pct"/>
            <w:tcBorders>
              <w:bottom w:val="nil"/>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A70399" w:rsidRPr="0074301E" w:rsidRDefault="00A70399" w:rsidP="0020537A">
            <w:pPr>
              <w:spacing w:line="360" w:lineRule="auto"/>
              <w:rPr>
                <w:rFonts w:ascii="Arial" w:hAnsi="Arial" w:cs="Arial"/>
                <w:b w:val="0"/>
                <w:bCs w:val="0"/>
              </w:rPr>
            </w:pPr>
            <w:r w:rsidRPr="0074301E">
              <w:rPr>
                <w:rFonts w:ascii="Arial" w:hAnsi="Arial" w:cs="Arial"/>
                <w:b w:val="0"/>
                <w:bCs w:val="0"/>
              </w:rPr>
              <w:t>Specific energy (Wh/L)</w:t>
            </w:r>
          </w:p>
        </w:tc>
        <w:tc>
          <w:tcPr>
            <w:tcW w:w="707" w:type="pct"/>
            <w:tcBorders>
              <w:top w:val="nil"/>
              <w:left w:val="single" w:sz="4" w:space="0" w:color="auto"/>
              <w:bottom w:val="single" w:sz="4" w:space="0" w:color="auto"/>
            </w:tcBorders>
          </w:tcPr>
          <w:p w:rsidR="00A70399" w:rsidRPr="0074301E" w:rsidRDefault="00A70399" w:rsidP="0020537A">
            <w:pPr>
              <w:spacing w:line="360" w:lineRule="auto"/>
              <w:jc w:val="center"/>
              <w:rPr>
                <w:rStyle w:val="SubtleEmphasis"/>
                <w:rFonts w:ascii="Arial" w:hAnsi="Arial" w:cs="Arial"/>
                <w:b w:val="0"/>
                <w:bCs w:val="0"/>
                <w:i w:val="0"/>
                <w:iCs w:val="0"/>
                <w:color w:val="auto"/>
              </w:rPr>
            </w:pPr>
            <w:r w:rsidRPr="0074301E">
              <w:rPr>
                <w:rStyle w:val="SubtleEmphasis"/>
                <w:rFonts w:ascii="Arial" w:hAnsi="Arial" w:cs="Arial"/>
                <w:b w:val="0"/>
                <w:bCs w:val="0"/>
                <w:i w:val="0"/>
                <w:iCs w:val="0"/>
                <w:color w:val="auto"/>
              </w:rPr>
              <w:t xml:space="preserve">    240</w:t>
            </w:r>
          </w:p>
        </w:tc>
        <w:tc>
          <w:tcPr>
            <w:tcW w:w="707" w:type="pct"/>
            <w:tcBorders>
              <w:top w:val="nil"/>
              <w:bottom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100</w:t>
            </w:r>
          </w:p>
        </w:tc>
        <w:tc>
          <w:tcPr>
            <w:tcW w:w="707" w:type="pct"/>
            <w:tcBorders>
              <w:top w:val="nil"/>
              <w:bottom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155</w:t>
            </w:r>
          </w:p>
        </w:tc>
        <w:tc>
          <w:tcPr>
            <w:tcW w:w="706" w:type="pct"/>
            <w:tcBorders>
              <w:top w:val="nil"/>
              <w:bottom w:val="single" w:sz="4" w:space="0" w:color="auto"/>
              <w:right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190</w:t>
            </w:r>
          </w:p>
        </w:tc>
      </w:tr>
    </w:tbl>
    <w:p w:rsidR="00EA0EA7" w:rsidRPr="0074301E" w:rsidRDefault="00EA0EA7" w:rsidP="0020537A">
      <w:pPr>
        <w:pStyle w:val="FootnoteText"/>
        <w:spacing w:line="360" w:lineRule="auto"/>
        <w:rPr>
          <w:rFonts w:ascii="Arial" w:hAnsi="Arial" w:cs="Arial"/>
          <w:i/>
          <w:iCs/>
          <w:sz w:val="22"/>
          <w:szCs w:val="22"/>
        </w:rPr>
      </w:pPr>
      <w:r w:rsidRPr="0074301E">
        <w:rPr>
          <w:rStyle w:val="SubtleEmphasis"/>
          <w:rFonts w:ascii="Arial" w:hAnsi="Arial" w:cs="Arial"/>
          <w:sz w:val="22"/>
          <w:szCs w:val="22"/>
        </w:rPr>
        <w:t>Source:</w:t>
      </w:r>
      <w:r w:rsidRPr="0074301E">
        <w:rPr>
          <w:rFonts w:ascii="Arial" w:hAnsi="Arial" w:cs="Arial"/>
          <w:i/>
          <w:iCs/>
          <w:sz w:val="22"/>
          <w:szCs w:val="22"/>
        </w:rPr>
        <w:t xml:space="preserve"> </w:t>
      </w:r>
      <w:r w:rsidR="00B13E0F" w:rsidRPr="0074301E">
        <w:rPr>
          <w:rFonts w:ascii="Arial" w:hAnsi="Arial" w:cs="Arial"/>
          <w:i/>
          <w:iCs/>
          <w:sz w:val="22"/>
          <w:szCs w:val="22"/>
        </w:rPr>
        <w:fldChar w:fldCharType="begin"/>
      </w:r>
      <w:r w:rsidR="00E71F52" w:rsidRPr="0074301E">
        <w:rPr>
          <w:rFonts w:ascii="Arial" w:hAnsi="Arial" w:cs="Arial"/>
          <w:i/>
          <w:iCs/>
          <w:sz w:val="22"/>
          <w:szCs w:val="22"/>
        </w:rPr>
        <w:instrText>ADDIN CITAVI.PLACEHOLDER a39a6c7d-cd1b-491c-89fc-c268865441dc PFBsYWNlaG9sZGVyPg0KICA8QWRkSW5WZXJzaW9uPjUuNC4wLjI8L0FkZEluVmVyc2lvbj4NCiAgPElkPmEzOWE2YzdkLWNkMWItNDkxYy04OWZjLWMyNjg4NjU0NDFkYzwvSWQ+DQogIDxFbnRyaWVzPg0KICAgIDxFbnRyeT4NCiAgICAgIDxJZD5iZDIwOWM4Ny04NDBhLTQ3ZGQtYjM1Yi03ODhkYzA2ODQ5YjE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00B13E0F" w:rsidRPr="0074301E">
        <w:rPr>
          <w:rFonts w:ascii="Arial" w:hAnsi="Arial" w:cs="Arial"/>
          <w:i/>
          <w:iCs/>
          <w:sz w:val="22"/>
          <w:szCs w:val="22"/>
        </w:rPr>
        <w:fldChar w:fldCharType="separate"/>
      </w:r>
      <w:bookmarkStart w:id="12" w:name="_CTVP001a39a6c7dcd1b491c89fcc268865441dc"/>
      <w:r w:rsidR="00B13E0F" w:rsidRPr="0074301E">
        <w:rPr>
          <w:rFonts w:ascii="Arial" w:hAnsi="Arial" w:cs="Arial"/>
          <w:i/>
          <w:iCs/>
          <w:sz w:val="22"/>
          <w:szCs w:val="22"/>
        </w:rPr>
        <w:t>(Soylu 2011)</w:t>
      </w:r>
      <w:bookmarkEnd w:id="12"/>
      <w:r w:rsidR="00B13E0F" w:rsidRPr="0074301E">
        <w:rPr>
          <w:rFonts w:ascii="Arial" w:hAnsi="Arial" w:cs="Arial"/>
          <w:i/>
          <w:iCs/>
          <w:sz w:val="22"/>
          <w:szCs w:val="22"/>
        </w:rPr>
        <w:fldChar w:fldCharType="end"/>
      </w:r>
    </w:p>
    <w:p w:rsidR="00443E84" w:rsidRPr="0074301E" w:rsidRDefault="00F41AA1"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Currently, Li-ion technologies are used</w:t>
      </w:r>
      <w:r w:rsidR="000C70FD" w:rsidRPr="0074301E">
        <w:rPr>
          <w:rStyle w:val="SubtleEmphasis"/>
          <w:rFonts w:ascii="Arial" w:hAnsi="Arial" w:cs="Arial"/>
          <w:i w:val="0"/>
          <w:iCs w:val="0"/>
          <w:sz w:val="22"/>
          <w:szCs w:val="22"/>
        </w:rPr>
        <w:t xml:space="preserve"> in a variety of applications</w:t>
      </w:r>
      <w:r w:rsidRPr="0074301E">
        <w:rPr>
          <w:rStyle w:val="SubtleEmphasis"/>
          <w:rFonts w:ascii="Arial" w:hAnsi="Arial" w:cs="Arial"/>
          <w:i w:val="0"/>
          <w:iCs w:val="0"/>
          <w:sz w:val="22"/>
          <w:szCs w:val="22"/>
        </w:rPr>
        <w:t xml:space="preserve">, especially in portable electronics, hybrid/electric vehicles and power tools. The high energy efficiency of Li-ion batteries may also allow their use in various electric grid applications, including improving the quality of </w:t>
      </w:r>
      <w:r w:rsidRPr="0074301E">
        <w:rPr>
          <w:rStyle w:val="SubtleEmphasis"/>
          <w:rFonts w:ascii="Arial" w:hAnsi="Arial" w:cs="Arial"/>
          <w:i w:val="0"/>
          <w:iCs w:val="0"/>
          <w:sz w:val="22"/>
          <w:szCs w:val="22"/>
        </w:rPr>
        <w:lastRenderedPageBreak/>
        <w:t xml:space="preserve">energy harvested from wind, solar, geo-thermal and other renewable sources, thus contributing to their more widespread use and building an energy-sustainable economy.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54a73279-94c6-4005-bb58-6c52424dbcd7 PFBsYWNlaG9sZGVyPg0KICA8QWRkSW5WZXJzaW9uPjUuNC4wLjI8L0FkZEluVmVyc2lvbj4NCiAgPElkPjU0YTczMjc5LTk0YzYtNDAwNS1iYjU4LTZjNTI0MjRkYmNkNzwvSWQ+DQogIDxFbnRyaWVzPg0KICAgIDxFbnRyeT4NCiAgICAgIDxJZD4xNGNmM2VjYi1lNmNmLTRiNDItOTA0YS03MDU3YjJiZDg5YmI8L0lkPg0KICAgICAgPFJlZmVyZW5jZUlkPmJiMDc3NjE3LTRhZmEtNDg5Yi05NmM5LWVhNTM0M2QyYTM0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PC9FbnRyaWVzPg0KICA8VGV4dD4oTml0d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aXR0YSBldCBhbC4gMjAxNSk8L1RleHQ+DQogICAgPC9UZXh0VW5pdD4NCiAgPC9UZXh0VW5pdHM+DQo8L1BsYWNlaG9sZGVyPg==</w:instrText>
      </w:r>
      <w:r w:rsidRPr="0074301E">
        <w:rPr>
          <w:rStyle w:val="SubtleEmphasis"/>
          <w:rFonts w:ascii="Arial" w:hAnsi="Arial" w:cs="Arial"/>
          <w:i w:val="0"/>
          <w:iCs w:val="0"/>
          <w:sz w:val="22"/>
          <w:szCs w:val="22"/>
        </w:rPr>
        <w:fldChar w:fldCharType="separate"/>
      </w:r>
      <w:bookmarkStart w:id="13" w:name="_CTVP00154a7327994c64005bb586c52424dbcd7"/>
      <w:r w:rsidRPr="0074301E">
        <w:rPr>
          <w:rStyle w:val="SubtleEmphasis"/>
          <w:rFonts w:ascii="Arial" w:hAnsi="Arial" w:cs="Arial"/>
          <w:i w:val="0"/>
          <w:iCs w:val="0"/>
          <w:sz w:val="22"/>
          <w:szCs w:val="22"/>
        </w:rPr>
        <w:t>(Nitta et al. 2015)</w:t>
      </w:r>
      <w:bookmarkEnd w:id="13"/>
      <w:r w:rsidRPr="0074301E">
        <w:rPr>
          <w:rStyle w:val="SubtleEmphasis"/>
          <w:rFonts w:ascii="Arial" w:hAnsi="Arial" w:cs="Arial"/>
          <w:i w:val="0"/>
          <w:iCs w:val="0"/>
          <w:sz w:val="22"/>
          <w:szCs w:val="22"/>
        </w:rPr>
        <w:fldChar w:fldCharType="end"/>
      </w:r>
      <w:r w:rsidR="000C70FD" w:rsidRPr="0074301E">
        <w:rPr>
          <w:rStyle w:val="SubtleEmphasis"/>
          <w:rFonts w:ascii="Arial" w:hAnsi="Arial" w:cs="Arial"/>
          <w:i w:val="0"/>
          <w:iCs w:val="0"/>
          <w:sz w:val="22"/>
          <w:szCs w:val="22"/>
        </w:rPr>
        <w:t xml:space="preserve">  </w:t>
      </w:r>
    </w:p>
    <w:p w:rsidR="00274C5D" w:rsidRPr="0074301E" w:rsidRDefault="00274C5D" w:rsidP="0020537A">
      <w:pPr>
        <w:pStyle w:val="FootnoteText"/>
        <w:spacing w:line="360" w:lineRule="auto"/>
        <w:jc w:val="both"/>
        <w:rPr>
          <w:rStyle w:val="SubtleEmphasis"/>
          <w:rFonts w:ascii="Arial" w:hAnsi="Arial" w:cs="Arial"/>
          <w:i w:val="0"/>
          <w:iCs w:val="0"/>
          <w:sz w:val="22"/>
          <w:szCs w:val="22"/>
        </w:rPr>
      </w:pPr>
    </w:p>
    <w:p w:rsidR="00D90AE0" w:rsidRPr="0074301E" w:rsidRDefault="00C13210"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Because of Li’s ability to form compounds with a variety of transition metals and oxygen, different types of Li batte</w:t>
      </w:r>
      <w:r w:rsidR="00B13E0F" w:rsidRPr="0074301E">
        <w:rPr>
          <w:rStyle w:val="SubtleEmphasis"/>
          <w:rFonts w:ascii="Arial" w:hAnsi="Arial" w:cs="Arial"/>
          <w:i w:val="0"/>
          <w:iCs w:val="0"/>
          <w:sz w:val="22"/>
          <w:szCs w:val="22"/>
        </w:rPr>
        <w:t xml:space="preserve">ry technologies are available.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_Ref516052656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2</w:t>
      </w:r>
      <w:r w:rsidR="00B13E0F"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shows some </w:t>
      </w:r>
      <w:r w:rsidR="00D90AE0" w:rsidRPr="0074301E">
        <w:rPr>
          <w:rStyle w:val="SubtleEmphasis"/>
          <w:rFonts w:ascii="Arial" w:hAnsi="Arial" w:cs="Arial"/>
          <w:i w:val="0"/>
          <w:iCs w:val="0"/>
          <w:sz w:val="22"/>
          <w:szCs w:val="22"/>
        </w:rPr>
        <w:t>typical properties</w:t>
      </w:r>
      <w:r w:rsidR="00274C5D" w:rsidRPr="0074301E">
        <w:rPr>
          <w:rStyle w:val="SubtleEmphasis"/>
          <w:rFonts w:ascii="Arial" w:hAnsi="Arial" w:cs="Arial"/>
          <w:i w:val="0"/>
          <w:iCs w:val="0"/>
          <w:sz w:val="22"/>
          <w:szCs w:val="22"/>
        </w:rPr>
        <w:t xml:space="preserve"> and their applications</w:t>
      </w:r>
      <w:r w:rsidR="00D90AE0" w:rsidRPr="0074301E">
        <w:rPr>
          <w:rStyle w:val="SubtleEmphasis"/>
          <w:rFonts w:ascii="Arial" w:hAnsi="Arial" w:cs="Arial"/>
          <w:i w:val="0"/>
          <w:iCs w:val="0"/>
          <w:sz w:val="22"/>
          <w:szCs w:val="22"/>
        </w:rPr>
        <w:t xml:space="preserve"> of the most commonly used types of Li-ion batteries:</w:t>
      </w:r>
    </w:p>
    <w:p w:rsidR="00B13E0F" w:rsidRPr="0074301E" w:rsidRDefault="00B13E0F" w:rsidP="0020537A">
      <w:pPr>
        <w:pStyle w:val="FootnoteText"/>
        <w:spacing w:line="360" w:lineRule="auto"/>
        <w:jc w:val="both"/>
        <w:rPr>
          <w:rStyle w:val="SubtleEmphasis"/>
          <w:rFonts w:ascii="Arial" w:hAnsi="Arial" w:cs="Arial"/>
          <w:i w:val="0"/>
          <w:iCs w:val="0"/>
          <w:sz w:val="22"/>
          <w:szCs w:val="22"/>
        </w:rPr>
      </w:pPr>
    </w:p>
    <w:p w:rsidR="00D90AE0" w:rsidRPr="0074301E" w:rsidRDefault="00520A30" w:rsidP="0020537A">
      <w:pPr>
        <w:pStyle w:val="Caption"/>
        <w:spacing w:line="360" w:lineRule="auto"/>
        <w:rPr>
          <w:rFonts w:ascii="Arial" w:hAnsi="Arial" w:cs="Arial"/>
          <w:b/>
          <w:bCs/>
          <w:color w:val="auto"/>
          <w:sz w:val="22"/>
          <w:szCs w:val="22"/>
        </w:rPr>
      </w:pPr>
      <w:bookmarkStart w:id="14" w:name="_Ref516052656"/>
      <w:bookmarkStart w:id="15" w:name="_Toc51608342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483DD3">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14"/>
      <w:r w:rsidRPr="0074301E">
        <w:rPr>
          <w:rFonts w:ascii="Arial" w:hAnsi="Arial" w:cs="Arial"/>
          <w:b/>
          <w:bCs/>
          <w:color w:val="auto"/>
          <w:sz w:val="22"/>
          <w:szCs w:val="22"/>
        </w:rPr>
        <w:t>. Typrical properties and applications of some main types of Li-ion cells</w:t>
      </w:r>
      <w:bookmarkEnd w:id="15"/>
    </w:p>
    <w:tbl>
      <w:tblPr>
        <w:tblStyle w:val="LightShading-Accent1"/>
        <w:tblW w:w="5000" w:type="pct"/>
        <w:tblLook w:val="0660" w:firstRow="1" w:lastRow="1" w:firstColumn="0" w:lastColumn="0" w:noHBand="1" w:noVBand="1"/>
      </w:tblPr>
      <w:tblGrid>
        <w:gridCol w:w="1842"/>
        <w:gridCol w:w="1977"/>
        <w:gridCol w:w="1732"/>
        <w:gridCol w:w="1732"/>
        <w:gridCol w:w="1733"/>
      </w:tblGrid>
      <w:tr w:rsidR="00D90AE0" w:rsidRPr="0074301E" w:rsidTr="002C30FC">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spacing w:line="360" w:lineRule="auto"/>
              <w:rPr>
                <w:rFonts w:ascii="Arial" w:hAnsi="Arial" w:cs="Arial"/>
              </w:rPr>
            </w:pPr>
            <w:r w:rsidRPr="0074301E">
              <w:rPr>
                <w:rFonts w:ascii="Arial" w:hAnsi="Arial" w:cs="Arial"/>
              </w:rPr>
              <w:t>Li-Cobalt</w:t>
            </w:r>
          </w:p>
          <w:p w:rsidR="00D90AE0" w:rsidRPr="0074301E" w:rsidRDefault="00D90AE0" w:rsidP="0020537A">
            <w:pPr>
              <w:spacing w:line="360" w:lineRule="auto"/>
              <w:rPr>
                <w:rFonts w:ascii="Arial" w:hAnsi="Arial" w:cs="Arial"/>
              </w:rPr>
            </w:pPr>
            <w:r w:rsidRPr="0074301E">
              <w:rPr>
                <w:rFonts w:ascii="Arial" w:hAnsi="Arial" w:cs="Arial"/>
              </w:rPr>
              <w:t>(LCO)</w:t>
            </w:r>
          </w:p>
        </w:tc>
        <w:tc>
          <w:tcPr>
            <w:tcW w:w="1000" w:type="pct"/>
          </w:tcPr>
          <w:p w:rsidR="00D90AE0" w:rsidRPr="0074301E" w:rsidRDefault="00D90AE0" w:rsidP="0020537A">
            <w:pPr>
              <w:spacing w:line="360" w:lineRule="auto"/>
              <w:rPr>
                <w:rFonts w:ascii="Arial" w:hAnsi="Arial" w:cs="Arial"/>
              </w:rPr>
            </w:pPr>
            <w:r w:rsidRPr="0074301E">
              <w:rPr>
                <w:rFonts w:ascii="Arial" w:hAnsi="Arial" w:cs="Arial"/>
              </w:rPr>
              <w:t>Li-Manganese</w:t>
            </w:r>
          </w:p>
          <w:p w:rsidR="00D90AE0" w:rsidRPr="0074301E" w:rsidRDefault="00D90AE0" w:rsidP="0020537A">
            <w:pPr>
              <w:spacing w:line="360" w:lineRule="auto"/>
              <w:rPr>
                <w:rFonts w:ascii="Arial" w:hAnsi="Arial" w:cs="Arial"/>
              </w:rPr>
            </w:pPr>
            <w:r w:rsidRPr="0074301E">
              <w:rPr>
                <w:rFonts w:ascii="Arial" w:hAnsi="Arial" w:cs="Arial"/>
              </w:rPr>
              <w:t>(LMO)</w:t>
            </w:r>
          </w:p>
        </w:tc>
        <w:tc>
          <w:tcPr>
            <w:tcW w:w="1000" w:type="pct"/>
          </w:tcPr>
          <w:p w:rsidR="00D90AE0" w:rsidRPr="0074301E" w:rsidRDefault="00D90AE0" w:rsidP="0020537A">
            <w:pPr>
              <w:spacing w:line="360" w:lineRule="auto"/>
              <w:rPr>
                <w:rFonts w:ascii="Arial" w:hAnsi="Arial" w:cs="Arial"/>
              </w:rPr>
            </w:pPr>
            <w:r w:rsidRPr="0074301E">
              <w:rPr>
                <w:rFonts w:ascii="Arial" w:hAnsi="Arial" w:cs="Arial"/>
              </w:rPr>
              <w:t>Li-Nickel Manganese Cobalt (LNMC)</w:t>
            </w:r>
          </w:p>
        </w:tc>
        <w:tc>
          <w:tcPr>
            <w:tcW w:w="1000" w:type="pct"/>
            <w:tcBorders>
              <w:right w:val="single" w:sz="4" w:space="0" w:color="auto"/>
            </w:tcBorders>
          </w:tcPr>
          <w:p w:rsidR="00D90AE0" w:rsidRPr="0074301E" w:rsidRDefault="00D90AE0" w:rsidP="0020537A">
            <w:pPr>
              <w:spacing w:line="360" w:lineRule="auto"/>
              <w:rPr>
                <w:rFonts w:ascii="Arial" w:hAnsi="Arial" w:cs="Arial"/>
              </w:rPr>
            </w:pPr>
            <w:r w:rsidRPr="0074301E">
              <w:rPr>
                <w:rFonts w:ascii="Arial" w:hAnsi="Arial" w:cs="Arial"/>
              </w:rPr>
              <w:t>Li-Iron Phosphate (LFP)</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 xml:space="preserve">Specific </w:t>
            </w:r>
            <w:r w:rsidR="00FF2413" w:rsidRPr="0074301E">
              <w:rPr>
                <w:rFonts w:ascii="Arial" w:hAnsi="Arial" w:cs="Arial"/>
              </w:rPr>
              <w:t>e</w:t>
            </w:r>
            <w:r w:rsidRPr="0074301E">
              <w:rPr>
                <w:rFonts w:ascii="Arial" w:hAnsi="Arial" w:cs="Arial"/>
              </w:rPr>
              <w:t>nergy</w:t>
            </w:r>
          </w:p>
          <w:p w:rsidR="00D90AE0" w:rsidRPr="0074301E" w:rsidRDefault="00D90AE0" w:rsidP="0020537A">
            <w:pPr>
              <w:spacing w:line="360" w:lineRule="auto"/>
              <w:rPr>
                <w:rFonts w:ascii="Arial" w:hAnsi="Arial" w:cs="Arial"/>
              </w:rPr>
            </w:pPr>
            <w:r w:rsidRPr="0074301E">
              <w:rPr>
                <w:rFonts w:ascii="Arial" w:hAnsi="Arial" w:cs="Arial"/>
              </w:rPr>
              <w:t>(Wh/kg)</w:t>
            </w: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r w:rsidRPr="0074301E">
              <w:rPr>
                <w:rFonts w:ascii="Arial" w:hAnsi="Arial" w:cs="Arial"/>
                <w:color w:val="auto"/>
              </w:rPr>
              <w:t>150-200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100-150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150-220</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90-120</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Nominal</w:t>
            </w:r>
          </w:p>
          <w:p w:rsidR="00D90AE0" w:rsidRPr="0074301E" w:rsidRDefault="00FF2413" w:rsidP="0020537A">
            <w:pPr>
              <w:spacing w:line="360" w:lineRule="auto"/>
              <w:rPr>
                <w:rFonts w:ascii="Arial" w:hAnsi="Arial" w:cs="Arial"/>
              </w:rPr>
            </w:pPr>
            <w:r w:rsidRPr="0074301E">
              <w:rPr>
                <w:rFonts w:ascii="Arial" w:hAnsi="Arial" w:cs="Arial"/>
              </w:rPr>
              <w:t>v</w:t>
            </w:r>
            <w:r w:rsidR="00D90AE0" w:rsidRPr="0074301E">
              <w:rPr>
                <w:rFonts w:ascii="Arial" w:hAnsi="Arial" w:cs="Arial"/>
              </w:rPr>
              <w:t>oltage (V)</w:t>
            </w:r>
          </w:p>
        </w:tc>
        <w:tc>
          <w:tcPr>
            <w:tcW w:w="1136" w:type="pct"/>
            <w:tcBorders>
              <w:left w:val="single" w:sz="4" w:space="0" w:color="auto"/>
            </w:tcBorders>
          </w:tcPr>
          <w:p w:rsidR="00D90AE0" w:rsidRPr="0074301E" w:rsidRDefault="00FF2413" w:rsidP="0020537A">
            <w:pPr>
              <w:pStyle w:val="DecimalAligned"/>
              <w:spacing w:line="360" w:lineRule="auto"/>
              <w:jc w:val="center"/>
              <w:rPr>
                <w:rFonts w:ascii="Arial" w:hAnsi="Arial" w:cs="Arial"/>
                <w:color w:val="auto"/>
              </w:rPr>
            </w:pPr>
            <w:r w:rsidRPr="0074301E">
              <w:rPr>
                <w:rFonts w:ascii="Arial" w:hAnsi="Arial" w:cs="Arial"/>
                <w:color w:val="auto"/>
              </w:rPr>
              <w:t>3.6</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3.7</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3.7</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3.3</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Cycle life</w:t>
            </w:r>
          </w:p>
        </w:tc>
        <w:tc>
          <w:tcPr>
            <w:tcW w:w="1136" w:type="pct"/>
            <w:tcBorders>
              <w:left w:val="single" w:sz="4" w:space="0" w:color="auto"/>
            </w:tcBorders>
          </w:tcPr>
          <w:p w:rsidR="00D90AE0" w:rsidRPr="0074301E" w:rsidRDefault="00FF2413" w:rsidP="0020537A">
            <w:pPr>
              <w:pStyle w:val="DecimalAligned"/>
              <w:spacing w:line="360" w:lineRule="auto"/>
              <w:jc w:val="center"/>
              <w:rPr>
                <w:rFonts w:ascii="Arial" w:hAnsi="Arial" w:cs="Arial"/>
                <w:color w:val="auto"/>
              </w:rPr>
            </w:pPr>
            <w:r w:rsidRPr="0074301E">
              <w:rPr>
                <w:rFonts w:ascii="Arial" w:hAnsi="Arial" w:cs="Arial"/>
                <w:color w:val="auto"/>
              </w:rPr>
              <w:t>500-1000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300-700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1000-2000</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1000-2000</w:t>
            </w:r>
          </w:p>
        </w:tc>
      </w:tr>
      <w:tr w:rsidR="00D90AE0" w:rsidRPr="0074301E" w:rsidTr="002C30FC">
        <w:tc>
          <w:tcPr>
            <w:tcW w:w="864" w:type="pct"/>
            <w:tcBorders>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top w:val="nil"/>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Cost</w:t>
            </w:r>
            <w:r w:rsidR="008736C9" w:rsidRPr="0074301E">
              <w:rPr>
                <w:rFonts w:ascii="Arial" w:hAnsi="Arial" w:cs="Arial"/>
              </w:rPr>
              <w:t xml:space="preserve"> (USD/k</w:t>
            </w:r>
            <w:r w:rsidR="00520A30" w:rsidRPr="0074301E">
              <w:rPr>
                <w:rFonts w:ascii="Arial" w:hAnsi="Arial" w:cs="Arial"/>
              </w:rPr>
              <w:t>Wh)</w:t>
            </w:r>
          </w:p>
        </w:tc>
        <w:tc>
          <w:tcPr>
            <w:tcW w:w="1136" w:type="pct"/>
            <w:tcBorders>
              <w:top w:val="nil"/>
              <w:left w:val="single" w:sz="4" w:space="0" w:color="auto"/>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w:t>
            </w:r>
          </w:p>
        </w:tc>
        <w:tc>
          <w:tcPr>
            <w:tcW w:w="1000" w:type="pct"/>
            <w:tcBorders>
              <w:top w:val="nil"/>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w:t>
            </w:r>
          </w:p>
        </w:tc>
        <w:tc>
          <w:tcPr>
            <w:tcW w:w="1000" w:type="pct"/>
            <w:tcBorders>
              <w:top w:val="nil"/>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420</w:t>
            </w:r>
          </w:p>
        </w:tc>
        <w:tc>
          <w:tcPr>
            <w:tcW w:w="1000" w:type="pct"/>
            <w:tcBorders>
              <w:top w:val="nil"/>
              <w:bottom w:val="nil"/>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580</w:t>
            </w:r>
          </w:p>
        </w:tc>
      </w:tr>
      <w:tr w:rsidR="00D90AE0" w:rsidRPr="0074301E" w:rsidTr="002C30FC">
        <w:tc>
          <w:tcPr>
            <w:tcW w:w="864" w:type="pct"/>
            <w:tcBorders>
              <w:top w:val="nil"/>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top w:val="nil"/>
              <w:left w:val="single" w:sz="4" w:space="0" w:color="auto"/>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App</w:t>
            </w:r>
            <w:r w:rsidR="00FF2413" w:rsidRPr="0074301E">
              <w:rPr>
                <w:rFonts w:ascii="Arial" w:hAnsi="Arial" w:cs="Arial"/>
              </w:rPr>
              <w:t>l</w:t>
            </w:r>
            <w:r w:rsidRPr="0074301E">
              <w:rPr>
                <w:rFonts w:ascii="Arial" w:hAnsi="Arial" w:cs="Arial"/>
              </w:rPr>
              <w:t>ication</w:t>
            </w:r>
          </w:p>
        </w:tc>
        <w:tc>
          <w:tcPr>
            <w:tcW w:w="1136" w:type="pct"/>
            <w:tcBorders>
              <w:top w:val="nil"/>
              <w:lef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Mobile phones, tablets, laptops, cameras</w:t>
            </w:r>
          </w:p>
        </w:tc>
        <w:tc>
          <w:tcPr>
            <w:tcW w:w="1000" w:type="pct"/>
            <w:tcBorders>
              <w:top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Power tools, medical devices, electric powertrains</w:t>
            </w:r>
          </w:p>
        </w:tc>
        <w:tc>
          <w:tcPr>
            <w:tcW w:w="1000" w:type="pct"/>
            <w:tcBorders>
              <w:top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E-bikes, medical devices, EVs, industrial</w:t>
            </w:r>
          </w:p>
        </w:tc>
        <w:tc>
          <w:tcPr>
            <w:tcW w:w="1000" w:type="pct"/>
            <w:tcBorders>
              <w:top w:val="nil"/>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Portable and stationary needing high load currents and endurance</w:t>
            </w:r>
          </w:p>
        </w:tc>
      </w:tr>
    </w:tbl>
    <w:p w:rsidR="00D90AE0" w:rsidRPr="0074301E" w:rsidRDefault="00D90AE0" w:rsidP="0020537A">
      <w:pPr>
        <w:pStyle w:val="FootnoteText"/>
        <w:spacing w:line="360" w:lineRule="auto"/>
        <w:rPr>
          <w:rFonts w:ascii="Arial" w:hAnsi="Arial" w:cs="Arial"/>
          <w:sz w:val="22"/>
          <w:szCs w:val="22"/>
        </w:rPr>
      </w:pPr>
      <w:r w:rsidRPr="0074301E">
        <w:rPr>
          <w:rStyle w:val="SubtleEmphasis"/>
          <w:rFonts w:ascii="Arial" w:hAnsi="Arial" w:cs="Arial"/>
          <w:sz w:val="22"/>
          <w:szCs w:val="22"/>
        </w:rPr>
        <w:t>Source:</w:t>
      </w:r>
      <w:r w:rsidRPr="0074301E">
        <w:rPr>
          <w:rFonts w:ascii="Arial" w:hAnsi="Arial" w:cs="Arial"/>
          <w:sz w:val="22"/>
          <w:szCs w:val="22"/>
        </w:rPr>
        <w:t xml:space="preserve"> </w:t>
      </w:r>
      <w:r w:rsidR="00520A30" w:rsidRPr="0074301E">
        <w:rPr>
          <w:rFonts w:ascii="Arial" w:hAnsi="Arial" w:cs="Arial"/>
          <w:i/>
          <w:iCs/>
          <w:sz w:val="22"/>
          <w:szCs w:val="22"/>
        </w:rPr>
        <w:t>http://batteryuniversity.com/learn/article/types_of_lithium_ion</w:t>
      </w:r>
    </w:p>
    <w:p w:rsidR="00274C5D" w:rsidRPr="0074301E" w:rsidRDefault="00274C5D" w:rsidP="0020537A">
      <w:pPr>
        <w:pStyle w:val="FootnoteText"/>
        <w:spacing w:line="360" w:lineRule="auto"/>
        <w:jc w:val="both"/>
        <w:rPr>
          <w:rStyle w:val="SubtleEmphasis"/>
          <w:rFonts w:ascii="Arial" w:hAnsi="Arial" w:cs="Arial"/>
          <w:i w:val="0"/>
          <w:iCs w:val="0"/>
          <w:sz w:val="22"/>
          <w:szCs w:val="22"/>
        </w:rPr>
      </w:pPr>
    </w:p>
    <w:p w:rsidR="00274C5D" w:rsidRPr="0074301E" w:rsidRDefault="009D320A"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Despite </w:t>
      </w:r>
      <w:r w:rsidR="008736C9" w:rsidRPr="0074301E">
        <w:rPr>
          <w:rStyle w:val="SubtleEmphasis"/>
          <w:rFonts w:ascii="Arial" w:hAnsi="Arial" w:cs="Arial"/>
          <w:i w:val="0"/>
          <w:iCs w:val="0"/>
          <w:sz w:val="22"/>
          <w:szCs w:val="22"/>
        </w:rPr>
        <w:t>disadvantages like</w:t>
      </w:r>
      <w:r w:rsidR="005C5376" w:rsidRPr="0074301E">
        <w:rPr>
          <w:rStyle w:val="SubtleEmphasis"/>
          <w:rFonts w:ascii="Arial" w:hAnsi="Arial" w:cs="Arial"/>
          <w:i w:val="0"/>
          <w:iCs w:val="0"/>
          <w:sz w:val="22"/>
          <w:szCs w:val="22"/>
        </w:rPr>
        <w:t xml:space="preserve"> low electrical conductivity and slow Li-solid state diffusion and therefore,</w:t>
      </w:r>
      <w:r w:rsidRPr="0074301E">
        <w:rPr>
          <w:rStyle w:val="SubtleEmphasis"/>
          <w:rFonts w:ascii="Arial" w:hAnsi="Arial" w:cs="Arial"/>
          <w:i w:val="0"/>
          <w:iCs w:val="0"/>
          <w:sz w:val="22"/>
          <w:szCs w:val="22"/>
        </w:rPr>
        <w:t xml:space="preserve"> </w:t>
      </w:r>
      <w:r w:rsidR="00DA60F3" w:rsidRPr="0074301E">
        <w:rPr>
          <w:rStyle w:val="SubtleEmphasis"/>
          <w:rFonts w:ascii="Arial" w:hAnsi="Arial" w:cs="Arial"/>
          <w:i w:val="0"/>
          <w:iCs w:val="0"/>
          <w:sz w:val="22"/>
          <w:szCs w:val="22"/>
        </w:rPr>
        <w:t>low specific energy</w:t>
      </w:r>
      <w:r w:rsidR="005C5376" w:rsidRPr="0074301E">
        <w:rPr>
          <w:rStyle w:val="SubtleEmphasis"/>
          <w:rFonts w:ascii="Arial" w:hAnsi="Arial" w:cs="Arial"/>
          <w:i w:val="0"/>
          <w:iCs w:val="0"/>
          <w:sz w:val="22"/>
          <w:szCs w:val="22"/>
        </w:rPr>
        <w:t xml:space="preserve"> and low capacity </w:t>
      </w:r>
      <w:r w:rsidR="005C5376"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mdGVraGFyaSAyMDE3KTwvVGV4dD4NCiAgICA8L1RleHRVbml0Pg0KICA8L1RleHRVbml0cz4NCjwvUGxhY2Vob2xkZXI+</w:instrText>
      </w:r>
      <w:r w:rsidR="005C5376" w:rsidRPr="0074301E">
        <w:rPr>
          <w:rStyle w:val="SubtleEmphasis"/>
          <w:rFonts w:ascii="Arial" w:hAnsi="Arial" w:cs="Arial"/>
          <w:i w:val="0"/>
          <w:iCs w:val="0"/>
          <w:sz w:val="22"/>
          <w:szCs w:val="22"/>
        </w:rPr>
        <w:fldChar w:fldCharType="separate"/>
      </w:r>
      <w:bookmarkStart w:id="16" w:name="_CTVP0014b90dafc53cf49c284f64694e6a4b978"/>
      <w:r w:rsidR="005C5376" w:rsidRPr="0074301E">
        <w:rPr>
          <w:rStyle w:val="SubtleEmphasis"/>
          <w:rFonts w:ascii="Arial" w:hAnsi="Arial" w:cs="Arial"/>
          <w:i w:val="0"/>
          <w:iCs w:val="0"/>
          <w:sz w:val="22"/>
          <w:szCs w:val="22"/>
        </w:rPr>
        <w:t>(Eftekhari 2017)</w:t>
      </w:r>
      <w:bookmarkEnd w:id="16"/>
      <w:r w:rsidR="005C5376" w:rsidRPr="0074301E">
        <w:rPr>
          <w:rStyle w:val="SubtleEmphasis"/>
          <w:rFonts w:ascii="Arial" w:hAnsi="Arial" w:cs="Arial"/>
          <w:i w:val="0"/>
          <w:iCs w:val="0"/>
          <w:sz w:val="22"/>
          <w:szCs w:val="22"/>
        </w:rPr>
        <w:fldChar w:fldCharType="end"/>
      </w:r>
      <w:r w:rsidR="00DA60F3" w:rsidRPr="0074301E">
        <w:rPr>
          <w:rStyle w:val="SubtleEmphasis"/>
          <w:rFonts w:ascii="Arial" w:hAnsi="Arial" w:cs="Arial"/>
          <w:i w:val="0"/>
          <w:iCs w:val="0"/>
          <w:sz w:val="22"/>
          <w:szCs w:val="22"/>
        </w:rPr>
        <w:t>, LFPC is one of the safest Li-ion technologies and forms the basis of our studies in this work.</w:t>
      </w:r>
      <w:r w:rsidR="00A559B0" w:rsidRPr="0074301E">
        <w:rPr>
          <w:rStyle w:val="SubtleEmphasis"/>
          <w:rFonts w:ascii="Arial" w:hAnsi="Arial" w:cs="Arial"/>
          <w:i w:val="0"/>
          <w:iCs w:val="0"/>
          <w:sz w:val="22"/>
          <w:szCs w:val="22"/>
        </w:rPr>
        <w:t xml:space="preserve"> It consists of LiFePO</w:t>
      </w:r>
      <w:r w:rsidR="00A559B0" w:rsidRPr="0074301E">
        <w:rPr>
          <w:rStyle w:val="SubtleEmphasis"/>
          <w:rFonts w:ascii="Arial" w:hAnsi="Arial" w:cs="Arial"/>
          <w:i w:val="0"/>
          <w:iCs w:val="0"/>
          <w:sz w:val="22"/>
          <w:szCs w:val="22"/>
          <w:vertAlign w:val="subscript"/>
        </w:rPr>
        <w:t>4</w:t>
      </w:r>
      <w:r w:rsidR="00A559B0" w:rsidRPr="0074301E">
        <w:rPr>
          <w:rStyle w:val="SubtleEmphasis"/>
          <w:rFonts w:ascii="Arial" w:hAnsi="Arial" w:cs="Arial"/>
          <w:i w:val="0"/>
          <w:iCs w:val="0"/>
          <w:sz w:val="22"/>
          <w:szCs w:val="22"/>
        </w:rPr>
        <w:t xml:space="preserve"> as the cathode</w:t>
      </w:r>
      <w:r w:rsidR="00DA60F3" w:rsidRPr="0074301E">
        <w:rPr>
          <w:rStyle w:val="SubtleEmphasis"/>
          <w:rFonts w:ascii="Arial" w:hAnsi="Arial" w:cs="Arial"/>
          <w:i w:val="0"/>
          <w:iCs w:val="0"/>
          <w:sz w:val="22"/>
          <w:szCs w:val="22"/>
        </w:rPr>
        <w:t xml:space="preserve"> </w:t>
      </w:r>
      <w:r w:rsidR="00A559B0" w:rsidRPr="0074301E">
        <w:rPr>
          <w:rStyle w:val="SubtleEmphasis"/>
          <w:rFonts w:ascii="Arial" w:hAnsi="Arial" w:cs="Arial"/>
          <w:i w:val="0"/>
          <w:iCs w:val="0"/>
          <w:sz w:val="22"/>
          <w:szCs w:val="22"/>
        </w:rPr>
        <w:t>along with a graphitic carbon electrode in a metallic current collector grid as the anode</w:t>
      </w:r>
      <w:r w:rsidR="008736C9" w:rsidRPr="0074301E">
        <w:rPr>
          <w:rStyle w:val="SubtleEmphasis"/>
          <w:rFonts w:ascii="Arial" w:hAnsi="Arial" w:cs="Arial"/>
          <w:i w:val="0"/>
          <w:iCs w:val="0"/>
          <w:sz w:val="22"/>
          <w:szCs w:val="22"/>
        </w:rPr>
        <w:t xml:space="preserve">. </w:t>
      </w:r>
      <w:r w:rsidR="00B13E0F" w:rsidRPr="0074301E">
        <w:rPr>
          <w:rStyle w:val="SubtleEmphasis"/>
          <w:rFonts w:ascii="Arial" w:hAnsi="Arial" w:cs="Arial"/>
          <w:i w:val="0"/>
          <w:iCs w:val="0"/>
          <w:sz w:val="22"/>
          <w:szCs w:val="22"/>
        </w:rPr>
        <w:t>The following figure shows a schematic of the ion-transport inside an LFPC cell.</w:t>
      </w:r>
    </w:p>
    <w:p w:rsidR="00944912" w:rsidRPr="0074301E" w:rsidRDefault="00B13E0F" w:rsidP="0020537A">
      <w:pPr>
        <w:pStyle w:val="FootnoteText"/>
        <w:keepNext/>
        <w:spacing w:line="360" w:lineRule="auto"/>
        <w:jc w:val="center"/>
        <w:rPr>
          <w:rFonts w:ascii="Arial" w:hAnsi="Arial" w:cs="Arial"/>
          <w:sz w:val="22"/>
          <w:szCs w:val="22"/>
        </w:rPr>
      </w:pPr>
      <w:r w:rsidRPr="0074301E">
        <w:rPr>
          <w:rFonts w:ascii="Arial" w:hAnsi="Arial" w:cs="Arial"/>
          <w:noProof/>
          <w:sz w:val="22"/>
          <w:szCs w:val="22"/>
        </w:rPr>
        <w:lastRenderedPageBreak/>
        <w:drawing>
          <wp:inline distT="0" distB="0" distL="0" distR="0" wp14:anchorId="4E1D1E16" wp14:editId="76118750">
            <wp:extent cx="3328435" cy="26289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53" t="34286" r="33127" b="10621"/>
                    <a:stretch/>
                  </pic:blipFill>
                  <pic:spPr bwMode="auto">
                    <a:xfrm>
                      <a:off x="0" y="0"/>
                      <a:ext cx="3341114" cy="2638914"/>
                    </a:xfrm>
                    <a:prstGeom prst="rect">
                      <a:avLst/>
                    </a:prstGeom>
                    <a:ln>
                      <a:noFill/>
                    </a:ln>
                    <a:extLst>
                      <a:ext uri="{53640926-AAD7-44D8-BBD7-CCE9431645EC}">
                        <a14:shadowObscured xmlns:a14="http://schemas.microsoft.com/office/drawing/2010/main"/>
                      </a:ext>
                    </a:extLst>
                  </pic:spPr>
                </pic:pic>
              </a:graphicData>
            </a:graphic>
          </wp:inline>
        </w:drawing>
      </w:r>
    </w:p>
    <w:p w:rsidR="00B13E0F" w:rsidRPr="0074301E" w:rsidRDefault="00944912" w:rsidP="0020537A">
      <w:pPr>
        <w:pStyle w:val="Caption"/>
        <w:spacing w:line="360" w:lineRule="auto"/>
        <w:rPr>
          <w:rFonts w:ascii="Arial" w:hAnsi="Arial" w:cs="Arial"/>
          <w:b/>
          <w:bCs/>
          <w:color w:val="auto"/>
          <w:sz w:val="22"/>
          <w:szCs w:val="22"/>
        </w:rPr>
      </w:pPr>
      <w:bookmarkStart w:id="17" w:name="_Toc51608341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w:t>
      </w:r>
      <w:r w:rsidRPr="0074301E">
        <w:rPr>
          <w:rFonts w:ascii="Arial" w:hAnsi="Arial" w:cs="Arial"/>
          <w:b/>
          <w:bCs/>
          <w:color w:val="auto"/>
          <w:sz w:val="22"/>
          <w:szCs w:val="22"/>
        </w:rPr>
        <w:fldChar w:fldCharType="end"/>
      </w:r>
      <w:r w:rsidRPr="0074301E">
        <w:rPr>
          <w:rFonts w:ascii="Arial" w:hAnsi="Arial" w:cs="Arial"/>
          <w:b/>
          <w:bCs/>
          <w:color w:val="auto"/>
          <w:sz w:val="22"/>
          <w:szCs w:val="22"/>
        </w:rPr>
        <w:t xml:space="preserve">. Schematic of the ion-electron transport in a Li-ion based cell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748e2795-6d1b-4668-b0ab-6406878437ec PFBsYWNlaG9sZGVyPg0KICA8QWRkSW5WZXJzaW9uPjUuNC4wLjI8L0FkZEluVmVyc2lvbj4NCiAgPElkPjc0OGUyNzk1LTZkMWItNDY2OC1iMGFiLTY0MDY4Nzg0MzdlYzwvSWQ+DQogIDxFbnRyaWVzPg0KICAgIDxFbnRyeT4NCiAgICAgIDxJZD4wMjQzMDU4Ni1mMTg4LTRjYzQtYjBmOS0xNDFmZmE3Mzc4Zj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18" w:name="_CTVP001748e27956d1b4668b0ab6406878437ec"/>
      <w:r w:rsidRPr="0074301E">
        <w:rPr>
          <w:rFonts w:ascii="Arial" w:hAnsi="Arial" w:cs="Arial"/>
          <w:b/>
          <w:bCs/>
          <w:color w:val="auto"/>
          <w:sz w:val="22"/>
          <w:szCs w:val="22"/>
        </w:rPr>
        <w:t>(Soylu 2011)</w:t>
      </w:r>
      <w:bookmarkEnd w:id="17"/>
      <w:bookmarkEnd w:id="18"/>
      <w:r w:rsidRPr="0074301E">
        <w:rPr>
          <w:rFonts w:ascii="Arial" w:hAnsi="Arial" w:cs="Arial"/>
          <w:b/>
          <w:bCs/>
          <w:color w:val="auto"/>
          <w:sz w:val="22"/>
          <w:szCs w:val="22"/>
        </w:rPr>
        <w:fldChar w:fldCharType="end"/>
      </w:r>
    </w:p>
    <w:p w:rsidR="00944912" w:rsidRPr="0074301E" w:rsidRDefault="00944912" w:rsidP="0020537A">
      <w:pPr>
        <w:spacing w:line="360" w:lineRule="auto"/>
        <w:jc w:val="both"/>
        <w:rPr>
          <w:rFonts w:ascii="Arial" w:hAnsi="Arial" w:cs="Arial"/>
        </w:rPr>
      </w:pPr>
      <w:r w:rsidRPr="0074301E">
        <w:rPr>
          <w:rFonts w:ascii="Arial" w:hAnsi="Arial" w:cs="Arial"/>
        </w:rPr>
        <w:t xml:space="preserve">The above figure shows the direction of electron flow in charging and discharging conditions. </w:t>
      </w:r>
      <w:r w:rsidR="009A00DB" w:rsidRPr="0074301E">
        <w:rPr>
          <w:rFonts w:ascii="Arial" w:hAnsi="Arial" w:cs="Arial"/>
        </w:rPr>
        <w:fldChar w:fldCharType="begin"/>
      </w:r>
      <w:r w:rsidR="009A00DB" w:rsidRPr="0074301E">
        <w:rPr>
          <w:rFonts w:ascii="Arial" w:hAnsi="Arial" w:cs="Arial"/>
        </w:rPr>
        <w:instrText xml:space="preserve"> REF _Ref516058068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1</w:t>
      </w:r>
      <w:r w:rsidR="009A00DB" w:rsidRPr="0074301E">
        <w:rPr>
          <w:rFonts w:ascii="Arial" w:hAnsi="Arial" w:cs="Arial"/>
        </w:rPr>
        <w:fldChar w:fldCharType="end"/>
      </w:r>
      <w:r w:rsidR="009A00DB" w:rsidRPr="0074301E">
        <w:rPr>
          <w:rFonts w:ascii="Arial" w:hAnsi="Arial" w:cs="Arial"/>
        </w:rPr>
        <w:t xml:space="preserve"> shows the extraction of Li-ion to charge the cathode, while </w:t>
      </w:r>
      <w:r w:rsidR="009A00DB" w:rsidRPr="0074301E">
        <w:rPr>
          <w:rFonts w:ascii="Arial" w:hAnsi="Arial" w:cs="Arial"/>
        </w:rPr>
        <w:fldChar w:fldCharType="begin"/>
      </w:r>
      <w:r w:rsidR="009A00DB" w:rsidRPr="0074301E">
        <w:rPr>
          <w:rFonts w:ascii="Arial" w:hAnsi="Arial" w:cs="Arial"/>
        </w:rPr>
        <w:instrText xml:space="preserve"> REF _Ref516058073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2</w:t>
      </w:r>
      <w:r w:rsidR="009A00DB" w:rsidRPr="0074301E">
        <w:rPr>
          <w:rFonts w:ascii="Arial" w:hAnsi="Arial" w:cs="Arial"/>
        </w:rPr>
        <w:fldChar w:fldCharType="end"/>
      </w:r>
      <w:r w:rsidR="009A00DB" w:rsidRPr="0074301E">
        <w:rPr>
          <w:rFonts w:ascii="Arial" w:hAnsi="Arial" w:cs="Arial"/>
        </w:rPr>
        <w:t xml:space="preserve"> shows the reverse process.</w:t>
      </w:r>
    </w:p>
    <w:p w:rsidR="001F33BF" w:rsidRPr="0074301E" w:rsidRDefault="00944912" w:rsidP="0020537A">
      <w:pPr>
        <w:keepNext/>
        <w:spacing w:line="360" w:lineRule="auto"/>
        <w:jc w:val="center"/>
        <w:rPr>
          <w:rFonts w:ascii="Arial" w:hAnsi="Arial" w:cs="Arial"/>
        </w:rPr>
      </w:pPr>
      <w:r w:rsidRPr="0074301E">
        <w:rPr>
          <w:rFonts w:ascii="Arial" w:hAnsi="Arial" w:cs="Arial"/>
        </w:rPr>
        <w:t>LiFePO</w:t>
      </w:r>
      <w:r w:rsidRPr="0074301E">
        <w:rPr>
          <w:rFonts w:ascii="Arial" w:hAnsi="Arial" w:cs="Arial"/>
          <w:vertAlign w:val="subscript"/>
        </w:rPr>
        <w:t>4</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Li</w:t>
      </w:r>
      <w:r w:rsidRPr="0074301E">
        <w:rPr>
          <w:rFonts w:ascii="Arial" w:hAnsi="Arial" w:cs="Arial"/>
          <w:vertAlign w:val="superscript"/>
        </w:rPr>
        <w:t>1+</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e</w:t>
      </w:r>
      <w:r w:rsidRPr="0074301E">
        <w:rPr>
          <w:rFonts w:ascii="Arial" w:hAnsi="Arial" w:cs="Arial"/>
          <w:vertAlign w:val="superscript"/>
        </w:rPr>
        <w:t>-</w:t>
      </w:r>
      <w:r w:rsidRPr="0074301E">
        <w:rPr>
          <w:rFonts w:ascii="Arial" w:hAnsi="Arial" w:cs="Arial"/>
        </w:rPr>
        <w:t xml:space="preserve"> </w:t>
      </w:r>
      <w:r w:rsidRPr="0074301E">
        <w:rPr>
          <w:rFonts w:ascii="Arial" w:hAnsi="Arial" w:cs="Arial"/>
        </w:rPr>
        <w:sym w:font="Wingdings" w:char="F0E0"/>
      </w:r>
      <w:r w:rsidRPr="0074301E">
        <w:rPr>
          <w:rFonts w:ascii="Arial" w:hAnsi="Arial" w:cs="Arial"/>
        </w:rPr>
        <w:t xml:space="preserve"> x</w:t>
      </w:r>
      <w:r w:rsidR="001F33BF" w:rsidRPr="0074301E">
        <w:rPr>
          <w:rFonts w:ascii="Arial" w:hAnsi="Arial" w:cs="Arial"/>
        </w:rPr>
        <w:t xml:space="preserve"> </w:t>
      </w:r>
      <w:r w:rsidRPr="0074301E">
        <w:rPr>
          <w:rFonts w:ascii="Arial" w:hAnsi="Arial" w:cs="Arial"/>
        </w:rPr>
        <w:t>FePO</w:t>
      </w:r>
      <w:r w:rsidRPr="0074301E">
        <w:rPr>
          <w:rFonts w:ascii="Arial" w:hAnsi="Arial" w:cs="Arial"/>
          <w:vertAlign w:val="subscript"/>
        </w:rPr>
        <w:t>4</w:t>
      </w:r>
      <w:r w:rsidRPr="0074301E">
        <w:rPr>
          <w:rFonts w:ascii="Arial" w:hAnsi="Arial" w:cs="Arial"/>
        </w:rPr>
        <w:t xml:space="preserve"> + (1-x)</w:t>
      </w:r>
      <w:r w:rsidR="001F33BF" w:rsidRPr="0074301E">
        <w:rPr>
          <w:rFonts w:ascii="Arial" w:hAnsi="Arial" w:cs="Arial"/>
        </w:rPr>
        <w:t xml:space="preserve"> </w:t>
      </w:r>
      <w:r w:rsidRPr="0074301E">
        <w:rPr>
          <w:rFonts w:ascii="Arial" w:hAnsi="Arial" w:cs="Arial"/>
        </w:rPr>
        <w:t>LiFePO</w:t>
      </w:r>
      <w:r w:rsidRPr="0074301E">
        <w:rPr>
          <w:rFonts w:ascii="Arial" w:hAnsi="Arial" w:cs="Arial"/>
          <w:vertAlign w:val="subscript"/>
        </w:rPr>
        <w:t>4</w:t>
      </w:r>
    </w:p>
    <w:p w:rsidR="00944912" w:rsidRPr="0074301E" w:rsidRDefault="001F33BF" w:rsidP="0020537A">
      <w:pPr>
        <w:pStyle w:val="Caption"/>
        <w:spacing w:line="360" w:lineRule="auto"/>
        <w:jc w:val="right"/>
        <w:rPr>
          <w:rFonts w:ascii="Arial" w:hAnsi="Arial" w:cs="Arial"/>
          <w:b/>
          <w:bCs/>
          <w:color w:val="auto"/>
          <w:sz w:val="22"/>
          <w:szCs w:val="22"/>
        </w:rPr>
      </w:pPr>
      <w:bookmarkStart w:id="19" w:name="_Ref516058068"/>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9"/>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e12e7b8c-6c8c-4a8c-994b-1df9e91dc0bf PFBsYWNlaG9sZGVyPg0KICA8QWRkSW5WZXJzaW9uPjUuNC4wLjI8L0FkZEluVmVyc2lvbj4NCiAgPElkPmUxMmU3YjhjLTZjOGMtNGE4Yy05OTRiLTFkZjllOTFkYzBiZjwvSWQ+DQogIDxFbnRyaWVzPg0KICAgIDxFbnRyeT4NCiAgICAgIDxJZD4xMWVlMzQ3MS04Y2IzLTQ2MmUtYWJiNi00NzQzZjFiMTliZT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0" w:name="_CTVP001e12e7b8c6c8c4a8c994b1df9e91dc0bf"/>
      <w:r w:rsidRPr="0074301E">
        <w:rPr>
          <w:rFonts w:ascii="Arial" w:hAnsi="Arial" w:cs="Arial"/>
          <w:b/>
          <w:bCs/>
          <w:color w:val="auto"/>
          <w:sz w:val="22"/>
          <w:szCs w:val="22"/>
        </w:rPr>
        <w:t>(Soylu 2011)</w:t>
      </w:r>
      <w:bookmarkEnd w:id="20"/>
      <w:r w:rsidRPr="0074301E">
        <w:rPr>
          <w:rFonts w:ascii="Arial" w:hAnsi="Arial" w:cs="Arial"/>
          <w:b/>
          <w:bCs/>
          <w:color w:val="auto"/>
          <w:sz w:val="22"/>
          <w:szCs w:val="22"/>
        </w:rPr>
        <w:fldChar w:fldCharType="end"/>
      </w:r>
    </w:p>
    <w:p w:rsidR="001F33BF" w:rsidRPr="0074301E" w:rsidRDefault="001F33BF" w:rsidP="0020537A">
      <w:pPr>
        <w:keepNext/>
        <w:spacing w:line="360" w:lineRule="auto"/>
        <w:jc w:val="center"/>
        <w:rPr>
          <w:rFonts w:ascii="Arial" w:hAnsi="Arial" w:cs="Arial"/>
        </w:rPr>
      </w:pPr>
      <w:r w:rsidRPr="0074301E">
        <w:rPr>
          <w:rFonts w:ascii="Arial" w:hAnsi="Arial" w:cs="Arial"/>
        </w:rPr>
        <w:t>FePO</w:t>
      </w:r>
      <w:r w:rsidRPr="0074301E">
        <w:rPr>
          <w:rFonts w:ascii="Arial" w:hAnsi="Arial" w:cs="Arial"/>
          <w:vertAlign w:val="subscript"/>
        </w:rPr>
        <w:t xml:space="preserve">4 </w:t>
      </w:r>
      <w:r w:rsidRPr="0074301E">
        <w:rPr>
          <w:rFonts w:ascii="Arial" w:hAnsi="Arial" w:cs="Arial"/>
        </w:rPr>
        <w:t>+ x Li</w:t>
      </w:r>
      <w:r w:rsidRPr="0074301E">
        <w:rPr>
          <w:rFonts w:ascii="Arial" w:hAnsi="Arial" w:cs="Arial"/>
          <w:vertAlign w:val="superscript"/>
        </w:rPr>
        <w:t xml:space="preserve">1+ </w:t>
      </w:r>
      <w:r w:rsidRPr="0074301E">
        <w:rPr>
          <w:rFonts w:ascii="Arial" w:hAnsi="Arial" w:cs="Arial"/>
        </w:rPr>
        <w:t>+ x e</w:t>
      </w:r>
      <w:r w:rsidRPr="0074301E">
        <w:rPr>
          <w:rFonts w:ascii="Arial" w:hAnsi="Arial" w:cs="Arial"/>
          <w:vertAlign w:val="superscript"/>
        </w:rPr>
        <w:t xml:space="preserve">- </w:t>
      </w:r>
      <w:r w:rsidRPr="0074301E">
        <w:rPr>
          <w:rFonts w:ascii="Arial" w:hAnsi="Arial" w:cs="Arial"/>
        </w:rPr>
        <w:sym w:font="Wingdings" w:char="F0E0"/>
      </w:r>
      <w:r w:rsidRPr="0074301E">
        <w:rPr>
          <w:rFonts w:ascii="Arial" w:hAnsi="Arial" w:cs="Arial"/>
        </w:rPr>
        <w:t xml:space="preserve"> x LiFePO</w:t>
      </w:r>
      <w:r w:rsidRPr="0074301E">
        <w:rPr>
          <w:rFonts w:ascii="Arial" w:hAnsi="Arial" w:cs="Arial"/>
          <w:vertAlign w:val="subscript"/>
        </w:rPr>
        <w:t xml:space="preserve">4 </w:t>
      </w:r>
      <w:r w:rsidRPr="0074301E">
        <w:rPr>
          <w:rFonts w:ascii="Arial" w:hAnsi="Arial" w:cs="Arial"/>
        </w:rPr>
        <w:t>+ (1-x) FePO</w:t>
      </w:r>
      <w:r w:rsidRPr="0074301E">
        <w:rPr>
          <w:rFonts w:ascii="Arial" w:hAnsi="Arial" w:cs="Arial"/>
          <w:vertAlign w:val="subscript"/>
        </w:rPr>
        <w:t>4</w:t>
      </w:r>
    </w:p>
    <w:p w:rsidR="001F33BF" w:rsidRPr="0074301E" w:rsidRDefault="001F33BF" w:rsidP="0020537A">
      <w:pPr>
        <w:pStyle w:val="Caption"/>
        <w:spacing w:line="360" w:lineRule="auto"/>
        <w:jc w:val="right"/>
        <w:rPr>
          <w:rFonts w:ascii="Arial" w:hAnsi="Arial" w:cs="Arial"/>
          <w:b/>
          <w:bCs/>
          <w:color w:val="auto"/>
          <w:sz w:val="22"/>
          <w:szCs w:val="22"/>
        </w:rPr>
      </w:pPr>
      <w:bookmarkStart w:id="21" w:name="_Ref516058073"/>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1"/>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062f4f9b-aad1-4944-8824-ba80b21dd180 PFBsYWNlaG9sZGVyPg0KICA8QWRkSW5WZXJzaW9uPjUuNC4wLjI8L0FkZEluVmVyc2lvbj4NCiAgPElkPjA2MmY0ZjliLWFhZDEtNDk0NC04ODI0LWJhODBiMjFkZDE4MDwvSWQ+DQogIDxFbnRyaWVzPg0KICAgIDxFbnRyeT4NCiAgICAgIDxJZD4xZWY4NTk4Zi0wMjhmLTQyNTItYTc0Ny1jNzM5Yzc4MzZiYjA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2" w:name="_CTVP001062f4f9baad149448824ba80b21dd180"/>
      <w:r w:rsidRPr="0074301E">
        <w:rPr>
          <w:rFonts w:ascii="Arial" w:hAnsi="Arial" w:cs="Arial"/>
          <w:b/>
          <w:bCs/>
          <w:color w:val="auto"/>
          <w:sz w:val="22"/>
          <w:szCs w:val="22"/>
        </w:rPr>
        <w:t>(Soylu 2011)</w:t>
      </w:r>
      <w:bookmarkEnd w:id="22"/>
      <w:r w:rsidRPr="0074301E">
        <w:rPr>
          <w:rFonts w:ascii="Arial" w:hAnsi="Arial" w:cs="Arial"/>
          <w:b/>
          <w:bCs/>
          <w:color w:val="auto"/>
          <w:sz w:val="22"/>
          <w:szCs w:val="22"/>
        </w:rPr>
        <w:fldChar w:fldCharType="end"/>
      </w:r>
    </w:p>
    <w:p w:rsidR="00944912" w:rsidRPr="0074301E" w:rsidRDefault="00944912" w:rsidP="0020537A">
      <w:pPr>
        <w:spacing w:line="360" w:lineRule="auto"/>
        <w:jc w:val="both"/>
        <w:rPr>
          <w:rFonts w:ascii="Arial" w:hAnsi="Arial" w:cs="Arial"/>
        </w:rPr>
      </w:pPr>
      <w:r w:rsidRPr="0074301E">
        <w:rPr>
          <w:rFonts w:ascii="Arial" w:hAnsi="Arial" w:cs="Arial"/>
        </w:rPr>
        <w:t xml:space="preserve"> </w:t>
      </w:r>
      <w:r w:rsidR="00591E01" w:rsidRPr="0074301E">
        <w:rPr>
          <w:rFonts w:ascii="Arial" w:hAnsi="Arial" w:cs="Arial"/>
        </w:rPr>
        <w:t>Apart from the electrode configuration, Li-ion cells can be divided into different types based on their geometry or the types of packaging of the electrodes with each other. The LiFePO</w:t>
      </w:r>
      <w:r w:rsidR="00591E01" w:rsidRPr="0074301E">
        <w:rPr>
          <w:rFonts w:ascii="Arial" w:hAnsi="Arial" w:cs="Arial"/>
          <w:vertAlign w:val="subscript"/>
        </w:rPr>
        <w:t>4</w:t>
      </w:r>
      <w:r w:rsidR="00591E01" w:rsidRPr="0074301E">
        <w:rPr>
          <w:rFonts w:ascii="Arial" w:hAnsi="Arial" w:cs="Arial"/>
        </w:rPr>
        <w:t xml:space="preserve">-C are generally available in three main geometries: </w:t>
      </w:r>
      <w:r w:rsidR="00591E01" w:rsidRPr="0074301E">
        <w:rPr>
          <w:rFonts w:ascii="Arial" w:hAnsi="Arial" w:cs="Arial"/>
          <w:i/>
          <w:iCs/>
        </w:rPr>
        <w:t>cylindrical</w:t>
      </w:r>
      <w:r w:rsidR="00591E01" w:rsidRPr="0074301E">
        <w:rPr>
          <w:rFonts w:ascii="Arial" w:hAnsi="Arial" w:cs="Arial"/>
        </w:rPr>
        <w:t xml:space="preserve">, </w:t>
      </w:r>
      <w:r w:rsidR="00591E01" w:rsidRPr="0074301E">
        <w:rPr>
          <w:rFonts w:ascii="Arial" w:hAnsi="Arial" w:cs="Arial"/>
          <w:i/>
          <w:iCs/>
        </w:rPr>
        <w:t>prismatic</w:t>
      </w:r>
      <w:r w:rsidR="00591E01" w:rsidRPr="0074301E">
        <w:rPr>
          <w:rFonts w:ascii="Arial" w:hAnsi="Arial" w:cs="Arial"/>
        </w:rPr>
        <w:t xml:space="preserve"> and </w:t>
      </w:r>
      <w:r w:rsidR="00591E01" w:rsidRPr="0074301E">
        <w:rPr>
          <w:rFonts w:ascii="Arial" w:hAnsi="Arial" w:cs="Arial"/>
          <w:i/>
          <w:iCs/>
        </w:rPr>
        <w:t>pouch</w:t>
      </w:r>
      <w:r w:rsidR="00591E01" w:rsidRPr="0074301E">
        <w:rPr>
          <w:rFonts w:ascii="Arial" w:hAnsi="Arial" w:cs="Arial"/>
        </w:rPr>
        <w:t xml:space="preserve"> type. </w:t>
      </w:r>
    </w:p>
    <w:p w:rsidR="00E64083" w:rsidRPr="0074301E" w:rsidRDefault="00E64083" w:rsidP="0020537A">
      <w:pPr>
        <w:spacing w:line="360" w:lineRule="auto"/>
        <w:jc w:val="both"/>
        <w:rPr>
          <w:rFonts w:ascii="Arial" w:hAnsi="Arial" w:cs="Arial"/>
        </w:rPr>
      </w:pPr>
      <w:r w:rsidRPr="0074301E">
        <w:rPr>
          <w:rFonts w:ascii="Arial" w:hAnsi="Arial" w:cs="Arial"/>
        </w:rPr>
        <w:t xml:space="preserve">Cylindrical geometry is the most common packaging technique for both primary and secondary cells. </w:t>
      </w:r>
      <w:r w:rsidR="00181106" w:rsidRPr="0074301E">
        <w:rPr>
          <w:rFonts w:ascii="Arial" w:hAnsi="Arial" w:cs="Arial"/>
          <w:i/>
          <w:iCs/>
        </w:rPr>
        <w:t>“It has the main advantages of</w:t>
      </w:r>
      <w:r w:rsidRPr="0074301E">
        <w:rPr>
          <w:rFonts w:ascii="Arial" w:hAnsi="Arial" w:cs="Arial"/>
          <w:i/>
          <w:iCs/>
        </w:rPr>
        <w:t xml:space="preserve"> ease of manufacture and good mechanical stability. The tubular cylinder can withstand high internal pressures without deforming. Even though the cylindrical cell does not fully utilize the space by creating air cavities on side-by-side placement, the</w:t>
      </w:r>
      <w:r w:rsidR="008E4C01" w:rsidRPr="0074301E">
        <w:rPr>
          <w:rFonts w:ascii="Arial" w:hAnsi="Arial" w:cs="Arial"/>
          <w:i/>
          <w:iCs/>
        </w:rPr>
        <w:t xml:space="preserve"> most common cylindrical cell dimension, the</w:t>
      </w:r>
      <w:r w:rsidRPr="0074301E">
        <w:rPr>
          <w:rFonts w:ascii="Arial" w:hAnsi="Arial" w:cs="Arial"/>
          <w:i/>
          <w:iCs/>
        </w:rPr>
        <w:t xml:space="preserve"> 18650</w:t>
      </w:r>
      <w:r w:rsidR="008E4C01" w:rsidRPr="0074301E">
        <w:rPr>
          <w:rFonts w:ascii="Arial" w:hAnsi="Arial" w:cs="Arial"/>
          <w:i/>
          <w:iCs/>
        </w:rPr>
        <w:t>,</w:t>
      </w:r>
      <w:r w:rsidRPr="0074301E">
        <w:rPr>
          <w:rFonts w:ascii="Arial" w:hAnsi="Arial" w:cs="Arial"/>
          <w:i/>
          <w:iCs/>
        </w:rPr>
        <w:t xml:space="preserve"> has a higher energy density than a prismatic/pouch Li-ion cell. The higher energy density of the cylindrical cell compensates for its less ideal stacking abilities and the empty space can always be used for cooling to improve thermal management</w:t>
      </w:r>
      <w:r w:rsidR="000A6770" w:rsidRPr="0074301E">
        <w:rPr>
          <w:rFonts w:ascii="Arial" w:hAnsi="Arial" w:cs="Arial"/>
          <w:i/>
          <w:iCs/>
        </w:rPr>
        <w:t xml:space="preserve">. This cell design allows for added safety features that are not possible with other formats. It cycles well, offers a long calendar life and is low cost, but it has </w:t>
      </w:r>
      <w:r w:rsidR="000A6770" w:rsidRPr="0074301E">
        <w:rPr>
          <w:rFonts w:ascii="Arial" w:hAnsi="Arial" w:cs="Arial"/>
          <w:i/>
          <w:iCs/>
        </w:rPr>
        <w:lastRenderedPageBreak/>
        <w:t>less than ideal packaging density. The cylindrical cell is commonly used for portable applications.</w:t>
      </w:r>
      <w:r w:rsidR="00181106" w:rsidRPr="0074301E">
        <w:rPr>
          <w:rFonts w:ascii="Arial" w:hAnsi="Arial" w:cs="Arial"/>
        </w:rPr>
        <w:t>”</w:t>
      </w:r>
      <w:r w:rsidR="008E4C01" w:rsidRPr="0074301E">
        <w:rPr>
          <w:rFonts w:ascii="Arial" w:hAnsi="Arial" w:cs="Arial"/>
        </w:rPr>
        <w:t xml:space="preserve"> </w:t>
      </w:r>
      <w:r w:rsidR="008E4C01" w:rsidRPr="0074301E">
        <w:rPr>
          <w:rFonts w:ascii="Arial" w:hAnsi="Arial" w:cs="Arial"/>
          <w:color w:val="FF0000"/>
        </w:rPr>
        <w:t xml:space="preserve">(include reference of the webpage using Citavi Picker </w:t>
      </w:r>
      <w:hyperlink r:id="rId15" w:history="1">
        <w:r w:rsidR="008E4C01" w:rsidRPr="0074301E">
          <w:rPr>
            <w:rStyle w:val="Hyperlink"/>
            <w:rFonts w:ascii="Arial" w:hAnsi="Arial" w:cs="Arial"/>
          </w:rPr>
          <w:t>http://batteryuniversity.com/learn/article/types_of_battery_cells</w:t>
        </w:r>
      </w:hyperlink>
      <w:r w:rsidR="008E4C01" w:rsidRPr="0074301E">
        <w:rPr>
          <w:rFonts w:ascii="Arial" w:hAnsi="Arial" w:cs="Arial"/>
          <w:color w:val="FF0000"/>
        </w:rPr>
        <w:t>)</w:t>
      </w:r>
      <w:r w:rsidRPr="0074301E">
        <w:rPr>
          <w:rFonts w:ascii="Arial" w:hAnsi="Arial" w:cs="Arial"/>
        </w:rPr>
        <w:t>.</w:t>
      </w:r>
    </w:p>
    <w:p w:rsidR="008E4C01" w:rsidRPr="0074301E" w:rsidRDefault="00A26423" w:rsidP="0020537A">
      <w:pPr>
        <w:spacing w:line="360" w:lineRule="auto"/>
        <w:jc w:val="both"/>
        <w:rPr>
          <w:rFonts w:ascii="Arial" w:hAnsi="Arial" w:cs="Arial"/>
          <w:i/>
          <w:iCs/>
        </w:rPr>
      </w:pPr>
      <w:r w:rsidRPr="0074301E">
        <w:rPr>
          <w:rFonts w:ascii="Arial" w:hAnsi="Arial" w:cs="Arial"/>
          <w:i/>
          <w:iCs/>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 (</w:t>
      </w:r>
      <w:r w:rsidRPr="0074301E">
        <w:rPr>
          <w:rFonts w:ascii="Arial" w:hAnsi="Arial" w:cs="Arial"/>
          <w:i/>
          <w:iCs/>
          <w:color w:val="FF0000"/>
        </w:rPr>
        <w:t>same reference as cylindrical cells above</w:t>
      </w:r>
      <w:r w:rsidRPr="0074301E">
        <w:rPr>
          <w:rFonts w:ascii="Arial" w:hAnsi="Arial" w:cs="Arial"/>
          <w:i/>
          <w:iCs/>
        </w:rPr>
        <w:t>)</w:t>
      </w:r>
    </w:p>
    <w:p w:rsidR="00A26423" w:rsidRPr="0074301E" w:rsidRDefault="000D28C0" w:rsidP="0020537A">
      <w:pPr>
        <w:spacing w:line="360" w:lineRule="auto"/>
        <w:jc w:val="both"/>
        <w:rPr>
          <w:rFonts w:ascii="Arial" w:hAnsi="Arial" w:cs="Arial"/>
          <w:i/>
          <w:iCs/>
        </w:rPr>
      </w:pPr>
      <w:r w:rsidRPr="0074301E">
        <w:rPr>
          <w:rFonts w:ascii="Arial" w:hAnsi="Arial" w:cs="Arial"/>
          <w:i/>
          <w:iCs/>
        </w:rPr>
        <w:t>“</w:t>
      </w:r>
      <w:r w:rsidR="00A26423" w:rsidRPr="0074301E">
        <w:rPr>
          <w:rFonts w:ascii="Arial" w:hAnsi="Arial" w:cs="Arial"/>
          <w:i/>
          <w:iCs/>
        </w:rPr>
        <w:t>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w:t>
      </w:r>
      <w:r w:rsidRPr="0074301E">
        <w:rPr>
          <w:rFonts w:ascii="Arial" w:hAnsi="Arial" w:cs="Arial"/>
        </w:rPr>
        <w:t xml:space="preserve"> </w:t>
      </w:r>
      <w:r w:rsidRPr="0074301E">
        <w:rPr>
          <w:rFonts w:ascii="Arial" w:hAnsi="Arial" w:cs="Arial"/>
          <w:i/>
          <w:iCs/>
        </w:rPr>
        <w:t>It is cost-effective but exposure to humidity and high temperature can shorten life. Adding a light stack pressure prolongs longevity by preventing delamination. Swelling of 8–10 percent over 500 cycles must be considered with some cell designs.” (</w:t>
      </w:r>
      <w:r w:rsidRPr="0074301E">
        <w:rPr>
          <w:rFonts w:ascii="Arial" w:hAnsi="Arial" w:cs="Arial"/>
          <w:i/>
          <w:iCs/>
          <w:color w:val="FF0000"/>
        </w:rPr>
        <w:t>same reference as cylindrical cells above</w:t>
      </w:r>
      <w:r w:rsidRPr="0074301E">
        <w:rPr>
          <w:rFonts w:ascii="Arial" w:hAnsi="Arial" w:cs="Arial"/>
          <w:i/>
          <w:iCs/>
        </w:rPr>
        <w:t>)</w:t>
      </w:r>
    </w:p>
    <w:p w:rsidR="0011251F" w:rsidRPr="0074301E" w:rsidRDefault="0011251F"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_Ref516061956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2</w:t>
      </w:r>
      <w:r w:rsidRPr="0074301E">
        <w:rPr>
          <w:rFonts w:ascii="Arial" w:hAnsi="Arial" w:cs="Arial"/>
        </w:rPr>
        <w:fldChar w:fldCharType="end"/>
      </w:r>
      <w:r w:rsidRPr="0074301E">
        <w:rPr>
          <w:rFonts w:ascii="Arial" w:hAnsi="Arial" w:cs="Arial"/>
        </w:rPr>
        <w:t xml:space="preserve"> below shows diagrammatically the different geometries of Li-ion cells</w:t>
      </w:r>
    </w:p>
    <w:p w:rsidR="000D28C0" w:rsidRPr="0074301E" w:rsidRDefault="000D28C0" w:rsidP="0020537A">
      <w:pPr>
        <w:keepNext/>
        <w:spacing w:line="360" w:lineRule="auto"/>
        <w:jc w:val="center"/>
        <w:rPr>
          <w:rFonts w:ascii="Arial" w:hAnsi="Arial" w:cs="Arial"/>
        </w:rPr>
      </w:pPr>
      <w:r w:rsidRPr="0074301E">
        <w:rPr>
          <w:rFonts w:ascii="Arial" w:hAnsi="Arial" w:cs="Arial"/>
          <w:noProof/>
        </w:rPr>
        <w:drawing>
          <wp:inline distT="0" distB="0" distL="0" distR="0" wp14:anchorId="78C44D0E" wp14:editId="3E640B42">
            <wp:extent cx="4297680" cy="234277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642" t="40197" r="31531" b="24099"/>
                    <a:stretch/>
                  </pic:blipFill>
                  <pic:spPr bwMode="auto">
                    <a:xfrm>
                      <a:off x="0" y="0"/>
                      <a:ext cx="4313667" cy="2351494"/>
                    </a:xfrm>
                    <a:prstGeom prst="rect">
                      <a:avLst/>
                    </a:prstGeom>
                    <a:ln>
                      <a:noFill/>
                    </a:ln>
                    <a:extLst>
                      <a:ext uri="{53640926-AAD7-44D8-BBD7-CCE9431645EC}">
                        <a14:shadowObscured xmlns:a14="http://schemas.microsoft.com/office/drawing/2010/main"/>
                      </a:ext>
                    </a:extLst>
                  </pic:spPr>
                </pic:pic>
              </a:graphicData>
            </a:graphic>
          </wp:inline>
        </w:drawing>
      </w:r>
    </w:p>
    <w:p w:rsidR="000D28C0" w:rsidRPr="0074301E" w:rsidRDefault="000D28C0" w:rsidP="0020537A">
      <w:pPr>
        <w:pStyle w:val="Caption"/>
        <w:spacing w:line="360" w:lineRule="auto"/>
        <w:rPr>
          <w:rFonts w:ascii="Arial" w:hAnsi="Arial" w:cs="Arial"/>
          <w:b/>
          <w:bCs/>
          <w:color w:val="auto"/>
          <w:sz w:val="22"/>
          <w:szCs w:val="22"/>
        </w:rPr>
      </w:pPr>
      <w:bookmarkStart w:id="23" w:name="_Ref516061956"/>
      <w:bookmarkStart w:id="24" w:name="_Toc51608341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3"/>
      <w:r w:rsidRPr="0074301E">
        <w:rPr>
          <w:rFonts w:ascii="Arial" w:hAnsi="Arial" w:cs="Arial"/>
          <w:b/>
          <w:bCs/>
          <w:color w:val="auto"/>
          <w:sz w:val="22"/>
          <w:szCs w:val="22"/>
        </w:rPr>
        <w:t>. Diagrammatic representation of types of Li-ion</w:t>
      </w:r>
      <w:r w:rsidRPr="0074301E">
        <w:rPr>
          <w:rFonts w:ascii="Arial" w:hAnsi="Arial" w:cs="Arial"/>
          <w:b/>
          <w:bCs/>
          <w:noProof/>
          <w:color w:val="auto"/>
          <w:sz w:val="22"/>
          <w:szCs w:val="22"/>
        </w:rPr>
        <w:t xml:space="preserve"> </w:t>
      </w:r>
      <w:r w:rsidR="0011251F" w:rsidRPr="0074301E">
        <w:rPr>
          <w:rFonts w:ascii="Arial" w:hAnsi="Arial" w:cs="Arial"/>
          <w:b/>
          <w:bCs/>
          <w:noProof/>
          <w:color w:val="auto"/>
          <w:sz w:val="22"/>
          <w:szCs w:val="22"/>
        </w:rPr>
        <w:t xml:space="preserve">packaging geometries </w:t>
      </w:r>
      <w:r w:rsidR="0011251F" w:rsidRPr="0074301E">
        <w:rPr>
          <w:rFonts w:ascii="Arial" w:hAnsi="Arial" w:cs="Arial"/>
          <w:b/>
          <w:bCs/>
          <w:noProof/>
          <w:color w:val="auto"/>
          <w:sz w:val="22"/>
          <w:szCs w:val="22"/>
        </w:rPr>
        <w:fldChar w:fldCharType="begin"/>
      </w:r>
      <w:r w:rsidR="00E71F52" w:rsidRPr="0074301E">
        <w:rPr>
          <w:rFonts w:ascii="Arial" w:hAnsi="Arial" w:cs="Arial"/>
          <w:b/>
          <w:bCs/>
          <w:noProof/>
          <w:color w:val="auto"/>
          <w:sz w:val="22"/>
          <w:szCs w:val="22"/>
        </w:rPr>
        <w:instrText>ADDIN CITAVI.PLACEHOLDER 21626c9d-9cb6-42ff-a0d6-9e7a5c8afe6d PFBsYWNlaG9sZGVyPg0KICA8QWRkSW5WZXJzaW9uPjUuNC4wLjI8L0FkZEluVmVyc2lvbj4NCiAgPElkPjIxNjI2YzlkLTljYjYtNDJmZi1hMGQ2LTllN2E1YzhhZmU2ZDwvSWQ+DQogIDxFbnRyaWVzPg0KICAgIDxFbnRyeT4NCiAgICAgIDxJZD4yZDNjMTdjZS1mMmJkLTQ3MGItOGNkYy00NGJjODA4M2MyNjA8L0lkPg0KICAgICAgPFJlZmVyZW5jZUlkPjJkZjJmMTg0LWVhMjctNDUzMy04YjRiLTI3MWRmYmFmODlh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jaHLDtmRlciBldCBhbC4gMjAxNyk8L1RleHQ+DQogICAgPC9UZXh0VW5pdD4NCiAgPC9UZXh0VW5pdHM+DQo8L1BsYWNlaG9sZGVyPg==</w:instrText>
      </w:r>
      <w:r w:rsidR="0011251F" w:rsidRPr="0074301E">
        <w:rPr>
          <w:rFonts w:ascii="Arial" w:hAnsi="Arial" w:cs="Arial"/>
          <w:b/>
          <w:bCs/>
          <w:noProof/>
          <w:color w:val="auto"/>
          <w:sz w:val="22"/>
          <w:szCs w:val="22"/>
        </w:rPr>
        <w:fldChar w:fldCharType="separate"/>
      </w:r>
      <w:bookmarkStart w:id="25" w:name="_CTVP00121626c9d9cb642ffa0d69e7a5c8afe6d"/>
      <w:r w:rsidR="0011251F" w:rsidRPr="0074301E">
        <w:rPr>
          <w:rFonts w:ascii="Arial" w:hAnsi="Arial" w:cs="Arial"/>
          <w:b/>
          <w:bCs/>
          <w:noProof/>
          <w:color w:val="auto"/>
          <w:sz w:val="22"/>
          <w:szCs w:val="22"/>
        </w:rPr>
        <w:t>(Schröder et al. 2017)</w:t>
      </w:r>
      <w:bookmarkEnd w:id="24"/>
      <w:bookmarkEnd w:id="25"/>
      <w:r w:rsidR="0011251F" w:rsidRPr="0074301E">
        <w:rPr>
          <w:rFonts w:ascii="Arial" w:hAnsi="Arial" w:cs="Arial"/>
          <w:b/>
          <w:bCs/>
          <w:noProof/>
          <w:color w:val="auto"/>
          <w:sz w:val="22"/>
          <w:szCs w:val="22"/>
        </w:rPr>
        <w:fldChar w:fldCharType="end"/>
      </w:r>
    </w:p>
    <w:p w:rsidR="002C30FC" w:rsidRDefault="002C30FC" w:rsidP="0020537A">
      <w:pPr>
        <w:spacing w:line="360" w:lineRule="auto"/>
        <w:jc w:val="both"/>
        <w:rPr>
          <w:rFonts w:ascii="Arial" w:hAnsi="Arial" w:cs="Arial"/>
        </w:rPr>
      </w:pPr>
      <w:r w:rsidRPr="0074301E">
        <w:rPr>
          <w:rFonts w:ascii="Arial" w:hAnsi="Arial" w:cs="Arial"/>
        </w:rPr>
        <w:t xml:space="preserve">The </w:t>
      </w:r>
      <w:r w:rsidR="00F6011A" w:rsidRPr="0074301E">
        <w:rPr>
          <w:rFonts w:ascii="Arial" w:hAnsi="Arial" w:cs="Arial"/>
        </w:rPr>
        <w:fldChar w:fldCharType="begin"/>
      </w:r>
      <w:r w:rsidR="00F6011A" w:rsidRPr="0074301E">
        <w:rPr>
          <w:rFonts w:ascii="Arial" w:hAnsi="Arial" w:cs="Arial"/>
        </w:rPr>
        <w:instrText xml:space="preserve"> REF _Ref516066897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3</w:t>
      </w:r>
      <w:r w:rsidR="00F6011A" w:rsidRPr="0074301E">
        <w:rPr>
          <w:rFonts w:ascii="Arial" w:hAnsi="Arial" w:cs="Arial"/>
        </w:rPr>
        <w:fldChar w:fldCharType="end"/>
      </w:r>
      <w:r w:rsidRPr="0074301E">
        <w:rPr>
          <w:rFonts w:ascii="Arial" w:hAnsi="Arial" w:cs="Arial"/>
        </w:rPr>
        <w:t xml:space="preserve"> below shows a comparison between the cell geometries with respect to their advantages, disadvantages and their applications.</w:t>
      </w:r>
    </w:p>
    <w:p w:rsidR="00B42F09" w:rsidRPr="0074301E" w:rsidRDefault="00B42F09" w:rsidP="0020537A">
      <w:pPr>
        <w:spacing w:line="360" w:lineRule="auto"/>
        <w:jc w:val="both"/>
        <w:rPr>
          <w:rFonts w:ascii="Arial" w:hAnsi="Arial" w:cs="Arial"/>
        </w:rPr>
      </w:pPr>
    </w:p>
    <w:p w:rsidR="00F6011A" w:rsidRPr="0074301E" w:rsidRDefault="00F6011A" w:rsidP="0020537A">
      <w:pPr>
        <w:pStyle w:val="Caption"/>
        <w:keepNext/>
        <w:spacing w:line="360" w:lineRule="auto"/>
        <w:rPr>
          <w:rFonts w:ascii="Arial" w:hAnsi="Arial" w:cs="Arial"/>
          <w:b/>
          <w:bCs/>
          <w:color w:val="auto"/>
          <w:sz w:val="22"/>
          <w:szCs w:val="22"/>
        </w:rPr>
      </w:pPr>
      <w:bookmarkStart w:id="26" w:name="_Ref516066897"/>
      <w:bookmarkStart w:id="27" w:name="_Toc516083428"/>
      <w:r w:rsidRPr="0074301E">
        <w:rPr>
          <w:rFonts w:ascii="Arial" w:hAnsi="Arial" w:cs="Arial"/>
          <w:b/>
          <w:bCs/>
          <w:color w:val="auto"/>
          <w:sz w:val="22"/>
          <w:szCs w:val="22"/>
        </w:rPr>
        <w:lastRenderedPageBreak/>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483DD3">
        <w:rPr>
          <w:rFonts w:ascii="Arial" w:hAnsi="Arial" w:cs="Arial"/>
          <w:b/>
          <w:bCs/>
          <w:noProof/>
          <w:color w:val="auto"/>
          <w:sz w:val="22"/>
          <w:szCs w:val="22"/>
        </w:rPr>
        <w:t>3</w:t>
      </w:r>
      <w:r w:rsidRPr="0074301E">
        <w:rPr>
          <w:rFonts w:ascii="Arial" w:hAnsi="Arial" w:cs="Arial"/>
          <w:b/>
          <w:bCs/>
          <w:color w:val="auto"/>
          <w:sz w:val="22"/>
          <w:szCs w:val="22"/>
        </w:rPr>
        <w:fldChar w:fldCharType="end"/>
      </w:r>
      <w:bookmarkEnd w:id="26"/>
      <w:r w:rsidRPr="0074301E">
        <w:rPr>
          <w:rFonts w:ascii="Arial" w:hAnsi="Arial" w:cs="Arial"/>
          <w:b/>
          <w:bCs/>
          <w:color w:val="auto"/>
          <w:sz w:val="22"/>
          <w:szCs w:val="22"/>
        </w:rPr>
        <w:t>. Comparison of cell packaging geometries</w:t>
      </w:r>
      <w:bookmarkEnd w:id="27"/>
    </w:p>
    <w:tbl>
      <w:tblPr>
        <w:tblStyle w:val="LightShading-Accent1"/>
        <w:tblW w:w="5000" w:type="pct"/>
        <w:tblLook w:val="0660" w:firstRow="1" w:lastRow="1" w:firstColumn="0" w:lastColumn="0" w:noHBand="1" w:noVBand="1"/>
      </w:tblPr>
      <w:tblGrid>
        <w:gridCol w:w="2254"/>
        <w:gridCol w:w="2254"/>
        <w:gridCol w:w="2254"/>
        <w:gridCol w:w="2254"/>
      </w:tblGrid>
      <w:tr w:rsidR="002C30FC" w:rsidRPr="0074301E" w:rsidTr="007B1D0F">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rsidR="002C30FC" w:rsidRPr="0074301E" w:rsidRDefault="002C30FC" w:rsidP="0020537A">
            <w:pPr>
              <w:spacing w:line="360" w:lineRule="auto"/>
              <w:rPr>
                <w:rFonts w:ascii="Arial" w:hAnsi="Arial" w:cs="Arial"/>
              </w:rPr>
            </w:pP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Cylindrical</w:t>
            </w: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Prismatic</w:t>
            </w: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Pouch</w:t>
            </w:r>
          </w:p>
        </w:tc>
      </w:tr>
      <w:tr w:rsidR="007B1D0F" w:rsidRPr="0074301E" w:rsidTr="007B1D0F">
        <w:trPr>
          <w:trHeight w:val="1094"/>
        </w:trPr>
        <w:tc>
          <w:tcPr>
            <w:tcW w:w="1250" w:type="pct"/>
            <w:tcBorders>
              <w:top w:val="single" w:sz="8" w:space="0" w:color="4F81BD" w:themeColor="accent1"/>
              <w:left w:val="single" w:sz="4" w:space="0" w:color="auto"/>
              <w:bottom w:val="single" w:sz="4" w:space="0" w:color="auto"/>
              <w:right w:val="single" w:sz="4" w:space="0" w:color="auto"/>
            </w:tcBorders>
            <w:noWrap/>
          </w:tcPr>
          <w:p w:rsidR="007B1D0F" w:rsidRPr="0074301E" w:rsidRDefault="007B1D0F" w:rsidP="0020537A">
            <w:pPr>
              <w:spacing w:line="360" w:lineRule="auto"/>
              <w:rPr>
                <w:rFonts w:ascii="Arial" w:hAnsi="Arial" w:cs="Arial"/>
              </w:rPr>
            </w:pPr>
            <w:r w:rsidRPr="0074301E">
              <w:rPr>
                <w:rFonts w:ascii="Arial" w:hAnsi="Arial" w:cs="Arial"/>
              </w:rPr>
              <w:t>Advantages</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Ease of manufacture</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Good mechanical stability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Withstand high internal pressure without deforming</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Lower cost (watt per hour)</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Long calendar life and cycling ability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Higher energy density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Thin profile (effective use of space)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Light weight</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Allows flexible design</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Encased in metal or steel for stability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Similar to prismatic cell except no need for metallic casing</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Most efficient use of space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Light weight</w:t>
            </w:r>
          </w:p>
        </w:tc>
      </w:tr>
      <w:tr w:rsidR="007B1D0F" w:rsidRPr="0074301E" w:rsidTr="00337F6F">
        <w:trPr>
          <w:trHeight w:val="1084"/>
        </w:trPr>
        <w:tc>
          <w:tcPr>
            <w:tcW w:w="1250" w:type="pct"/>
            <w:tcBorders>
              <w:top w:val="single" w:sz="4" w:space="0" w:color="auto"/>
              <w:left w:val="single" w:sz="4" w:space="0" w:color="auto"/>
              <w:right w:val="single" w:sz="4" w:space="0" w:color="auto"/>
            </w:tcBorders>
            <w:noWrap/>
          </w:tcPr>
          <w:p w:rsidR="007B1D0F" w:rsidRPr="0074301E" w:rsidRDefault="007B1D0F" w:rsidP="0020537A">
            <w:pPr>
              <w:spacing w:line="360" w:lineRule="auto"/>
              <w:rPr>
                <w:rFonts w:ascii="Arial" w:hAnsi="Arial" w:cs="Arial"/>
              </w:rPr>
            </w:pPr>
            <w:r w:rsidRPr="0074301E">
              <w:rPr>
                <w:rFonts w:ascii="Arial" w:hAnsi="Arial" w:cs="Arial"/>
              </w:rPr>
              <w:t>Disadvantages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Notable space between cells (less space efficiency)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Heavy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Low packaging density due to space cavities</w:t>
            </w:r>
          </w:p>
        </w:tc>
        <w:tc>
          <w:tcPr>
            <w:tcW w:w="1250" w:type="pct"/>
            <w:tcBorders>
              <w:top w:val="single" w:sz="4" w:space="0" w:color="auto"/>
              <w:left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More expensive to manufacture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Difficult and less efficient in thermal management</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Shorter cycle life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Deformation in high pressure situations</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Higher cost (watt per hour)</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Provision for swelling must be made</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Similar to prismatic cells</w:t>
            </w:r>
          </w:p>
        </w:tc>
      </w:tr>
      <w:tr w:rsidR="007B1D0F" w:rsidRPr="0074301E" w:rsidTr="007B1D0F">
        <w:trPr>
          <w:cnfStyle w:val="010000000000" w:firstRow="0" w:lastRow="1" w:firstColumn="0" w:lastColumn="0" w:oddVBand="0" w:evenVBand="0" w:oddHBand="0" w:evenHBand="0" w:firstRowFirstColumn="0" w:firstRowLastColumn="0" w:lastRowFirstColumn="0" w:lastRowLastColumn="0"/>
          <w:trHeight w:val="1074"/>
        </w:trPr>
        <w:tc>
          <w:tcPr>
            <w:tcW w:w="1250" w:type="pct"/>
            <w:tcBorders>
              <w:top w:val="single" w:sz="4" w:space="0" w:color="auto"/>
              <w:left w:val="single" w:sz="4" w:space="0" w:color="auto"/>
              <w:right w:val="single" w:sz="4" w:space="0" w:color="auto"/>
            </w:tcBorders>
            <w:noWrap/>
          </w:tcPr>
          <w:p w:rsidR="007B1D0F" w:rsidRPr="0074301E" w:rsidRDefault="007B1D0F" w:rsidP="0020537A">
            <w:pPr>
              <w:spacing w:line="360" w:lineRule="auto"/>
              <w:rPr>
                <w:rFonts w:ascii="Arial" w:hAnsi="Arial" w:cs="Arial"/>
                <w:b w:val="0"/>
                <w:bCs w:val="0"/>
              </w:rPr>
            </w:pPr>
            <w:r w:rsidRPr="0074301E">
              <w:rPr>
                <w:rFonts w:ascii="Arial" w:hAnsi="Arial" w:cs="Arial"/>
                <w:b w:val="0"/>
                <w:bCs w:val="0"/>
              </w:rPr>
              <w:t>Applications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Power tools, medical instruments, laptops and E-bike</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Mobiles phones, tablets and low-profile laptops</w:t>
            </w:r>
          </w:p>
          <w:p w:rsidR="007B1D0F" w:rsidRPr="0074301E" w:rsidRDefault="007B1D0F" w:rsidP="0020537A">
            <w:pPr>
              <w:pStyle w:val="DecimalAligned"/>
              <w:spacing w:line="360" w:lineRule="auto"/>
              <w:rPr>
                <w:rFonts w:ascii="Arial" w:hAnsi="Arial" w:cs="Arial"/>
                <w:b w:val="0"/>
                <w:bCs w:val="0"/>
                <w:color w:val="auto"/>
              </w:rPr>
            </w:pPr>
          </w:p>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Electric powertrains in hybrid and electric vehicles, electric buses, trucks, solar/wind storage UPS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Portable applications like drones and hobby gadgets</w:t>
            </w:r>
          </w:p>
          <w:p w:rsidR="007B1D0F" w:rsidRPr="0074301E" w:rsidRDefault="007B1D0F" w:rsidP="0020537A">
            <w:pPr>
              <w:pStyle w:val="DecimalAligned"/>
              <w:spacing w:line="360" w:lineRule="auto"/>
              <w:rPr>
                <w:rFonts w:ascii="Arial" w:hAnsi="Arial" w:cs="Arial"/>
                <w:b w:val="0"/>
                <w:bCs w:val="0"/>
                <w:color w:val="auto"/>
              </w:rPr>
            </w:pPr>
          </w:p>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Energy storage systems (ESS)</w:t>
            </w:r>
          </w:p>
        </w:tc>
      </w:tr>
    </w:tbl>
    <w:p w:rsidR="002C30FC" w:rsidRPr="0074301E" w:rsidRDefault="002C30FC" w:rsidP="0020537A">
      <w:pPr>
        <w:pStyle w:val="FootnoteText"/>
        <w:spacing w:line="360" w:lineRule="auto"/>
        <w:rPr>
          <w:rFonts w:ascii="Arial" w:hAnsi="Arial" w:cs="Arial"/>
          <w:sz w:val="22"/>
          <w:szCs w:val="22"/>
        </w:rPr>
      </w:pPr>
      <w:r w:rsidRPr="0074301E">
        <w:rPr>
          <w:rStyle w:val="SubtleEmphasis"/>
          <w:rFonts w:ascii="Arial" w:hAnsi="Arial" w:cs="Arial"/>
          <w:sz w:val="22"/>
          <w:szCs w:val="22"/>
        </w:rPr>
        <w:lastRenderedPageBreak/>
        <w:t>Source:</w:t>
      </w:r>
      <w:r w:rsidRPr="0074301E">
        <w:rPr>
          <w:rFonts w:ascii="Arial" w:hAnsi="Arial" w:cs="Arial"/>
          <w:sz w:val="22"/>
          <w:szCs w:val="22"/>
        </w:rPr>
        <w:t xml:space="preserve"> </w:t>
      </w:r>
      <w:r w:rsidR="00F6011A" w:rsidRPr="0074301E">
        <w:rPr>
          <w:rFonts w:ascii="Arial" w:hAnsi="Arial" w:cs="Arial"/>
          <w:i/>
          <w:iCs/>
          <w:sz w:val="22"/>
          <w:szCs w:val="22"/>
        </w:rPr>
        <w:t>https://www.slideshare.net/AnmolJaggi/comparison-between-different-li-ion-cells-type</w:t>
      </w:r>
    </w:p>
    <w:p w:rsidR="002C30FC" w:rsidRPr="0074301E" w:rsidRDefault="002C30FC" w:rsidP="0020537A">
      <w:pPr>
        <w:spacing w:line="360" w:lineRule="auto"/>
        <w:jc w:val="both"/>
        <w:rPr>
          <w:rFonts w:ascii="Arial" w:hAnsi="Arial" w:cs="Arial"/>
        </w:rPr>
      </w:pPr>
    </w:p>
    <w:p w:rsidR="00A26423" w:rsidRPr="0074301E" w:rsidRDefault="0011251F" w:rsidP="0020537A">
      <w:pPr>
        <w:spacing w:line="360" w:lineRule="auto"/>
        <w:jc w:val="both"/>
        <w:rPr>
          <w:rFonts w:ascii="Arial" w:hAnsi="Arial" w:cs="Arial"/>
        </w:rPr>
      </w:pPr>
      <w:r w:rsidRPr="0074301E">
        <w:rPr>
          <w:rFonts w:ascii="Arial" w:hAnsi="Arial"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F64B1D" w:rsidRPr="0074301E" w:rsidRDefault="00F64B1D" w:rsidP="0020537A">
      <w:pPr>
        <w:spacing w:line="360" w:lineRule="auto"/>
        <w:jc w:val="both"/>
        <w:rPr>
          <w:rFonts w:ascii="Arial" w:hAnsi="Arial" w:cs="Arial"/>
        </w:rPr>
      </w:pPr>
    </w:p>
    <w:p w:rsidR="0065673E" w:rsidRDefault="0065673E">
      <w:pPr>
        <w:rPr>
          <w:rFonts w:ascii="Arial" w:hAnsi="Arial" w:cs="Arial"/>
        </w:rPr>
      </w:pPr>
      <w:r>
        <w:rPr>
          <w:rFonts w:ascii="Arial" w:hAnsi="Arial" w:cs="Arial"/>
        </w:rPr>
        <w:br w:type="page"/>
      </w:r>
    </w:p>
    <w:p w:rsidR="00203A83" w:rsidRPr="0074301E" w:rsidRDefault="00203A83" w:rsidP="0020537A">
      <w:pPr>
        <w:pStyle w:val="Heading1"/>
        <w:numPr>
          <w:ilvl w:val="0"/>
          <w:numId w:val="6"/>
        </w:numPr>
        <w:spacing w:line="360" w:lineRule="auto"/>
        <w:rPr>
          <w:rFonts w:ascii="Arial" w:hAnsi="Arial" w:cs="Arial"/>
          <w:sz w:val="22"/>
          <w:szCs w:val="22"/>
        </w:rPr>
      </w:pPr>
      <w:bookmarkStart w:id="28" w:name="_Toc514121521"/>
      <w:bookmarkStart w:id="29" w:name="_Toc516083467"/>
      <w:r w:rsidRPr="0074301E">
        <w:rPr>
          <w:rFonts w:ascii="Arial" w:hAnsi="Arial" w:cs="Arial"/>
          <w:sz w:val="22"/>
          <w:szCs w:val="22"/>
        </w:rPr>
        <w:lastRenderedPageBreak/>
        <w:t>Experimental Setup</w:t>
      </w:r>
      <w:bookmarkEnd w:id="28"/>
      <w:bookmarkEnd w:id="29"/>
    </w:p>
    <w:p w:rsidR="00B8610F" w:rsidRPr="0074301E" w:rsidRDefault="00B8610F" w:rsidP="0020537A">
      <w:pPr>
        <w:spacing w:line="360" w:lineRule="auto"/>
        <w:jc w:val="both"/>
        <w:rPr>
          <w:rFonts w:ascii="Arial" w:hAnsi="Arial" w:cs="Arial"/>
        </w:rPr>
      </w:pPr>
      <w:r w:rsidRPr="0074301E">
        <w:rPr>
          <w:rFonts w:ascii="Arial" w:hAnsi="Arial" w:cs="Arial"/>
        </w:rPr>
        <w:t>The collaborative research project, SPICY (acronym for Silicon and polyanionic chemistries and architectures of Li-ion cell for high energy battery) aims at development of new generation of Li-ion batteries with respect to performance, safety, costs, recyclability and lifetime. It particularly involves performance improvement of LiFePO</w:t>
      </w:r>
      <w:r w:rsidRPr="0074301E">
        <w:rPr>
          <w:rFonts w:ascii="Arial" w:hAnsi="Arial" w:cs="Arial"/>
        </w:rPr>
        <w:softHyphen/>
      </w:r>
      <w:r w:rsidRPr="0074301E">
        <w:rPr>
          <w:rFonts w:ascii="Arial" w:hAnsi="Arial" w:cs="Arial"/>
          <w:vertAlign w:val="subscript"/>
        </w:rPr>
        <w:t>4</w:t>
      </w:r>
      <w:r w:rsidRPr="0074301E">
        <w:rPr>
          <w:rFonts w:ascii="Arial" w:hAnsi="Arial" w:cs="Arial"/>
        </w:rPr>
        <w:t xml:space="preserve"> based on LFPC cells. “</w:t>
      </w:r>
      <w:r w:rsidRPr="0074301E">
        <w:rPr>
          <w:rFonts w:ascii="Arial" w:hAnsi="Arial" w:cs="Arial"/>
          <w:shd w:val="clear" w:color="auto" w:fill="FFFFFF"/>
        </w:rPr>
        <w:t>LiFePO</w:t>
      </w:r>
      <w:r w:rsidRPr="0074301E">
        <w:rPr>
          <w:rFonts w:ascii="Arial" w:hAnsi="Arial" w:cs="Arial"/>
          <w:shd w:val="clear" w:color="auto" w:fill="FFFFFF"/>
          <w:vertAlign w:val="subscript"/>
        </w:rPr>
        <w:t>4</w:t>
      </w:r>
      <w:r w:rsidRPr="0074301E">
        <w:rPr>
          <w:rFonts w:ascii="Arial" w:hAnsi="Arial"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QSUNZIElubm92YXRpdmUgQmF0dGVyeSAyMDE1KTwvVGV4dD4NCiAgICA8L1RleHRVbml0Pg0KICA8L1RleHRVbml0cz4NCjwvUGxhY2Vob2xkZXI+</w:instrText>
      </w:r>
      <w:r w:rsidRPr="0074301E">
        <w:rPr>
          <w:rFonts w:ascii="Arial" w:hAnsi="Arial" w:cs="Arial"/>
        </w:rPr>
        <w:fldChar w:fldCharType="separate"/>
      </w:r>
      <w:bookmarkStart w:id="30" w:name="_CTVP0010aaa1c5771944725b3399e86b5bc0fe7"/>
      <w:r w:rsidRPr="0074301E">
        <w:rPr>
          <w:rFonts w:ascii="Arial" w:hAnsi="Arial" w:cs="Arial"/>
        </w:rPr>
        <w:t>(SPICY Innovative Battery 2015)</w:t>
      </w:r>
      <w:bookmarkEnd w:id="30"/>
      <w:r w:rsidRPr="0074301E">
        <w:rPr>
          <w:rFonts w:ascii="Arial" w:hAnsi="Arial" w:cs="Arial"/>
        </w:rPr>
        <w:fldChar w:fldCharType="end"/>
      </w:r>
      <w:r w:rsidRPr="0074301E">
        <w:rPr>
          <w:rFonts w:ascii="Arial" w:hAnsi="Arial" w:cs="Arial"/>
        </w:rPr>
        <w:t xml:space="preserve"> </w:t>
      </w:r>
    </w:p>
    <w:p w:rsidR="00B8610F" w:rsidRPr="0074301E" w:rsidRDefault="00B8610F" w:rsidP="0020537A">
      <w:pPr>
        <w:spacing w:line="360" w:lineRule="auto"/>
        <w:jc w:val="both"/>
        <w:rPr>
          <w:rFonts w:ascii="Arial" w:hAnsi="Arial" w:cs="Arial"/>
        </w:rPr>
      </w:pPr>
      <w:r w:rsidRPr="0074301E">
        <w:rPr>
          <w:rFonts w:ascii="Arial" w:hAnsi="Arial" w:cs="Arial"/>
        </w:rPr>
        <w:t xml:space="preserve">“One of the main objectives in SPICY is to work on the family of polyanionic phosphates bound to metals. This active material allows higher potentials resulting in an increased energy density and reduced battery weight.” </w:t>
      </w:r>
      <w:r w:rsidRPr="0074301E">
        <w:rPr>
          <w:rFonts w:ascii="Arial" w:hAnsi="Arial" w:cs="Arial"/>
        </w:rPr>
        <w:fldChar w:fldCharType="begin"/>
      </w:r>
      <w:r w:rsidRPr="0074301E">
        <w:rPr>
          <w:rFonts w:ascii="Arial" w:hAnsi="Arial"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UVU0tSW5zdGl0dXRlIGZvciBFbGVjdHJpY2FsIEVuZXJneSBTdG9yYWdlIFRlY2hub2xvZ3ksIFNQSUNZIEhvbWVwYWdlIDIwMTgpPC9UZXh0Pg0KICAgIDwvVGV4dFVuaXQ+DQogIDwvVGV4dFVuaXRzPg0KPC9QbGFjZWhvbGRlcj4=</w:instrText>
      </w:r>
      <w:r w:rsidRPr="0074301E">
        <w:rPr>
          <w:rFonts w:ascii="Arial" w:hAnsi="Arial" w:cs="Arial"/>
        </w:rPr>
        <w:fldChar w:fldCharType="separate"/>
      </w:r>
      <w:bookmarkStart w:id="31" w:name="_CTVP001e4de93c369814427b4c397eb670dee48"/>
      <w:r w:rsidRPr="0074301E">
        <w:rPr>
          <w:rFonts w:ascii="Arial" w:hAnsi="Arial" w:cs="Arial"/>
        </w:rPr>
        <w:t>(TUM-Institute for Electrical Energy Storage Technology, SPICY Homepage 2018)</w:t>
      </w:r>
      <w:bookmarkEnd w:id="31"/>
      <w:r w:rsidRPr="0074301E">
        <w:rPr>
          <w:rFonts w:ascii="Arial" w:hAnsi="Arial" w:cs="Arial"/>
        </w:rPr>
        <w:fldChar w:fldCharType="end"/>
      </w:r>
      <w:r w:rsidRPr="0074301E">
        <w:rPr>
          <w:rFonts w:ascii="Arial" w:hAnsi="Arial" w:cs="Arial"/>
        </w:rPr>
        <w:t xml:space="preserve"> </w:t>
      </w:r>
    </w:p>
    <w:p w:rsidR="006D3C3D" w:rsidRPr="0074301E" w:rsidRDefault="008E38DF" w:rsidP="0020537A">
      <w:pPr>
        <w:spacing w:line="360" w:lineRule="auto"/>
        <w:jc w:val="both"/>
        <w:rPr>
          <w:rFonts w:ascii="Arial" w:hAnsi="Arial" w:cs="Arial"/>
        </w:rPr>
      </w:pPr>
      <w:r w:rsidRPr="0074301E">
        <w:rPr>
          <w:rFonts w:ascii="Arial" w:hAnsi="Arial" w:cs="Arial"/>
        </w:rPr>
        <w:t xml:space="preserve">For </w:t>
      </w:r>
      <w:r w:rsidR="006D3C3D" w:rsidRPr="0074301E">
        <w:rPr>
          <w:rFonts w:ascii="Arial" w:hAnsi="Arial" w:cs="Arial"/>
        </w:rPr>
        <w:t>t</w:t>
      </w:r>
      <w:r w:rsidR="00203A83" w:rsidRPr="0074301E">
        <w:rPr>
          <w:rFonts w:ascii="Arial" w:hAnsi="Arial" w:cs="Arial"/>
        </w:rPr>
        <w:t>he</w:t>
      </w:r>
      <w:r w:rsidR="006D3C3D" w:rsidRPr="0074301E">
        <w:rPr>
          <w:rFonts w:ascii="Arial" w:hAnsi="Arial" w:cs="Arial"/>
        </w:rPr>
        <w:t xml:space="preserv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FD311B" w:rsidRPr="0074301E" w:rsidRDefault="006D3C3D" w:rsidP="0020537A">
      <w:pPr>
        <w:spacing w:line="360" w:lineRule="auto"/>
        <w:jc w:val="both"/>
        <w:rPr>
          <w:rFonts w:ascii="Arial" w:hAnsi="Arial" w:cs="Arial"/>
        </w:rPr>
      </w:pPr>
      <w:r w:rsidRPr="0074301E">
        <w:rPr>
          <w:rFonts w:ascii="Arial" w:hAnsi="Arial" w:cs="Arial"/>
        </w:rPr>
        <w:t>In this chapter, the experimental setup is discussed. In the first part, the cell geometry, size and chemical composition of the cathodes and anodes are mentioned. The second part describes the test performed on the cells which are used in scope of this thesis work.</w:t>
      </w:r>
      <w:r w:rsidR="00203A83" w:rsidRPr="0074301E">
        <w:rPr>
          <w:rFonts w:ascii="Arial" w:hAnsi="Arial" w:cs="Arial"/>
        </w:rPr>
        <w:t xml:space="preserve"> </w:t>
      </w:r>
    </w:p>
    <w:p w:rsidR="00C57127" w:rsidRPr="0074301E" w:rsidRDefault="00C57127" w:rsidP="0020537A">
      <w:pPr>
        <w:pStyle w:val="ListParagraph"/>
        <w:numPr>
          <w:ilvl w:val="1"/>
          <w:numId w:val="6"/>
        </w:numPr>
        <w:spacing w:line="360" w:lineRule="auto"/>
        <w:jc w:val="both"/>
        <w:rPr>
          <w:rFonts w:ascii="Arial" w:hAnsi="Arial" w:cs="Arial"/>
        </w:rPr>
      </w:pPr>
      <w:r w:rsidRPr="0074301E">
        <w:rPr>
          <w:rFonts w:ascii="Arial" w:hAnsi="Arial" w:cs="Arial"/>
        </w:rPr>
        <w:t xml:space="preserve">Cell chemistry </w:t>
      </w:r>
    </w:p>
    <w:p w:rsidR="00C57127" w:rsidRPr="0074301E" w:rsidRDefault="008E4F54" w:rsidP="0020537A">
      <w:pPr>
        <w:spacing w:line="360" w:lineRule="auto"/>
        <w:jc w:val="both"/>
        <w:rPr>
          <w:rFonts w:ascii="Arial" w:hAnsi="Arial" w:cs="Arial"/>
          <w:color w:val="548DD4" w:themeColor="text2" w:themeTint="99"/>
        </w:rPr>
      </w:pPr>
      <w:r w:rsidRPr="0074301E">
        <w:rPr>
          <w:rFonts w:ascii="Arial" w:hAnsi="Arial"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ascii="Arial" w:hAnsi="Arial" w:cs="Arial"/>
          <w:vertAlign w:val="subscript"/>
        </w:rPr>
        <w:t>4</w:t>
      </w:r>
      <w:r w:rsidRPr="0074301E">
        <w:rPr>
          <w:rFonts w:ascii="Arial" w:hAnsi="Arial" w:cs="Arial"/>
        </w:rPr>
        <w:t xml:space="preserve"> as the cathode and graphite as the anode. Both the materials of the electrodes are from the same batch of raw materials for all the cells </w:t>
      </w:r>
      <w:r w:rsidRPr="0074301E">
        <w:rPr>
          <w:rFonts w:ascii="Arial" w:hAnsi="Arial" w:cs="Arial"/>
          <w:color w:val="548DD4" w:themeColor="text2" w:themeTint="99"/>
        </w:rPr>
        <w:t>(Incl</w:t>
      </w:r>
      <w:r w:rsidR="00FB30A1" w:rsidRPr="0074301E">
        <w:rPr>
          <w:rFonts w:ascii="Arial" w:hAnsi="Arial" w:cs="Arial"/>
          <w:color w:val="548DD4" w:themeColor="text2" w:themeTint="99"/>
        </w:rPr>
        <w:t>ude SPICY Deliverable 5.6</w:t>
      </w:r>
      <w:r w:rsidRPr="0074301E">
        <w:rPr>
          <w:rFonts w:ascii="Arial" w:hAnsi="Arial" w:cs="Arial"/>
          <w:color w:val="548DD4" w:themeColor="text2" w:themeTint="99"/>
        </w:rPr>
        <w:t>).</w:t>
      </w:r>
    </w:p>
    <w:p w:rsidR="008E4F54" w:rsidRPr="0074301E" w:rsidRDefault="007C3133" w:rsidP="0020537A">
      <w:pPr>
        <w:spacing w:line="360" w:lineRule="auto"/>
        <w:jc w:val="both"/>
        <w:rPr>
          <w:rFonts w:ascii="Arial" w:hAnsi="Arial" w:cs="Arial"/>
        </w:rPr>
      </w:pPr>
      <w:r w:rsidRPr="0074301E">
        <w:rPr>
          <w:rFonts w:ascii="Arial" w:hAnsi="Arial" w:cs="Arial"/>
          <w:color w:val="C0504D" w:themeColor="accent2"/>
        </w:rPr>
        <w:t>The separator, as already discussed, isolates the two electrodes and is a membrane that allows transfer of ions from cathode to anode on charge (reverse on discharge). The small current passing through the separator constitutes the self-discharge and gradually reduces the cell capacity.</w:t>
      </w:r>
      <w:r w:rsidRPr="0074301E">
        <w:rPr>
          <w:rFonts w:ascii="Arial" w:hAnsi="Arial" w:cs="Arial"/>
        </w:rPr>
        <w:t xml:space="preserve"> The</w:t>
      </w:r>
      <w:r w:rsidR="008E4F54" w:rsidRPr="0074301E">
        <w:rPr>
          <w:rFonts w:ascii="Arial" w:hAnsi="Arial" w:cs="Arial"/>
        </w:rPr>
        <w:t xml:space="preserve"> separator</w:t>
      </w:r>
      <w:r w:rsidRPr="0074301E">
        <w:rPr>
          <w:rFonts w:ascii="Arial" w:hAnsi="Arial" w:cs="Arial"/>
        </w:rPr>
        <w:t xml:space="preserve"> used for the cell manufacture</w:t>
      </w:r>
      <w:r w:rsidR="008E4F54" w:rsidRPr="0074301E">
        <w:rPr>
          <w:rFonts w:ascii="Arial" w:hAnsi="Arial" w:cs="Arial"/>
        </w:rPr>
        <w:t xml:space="preserve"> </w:t>
      </w:r>
      <w:r w:rsidR="00812E7F" w:rsidRPr="0074301E">
        <w:rPr>
          <w:rFonts w:ascii="Arial" w:hAnsi="Arial" w:cs="Arial"/>
        </w:rPr>
        <w:t xml:space="preserve">is a tri-layers Celgard 2325 grade. </w:t>
      </w:r>
      <w:r w:rsidR="005C20AB" w:rsidRPr="0074301E">
        <w:rPr>
          <w:rFonts w:ascii="Arial" w:hAnsi="Arial" w:cs="Arial"/>
        </w:rPr>
        <w:t>Th</w:t>
      </w:r>
      <w:r w:rsidR="006648EE" w:rsidRPr="0074301E">
        <w:rPr>
          <w:rFonts w:ascii="Arial" w:hAnsi="Arial" w:cs="Arial"/>
        </w:rPr>
        <w:t>is type of tr</w:t>
      </w:r>
      <w:r w:rsidRPr="0074301E">
        <w:rPr>
          <w:rFonts w:ascii="Arial" w:hAnsi="Arial" w:cs="Arial"/>
        </w:rPr>
        <w:t>i</w:t>
      </w:r>
      <w:r w:rsidR="006648EE" w:rsidRPr="0074301E">
        <w:rPr>
          <w:rFonts w:ascii="Arial" w:hAnsi="Arial" w:cs="Arial"/>
        </w:rPr>
        <w:t xml:space="preserve">-layered poly-olefin separator consists of 1 polyethylene (PE) layer sandwiched between two layers of polypropylene (PP), and is the most commonly used separator type. </w:t>
      </w:r>
      <w:r w:rsidR="006648EE" w:rsidRPr="0074301E">
        <w:rPr>
          <w:rFonts w:ascii="Arial" w:hAnsi="Arial" w:cs="Arial"/>
        </w:rPr>
        <w:lastRenderedPageBreak/>
        <w:t xml:space="preserve">This is because of their chemical inertia and </w:t>
      </w:r>
      <w:r w:rsidR="001B2055" w:rsidRPr="0074301E">
        <w:rPr>
          <w:rFonts w:ascii="Arial" w:hAnsi="Arial" w:cs="Arial"/>
        </w:rPr>
        <w:t>the</w:t>
      </w:r>
      <w:r w:rsidR="006648EE" w:rsidRPr="0074301E">
        <w:rPr>
          <w:rFonts w:ascii="Arial" w:hAnsi="Arial" w:cs="Arial"/>
        </w:rPr>
        <w:t xml:space="preserve"> safety feature the</w:t>
      </w:r>
      <w:r w:rsidR="001B2055" w:rsidRPr="0074301E">
        <w:rPr>
          <w:rFonts w:ascii="Arial" w:hAnsi="Arial" w:cs="Arial"/>
        </w:rPr>
        <w:t xml:space="preserve"> combination of PP-PE-PP</w:t>
      </w:r>
      <w:r w:rsidR="006648EE" w:rsidRPr="0074301E">
        <w:rPr>
          <w:rFonts w:ascii="Arial" w:hAnsi="Arial" w:cs="Arial"/>
        </w:rPr>
        <w:t xml:space="preserve"> offer</w:t>
      </w:r>
      <w:r w:rsidR="001B2055" w:rsidRPr="0074301E">
        <w:rPr>
          <w:rFonts w:ascii="Arial" w:hAnsi="Arial" w:cs="Arial"/>
        </w:rPr>
        <w:t>s.</w:t>
      </w:r>
      <w:r w:rsidR="006648EE" w:rsidRPr="0074301E">
        <w:rPr>
          <w:rFonts w:ascii="Arial" w:hAnsi="Arial" w:cs="Arial"/>
        </w:rPr>
        <w:t xml:space="preserve"> </w:t>
      </w:r>
      <w:r w:rsidR="001B2055" w:rsidRPr="0074301E">
        <w:rPr>
          <w:rFonts w:ascii="Arial" w:hAnsi="Arial" w:cs="Arial"/>
        </w:rPr>
        <w:t>I</w:t>
      </w:r>
      <w:r w:rsidR="006648EE" w:rsidRPr="0074301E">
        <w:rPr>
          <w:rFonts w:ascii="Arial" w:hAnsi="Arial" w:cs="Arial"/>
        </w:rPr>
        <w:t>n</w:t>
      </w:r>
      <w:r w:rsidR="001B2055" w:rsidRPr="0074301E">
        <w:rPr>
          <w:rFonts w:ascii="Arial" w:hAnsi="Arial" w:cs="Arial"/>
        </w:rPr>
        <w:t xml:space="preserve"> the</w:t>
      </w:r>
      <w:r w:rsidR="006648EE" w:rsidRPr="0074301E">
        <w:rPr>
          <w:rFonts w:ascii="Arial" w:hAnsi="Arial" w:cs="Arial"/>
        </w:rPr>
        <w:t xml:space="preserve"> case of ove</w:t>
      </w:r>
      <w:r w:rsidR="001B2055" w:rsidRPr="0074301E">
        <w:rPr>
          <w:rFonts w:ascii="Arial" w:hAnsi="Arial" w:cs="Arial"/>
        </w:rPr>
        <w:t>rheating, the PE layer melts, l</w:t>
      </w:r>
      <w:r w:rsidR="006648EE" w:rsidRPr="0074301E">
        <w:rPr>
          <w:rFonts w:ascii="Arial" w:hAnsi="Arial" w:cs="Arial"/>
        </w:rPr>
        <w:t>osing its porosity (i.e., mechanically blocking the Li+ ion movement), while the PP layer prevents large dimensional changes until its own melting, thus preventing short-circuits</w:t>
      </w:r>
      <w:r w:rsidR="001B2055" w:rsidRPr="0074301E">
        <w:rPr>
          <w:rFonts w:ascii="Arial" w:hAnsi="Arial" w:cs="Arial"/>
        </w:rPr>
        <w:t>.</w:t>
      </w:r>
      <w:r w:rsidR="00E468A6" w:rsidRPr="0074301E">
        <w:rPr>
          <w:rFonts w:ascii="Arial" w:hAnsi="Arial" w:cs="Arial"/>
        </w:rPr>
        <w:t xml:space="preserve"> The Cellgard 2325 has a thickness of 27 µm and an air permeability defined by a Gurley number of 570s.</w:t>
      </w:r>
      <w:r w:rsidR="00107E50" w:rsidRPr="0074301E">
        <w:rPr>
          <w:rFonts w:ascii="Arial" w:hAnsi="Arial" w:cs="Arial"/>
        </w:rPr>
        <w:t xml:space="preserve"> </w:t>
      </w:r>
      <w:r w:rsidR="00107E50" w:rsidRPr="0074301E">
        <w:rPr>
          <w:rFonts w:ascii="Arial" w:hAnsi="Arial" w:cs="Arial"/>
        </w:rPr>
        <w:fldChar w:fldCharType="begin"/>
      </w:r>
      <w:r w:rsidR="00107E50" w:rsidRPr="0074301E">
        <w:rPr>
          <w:rFonts w:ascii="Arial" w:hAnsi="Arial"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pcmNoaMO2ZmVyIGV0IGFsLiAyMDE0KTwvVGV4dD4NCiAgICA8L1RleHRVbml0Pg0KICA8L1RleHRVbml0cz4NCjwvUGxhY2Vob2xkZXI+</w:instrText>
      </w:r>
      <w:r w:rsidR="00107E50" w:rsidRPr="0074301E">
        <w:rPr>
          <w:rFonts w:ascii="Arial" w:hAnsi="Arial" w:cs="Arial"/>
        </w:rPr>
        <w:fldChar w:fldCharType="separate"/>
      </w:r>
      <w:bookmarkStart w:id="32" w:name="_CTVP001d3fe1574b9d4405c8321f9a4c2b715aa"/>
      <w:r w:rsidR="00107E50" w:rsidRPr="0074301E">
        <w:rPr>
          <w:rFonts w:ascii="Arial" w:hAnsi="Arial" w:cs="Arial"/>
        </w:rPr>
        <w:t>(Kirchhöfer et al. 2014)</w:t>
      </w:r>
      <w:bookmarkEnd w:id="32"/>
      <w:r w:rsidR="00107E50" w:rsidRPr="0074301E">
        <w:rPr>
          <w:rFonts w:ascii="Arial" w:hAnsi="Arial" w:cs="Arial"/>
        </w:rPr>
        <w:fldChar w:fldCharType="end"/>
      </w:r>
      <w:r w:rsidR="00E468A6" w:rsidRPr="0074301E">
        <w:rPr>
          <w:rFonts w:ascii="Arial" w:hAnsi="Arial" w:cs="Arial"/>
        </w:rPr>
        <w:t xml:space="preserve"> Gurley number is defined as the number of seconds required for 100 cubic centimeters (1 deciliter) of air to pass through 1.0 square inch of a given material at a pressure differential of 4.88 inches of water (0.176 psi) (ISO 5636-5:2003). </w:t>
      </w:r>
      <w:r w:rsidR="00FF5366" w:rsidRPr="0074301E">
        <w:rPr>
          <w:rFonts w:ascii="Arial" w:hAnsi="Arial" w:cs="Arial"/>
        </w:rPr>
        <w:t xml:space="preserve"> </w:t>
      </w:r>
      <w:r w:rsidR="00E30F7C" w:rsidRPr="0074301E">
        <w:rPr>
          <w:rFonts w:ascii="Arial" w:hAnsi="Arial" w:cs="Arial"/>
        </w:rPr>
        <w:fldChar w:fldCharType="begin"/>
      </w:r>
      <w:r w:rsidR="00E30F7C" w:rsidRPr="0074301E">
        <w:rPr>
          <w:rFonts w:ascii="Arial" w:hAnsi="Arial"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1dHRlbiAyMDA3KTwvVGV4dD4NCiAgICA8L1RleHRVbml0Pg0KICA8L1RleHRVbml0cz4NCjwvUGxhY2Vob2xkZXI+</w:instrText>
      </w:r>
      <w:r w:rsidR="00E30F7C" w:rsidRPr="0074301E">
        <w:rPr>
          <w:rFonts w:ascii="Arial" w:hAnsi="Arial" w:cs="Arial"/>
        </w:rPr>
        <w:fldChar w:fldCharType="separate"/>
      </w:r>
      <w:bookmarkStart w:id="33" w:name="_CTVP001753adec39c59492881090c4e7e378c16"/>
      <w:r w:rsidR="00E30F7C" w:rsidRPr="0074301E">
        <w:rPr>
          <w:rFonts w:ascii="Arial" w:hAnsi="Arial" w:cs="Arial"/>
        </w:rPr>
        <w:t>(Hutten 2007)</w:t>
      </w:r>
      <w:bookmarkEnd w:id="33"/>
      <w:r w:rsidR="00E30F7C" w:rsidRPr="0074301E">
        <w:rPr>
          <w:rFonts w:ascii="Arial" w:hAnsi="Arial" w:cs="Arial"/>
        </w:rPr>
        <w:fldChar w:fldCharType="end"/>
      </w:r>
      <w:r w:rsidR="00E30F7C" w:rsidRPr="0074301E">
        <w:rPr>
          <w:rFonts w:ascii="Arial" w:hAnsi="Arial" w:cs="Arial"/>
        </w:rPr>
        <w:t xml:space="preserve"> </w:t>
      </w:r>
    </w:p>
    <w:p w:rsidR="007C3133" w:rsidRPr="0074301E" w:rsidRDefault="00F4748D" w:rsidP="0020537A">
      <w:pPr>
        <w:spacing w:line="360" w:lineRule="auto"/>
        <w:jc w:val="both"/>
        <w:rPr>
          <w:rFonts w:ascii="Arial" w:hAnsi="Arial" w:cs="Arial"/>
          <w:color w:val="548DD4" w:themeColor="text2" w:themeTint="99"/>
        </w:rPr>
      </w:pPr>
      <w:r w:rsidRPr="0074301E">
        <w:rPr>
          <w:rFonts w:ascii="Arial" w:hAnsi="Arial"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w:t>
      </w:r>
      <w:r w:rsidR="0082424C" w:rsidRPr="0074301E">
        <w:rPr>
          <w:rFonts w:ascii="Arial" w:hAnsi="Arial" w:cs="Arial"/>
        </w:rPr>
        <w:t>cover the graphite particles</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WFha292IGV0IGFsLiAyMDEwKTwvVGV4dD4NCiAgICA8L1RleHRVbml0Pg0KICA8L1RleHRVbml0cz4NCjwvUGxhY2Vob2xkZXI+</w:instrText>
      </w:r>
      <w:r w:rsidRPr="0074301E">
        <w:rPr>
          <w:rFonts w:ascii="Arial" w:hAnsi="Arial" w:cs="Arial"/>
        </w:rPr>
        <w:fldChar w:fldCharType="separate"/>
      </w:r>
      <w:bookmarkStart w:id="34" w:name="_CTVP0016c5f0ee4a3814be1ad928b0dfe2d1385"/>
      <w:r w:rsidRPr="0074301E">
        <w:rPr>
          <w:rFonts w:ascii="Arial" w:hAnsi="Arial" w:cs="Arial"/>
        </w:rPr>
        <w:t>(Yaakov et al. 2010)</w:t>
      </w:r>
      <w:bookmarkEnd w:id="34"/>
      <w:r w:rsidRPr="0074301E">
        <w:rPr>
          <w:rFonts w:ascii="Arial" w:hAnsi="Arial" w:cs="Arial"/>
        </w:rPr>
        <w:fldChar w:fldCharType="end"/>
      </w:r>
      <w:r w:rsidR="0082424C" w:rsidRPr="0074301E">
        <w:rPr>
          <w:rFonts w:ascii="Arial" w:hAnsi="Arial" w:cs="Arial"/>
        </w:rPr>
        <w:t>.</w:t>
      </w:r>
      <w:r w:rsidRPr="0074301E">
        <w:rPr>
          <w:rFonts w:ascii="Arial" w:hAnsi="Arial" w:cs="Arial"/>
        </w:rPr>
        <w:t xml:space="preserve"> For the cells manufactured by SPICY, t</w:t>
      </w:r>
      <w:r w:rsidR="00A43600" w:rsidRPr="0074301E">
        <w:rPr>
          <w:rFonts w:ascii="Arial" w:hAnsi="Arial" w:cs="Arial"/>
        </w:rPr>
        <w:t>he electrolyte</w:t>
      </w:r>
      <w:r w:rsidR="0082424C" w:rsidRPr="0074301E">
        <w:rPr>
          <w:rFonts w:ascii="Arial" w:hAnsi="Arial" w:cs="Arial"/>
        </w:rPr>
        <w:t xml:space="preserve"> solution</w:t>
      </w:r>
      <w:r w:rsidRPr="0074301E">
        <w:rPr>
          <w:rFonts w:ascii="Arial" w:hAnsi="Arial" w:cs="Arial"/>
        </w:rPr>
        <w:t xml:space="preserve"> used</w:t>
      </w:r>
      <w:r w:rsidR="00A43600" w:rsidRPr="0074301E">
        <w:rPr>
          <w:rFonts w:ascii="Arial" w:hAnsi="Arial" w:cs="Arial"/>
        </w:rPr>
        <w:t xml:space="preserve"> is a blend of </w:t>
      </w:r>
      <w:r w:rsidR="0082424C" w:rsidRPr="0074301E">
        <w:rPr>
          <w:rFonts w:ascii="Arial" w:hAnsi="Arial" w:cs="Arial"/>
        </w:rPr>
        <w:t>ethylene carbonate (EC), propylene carbonate (PC) and di-methyl carbonate (DMC) in volume proportion 1:1:3, respectively, with 1M of LiPF6 and 2% weight of vinylene carbonate (VC)</w:t>
      </w:r>
      <w:r w:rsidR="00A43600" w:rsidRPr="0074301E">
        <w:rPr>
          <w:rFonts w:ascii="Arial" w:hAnsi="Arial" w:cs="Arial"/>
        </w:rPr>
        <w:t xml:space="preserve">. </w:t>
      </w:r>
      <w:r w:rsidR="00A43600" w:rsidRPr="0074301E">
        <w:rPr>
          <w:rFonts w:ascii="Arial" w:hAnsi="Arial" w:cs="Arial"/>
          <w:color w:val="548DD4" w:themeColor="text2" w:themeTint="99"/>
        </w:rPr>
        <w:t xml:space="preserve">(Include </w:t>
      </w:r>
      <w:r w:rsidR="00FB30A1" w:rsidRPr="0074301E">
        <w:rPr>
          <w:rFonts w:ascii="Arial" w:hAnsi="Arial" w:cs="Arial"/>
          <w:color w:val="548DD4" w:themeColor="text2" w:themeTint="99"/>
        </w:rPr>
        <w:t>SPICY Deliverable 5.6</w:t>
      </w:r>
      <w:r w:rsidR="00A43600" w:rsidRPr="0074301E">
        <w:rPr>
          <w:rFonts w:ascii="Arial" w:hAnsi="Arial" w:cs="Arial"/>
          <w:color w:val="548DD4" w:themeColor="text2" w:themeTint="99"/>
        </w:rPr>
        <w:t>)</w:t>
      </w:r>
    </w:p>
    <w:p w:rsidR="00F64B1D" w:rsidRPr="0074301E" w:rsidRDefault="00F64B1D" w:rsidP="0020537A">
      <w:pPr>
        <w:spacing w:line="360" w:lineRule="auto"/>
        <w:jc w:val="both"/>
        <w:rPr>
          <w:rFonts w:ascii="Arial" w:hAnsi="Arial" w:cs="Arial"/>
          <w:color w:val="548DD4" w:themeColor="text2" w:themeTint="99"/>
        </w:rPr>
      </w:pPr>
    </w:p>
    <w:p w:rsidR="0082424C" w:rsidRPr="0074301E" w:rsidRDefault="00FB30A1" w:rsidP="0020537A">
      <w:pPr>
        <w:pStyle w:val="ListParagraph"/>
        <w:numPr>
          <w:ilvl w:val="1"/>
          <w:numId w:val="6"/>
        </w:numPr>
        <w:spacing w:line="360" w:lineRule="auto"/>
        <w:jc w:val="both"/>
        <w:rPr>
          <w:rFonts w:ascii="Arial" w:hAnsi="Arial" w:cs="Arial"/>
        </w:rPr>
      </w:pPr>
      <w:bookmarkStart w:id="35" w:name="_Ref519678056"/>
      <w:r w:rsidRPr="0074301E">
        <w:rPr>
          <w:rFonts w:ascii="Arial" w:hAnsi="Arial" w:cs="Arial"/>
        </w:rPr>
        <w:t>Cell geometry and size</w:t>
      </w:r>
      <w:bookmarkEnd w:id="35"/>
    </w:p>
    <w:p w:rsidR="00FB30A1" w:rsidRPr="0074301E" w:rsidRDefault="00744525" w:rsidP="0020537A">
      <w:pPr>
        <w:spacing w:line="360" w:lineRule="auto"/>
        <w:jc w:val="both"/>
        <w:rPr>
          <w:rFonts w:ascii="Arial" w:hAnsi="Arial" w:cs="Arial"/>
        </w:rPr>
      </w:pPr>
      <w:r w:rsidRPr="0074301E">
        <w:rPr>
          <w:rFonts w:ascii="Arial" w:hAnsi="Arial" w:cs="Arial"/>
        </w:rPr>
        <w:t>The three packaging geometries (cylindrical, prismatic and pouch) were assembled in different ways, which are mentioned in the SPICY Deliverable 5.6.</w:t>
      </w:r>
    </w:p>
    <w:p w:rsidR="00476C61" w:rsidRPr="0074301E" w:rsidRDefault="00476C61" w:rsidP="0020537A">
      <w:pPr>
        <w:spacing w:line="360" w:lineRule="auto"/>
        <w:jc w:val="both"/>
        <w:rPr>
          <w:rFonts w:ascii="Arial" w:hAnsi="Arial" w:cs="Arial"/>
        </w:rPr>
      </w:pPr>
      <w:r w:rsidRPr="0074301E">
        <w:rPr>
          <w:rFonts w:ascii="Arial" w:hAnsi="Arial" w:cs="Arial"/>
        </w:rPr>
        <w:t xml:space="preserve">Jelly roll manufacturing was used to wind together the electrodes and separator in cylindrical and flat cores </w:t>
      </w:r>
      <w:r w:rsidRPr="0074301E">
        <w:rPr>
          <w:rFonts w:ascii="Arial" w:hAnsi="Arial" w:cs="Arial"/>
          <w:b/>
          <w:i/>
        </w:rPr>
        <w:t>for cylindrical and prismatic cells</w:t>
      </w:r>
      <w:r w:rsidRPr="0074301E">
        <w:rPr>
          <w:rFonts w:ascii="Arial" w:hAnsi="Arial" w:cs="Arial"/>
        </w:rPr>
        <w:t xml:space="preserve">, respectively. While the cylindrical cores are basically rolls of electrodes with separators within them, for the prismatic cells, the cores </w:t>
      </w:r>
      <w:r w:rsidR="005F30BD" w:rsidRPr="0074301E">
        <w:rPr>
          <w:rFonts w:ascii="Arial" w:hAnsi="Arial" w:cs="Arial"/>
        </w:rPr>
        <w:t>resemble</w:t>
      </w:r>
      <w:r w:rsidRPr="0074301E">
        <w:rPr>
          <w:rFonts w:ascii="Arial" w:hAnsi="Arial" w:cs="Arial"/>
        </w:rPr>
        <w:t xml:space="preserve"> layers placed into a Z-shape.</w:t>
      </w:r>
    </w:p>
    <w:p w:rsidR="005F30BD" w:rsidRPr="0074301E" w:rsidRDefault="00476C61" w:rsidP="0020537A">
      <w:pPr>
        <w:spacing w:line="360" w:lineRule="auto"/>
        <w:jc w:val="both"/>
        <w:rPr>
          <w:rFonts w:ascii="Arial" w:hAnsi="Arial" w:cs="Arial"/>
        </w:rPr>
      </w:pPr>
      <w:r w:rsidRPr="0074301E">
        <w:rPr>
          <w:rFonts w:ascii="Arial" w:hAnsi="Arial" w:cs="Arial"/>
        </w:rPr>
        <w:t xml:space="preserve">Next, the </w:t>
      </w:r>
      <w:r w:rsidR="005F30BD" w:rsidRPr="0074301E">
        <w:rPr>
          <w:rFonts w:ascii="Arial" w:hAnsi="Arial" w:cs="Arial"/>
        </w:rPr>
        <w:t>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A40E70" w:rsidRPr="0074301E" w:rsidRDefault="00A40E70" w:rsidP="0065673E">
      <w:pPr>
        <w:spacing w:after="0" w:line="360" w:lineRule="auto"/>
        <w:jc w:val="both"/>
        <w:rPr>
          <w:rFonts w:ascii="Arial" w:hAnsi="Arial" w:cs="Arial"/>
        </w:rPr>
      </w:pPr>
      <w:r w:rsidRPr="0074301E">
        <w:rPr>
          <w:rFonts w:ascii="Arial" w:hAnsi="Arial" w:cs="Arial"/>
        </w:rPr>
        <w:t xml:space="preserve">The </w:t>
      </w:r>
      <w:r w:rsidRPr="0074301E">
        <w:rPr>
          <w:rFonts w:ascii="Arial" w:hAnsi="Arial" w:cs="Arial"/>
          <w:b/>
          <w:i/>
        </w:rPr>
        <w:t>pouch cells</w:t>
      </w:r>
      <w:r w:rsidRPr="0074301E">
        <w:rPr>
          <w:rFonts w:ascii="Arial" w:hAnsi="Arial"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w:t>
      </w:r>
      <w:r w:rsidR="00745740" w:rsidRPr="0074301E">
        <w:rPr>
          <w:rFonts w:ascii="Arial" w:hAnsi="Arial" w:cs="Arial"/>
        </w:rPr>
        <w:t xml:space="preserve"> The terminals were drawn out and </w:t>
      </w:r>
      <w:r w:rsidR="00EE787D" w:rsidRPr="0074301E">
        <w:rPr>
          <w:rFonts w:ascii="Arial" w:hAnsi="Arial" w:cs="Arial"/>
        </w:rPr>
        <w:t xml:space="preserve">tabs were welded on them. The stacks thus formed were wrapped in two half-aluminium shells and </w:t>
      </w:r>
      <w:r w:rsidR="00EE787D" w:rsidRPr="0074301E">
        <w:rPr>
          <w:rFonts w:ascii="Arial" w:hAnsi="Arial" w:cs="Arial"/>
        </w:rPr>
        <w:lastRenderedPageBreak/>
        <w:t>heat sealed. The pouch cells were filled with the electrolyte solution in a glove box and the remaining side was welded. Then the cells were conditioned outside the dry room and the trapped gas bubbles in the structure were degassed as the last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6071"/>
      </w:tblGrid>
      <w:tr w:rsidR="00A827F7" w:rsidRPr="0074301E" w:rsidTr="00A827F7">
        <w:tc>
          <w:tcPr>
            <w:tcW w:w="4508" w:type="dxa"/>
          </w:tcPr>
          <w:p w:rsidR="00A827F7" w:rsidRPr="0074301E" w:rsidRDefault="00A827F7" w:rsidP="0020537A">
            <w:pPr>
              <w:spacing w:line="360" w:lineRule="auto"/>
              <w:jc w:val="both"/>
              <w:rPr>
                <w:rFonts w:ascii="Arial" w:hAnsi="Arial" w:cs="Arial"/>
              </w:rPr>
            </w:pPr>
            <w:r w:rsidRPr="0074301E">
              <w:rPr>
                <w:rFonts w:ascii="Arial" w:hAnsi="Arial" w:cs="Arial"/>
                <w:noProof/>
              </w:rPr>
              <w:drawing>
                <wp:inline distT="0" distB="0" distL="0" distR="0" wp14:anchorId="7B7FCCC4" wp14:editId="70DF8512">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A827F7" w:rsidRPr="0074301E" w:rsidRDefault="00A827F7" w:rsidP="0020537A">
            <w:pPr>
              <w:spacing w:line="360" w:lineRule="auto"/>
              <w:jc w:val="both"/>
              <w:rPr>
                <w:rFonts w:ascii="Arial" w:hAnsi="Arial" w:cs="Arial"/>
              </w:rPr>
            </w:pPr>
            <w:r w:rsidRPr="0074301E">
              <w:rPr>
                <w:rFonts w:ascii="Arial" w:hAnsi="Arial" w:cs="Arial"/>
                <w:noProof/>
              </w:rPr>
              <w:drawing>
                <wp:inline distT="0" distB="0" distL="0" distR="0">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A827F7" w:rsidRPr="0074301E" w:rsidTr="00A827F7">
        <w:tc>
          <w:tcPr>
            <w:tcW w:w="4508" w:type="dxa"/>
          </w:tcPr>
          <w:p w:rsidR="00A827F7" w:rsidRPr="0074301E" w:rsidRDefault="00A827F7" w:rsidP="0020537A">
            <w:pPr>
              <w:spacing w:line="360" w:lineRule="auto"/>
              <w:jc w:val="center"/>
              <w:rPr>
                <w:rFonts w:ascii="Arial" w:hAnsi="Arial" w:cs="Arial"/>
              </w:rPr>
            </w:pPr>
            <w:r w:rsidRPr="0074301E">
              <w:rPr>
                <w:rFonts w:ascii="Arial" w:hAnsi="Arial" w:cs="Arial"/>
              </w:rPr>
              <w:t>(a)</w:t>
            </w:r>
          </w:p>
        </w:tc>
        <w:tc>
          <w:tcPr>
            <w:tcW w:w="4508" w:type="dxa"/>
          </w:tcPr>
          <w:p w:rsidR="00A827F7" w:rsidRPr="0074301E" w:rsidRDefault="00A827F7" w:rsidP="0020537A">
            <w:pPr>
              <w:keepNext/>
              <w:spacing w:line="360" w:lineRule="auto"/>
              <w:jc w:val="center"/>
              <w:rPr>
                <w:rFonts w:ascii="Arial" w:hAnsi="Arial" w:cs="Arial"/>
              </w:rPr>
            </w:pPr>
            <w:r w:rsidRPr="0074301E">
              <w:rPr>
                <w:rFonts w:ascii="Arial" w:hAnsi="Arial" w:cs="Arial"/>
              </w:rPr>
              <w:t>(b)</w:t>
            </w:r>
          </w:p>
        </w:tc>
      </w:tr>
    </w:tbl>
    <w:p w:rsidR="00A827F7" w:rsidRPr="0074301E" w:rsidRDefault="00A827F7" w:rsidP="0020537A">
      <w:pPr>
        <w:pStyle w:val="Caption"/>
        <w:spacing w:line="360" w:lineRule="auto"/>
        <w:rPr>
          <w:rFonts w:ascii="Arial" w:hAnsi="Arial" w:cs="Arial"/>
          <w:b/>
          <w:color w:val="auto"/>
          <w:sz w:val="22"/>
          <w:szCs w:val="22"/>
        </w:rPr>
      </w:pPr>
      <w:r w:rsidRPr="0074301E">
        <w:rPr>
          <w:rFonts w:ascii="Arial" w:hAnsi="Arial" w:cs="Arial"/>
          <w:b/>
          <w:color w:val="auto"/>
          <w:sz w:val="22"/>
          <w:szCs w:val="22"/>
        </w:rPr>
        <w:t xml:space="preserve">Figure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Figure \* ARABIC </w:instrText>
      </w:r>
      <w:r w:rsidRPr="0074301E">
        <w:rPr>
          <w:rFonts w:ascii="Arial" w:hAnsi="Arial" w:cs="Arial"/>
          <w:b/>
          <w:color w:val="auto"/>
          <w:sz w:val="22"/>
          <w:szCs w:val="22"/>
        </w:rPr>
        <w:fldChar w:fldCharType="separate"/>
      </w:r>
      <w:r w:rsidR="0081712B">
        <w:rPr>
          <w:rFonts w:ascii="Arial" w:hAnsi="Arial" w:cs="Arial"/>
          <w:b/>
          <w:noProof/>
          <w:color w:val="auto"/>
          <w:sz w:val="22"/>
          <w:szCs w:val="22"/>
        </w:rPr>
        <w:t>3</w:t>
      </w:r>
      <w:r w:rsidRPr="0074301E">
        <w:rPr>
          <w:rFonts w:ascii="Arial" w:hAnsi="Arial" w:cs="Arial"/>
          <w:b/>
          <w:color w:val="auto"/>
          <w:sz w:val="22"/>
          <w:szCs w:val="22"/>
        </w:rPr>
        <w:fldChar w:fldCharType="end"/>
      </w:r>
      <w:r w:rsidRPr="0074301E">
        <w:rPr>
          <w:rFonts w:ascii="Arial" w:hAnsi="Arial" w:cs="Arial"/>
          <w:b/>
          <w:color w:val="auto"/>
          <w:sz w:val="22"/>
          <w:szCs w:val="22"/>
        </w:rPr>
        <w:t>. Packaging geometries of the cells manufactured (a) Prismatic (L), Cylindrical (R), (b) Pouch</w:t>
      </w:r>
      <w:r w:rsidRPr="0074301E">
        <w:rPr>
          <w:rFonts w:ascii="Arial" w:hAnsi="Arial" w:cs="Arial"/>
          <w:b/>
          <w:noProof/>
          <w:color w:val="auto"/>
          <w:sz w:val="22"/>
          <w:szCs w:val="22"/>
        </w:rPr>
        <w:t xml:space="preserve"> (Source: SPICY Deliverable 5.6)</w:t>
      </w:r>
    </w:p>
    <w:p w:rsidR="003E7377" w:rsidRPr="0074301E" w:rsidRDefault="00E85C05" w:rsidP="0020537A">
      <w:pPr>
        <w:spacing w:line="360" w:lineRule="auto"/>
        <w:jc w:val="both"/>
        <w:rPr>
          <w:rFonts w:ascii="Arial" w:hAnsi="Arial" w:cs="Arial"/>
        </w:rPr>
      </w:pPr>
      <w:r w:rsidRPr="0074301E">
        <w:rPr>
          <w:rFonts w:ascii="Arial" w:hAnsi="Arial" w:cs="Arial"/>
        </w:rPr>
        <w:t xml:space="preserve">The post manufacturing specifications of the cells are reported </w:t>
      </w:r>
      <w:r w:rsidR="00393FBF" w:rsidRPr="0074301E">
        <w:rPr>
          <w:rFonts w:ascii="Arial" w:hAnsi="Arial" w:cs="Arial"/>
        </w:rPr>
        <w:t xml:space="preserve">further in this subsection. </w:t>
      </w:r>
      <w:r w:rsidR="001C5392" w:rsidRPr="0074301E">
        <w:rPr>
          <w:rFonts w:ascii="Arial" w:hAnsi="Arial" w:cs="Arial"/>
        </w:rPr>
        <w:t xml:space="preserve">The cell specifications of each geometry are mentioned in the following </w:t>
      </w:r>
      <w:r w:rsidR="001077A2" w:rsidRPr="0074301E">
        <w:rPr>
          <w:rFonts w:ascii="Arial" w:hAnsi="Arial" w:cs="Arial"/>
        </w:rPr>
        <w:fldChar w:fldCharType="begin"/>
      </w:r>
      <w:r w:rsidR="001077A2" w:rsidRPr="0074301E">
        <w:rPr>
          <w:rFonts w:ascii="Arial" w:hAnsi="Arial" w:cs="Arial"/>
        </w:rPr>
        <w:instrText xml:space="preserve"> REF _Ref518853278 \h </w:instrText>
      </w:r>
      <w:r w:rsidR="00610983" w:rsidRPr="0074301E">
        <w:rPr>
          <w:rFonts w:ascii="Arial" w:hAnsi="Arial" w:cs="Arial"/>
        </w:rPr>
        <w:instrText xml:space="preserve"> \* MERGEFORMAT </w:instrText>
      </w:r>
      <w:r w:rsidR="001077A2" w:rsidRPr="0074301E">
        <w:rPr>
          <w:rFonts w:ascii="Arial" w:hAnsi="Arial" w:cs="Arial"/>
        </w:rPr>
      </w:r>
      <w:r w:rsidR="001077A2" w:rsidRPr="0074301E">
        <w:rPr>
          <w:rFonts w:ascii="Arial" w:hAnsi="Arial" w:cs="Arial"/>
        </w:rPr>
        <w:fldChar w:fldCharType="separate"/>
      </w:r>
      <w:r w:rsidR="001077A2" w:rsidRPr="0074301E">
        <w:rPr>
          <w:rFonts w:ascii="Arial" w:hAnsi="Arial" w:cs="Arial"/>
          <w:b/>
        </w:rPr>
        <w:t xml:space="preserve">Table </w:t>
      </w:r>
      <w:r w:rsidR="001077A2" w:rsidRPr="0074301E">
        <w:rPr>
          <w:rFonts w:ascii="Arial" w:hAnsi="Arial" w:cs="Arial"/>
          <w:b/>
          <w:noProof/>
        </w:rPr>
        <w:t>4</w:t>
      </w:r>
      <w:r w:rsidR="001077A2" w:rsidRPr="0074301E">
        <w:rPr>
          <w:rFonts w:ascii="Arial" w:hAnsi="Arial" w:cs="Arial"/>
        </w:rPr>
        <w:fldChar w:fldCharType="end"/>
      </w:r>
      <w:r w:rsidR="001C5392" w:rsidRPr="0074301E">
        <w:rPr>
          <w:rFonts w:ascii="Arial" w:hAnsi="Arial" w:cs="Arial"/>
        </w:rPr>
        <w:t>:</w:t>
      </w:r>
    </w:p>
    <w:p w:rsidR="006433C4" w:rsidRPr="0074301E" w:rsidRDefault="006433C4" w:rsidP="0020537A">
      <w:pPr>
        <w:pStyle w:val="Caption"/>
        <w:keepNext/>
        <w:spacing w:after="0" w:line="360" w:lineRule="auto"/>
        <w:rPr>
          <w:rFonts w:ascii="Arial" w:hAnsi="Arial" w:cs="Arial"/>
          <w:b/>
          <w:color w:val="auto"/>
          <w:sz w:val="22"/>
          <w:szCs w:val="22"/>
        </w:rPr>
      </w:pPr>
      <w:bookmarkStart w:id="36" w:name="_Ref518853278"/>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483DD3">
        <w:rPr>
          <w:rFonts w:ascii="Arial" w:hAnsi="Arial" w:cs="Arial"/>
          <w:b/>
          <w:noProof/>
          <w:color w:val="auto"/>
          <w:sz w:val="22"/>
          <w:szCs w:val="22"/>
        </w:rPr>
        <w:t>4</w:t>
      </w:r>
      <w:r w:rsidRPr="0074301E">
        <w:rPr>
          <w:rFonts w:ascii="Arial" w:hAnsi="Arial" w:cs="Arial"/>
          <w:b/>
          <w:color w:val="auto"/>
          <w:sz w:val="22"/>
          <w:szCs w:val="22"/>
        </w:rPr>
        <w:fldChar w:fldCharType="end"/>
      </w:r>
      <w:bookmarkEnd w:id="36"/>
      <w:r w:rsidRPr="0074301E">
        <w:rPr>
          <w:rFonts w:ascii="Arial" w:hAnsi="Arial" w:cs="Arial"/>
          <w:b/>
          <w:color w:val="auto"/>
          <w:sz w:val="22"/>
          <w:szCs w:val="22"/>
        </w:rPr>
        <w:t>. Cell specification for cells of different geometries (Source: SPICY Deliverables 5.6)</w:t>
      </w:r>
    </w:p>
    <w:tbl>
      <w:tblPr>
        <w:tblStyle w:val="TableGrid"/>
        <w:tblW w:w="0" w:type="auto"/>
        <w:tblLook w:val="04A0" w:firstRow="1" w:lastRow="0" w:firstColumn="1" w:lastColumn="0" w:noHBand="0" w:noVBand="1"/>
      </w:tblPr>
      <w:tblGrid>
        <w:gridCol w:w="2972"/>
        <w:gridCol w:w="1985"/>
        <w:gridCol w:w="1984"/>
        <w:gridCol w:w="2075"/>
      </w:tblGrid>
      <w:tr w:rsidR="001C5392" w:rsidRPr="0074301E" w:rsidTr="001C5392">
        <w:tc>
          <w:tcPr>
            <w:tcW w:w="2972" w:type="dxa"/>
          </w:tcPr>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both"/>
              <w:rPr>
                <w:rFonts w:ascii="Arial" w:hAnsi="Arial" w:cs="Arial"/>
              </w:rPr>
            </w:pPr>
            <w:r w:rsidRPr="0074301E">
              <w:rPr>
                <w:rFonts w:ascii="Arial" w:hAnsi="Arial" w:cs="Arial"/>
              </w:rPr>
              <w:t>Cylindrical</w:t>
            </w:r>
          </w:p>
        </w:tc>
        <w:tc>
          <w:tcPr>
            <w:tcW w:w="1984" w:type="dxa"/>
          </w:tcPr>
          <w:p w:rsidR="001C5392" w:rsidRPr="0074301E" w:rsidRDefault="001C5392" w:rsidP="0020537A">
            <w:pPr>
              <w:spacing w:line="360" w:lineRule="auto"/>
              <w:jc w:val="both"/>
              <w:rPr>
                <w:rFonts w:ascii="Arial" w:hAnsi="Arial" w:cs="Arial"/>
              </w:rPr>
            </w:pPr>
            <w:r w:rsidRPr="0074301E">
              <w:rPr>
                <w:rFonts w:ascii="Arial" w:hAnsi="Arial" w:cs="Arial"/>
              </w:rPr>
              <w:t>Prismatic</w:t>
            </w:r>
          </w:p>
        </w:tc>
        <w:tc>
          <w:tcPr>
            <w:tcW w:w="2075" w:type="dxa"/>
          </w:tcPr>
          <w:p w:rsidR="001C5392" w:rsidRPr="0074301E" w:rsidRDefault="001C5392" w:rsidP="0020537A">
            <w:pPr>
              <w:spacing w:line="360" w:lineRule="auto"/>
              <w:jc w:val="both"/>
              <w:rPr>
                <w:rFonts w:ascii="Arial" w:hAnsi="Arial" w:cs="Arial"/>
              </w:rPr>
            </w:pPr>
            <w:r w:rsidRPr="0074301E">
              <w:rPr>
                <w:rFonts w:ascii="Arial" w:hAnsi="Arial" w:cs="Arial"/>
              </w:rPr>
              <w:t>Pouch</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Lower Voltage limit (V)</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Upper Voltage limit (V)</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Maximum charge current (A)</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50</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4</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50</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Maximum discharge current (A)</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1"/>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4</w:t>
            </w:r>
            <w:r w:rsidR="001077A2" w:rsidRPr="0074301E">
              <w:rPr>
                <w:rFonts w:ascii="Arial" w:hAnsi="Arial" w:cs="Arial"/>
              </w:rPr>
              <w:t>***</w:t>
            </w:r>
            <w:r w:rsidR="00BA0E06">
              <w:rPr>
                <w:rStyle w:val="FootnoteReference"/>
                <w:rFonts w:ascii="Arial" w:hAnsi="Arial" w:cs="Arial"/>
              </w:rPr>
              <w:footnoteReference w:id="2"/>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3"/>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Temperature operation range (°C)</w:t>
            </w: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[-10, +55]</w:t>
            </w:r>
            <w:r w:rsidR="00BA0E06">
              <w:rPr>
                <w:rStyle w:val="FootnoteReference"/>
                <w:rFonts w:ascii="Arial" w:hAnsi="Arial" w:cs="Arial"/>
              </w:rPr>
              <w:footnoteReference w:id="4"/>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[0, +45]</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[-10, +55]</w:t>
            </w:r>
            <w:r w:rsidR="001077A2" w:rsidRPr="0074301E">
              <w:rPr>
                <w:rFonts w:ascii="Arial" w:hAnsi="Arial" w:cs="Arial"/>
              </w:rPr>
              <w:t>**</w:t>
            </w:r>
            <w:r w:rsidR="00BA0E06">
              <w:rPr>
                <w:rStyle w:val="FootnoteReference"/>
                <w:rFonts w:ascii="Arial" w:hAnsi="Arial" w:cs="Arial"/>
              </w:rPr>
              <w:footnoteReference w:id="5"/>
            </w:r>
          </w:p>
        </w:tc>
      </w:tr>
    </w:tbl>
    <w:p w:rsidR="001077A2" w:rsidRPr="0074301E" w:rsidRDefault="001077A2" w:rsidP="0020537A">
      <w:pPr>
        <w:spacing w:after="0" w:line="360" w:lineRule="auto"/>
        <w:jc w:val="both"/>
        <w:rPr>
          <w:rFonts w:ascii="Arial" w:hAnsi="Arial" w:cs="Arial"/>
        </w:rPr>
      </w:pPr>
    </w:p>
    <w:p w:rsidR="001077A2" w:rsidRDefault="001077A2" w:rsidP="0020537A">
      <w:pPr>
        <w:spacing w:line="360" w:lineRule="auto"/>
        <w:jc w:val="both"/>
        <w:rPr>
          <w:rFonts w:ascii="Arial" w:hAnsi="Arial" w:cs="Arial"/>
        </w:rPr>
      </w:pPr>
      <w:r w:rsidRPr="0074301E">
        <w:rPr>
          <w:rFonts w:ascii="Arial" w:hAnsi="Arial" w:cs="Arial"/>
        </w:rPr>
        <w:t xml:space="preserve">The weight contribution of all the different components and the materials used to manufacture them are shown in </w:t>
      </w:r>
      <w:r w:rsidR="001F6329" w:rsidRPr="0074301E">
        <w:rPr>
          <w:rFonts w:ascii="Arial" w:hAnsi="Arial" w:cs="Arial"/>
        </w:rPr>
        <w:fldChar w:fldCharType="begin"/>
      </w:r>
      <w:r w:rsidR="001F6329" w:rsidRPr="0074301E">
        <w:rPr>
          <w:rFonts w:ascii="Arial" w:hAnsi="Arial" w:cs="Arial"/>
        </w:rPr>
        <w:instrText xml:space="preserve"> REF _Ref518861220 \h </w:instrText>
      </w:r>
      <w:r w:rsidR="00610983" w:rsidRPr="0074301E">
        <w:rPr>
          <w:rFonts w:ascii="Arial" w:hAnsi="Arial" w:cs="Arial"/>
        </w:rPr>
        <w:instrText xml:space="preserve"> \* MERGEFORMAT </w:instrText>
      </w:r>
      <w:r w:rsidR="001F6329" w:rsidRPr="0074301E">
        <w:rPr>
          <w:rFonts w:ascii="Arial" w:hAnsi="Arial" w:cs="Arial"/>
        </w:rPr>
      </w:r>
      <w:r w:rsidR="001F6329" w:rsidRPr="0074301E">
        <w:rPr>
          <w:rFonts w:ascii="Arial" w:hAnsi="Arial" w:cs="Arial"/>
        </w:rPr>
        <w:fldChar w:fldCharType="separate"/>
      </w:r>
      <w:r w:rsidR="001F6329" w:rsidRPr="0074301E">
        <w:rPr>
          <w:rFonts w:ascii="Arial" w:hAnsi="Arial" w:cs="Arial"/>
          <w:b/>
        </w:rPr>
        <w:t xml:space="preserve">Table </w:t>
      </w:r>
      <w:r w:rsidR="001F6329" w:rsidRPr="0074301E">
        <w:rPr>
          <w:rFonts w:ascii="Arial" w:hAnsi="Arial" w:cs="Arial"/>
          <w:b/>
          <w:noProof/>
        </w:rPr>
        <w:t>5</w:t>
      </w:r>
      <w:r w:rsidR="001F6329" w:rsidRPr="0074301E">
        <w:rPr>
          <w:rFonts w:ascii="Arial" w:hAnsi="Arial" w:cs="Arial"/>
        </w:rPr>
        <w:fldChar w:fldCharType="end"/>
      </w:r>
      <w:r w:rsidR="001F6329" w:rsidRPr="0074301E">
        <w:rPr>
          <w:rFonts w:ascii="Arial" w:hAnsi="Arial" w:cs="Arial"/>
        </w:rPr>
        <w:t>.</w:t>
      </w:r>
      <w:r w:rsidRPr="0074301E">
        <w:rPr>
          <w:rFonts w:ascii="Arial" w:hAnsi="Arial" w:cs="Arial"/>
        </w:rPr>
        <w:t xml:space="preserve"> </w:t>
      </w:r>
      <w:r w:rsidR="00E71F52" w:rsidRPr="0074301E">
        <w:rPr>
          <w:rFonts w:ascii="Arial" w:hAnsi="Arial" w:cs="Arial"/>
        </w:rPr>
        <w:t>A clear difference is noticed in the cells with soft packaging, i.e. the pouch cells, due to softer casing.</w:t>
      </w:r>
    </w:p>
    <w:p w:rsidR="00C06948" w:rsidRPr="0074301E" w:rsidRDefault="00C06948" w:rsidP="0020537A">
      <w:pPr>
        <w:pStyle w:val="Caption"/>
        <w:keepNext/>
        <w:spacing w:line="360" w:lineRule="auto"/>
        <w:rPr>
          <w:rFonts w:ascii="Arial" w:hAnsi="Arial" w:cs="Arial"/>
          <w:b/>
          <w:color w:val="auto"/>
          <w:sz w:val="22"/>
          <w:szCs w:val="22"/>
        </w:rPr>
      </w:pPr>
      <w:bookmarkStart w:id="37" w:name="_Ref518861220"/>
      <w:bookmarkStart w:id="38" w:name="_Ref519678431"/>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483DD3">
        <w:rPr>
          <w:rFonts w:ascii="Arial" w:hAnsi="Arial" w:cs="Arial"/>
          <w:b/>
          <w:noProof/>
          <w:color w:val="auto"/>
          <w:sz w:val="22"/>
          <w:szCs w:val="22"/>
        </w:rPr>
        <w:t>5</w:t>
      </w:r>
      <w:r w:rsidRPr="0074301E">
        <w:rPr>
          <w:rFonts w:ascii="Arial" w:hAnsi="Arial" w:cs="Arial"/>
          <w:b/>
          <w:color w:val="auto"/>
          <w:sz w:val="22"/>
          <w:szCs w:val="22"/>
        </w:rPr>
        <w:fldChar w:fldCharType="end"/>
      </w:r>
      <w:bookmarkEnd w:id="37"/>
      <w:r w:rsidRPr="0074301E">
        <w:rPr>
          <w:rFonts w:ascii="Arial" w:hAnsi="Arial" w:cs="Arial"/>
          <w:b/>
          <w:color w:val="auto"/>
          <w:sz w:val="22"/>
          <w:szCs w:val="22"/>
        </w:rPr>
        <w:t>. Weight contribution of different components of a cell characterised by cell packaging geometry (SOURCE: SPICY Deliverable 5.6)</w:t>
      </w:r>
      <w:bookmarkEnd w:id="38"/>
    </w:p>
    <w:tbl>
      <w:tblPr>
        <w:tblStyle w:val="TableGrid"/>
        <w:tblW w:w="0" w:type="auto"/>
        <w:tblLook w:val="04A0" w:firstRow="1" w:lastRow="0" w:firstColumn="1" w:lastColumn="0" w:noHBand="0" w:noVBand="1"/>
      </w:tblPr>
      <w:tblGrid>
        <w:gridCol w:w="1803"/>
        <w:gridCol w:w="1803"/>
        <w:gridCol w:w="1803"/>
        <w:gridCol w:w="1803"/>
        <w:gridCol w:w="1804"/>
      </w:tblGrid>
      <w:tr w:rsidR="00E71F52" w:rsidRPr="0074301E" w:rsidTr="00DA4265">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Weight (g)</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Cylindrical (wound)</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Prismatic (wound)</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Pouch (soft casing)</w:t>
            </w:r>
          </w:p>
        </w:tc>
        <w:tc>
          <w:tcPr>
            <w:tcW w:w="1804" w:type="dxa"/>
            <w:tcBorders>
              <w:top w:val="nil"/>
              <w:right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Material</w:t>
            </w:r>
          </w:p>
        </w:tc>
      </w:tr>
      <w:tr w:rsidR="00E71F52" w:rsidRPr="0074301E" w:rsidTr="00E71F52">
        <w:tc>
          <w:tcPr>
            <w:tcW w:w="1803" w:type="dxa"/>
            <w:vMerge w:val="restart"/>
          </w:tcPr>
          <w:p w:rsidR="00E71F52" w:rsidRPr="0074301E" w:rsidRDefault="00E71F52" w:rsidP="0020537A">
            <w:pPr>
              <w:spacing w:line="360" w:lineRule="auto"/>
              <w:jc w:val="both"/>
              <w:rPr>
                <w:rFonts w:ascii="Arial" w:hAnsi="Arial" w:cs="Arial"/>
                <w:b/>
              </w:rPr>
            </w:pPr>
            <w:r w:rsidRPr="0074301E">
              <w:rPr>
                <w:rFonts w:ascii="Arial" w:hAnsi="Arial" w:cs="Arial"/>
                <w:b/>
              </w:rPr>
              <w:t>Electrode collector</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24.49</w:t>
            </w:r>
          </w:p>
        </w:tc>
        <w:tc>
          <w:tcPr>
            <w:tcW w:w="1804" w:type="dxa"/>
          </w:tcPr>
          <w:p w:rsidR="00E71F52" w:rsidRPr="0074301E" w:rsidRDefault="00E71F52" w:rsidP="0020537A">
            <w:pPr>
              <w:spacing w:line="360" w:lineRule="auto"/>
              <w:jc w:val="both"/>
              <w:rPr>
                <w:rFonts w:ascii="Arial" w:hAnsi="Arial" w:cs="Arial"/>
              </w:rPr>
            </w:pPr>
            <w:r w:rsidRPr="0074301E">
              <w:rPr>
                <w:rFonts w:ascii="Arial" w:hAnsi="Arial" w:cs="Arial"/>
              </w:rPr>
              <w:t>Al</w:t>
            </w:r>
          </w:p>
        </w:tc>
      </w:tr>
      <w:tr w:rsidR="00E71F52" w:rsidRPr="0074301E" w:rsidTr="00E71F52">
        <w:tc>
          <w:tcPr>
            <w:tcW w:w="1803" w:type="dxa"/>
            <w:vMerge/>
          </w:tcPr>
          <w:p w:rsidR="00E71F52" w:rsidRPr="0074301E" w:rsidRDefault="00E71F52" w:rsidP="0020537A">
            <w:pPr>
              <w:spacing w:line="360" w:lineRule="auto"/>
              <w:jc w:val="both"/>
              <w:rPr>
                <w:rFonts w:ascii="Arial" w:hAnsi="Arial" w:cs="Arial"/>
                <w:b/>
              </w:rPr>
            </w:pP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48.59</w:t>
            </w:r>
          </w:p>
        </w:tc>
        <w:tc>
          <w:tcPr>
            <w:tcW w:w="1804" w:type="dxa"/>
          </w:tcPr>
          <w:p w:rsidR="00E71F52" w:rsidRPr="0074301E" w:rsidRDefault="00E71F52" w:rsidP="0020537A">
            <w:pPr>
              <w:spacing w:line="360" w:lineRule="auto"/>
              <w:jc w:val="both"/>
              <w:rPr>
                <w:rFonts w:ascii="Arial" w:hAnsi="Arial" w:cs="Arial"/>
              </w:rPr>
            </w:pPr>
            <w:r w:rsidRPr="0074301E">
              <w:rPr>
                <w:rFonts w:ascii="Arial" w:hAnsi="Arial" w:cs="Arial"/>
              </w:rPr>
              <w:t>Cu</w:t>
            </w:r>
          </w:p>
        </w:tc>
      </w:tr>
      <w:tr w:rsidR="00E71F52" w:rsidRPr="0074301E" w:rsidTr="00DA4265">
        <w:tc>
          <w:tcPr>
            <w:tcW w:w="1803" w:type="dxa"/>
            <w:tcBorders>
              <w:bottom w:val="nil"/>
            </w:tcBorders>
          </w:tcPr>
          <w:p w:rsidR="00E71F52" w:rsidRPr="0074301E" w:rsidRDefault="00E71F52"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73.08</w:t>
            </w:r>
          </w:p>
        </w:tc>
        <w:tc>
          <w:tcPr>
            <w:tcW w:w="1804" w:type="dxa"/>
            <w:tcBorders>
              <w:bottom w:val="nil"/>
            </w:tcBorders>
          </w:tcPr>
          <w:p w:rsidR="00E71F52" w:rsidRPr="0074301E" w:rsidRDefault="00E71F52" w:rsidP="0020537A">
            <w:pPr>
              <w:spacing w:line="360" w:lineRule="auto"/>
              <w:jc w:val="both"/>
              <w:rPr>
                <w:rFonts w:ascii="Arial" w:hAnsi="Arial" w:cs="Arial"/>
                <w:b/>
              </w:rPr>
            </w:pPr>
          </w:p>
        </w:tc>
      </w:tr>
      <w:tr w:rsidR="00D77F4A" w:rsidRPr="0074301E" w:rsidTr="00DA4265">
        <w:tc>
          <w:tcPr>
            <w:tcW w:w="1803" w:type="dxa"/>
            <w:vMerge w:val="restart"/>
            <w:tcBorders>
              <w:top w:val="single" w:sz="4" w:space="0" w:color="auto"/>
            </w:tcBorders>
          </w:tcPr>
          <w:p w:rsidR="00D77F4A" w:rsidRPr="0074301E" w:rsidRDefault="00D77F4A" w:rsidP="0020537A">
            <w:pPr>
              <w:spacing w:line="360" w:lineRule="auto"/>
              <w:jc w:val="both"/>
              <w:rPr>
                <w:rFonts w:ascii="Arial" w:hAnsi="Arial" w:cs="Arial"/>
                <w:b/>
              </w:rPr>
            </w:pPr>
            <w:r w:rsidRPr="0074301E">
              <w:rPr>
                <w:rFonts w:ascii="Arial" w:hAnsi="Arial" w:cs="Arial"/>
                <w:b/>
              </w:rPr>
              <w:t>Electrode coating</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71.10</w:t>
            </w:r>
          </w:p>
        </w:tc>
        <w:tc>
          <w:tcPr>
            <w:tcW w:w="1804"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C</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5.63</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Li</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41.69</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Fe</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72.51</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PO4</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6.12</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Binder</w:t>
            </w:r>
          </w:p>
        </w:tc>
      </w:tr>
      <w:tr w:rsidR="00D77F4A" w:rsidRPr="0074301E" w:rsidTr="00DA4265">
        <w:tc>
          <w:tcPr>
            <w:tcW w:w="1803" w:type="dxa"/>
            <w:tcBorders>
              <w:bottom w:val="nil"/>
            </w:tcBorders>
          </w:tcPr>
          <w:p w:rsidR="00D77F4A" w:rsidRPr="0074301E" w:rsidRDefault="00D77F4A"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197.05</w:t>
            </w:r>
          </w:p>
        </w:tc>
        <w:tc>
          <w:tcPr>
            <w:tcW w:w="1804" w:type="dxa"/>
            <w:tcBorders>
              <w:bottom w:val="nil"/>
            </w:tcBorders>
          </w:tcPr>
          <w:p w:rsidR="00D77F4A" w:rsidRPr="0074301E" w:rsidRDefault="00D77F4A" w:rsidP="0020537A">
            <w:pPr>
              <w:spacing w:line="360" w:lineRule="auto"/>
              <w:jc w:val="both"/>
              <w:rPr>
                <w:rFonts w:ascii="Arial" w:hAnsi="Arial" w:cs="Arial"/>
                <w:b/>
              </w:rPr>
            </w:pPr>
          </w:p>
        </w:tc>
      </w:tr>
      <w:tr w:rsidR="00D77F4A" w:rsidRPr="0074301E" w:rsidTr="00E71F52">
        <w:tc>
          <w:tcPr>
            <w:tcW w:w="1803" w:type="dxa"/>
            <w:vMerge w:val="restart"/>
          </w:tcPr>
          <w:p w:rsidR="00D77F4A" w:rsidRPr="0074301E" w:rsidRDefault="00D77F4A" w:rsidP="0020537A">
            <w:pPr>
              <w:spacing w:line="360" w:lineRule="auto"/>
              <w:jc w:val="both"/>
              <w:rPr>
                <w:rFonts w:ascii="Arial" w:hAnsi="Arial" w:cs="Arial"/>
                <w:b/>
              </w:rPr>
            </w:pPr>
            <w:r w:rsidRPr="0074301E">
              <w:rPr>
                <w:rFonts w:ascii="Arial" w:hAnsi="Arial" w:cs="Arial"/>
                <w:b/>
              </w:rPr>
              <w:t>Electrolyte</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11.10</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LiPF6</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87.40</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87.80</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82.90</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Carbonate</w:t>
            </w:r>
          </w:p>
        </w:tc>
      </w:tr>
      <w:tr w:rsidR="00D77F4A" w:rsidRPr="0074301E" w:rsidTr="00DA4265">
        <w:tc>
          <w:tcPr>
            <w:tcW w:w="1803" w:type="dxa"/>
            <w:tcBorders>
              <w:bottom w:val="nil"/>
            </w:tcBorders>
          </w:tcPr>
          <w:p w:rsidR="00D77F4A" w:rsidRPr="0074301E" w:rsidRDefault="00D77F4A"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99.14</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99.54</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94</w:t>
            </w:r>
          </w:p>
        </w:tc>
        <w:tc>
          <w:tcPr>
            <w:tcW w:w="1804" w:type="dxa"/>
            <w:tcBorders>
              <w:bottom w:val="nil"/>
            </w:tcBorders>
          </w:tcPr>
          <w:p w:rsidR="00D77F4A" w:rsidRPr="0074301E" w:rsidRDefault="00D77F4A" w:rsidP="0020537A">
            <w:pPr>
              <w:spacing w:line="360" w:lineRule="auto"/>
              <w:jc w:val="both"/>
              <w:rPr>
                <w:rFonts w:ascii="Arial" w:hAnsi="Arial" w:cs="Arial"/>
                <w:b/>
              </w:rPr>
            </w:pPr>
          </w:p>
        </w:tc>
      </w:tr>
      <w:tr w:rsidR="00DA4265" w:rsidRPr="0074301E" w:rsidTr="00E71F52">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Separator</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10.45</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val="restart"/>
          </w:tcPr>
          <w:p w:rsidR="00DA4265" w:rsidRPr="0074301E" w:rsidRDefault="00DA4265" w:rsidP="0020537A">
            <w:pPr>
              <w:spacing w:line="360" w:lineRule="auto"/>
              <w:jc w:val="both"/>
              <w:rPr>
                <w:rFonts w:ascii="Arial" w:hAnsi="Arial" w:cs="Arial"/>
                <w:b/>
              </w:rPr>
            </w:pPr>
            <w:r w:rsidRPr="0074301E">
              <w:rPr>
                <w:rFonts w:ascii="Arial" w:hAnsi="Arial" w:cs="Arial"/>
                <w:b/>
              </w:rPr>
              <w:t>Mechanical parts (packaging, collectors, core, etc.)</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46.54</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85.19</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7.70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Al</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5.06</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31.41</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3.80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20.88</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22.04</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6.01</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Cu</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0.18</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0.26</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0.20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Ni</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1.50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Polyamid</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0.37</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Other</w:t>
            </w:r>
          </w:p>
        </w:tc>
      </w:tr>
      <w:tr w:rsidR="00DA4265" w:rsidRPr="0074301E" w:rsidTr="00DA4265">
        <w:tc>
          <w:tcPr>
            <w:tcW w:w="1803" w:type="dxa"/>
            <w:tcBorders>
              <w:bottom w:val="single" w:sz="4" w:space="0" w:color="auto"/>
            </w:tcBorders>
          </w:tcPr>
          <w:p w:rsidR="00DA4265" w:rsidRPr="0074301E" w:rsidRDefault="00DA4265" w:rsidP="0020537A">
            <w:pPr>
              <w:spacing w:line="360" w:lineRule="auto"/>
              <w:jc w:val="both"/>
              <w:rPr>
                <w:rFonts w:ascii="Arial" w:hAnsi="Arial" w:cs="Arial"/>
              </w:rPr>
            </w:pPr>
            <w:r w:rsidRPr="0074301E">
              <w:rPr>
                <w:rFonts w:ascii="Arial" w:hAnsi="Arial" w:cs="Arial"/>
              </w:rPr>
              <w:t>Component total</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72.66</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138.9</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19.21</w:t>
            </w:r>
          </w:p>
        </w:tc>
        <w:tc>
          <w:tcPr>
            <w:tcW w:w="1804" w:type="dxa"/>
          </w:tcPr>
          <w:p w:rsidR="00DA4265" w:rsidRPr="0074301E" w:rsidRDefault="00DA4265" w:rsidP="0020537A">
            <w:pPr>
              <w:spacing w:line="360" w:lineRule="auto"/>
              <w:jc w:val="both"/>
              <w:rPr>
                <w:rFonts w:ascii="Arial" w:hAnsi="Arial" w:cs="Arial"/>
                <w:b/>
              </w:rPr>
            </w:pPr>
          </w:p>
        </w:tc>
      </w:tr>
      <w:tr w:rsidR="00DA4265" w:rsidRPr="0074301E" w:rsidTr="00DA4265">
        <w:tc>
          <w:tcPr>
            <w:tcW w:w="1803" w:type="dxa"/>
            <w:tcBorders>
              <w:left w:val="nil"/>
              <w:bottom w:val="nil"/>
            </w:tcBorders>
          </w:tcPr>
          <w:p w:rsidR="00DA4265" w:rsidRPr="0074301E" w:rsidRDefault="00DA4265" w:rsidP="0020537A">
            <w:pPr>
              <w:spacing w:line="360" w:lineRule="auto"/>
              <w:jc w:val="both"/>
              <w:rPr>
                <w:rFonts w:ascii="Arial" w:hAnsi="Arial" w:cs="Arial"/>
                <w:b/>
              </w:rPr>
            </w:pPr>
            <w:r w:rsidRPr="0074301E">
              <w:rPr>
                <w:rFonts w:ascii="Arial" w:hAnsi="Arial" w:cs="Arial"/>
                <w:b/>
              </w:rPr>
              <w:t>Total cell weight</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475</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542</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394</w:t>
            </w:r>
          </w:p>
        </w:tc>
        <w:tc>
          <w:tcPr>
            <w:tcW w:w="1804" w:type="dxa"/>
          </w:tcPr>
          <w:p w:rsidR="00DA4265" w:rsidRPr="0074301E" w:rsidRDefault="00DA4265" w:rsidP="0020537A">
            <w:pPr>
              <w:spacing w:line="360" w:lineRule="auto"/>
              <w:jc w:val="both"/>
              <w:rPr>
                <w:rFonts w:ascii="Arial" w:hAnsi="Arial" w:cs="Arial"/>
                <w:b/>
              </w:rPr>
            </w:pPr>
          </w:p>
        </w:tc>
      </w:tr>
    </w:tbl>
    <w:p w:rsidR="00E71F52" w:rsidRPr="0074301E" w:rsidRDefault="00E71F52" w:rsidP="0020537A">
      <w:pPr>
        <w:spacing w:line="360" w:lineRule="auto"/>
        <w:jc w:val="both"/>
        <w:rPr>
          <w:rFonts w:ascii="Arial" w:hAnsi="Arial" w:cs="Arial"/>
        </w:rPr>
      </w:pPr>
    </w:p>
    <w:p w:rsidR="00C06948" w:rsidRPr="0074301E" w:rsidRDefault="00212C31" w:rsidP="0020537A">
      <w:pPr>
        <w:spacing w:line="360" w:lineRule="auto"/>
        <w:jc w:val="both"/>
        <w:rPr>
          <w:rFonts w:ascii="Arial" w:hAnsi="Arial" w:cs="Arial"/>
        </w:rPr>
      </w:pPr>
      <w:r>
        <w:rPr>
          <w:rFonts w:ascii="Arial" w:hAnsi="Arial" w:cs="Arial"/>
        </w:rPr>
        <w:lastRenderedPageBreak/>
        <w:t xml:space="preserve">The weight results are documented as expected because of the hard cover being replaced by aluminum foil in the pouch cells, the packaging component and the overall cell weighs less. In the case of the prismatic cell, it requires </w:t>
      </w:r>
      <w:r w:rsidR="003F626E">
        <w:rPr>
          <w:rFonts w:ascii="Arial" w:hAnsi="Arial" w:cs="Arial"/>
        </w:rPr>
        <w:t>more</w:t>
      </w:r>
      <w:r>
        <w:rPr>
          <w:rFonts w:ascii="Arial" w:hAnsi="Arial" w:cs="Arial"/>
        </w:rPr>
        <w:t xml:space="preserve"> packaging than a cylindrical cell because of the </w:t>
      </w:r>
      <w:r w:rsidR="003F626E">
        <w:rPr>
          <w:rFonts w:ascii="Arial" w:hAnsi="Arial" w:cs="Arial"/>
        </w:rPr>
        <w:t>higher</w:t>
      </w:r>
      <w:r>
        <w:rPr>
          <w:rFonts w:ascii="Arial" w:hAnsi="Arial" w:cs="Arial"/>
        </w:rPr>
        <w:t xml:space="preserve"> surface area, as can be seen from the reception test data given in </w:t>
      </w:r>
      <w:r>
        <w:rPr>
          <w:rFonts w:ascii="Arial" w:hAnsi="Arial" w:cs="Arial"/>
        </w:rPr>
        <w:fldChar w:fldCharType="begin"/>
      </w:r>
      <w:r>
        <w:rPr>
          <w:rFonts w:ascii="Arial" w:hAnsi="Arial" w:cs="Arial"/>
        </w:rPr>
        <w:instrText xml:space="preserve"> REF _Ref519089721 \h </w:instrText>
      </w:r>
      <w:r>
        <w:rPr>
          <w:rFonts w:ascii="Arial" w:hAnsi="Arial" w:cs="Arial"/>
        </w:rPr>
      </w:r>
      <w:r>
        <w:rPr>
          <w:rFonts w:ascii="Arial" w:hAnsi="Arial" w:cs="Arial"/>
        </w:rPr>
        <w:fldChar w:fldCharType="separate"/>
      </w:r>
      <w:r w:rsidRPr="00DB1729">
        <w:rPr>
          <w:rFonts w:ascii="Arial" w:hAnsi="Arial" w:cs="Arial"/>
          <w:b/>
        </w:rPr>
        <w:t xml:space="preserve">Table </w:t>
      </w:r>
      <w:r w:rsidRPr="00DB1729">
        <w:rPr>
          <w:rFonts w:ascii="Arial" w:hAnsi="Arial" w:cs="Arial"/>
          <w:b/>
          <w:noProof/>
        </w:rPr>
        <w:t>6</w:t>
      </w:r>
      <w:r>
        <w:rPr>
          <w:rFonts w:ascii="Arial" w:hAnsi="Arial" w:cs="Arial"/>
        </w:rPr>
        <w:fldChar w:fldCharType="end"/>
      </w:r>
      <w:r>
        <w:rPr>
          <w:rFonts w:ascii="Arial" w:hAnsi="Arial" w:cs="Arial"/>
        </w:rPr>
        <w:t xml:space="preserve">. </w:t>
      </w:r>
      <w:r w:rsidR="001F6329" w:rsidRPr="0074301E">
        <w:rPr>
          <w:rFonts w:ascii="Arial" w:hAnsi="Arial" w:cs="Arial"/>
        </w:rPr>
        <w:t>The cells delivered were subjected to reception test and the data obtained are documented in the table:</w:t>
      </w:r>
    </w:p>
    <w:p w:rsidR="00DB1729" w:rsidRPr="00DB1729" w:rsidRDefault="00DB1729" w:rsidP="00DB1729">
      <w:pPr>
        <w:pStyle w:val="Caption"/>
        <w:keepNext/>
        <w:rPr>
          <w:rFonts w:ascii="Arial" w:hAnsi="Arial" w:cs="Arial"/>
          <w:b/>
          <w:color w:val="auto"/>
          <w:sz w:val="22"/>
          <w:szCs w:val="22"/>
        </w:rPr>
      </w:pPr>
      <w:bookmarkStart w:id="39" w:name="_Ref519089721"/>
      <w:r w:rsidRPr="00DB1729">
        <w:rPr>
          <w:rFonts w:ascii="Arial" w:hAnsi="Arial" w:cs="Arial"/>
          <w:b/>
          <w:color w:val="auto"/>
          <w:sz w:val="22"/>
          <w:szCs w:val="22"/>
        </w:rPr>
        <w:t xml:space="preserve">Table </w:t>
      </w:r>
      <w:r w:rsidRPr="00DB1729">
        <w:rPr>
          <w:rFonts w:ascii="Arial" w:hAnsi="Arial" w:cs="Arial"/>
          <w:b/>
          <w:color w:val="auto"/>
          <w:sz w:val="22"/>
          <w:szCs w:val="22"/>
        </w:rPr>
        <w:fldChar w:fldCharType="begin"/>
      </w:r>
      <w:r w:rsidRPr="00DB1729">
        <w:rPr>
          <w:rFonts w:ascii="Arial" w:hAnsi="Arial" w:cs="Arial"/>
          <w:b/>
          <w:color w:val="auto"/>
          <w:sz w:val="22"/>
          <w:szCs w:val="22"/>
        </w:rPr>
        <w:instrText xml:space="preserve"> SEQ Table \* ARABIC </w:instrText>
      </w:r>
      <w:r w:rsidRPr="00DB1729">
        <w:rPr>
          <w:rFonts w:ascii="Arial" w:hAnsi="Arial" w:cs="Arial"/>
          <w:b/>
          <w:color w:val="auto"/>
          <w:sz w:val="22"/>
          <w:szCs w:val="22"/>
        </w:rPr>
        <w:fldChar w:fldCharType="separate"/>
      </w:r>
      <w:r w:rsidR="00483DD3">
        <w:rPr>
          <w:rFonts w:ascii="Arial" w:hAnsi="Arial" w:cs="Arial"/>
          <w:b/>
          <w:noProof/>
          <w:color w:val="auto"/>
          <w:sz w:val="22"/>
          <w:szCs w:val="22"/>
        </w:rPr>
        <w:t>6</w:t>
      </w:r>
      <w:r w:rsidRPr="00DB1729">
        <w:rPr>
          <w:rFonts w:ascii="Arial" w:hAnsi="Arial" w:cs="Arial"/>
          <w:b/>
          <w:color w:val="auto"/>
          <w:sz w:val="22"/>
          <w:szCs w:val="22"/>
        </w:rPr>
        <w:fldChar w:fldCharType="end"/>
      </w:r>
      <w:bookmarkEnd w:id="39"/>
      <w:r w:rsidRPr="00DB1729">
        <w:rPr>
          <w:rFonts w:ascii="Arial" w:hAnsi="Arial" w:cs="Arial"/>
          <w:b/>
          <w:color w:val="auto"/>
          <w:sz w:val="22"/>
          <w:szCs w:val="22"/>
        </w:rPr>
        <w:t>. Cell geometry and reception test specifications (Source: Spicy_Reception_test_report_GEN0_September 2016_FZJ)</w:t>
      </w:r>
    </w:p>
    <w:tbl>
      <w:tblPr>
        <w:tblStyle w:val="TableGrid"/>
        <w:tblW w:w="0" w:type="auto"/>
        <w:tblLook w:val="04A0" w:firstRow="1" w:lastRow="0" w:firstColumn="1" w:lastColumn="0" w:noHBand="0" w:noVBand="1"/>
      </w:tblPr>
      <w:tblGrid>
        <w:gridCol w:w="3114"/>
        <w:gridCol w:w="1394"/>
        <w:gridCol w:w="2254"/>
        <w:gridCol w:w="2254"/>
      </w:tblGrid>
      <w:tr w:rsidR="00F86552" w:rsidRPr="0074301E" w:rsidTr="00BA0E06">
        <w:tc>
          <w:tcPr>
            <w:tcW w:w="3114" w:type="dxa"/>
          </w:tcPr>
          <w:p w:rsidR="00F86552" w:rsidRPr="0074301E" w:rsidRDefault="00F86552" w:rsidP="0020537A">
            <w:pPr>
              <w:spacing w:line="360" w:lineRule="auto"/>
              <w:jc w:val="both"/>
              <w:rPr>
                <w:rFonts w:ascii="Arial" w:hAnsi="Arial" w:cs="Arial"/>
              </w:rPr>
            </w:pP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Cylindrical</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Prismatic</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Pouch</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Energy density (Wh/kg)</w:t>
            </w:r>
            <w:r w:rsidR="00451124">
              <w:rPr>
                <w:rStyle w:val="FootnoteReference"/>
                <w:rFonts w:ascii="Arial" w:hAnsi="Arial" w:cs="Arial"/>
              </w:rPr>
              <w:footnoteReference w:id="6"/>
            </w:r>
          </w:p>
        </w:tc>
        <w:tc>
          <w:tcPr>
            <w:tcW w:w="1394" w:type="dxa"/>
          </w:tcPr>
          <w:p w:rsidR="00F86552" w:rsidRPr="0074301E" w:rsidRDefault="00451124" w:rsidP="0020537A">
            <w:pPr>
              <w:spacing w:line="360" w:lineRule="auto"/>
              <w:jc w:val="both"/>
              <w:rPr>
                <w:rFonts w:ascii="Arial" w:hAnsi="Arial" w:cs="Arial"/>
              </w:rPr>
            </w:pPr>
            <w:r>
              <w:rPr>
                <w:rFonts w:ascii="Arial" w:hAnsi="Arial" w:cs="Arial"/>
              </w:rPr>
              <w:t>108.61</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9</w:t>
            </w:r>
            <w:r w:rsidR="00CA23E7">
              <w:rPr>
                <w:rFonts w:ascii="Arial" w:hAnsi="Arial" w:cs="Arial"/>
              </w:rPr>
              <w:t>4.25</w:t>
            </w:r>
          </w:p>
        </w:tc>
        <w:tc>
          <w:tcPr>
            <w:tcW w:w="2254" w:type="dxa"/>
          </w:tcPr>
          <w:p w:rsidR="00F86552" w:rsidRPr="0074301E" w:rsidRDefault="00451124" w:rsidP="0020537A">
            <w:pPr>
              <w:spacing w:line="360" w:lineRule="auto"/>
              <w:jc w:val="both"/>
              <w:rPr>
                <w:rFonts w:ascii="Arial" w:hAnsi="Arial" w:cs="Arial"/>
              </w:rPr>
            </w:pPr>
            <w:r>
              <w:rPr>
                <w:rFonts w:ascii="Arial" w:hAnsi="Arial" w:cs="Arial"/>
              </w:rPr>
              <w:t>121.77</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Capacity (Ah)</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16.099</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15.963</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14.889</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Weight (g)</w:t>
            </w:r>
            <w:r w:rsidR="00BA0E06">
              <w:rPr>
                <w:rStyle w:val="FootnoteReference"/>
                <w:rFonts w:ascii="Arial" w:hAnsi="Arial" w:cs="Arial"/>
              </w:rPr>
              <w:footnoteReference w:id="7"/>
            </w:r>
          </w:p>
        </w:tc>
        <w:tc>
          <w:tcPr>
            <w:tcW w:w="1394" w:type="dxa"/>
          </w:tcPr>
          <w:p w:rsidR="00F86552" w:rsidRPr="0074301E" w:rsidRDefault="00C20569" w:rsidP="0020537A">
            <w:pPr>
              <w:spacing w:line="360" w:lineRule="auto"/>
              <w:jc w:val="both"/>
              <w:rPr>
                <w:rFonts w:ascii="Arial" w:hAnsi="Arial" w:cs="Arial"/>
              </w:rPr>
            </w:pPr>
            <w:r>
              <w:rPr>
                <w:rFonts w:ascii="Arial" w:hAnsi="Arial" w:cs="Arial"/>
              </w:rPr>
              <w:t>474.32</w:t>
            </w:r>
          </w:p>
        </w:tc>
        <w:tc>
          <w:tcPr>
            <w:tcW w:w="2254" w:type="dxa"/>
          </w:tcPr>
          <w:p w:rsidR="00F86552" w:rsidRPr="0074301E" w:rsidRDefault="00C20569" w:rsidP="0020537A">
            <w:pPr>
              <w:spacing w:line="360" w:lineRule="auto"/>
              <w:jc w:val="both"/>
              <w:rPr>
                <w:rFonts w:ascii="Arial" w:hAnsi="Arial" w:cs="Arial"/>
              </w:rPr>
            </w:pPr>
            <w:r>
              <w:rPr>
                <w:rFonts w:ascii="Arial" w:hAnsi="Arial" w:cs="Arial"/>
              </w:rPr>
              <w:t>541.98</w:t>
            </w:r>
          </w:p>
        </w:tc>
        <w:tc>
          <w:tcPr>
            <w:tcW w:w="2254" w:type="dxa"/>
          </w:tcPr>
          <w:p w:rsidR="00F86552" w:rsidRPr="0074301E" w:rsidRDefault="007919F1" w:rsidP="0020537A">
            <w:pPr>
              <w:spacing w:line="360" w:lineRule="auto"/>
              <w:jc w:val="both"/>
              <w:rPr>
                <w:rFonts w:ascii="Arial" w:hAnsi="Arial" w:cs="Arial"/>
              </w:rPr>
            </w:pPr>
            <w:r>
              <w:rPr>
                <w:rFonts w:ascii="Arial" w:hAnsi="Arial" w:cs="Arial"/>
              </w:rPr>
              <w:t>391.25</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Height (mm)</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 xml:space="preserve">125 </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125</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BA0E06" w:rsidP="0020537A">
            <w:pPr>
              <w:spacing w:line="360" w:lineRule="auto"/>
              <w:jc w:val="both"/>
              <w:rPr>
                <w:rFonts w:ascii="Arial" w:hAnsi="Arial" w:cs="Arial"/>
              </w:rPr>
            </w:pPr>
            <w:r>
              <w:rPr>
                <w:rFonts w:ascii="Arial" w:hAnsi="Arial" w:cs="Arial"/>
              </w:rPr>
              <w:t xml:space="preserve">Curved </w:t>
            </w:r>
            <w:r w:rsidR="00442C2A" w:rsidRPr="0074301E">
              <w:rPr>
                <w:rFonts w:ascii="Arial" w:hAnsi="Arial" w:cs="Arial"/>
              </w:rPr>
              <w:t>Surface area (mm</w:t>
            </w:r>
            <w:r w:rsidR="00442C2A" w:rsidRPr="0074301E">
              <w:rPr>
                <w:rFonts w:ascii="Arial" w:hAnsi="Arial" w:cs="Arial"/>
                <w:vertAlign w:val="superscript"/>
              </w:rPr>
              <w:t>2</w:t>
            </w:r>
            <w:r w:rsidR="00442C2A" w:rsidRPr="0074301E">
              <w:rPr>
                <w:rFonts w:ascii="Arial" w:hAnsi="Arial" w:cs="Arial"/>
              </w:rPr>
              <w:t>)</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19625</w:t>
            </w:r>
            <w:r w:rsidR="00451124">
              <w:rPr>
                <w:rStyle w:val="FootnoteReference"/>
                <w:rFonts w:ascii="Arial" w:hAnsi="Arial" w:cs="Arial"/>
              </w:rPr>
              <w:footnoteReference w:id="8"/>
            </w:r>
          </w:p>
        </w:tc>
        <w:tc>
          <w:tcPr>
            <w:tcW w:w="2254" w:type="dxa"/>
          </w:tcPr>
          <w:p w:rsidR="00F86552" w:rsidRPr="0074301E" w:rsidRDefault="001E0ACE" w:rsidP="0020537A">
            <w:pPr>
              <w:spacing w:line="360" w:lineRule="auto"/>
              <w:jc w:val="both"/>
              <w:rPr>
                <w:rFonts w:ascii="Arial" w:hAnsi="Arial" w:cs="Arial"/>
              </w:rPr>
            </w:pPr>
            <w:r>
              <w:rPr>
                <w:rFonts w:ascii="Arial" w:hAnsi="Arial" w:cs="Arial"/>
              </w:rPr>
              <w:t>31250</w:t>
            </w:r>
            <w:r w:rsidR="00451124">
              <w:rPr>
                <w:rStyle w:val="FootnoteReference"/>
                <w:rFonts w:ascii="Arial" w:hAnsi="Arial" w:cs="Arial"/>
              </w:rPr>
              <w:footnoteReference w:id="9"/>
            </w:r>
          </w:p>
        </w:tc>
        <w:tc>
          <w:tcPr>
            <w:tcW w:w="2254" w:type="dxa"/>
          </w:tcPr>
          <w:p w:rsidR="00F86552" w:rsidRPr="0074301E" w:rsidRDefault="00F46EA2" w:rsidP="0020537A">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C20569" w:rsidP="0020537A">
            <w:pPr>
              <w:spacing w:line="360" w:lineRule="auto"/>
              <w:jc w:val="both"/>
              <w:rPr>
                <w:rFonts w:ascii="Arial" w:hAnsi="Arial" w:cs="Arial"/>
              </w:rPr>
            </w:pPr>
            <w:r>
              <w:rPr>
                <w:rFonts w:ascii="Arial" w:hAnsi="Arial" w:cs="Arial"/>
              </w:rPr>
              <w:t>Nominal voltage (V)</w:t>
            </w:r>
          </w:p>
        </w:tc>
        <w:tc>
          <w:tcPr>
            <w:tcW w:w="1394" w:type="dxa"/>
          </w:tcPr>
          <w:p w:rsidR="00F86552" w:rsidRPr="0074301E" w:rsidRDefault="003F626E" w:rsidP="0020537A">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20537A">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20537A">
            <w:pPr>
              <w:spacing w:line="360" w:lineRule="auto"/>
              <w:jc w:val="both"/>
              <w:rPr>
                <w:rFonts w:ascii="Arial" w:hAnsi="Arial" w:cs="Arial"/>
              </w:rPr>
            </w:pPr>
            <w:r>
              <w:rPr>
                <w:rFonts w:ascii="Arial" w:hAnsi="Arial" w:cs="Arial"/>
              </w:rPr>
              <w:t>3.2</w:t>
            </w:r>
            <w:r w:rsidR="00BA0E06">
              <w:rPr>
                <w:rStyle w:val="FootnoteReference"/>
                <w:rFonts w:ascii="Arial" w:hAnsi="Arial" w:cs="Arial"/>
              </w:rPr>
              <w:footnoteReference w:id="10"/>
            </w:r>
          </w:p>
        </w:tc>
      </w:tr>
    </w:tbl>
    <w:p w:rsidR="00E50D6E" w:rsidRDefault="00E50D6E" w:rsidP="0020537A">
      <w:pPr>
        <w:spacing w:line="360" w:lineRule="auto"/>
        <w:jc w:val="both"/>
        <w:rPr>
          <w:rFonts w:ascii="Arial" w:hAnsi="Arial" w:cs="Arial"/>
        </w:rPr>
      </w:pPr>
    </w:p>
    <w:p w:rsidR="0065673E" w:rsidRDefault="0065673E" w:rsidP="0020537A">
      <w:pPr>
        <w:spacing w:line="360" w:lineRule="auto"/>
        <w:jc w:val="both"/>
        <w:rPr>
          <w:rFonts w:ascii="Arial" w:hAnsi="Arial" w:cs="Arial"/>
        </w:rPr>
      </w:pPr>
      <w:r>
        <w:rPr>
          <w:rFonts w:ascii="Arial" w:hAnsi="Arial" w:cs="Arial"/>
        </w:rPr>
        <w:t>The data presented above were mentioned immediately after receiving the cells without any ageing. After that the cells were aged and cycled at different stages of State of Health (SOH). The following the section enumerates the different tests performed relevant to the current work.</w:t>
      </w:r>
    </w:p>
    <w:p w:rsidR="0065673E" w:rsidRDefault="0065673E" w:rsidP="0065673E">
      <w:pPr>
        <w:pStyle w:val="ListParagraph"/>
        <w:numPr>
          <w:ilvl w:val="1"/>
          <w:numId w:val="6"/>
        </w:numPr>
        <w:spacing w:line="360" w:lineRule="auto"/>
        <w:jc w:val="both"/>
        <w:rPr>
          <w:rFonts w:ascii="Arial" w:hAnsi="Arial" w:cs="Arial"/>
        </w:rPr>
      </w:pPr>
      <w:r>
        <w:rPr>
          <w:rFonts w:ascii="Arial" w:hAnsi="Arial" w:cs="Arial"/>
        </w:rPr>
        <w:t>Tests performed</w:t>
      </w:r>
    </w:p>
    <w:p w:rsidR="00203A83" w:rsidRPr="0074301E" w:rsidRDefault="0065673E" w:rsidP="0020537A">
      <w:pPr>
        <w:spacing w:line="360" w:lineRule="auto"/>
        <w:jc w:val="both"/>
        <w:rPr>
          <w:rFonts w:ascii="Arial" w:hAnsi="Arial" w:cs="Arial"/>
        </w:rPr>
      </w:pPr>
      <w:r>
        <w:rPr>
          <w:rFonts w:ascii="Arial" w:hAnsi="Arial" w:cs="Arial"/>
        </w:rPr>
        <w:t>Overall all the cells are subjected to calendar life tests, cycle life tests and electro</w:t>
      </w:r>
      <w:r w:rsidR="00ED331D">
        <w:rPr>
          <w:rFonts w:ascii="Arial" w:hAnsi="Arial" w:cs="Arial"/>
        </w:rPr>
        <w:t>chemical</w:t>
      </w:r>
      <w:r>
        <w:rPr>
          <w:rFonts w:ascii="Arial" w:hAnsi="Arial" w:cs="Arial"/>
        </w:rPr>
        <w:t xml:space="preserve"> </w:t>
      </w:r>
      <w:r w:rsidR="00ED331D">
        <w:rPr>
          <w:rFonts w:ascii="Arial" w:hAnsi="Arial" w:cs="Arial"/>
        </w:rPr>
        <w:t xml:space="preserve">impedance </w:t>
      </w:r>
      <w:r>
        <w:rPr>
          <w:rFonts w:ascii="Arial" w:hAnsi="Arial" w:cs="Arial"/>
        </w:rPr>
        <w:t xml:space="preserve">spectrometry (EIS). This thesis covers only the </w:t>
      </w:r>
      <w:r w:rsidR="00ED331D">
        <w:rPr>
          <w:rFonts w:ascii="Arial" w:hAnsi="Arial" w:cs="Arial"/>
        </w:rPr>
        <w:t xml:space="preserve">cycle life testing within its scope. It </w:t>
      </w:r>
      <w:r w:rsidR="00203A83" w:rsidRPr="0074301E">
        <w:rPr>
          <w:rFonts w:ascii="Arial" w:hAnsi="Arial" w:cs="Arial"/>
        </w:rPr>
        <w:t>involve</w:t>
      </w:r>
      <w:r w:rsidR="00ED331D">
        <w:rPr>
          <w:rFonts w:ascii="Arial" w:hAnsi="Arial" w:cs="Arial"/>
        </w:rPr>
        <w:t>s</w:t>
      </w:r>
      <w:r w:rsidR="00203A83" w:rsidRPr="0074301E">
        <w:rPr>
          <w:rFonts w:ascii="Arial" w:hAnsi="Arial" w:cs="Arial"/>
        </w:rPr>
        <w:t xml:space="preserve"> testing of the cells at different charging/discharging rates at different conditions of temperature over different states of health (</w:t>
      </w:r>
      <w:r w:rsidR="00900CD5" w:rsidRPr="0074301E">
        <w:rPr>
          <w:rFonts w:ascii="Arial" w:hAnsi="Arial" w:cs="Arial"/>
        </w:rPr>
        <w:t>SOH</w:t>
      </w:r>
      <w:r w:rsidR="00203A83" w:rsidRPr="0074301E">
        <w:rPr>
          <w:rFonts w:ascii="Arial" w:hAnsi="Arial" w:cs="Arial"/>
        </w:rPr>
        <w:t xml:space="preserve">) or ageing time. In the cycle tests, the </w:t>
      </w:r>
      <w:r w:rsidR="00ED331D">
        <w:rPr>
          <w:rFonts w:ascii="Arial" w:hAnsi="Arial" w:cs="Arial"/>
        </w:rPr>
        <w:t>equivalent full cycles are observed</w:t>
      </w:r>
      <w:r w:rsidR="00203A83" w:rsidRPr="0074301E">
        <w:rPr>
          <w:rFonts w:ascii="Arial" w:hAnsi="Arial" w:cs="Arial"/>
        </w:rPr>
        <w:t xml:space="preserve"> over the ageing of the cells. </w:t>
      </w:r>
    </w:p>
    <w:p w:rsidR="00ED331D" w:rsidRDefault="00203A83" w:rsidP="0020537A">
      <w:pPr>
        <w:spacing w:line="360" w:lineRule="auto"/>
        <w:jc w:val="both"/>
        <w:rPr>
          <w:rFonts w:ascii="Arial" w:hAnsi="Arial" w:cs="Arial"/>
        </w:rPr>
      </w:pPr>
      <w:r w:rsidRPr="0074301E">
        <w:rPr>
          <w:rFonts w:ascii="Arial" w:hAnsi="Arial" w:cs="Arial"/>
        </w:rPr>
        <w:lastRenderedPageBreak/>
        <w:t>In both calendar life and cycle life tests, two kinds of checks are given – short check-up (SCU) and extended check-up (ECU). The extended check-ups (ECUs) involve the measurements of capacity evolution, open circuit voltages (OCV) and internal resistances</w:t>
      </w:r>
      <w:r w:rsidR="00ED331D">
        <w:rPr>
          <w:rFonts w:ascii="Arial" w:hAnsi="Arial" w:cs="Arial"/>
        </w:rPr>
        <w:t xml:space="preserve"> by pulse tests</w:t>
      </w:r>
      <w:r w:rsidRPr="0074301E">
        <w:rPr>
          <w:rFonts w:ascii="Arial" w:hAnsi="Arial" w:cs="Arial"/>
        </w:rPr>
        <w:t>.</w:t>
      </w:r>
      <w:r w:rsidR="00ED331D">
        <w:rPr>
          <w:rFonts w:ascii="Arial" w:hAnsi="Arial"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4B1FF1" w:rsidRDefault="004B1FF1" w:rsidP="0020537A">
      <w:pPr>
        <w:spacing w:line="360" w:lineRule="auto"/>
        <w:jc w:val="both"/>
        <w:rPr>
          <w:rFonts w:ascii="Arial" w:hAnsi="Arial" w:cs="Arial"/>
        </w:rPr>
      </w:pPr>
      <w:r>
        <w:rPr>
          <w:rFonts w:ascii="Arial" w:hAnsi="Arial" w:cs="Arial"/>
        </w:rPr>
        <w:t>The tests were carried out using the Extended Cell Test System (XCTS)</w:t>
      </w:r>
      <w:r w:rsidR="009B560D">
        <w:rPr>
          <w:rFonts w:ascii="Arial" w:hAnsi="Arial" w:cs="Arial"/>
        </w:rPr>
        <w:t xml:space="preserve">, shown in </w:t>
      </w:r>
      <w:r w:rsidR="009B560D">
        <w:rPr>
          <w:rFonts w:ascii="Arial" w:hAnsi="Arial" w:cs="Arial"/>
        </w:rPr>
        <w:fldChar w:fldCharType="begin"/>
      </w:r>
      <w:r w:rsidR="009B560D">
        <w:rPr>
          <w:rFonts w:ascii="Arial" w:hAnsi="Arial" w:cs="Arial"/>
        </w:rPr>
        <w:instrText xml:space="preserve"> REF _Ref519417781 \h </w:instrText>
      </w:r>
      <w:r w:rsidR="009B560D">
        <w:rPr>
          <w:rFonts w:ascii="Arial" w:hAnsi="Arial" w:cs="Arial"/>
        </w:rPr>
      </w:r>
      <w:r w:rsidR="009B560D">
        <w:rPr>
          <w:rFonts w:ascii="Arial" w:hAnsi="Arial" w:cs="Arial"/>
        </w:rPr>
        <w:fldChar w:fldCharType="separate"/>
      </w:r>
      <w:r w:rsidR="009B560D" w:rsidRPr="009B560D">
        <w:rPr>
          <w:rFonts w:ascii="Arial" w:hAnsi="Arial" w:cs="Arial"/>
          <w:b/>
        </w:rPr>
        <w:t xml:space="preserve">Figure </w:t>
      </w:r>
      <w:r w:rsidR="009B560D" w:rsidRPr="009B560D">
        <w:rPr>
          <w:rFonts w:ascii="Arial" w:hAnsi="Arial" w:cs="Arial"/>
          <w:b/>
          <w:noProof/>
        </w:rPr>
        <w:t>4</w:t>
      </w:r>
      <w:r w:rsidR="009B560D">
        <w:rPr>
          <w:rFonts w:ascii="Arial" w:hAnsi="Arial" w:cs="Arial"/>
        </w:rPr>
        <w:fldChar w:fldCharType="end"/>
      </w:r>
      <w:r w:rsidR="009B560D">
        <w:rPr>
          <w:rFonts w:ascii="Arial" w:hAnsi="Arial" w:cs="Arial"/>
        </w:rPr>
        <w:t xml:space="preserve"> below,</w:t>
      </w:r>
      <w:r>
        <w:rPr>
          <w:rFonts w:ascii="Arial" w:hAnsi="Arial" w:cs="Arial"/>
        </w:rPr>
        <w:t xml:space="preserve"> provided by BaSyTec GmbH. According to the BaSyTec XCTS product brochure, it is a lithium ion cell formation and test system with up to 25A or 50A. It has the further advantage of low working expenses because of the option of energy recovery heat generation. Using the 50A system, currents up to 300A can be produced because of parallel operation facility.</w:t>
      </w:r>
      <w:r w:rsidR="00FC2E94">
        <w:rPr>
          <w:rFonts w:ascii="Arial" w:hAnsi="Arial" w:cs="Arial"/>
        </w:rPr>
        <w:t xml:space="preserve"> The system control is done using the </w:t>
      </w:r>
      <w:r w:rsidR="00AC305E">
        <w:rPr>
          <w:rFonts w:ascii="Arial" w:hAnsi="Arial" w:cs="Arial"/>
        </w:rPr>
        <w:t xml:space="preserve">high speed and precision </w:t>
      </w:r>
      <w:r w:rsidR="00FC2E94">
        <w:rPr>
          <w:rFonts w:ascii="Arial" w:hAnsi="Arial" w:cs="Arial"/>
        </w:rPr>
        <w:t>BaSyTest</w:t>
      </w:r>
      <w:r w:rsidR="00AC305E">
        <w:rPr>
          <w:rFonts w:ascii="Arial" w:hAnsi="Arial" w:cs="Arial"/>
        </w:rPr>
        <w:t xml:space="preserve"> software.</w:t>
      </w:r>
      <w:r>
        <w:rPr>
          <w:rFonts w:ascii="Arial" w:hAnsi="Arial" w:cs="Arial"/>
        </w:rPr>
        <w:t xml:space="preserve"> Due to such features, this system finds application in test of large Li-ion cells, high power tests, pulse tests and formation of lithium ion cells</w:t>
      </w:r>
      <w:r w:rsidRPr="004B1FF1">
        <w:rPr>
          <w:rFonts w:ascii="Arial" w:hAnsi="Arial" w:cs="Arial"/>
          <w:color w:val="FF0000"/>
        </w:rPr>
        <w:t>. (Include reference of BASyTec XCTS brochure here)</w:t>
      </w:r>
    </w:p>
    <w:p w:rsidR="009B560D" w:rsidRDefault="00FC2E94" w:rsidP="009B560D">
      <w:pPr>
        <w:keepNext/>
        <w:spacing w:line="360" w:lineRule="auto"/>
        <w:jc w:val="center"/>
      </w:pPr>
      <w:r>
        <w:rPr>
          <w:noProof/>
        </w:rPr>
        <w:drawing>
          <wp:inline distT="0" distB="0" distL="0" distR="0">
            <wp:extent cx="4462040" cy="3263900"/>
            <wp:effectExtent l="0" t="0" r="0" b="0"/>
            <wp:docPr id="8" name="Picture 8" descr="http://www.alvatek.co.uk/wp-content/uploads/2016/01/X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vatek.co.uk/wp-content/uploads/2016/01/XC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3198" cy="3272062"/>
                    </a:xfrm>
                    <a:prstGeom prst="rect">
                      <a:avLst/>
                    </a:prstGeom>
                    <a:noFill/>
                    <a:ln>
                      <a:noFill/>
                    </a:ln>
                  </pic:spPr>
                </pic:pic>
              </a:graphicData>
            </a:graphic>
          </wp:inline>
        </w:drawing>
      </w:r>
    </w:p>
    <w:p w:rsidR="00FC2E94" w:rsidRPr="009B560D" w:rsidRDefault="009B560D" w:rsidP="009B560D">
      <w:pPr>
        <w:pStyle w:val="Caption"/>
        <w:jc w:val="both"/>
        <w:rPr>
          <w:rFonts w:ascii="Arial" w:hAnsi="Arial" w:cs="Arial"/>
          <w:b/>
          <w:color w:val="auto"/>
          <w:sz w:val="22"/>
          <w:szCs w:val="22"/>
        </w:rPr>
      </w:pPr>
      <w:bookmarkStart w:id="40" w:name="_Ref519417781"/>
      <w:r w:rsidRPr="009B560D">
        <w:rPr>
          <w:rFonts w:ascii="Arial" w:hAnsi="Arial" w:cs="Arial"/>
          <w:b/>
          <w:color w:val="auto"/>
          <w:sz w:val="22"/>
          <w:szCs w:val="22"/>
        </w:rPr>
        <w:t xml:space="preserve">Figure </w:t>
      </w:r>
      <w:r w:rsidRPr="009B560D">
        <w:rPr>
          <w:rFonts w:ascii="Arial" w:hAnsi="Arial" w:cs="Arial"/>
          <w:b/>
          <w:color w:val="auto"/>
          <w:sz w:val="22"/>
          <w:szCs w:val="22"/>
        </w:rPr>
        <w:fldChar w:fldCharType="begin"/>
      </w:r>
      <w:r w:rsidRPr="009B560D">
        <w:rPr>
          <w:rFonts w:ascii="Arial" w:hAnsi="Arial" w:cs="Arial"/>
          <w:b/>
          <w:color w:val="auto"/>
          <w:sz w:val="22"/>
          <w:szCs w:val="22"/>
        </w:rPr>
        <w:instrText xml:space="preserve"> SEQ Figure \* ARABIC </w:instrText>
      </w:r>
      <w:r w:rsidRPr="009B560D">
        <w:rPr>
          <w:rFonts w:ascii="Arial" w:hAnsi="Arial" w:cs="Arial"/>
          <w:b/>
          <w:color w:val="auto"/>
          <w:sz w:val="22"/>
          <w:szCs w:val="22"/>
        </w:rPr>
        <w:fldChar w:fldCharType="separate"/>
      </w:r>
      <w:r w:rsidR="0081712B">
        <w:rPr>
          <w:rFonts w:ascii="Arial" w:hAnsi="Arial" w:cs="Arial"/>
          <w:b/>
          <w:noProof/>
          <w:color w:val="auto"/>
          <w:sz w:val="22"/>
          <w:szCs w:val="22"/>
        </w:rPr>
        <w:t>4</w:t>
      </w:r>
      <w:r w:rsidRPr="009B560D">
        <w:rPr>
          <w:rFonts w:ascii="Arial" w:hAnsi="Arial" w:cs="Arial"/>
          <w:b/>
          <w:color w:val="auto"/>
          <w:sz w:val="22"/>
          <w:szCs w:val="22"/>
        </w:rPr>
        <w:fldChar w:fldCharType="end"/>
      </w:r>
      <w:bookmarkEnd w:id="40"/>
      <w:r w:rsidRPr="009B560D">
        <w:rPr>
          <w:rFonts w:ascii="Arial" w:hAnsi="Arial" w:cs="Arial"/>
          <w:b/>
          <w:color w:val="auto"/>
          <w:sz w:val="22"/>
          <w:szCs w:val="22"/>
        </w:rPr>
        <w:t>. BaSyTec Extended Cell Test System (Source: BaSyTec GmbH, coutesy: http://www.alvatek.co.uk)</w:t>
      </w:r>
    </w:p>
    <w:p w:rsidR="009E3FFF" w:rsidRDefault="005C29FA" w:rsidP="0020537A">
      <w:pPr>
        <w:spacing w:line="360" w:lineRule="auto"/>
        <w:jc w:val="both"/>
        <w:rPr>
          <w:rFonts w:ascii="Arial" w:hAnsi="Arial" w:cs="Arial"/>
        </w:rPr>
      </w:pPr>
      <w:r>
        <w:rPr>
          <w:rFonts w:ascii="Arial" w:hAnsi="Arial" w:cs="Arial"/>
        </w:rPr>
        <w:t>The life-cycle test standards are documented in Spicy Deliverable 6.1</w:t>
      </w:r>
      <w:r w:rsidR="009E3FFF">
        <w:rPr>
          <w:rFonts w:ascii="Arial" w:hAnsi="Arial" w:cs="Arial"/>
        </w:rPr>
        <w:t>.</w:t>
      </w:r>
      <w:r w:rsidR="00D310FA">
        <w:rPr>
          <w:rFonts w:ascii="Arial" w:hAnsi="Arial" w:cs="Arial"/>
        </w:rPr>
        <w:t xml:space="preserve"> </w:t>
      </w:r>
      <w:r w:rsidR="009E3FFF">
        <w:rPr>
          <w:rFonts w:ascii="Arial" w:hAnsi="Arial" w:cs="Arial"/>
        </w:rPr>
        <w:t>The usual test conditions as mentioned in this deliverable can be enumerated as follows</w:t>
      </w:r>
      <w:r w:rsidR="00DC4C02">
        <w:rPr>
          <w:rFonts w:ascii="Arial" w:hAnsi="Arial" w:cs="Arial"/>
        </w:rPr>
        <w:t xml:space="preserve"> </w:t>
      </w:r>
      <w:r w:rsidR="00DC4C02" w:rsidRPr="00DC4C02">
        <w:rPr>
          <w:rFonts w:ascii="Arial" w:hAnsi="Arial" w:cs="Arial"/>
          <w:color w:val="FF0000"/>
        </w:rPr>
        <w:t>(include Spicy Deliverable 6.1 reference)</w:t>
      </w:r>
      <w:r w:rsidR="009E3FFF">
        <w:rPr>
          <w:rFonts w:ascii="Arial" w:hAnsi="Arial" w:cs="Arial"/>
        </w:rPr>
        <w:t>:</w:t>
      </w:r>
    </w:p>
    <w:p w:rsidR="00DC4C02" w:rsidRDefault="009E3FFF" w:rsidP="009E3FFF">
      <w:pPr>
        <w:pStyle w:val="ListParagraph"/>
        <w:numPr>
          <w:ilvl w:val="0"/>
          <w:numId w:val="11"/>
        </w:numPr>
        <w:spacing w:line="360" w:lineRule="auto"/>
        <w:jc w:val="both"/>
        <w:rPr>
          <w:rFonts w:ascii="Arial" w:hAnsi="Arial" w:cs="Arial"/>
        </w:rPr>
      </w:pPr>
      <w:r>
        <w:rPr>
          <w:rFonts w:ascii="Arial" w:hAnsi="Arial" w:cs="Arial"/>
        </w:rPr>
        <w:t>The state of charge calculated is the capacity calculated at usual discharge rate of 1C at 25</w:t>
      </w:r>
      <w:r w:rsidR="00DC4C02">
        <w:rPr>
          <w:rFonts w:ascii="Arial" w:hAnsi="Arial" w:cs="Arial"/>
        </w:rPr>
        <w:t>°C.</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lastRenderedPageBreak/>
        <w:t>The state of health (SOH) refers only to the battery capacity decrease.</w:t>
      </w:r>
    </w:p>
    <w:p w:rsidR="004B1FF1" w:rsidRDefault="00DC4C02" w:rsidP="009E3FFF">
      <w:pPr>
        <w:pStyle w:val="ListParagraph"/>
        <w:numPr>
          <w:ilvl w:val="0"/>
          <w:numId w:val="11"/>
        </w:numPr>
        <w:spacing w:line="360" w:lineRule="auto"/>
        <w:jc w:val="both"/>
        <w:rPr>
          <w:rFonts w:ascii="Arial" w:hAnsi="Arial" w:cs="Arial"/>
        </w:rPr>
      </w:pPr>
      <w:r>
        <w:rPr>
          <w:rFonts w:ascii="Arial" w:hAnsi="Arial" w:cs="Arial"/>
        </w:rPr>
        <w:t>The usual test conditions of C-rates for charging are 1, 2 and 3C, whereas for discharging are 1, 2, 3, …., 6C</w:t>
      </w:r>
      <w:r w:rsidR="00D310FA" w:rsidRPr="009E3FFF">
        <w:rPr>
          <w:rFonts w:ascii="Arial" w:hAnsi="Arial" w:cs="Arial"/>
        </w:rPr>
        <w:t xml:space="preserve"> </w:t>
      </w:r>
      <w:r w:rsidR="004B1FF1" w:rsidRPr="009E3FFF">
        <w:rPr>
          <w:rFonts w:ascii="Arial" w:hAnsi="Arial" w:cs="Arial"/>
        </w:rPr>
        <w:t xml:space="preserve">    </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t>For this work, the SOC window for cycling is 0% to 100%</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t>The end of life (EOL) is set to 80% of initial capacity, so most test results in this work contains values for a minimum SOC around 80%.</w:t>
      </w:r>
    </w:p>
    <w:p w:rsidR="00DC4C02" w:rsidRDefault="001F039E" w:rsidP="00DC4C02">
      <w:pPr>
        <w:spacing w:line="360" w:lineRule="auto"/>
        <w:jc w:val="both"/>
        <w:rPr>
          <w:rFonts w:ascii="Arial" w:hAnsi="Arial" w:cs="Arial"/>
        </w:rPr>
      </w:pPr>
      <w:r>
        <w:rPr>
          <w:rFonts w:ascii="Arial" w:hAnsi="Arial" w:cs="Arial"/>
        </w:rPr>
        <w:t xml:space="preserve">The following sub-sections cover the tests performed </w:t>
      </w:r>
      <w:r w:rsidR="00C70A1A">
        <w:rPr>
          <w:rFonts w:ascii="Arial" w:hAnsi="Arial" w:cs="Arial"/>
        </w:rPr>
        <w:t>on the cells which are relevant within the course of the present work.</w:t>
      </w:r>
    </w:p>
    <w:p w:rsidR="00ED331D" w:rsidRDefault="00C70A1A" w:rsidP="00ED331D">
      <w:pPr>
        <w:pStyle w:val="ListParagraph"/>
        <w:numPr>
          <w:ilvl w:val="2"/>
          <w:numId w:val="6"/>
        </w:numPr>
        <w:spacing w:line="360" w:lineRule="auto"/>
        <w:jc w:val="both"/>
        <w:rPr>
          <w:rFonts w:ascii="Arial" w:hAnsi="Arial" w:cs="Arial"/>
        </w:rPr>
      </w:pPr>
      <w:r>
        <w:rPr>
          <w:rFonts w:ascii="Arial" w:hAnsi="Arial" w:cs="Arial"/>
        </w:rPr>
        <w:t>Capacity evolution of the cells</w:t>
      </w:r>
    </w:p>
    <w:p w:rsidR="00717B7B" w:rsidRDefault="00C70A1A" w:rsidP="00C70A1A">
      <w:pPr>
        <w:spacing w:line="360" w:lineRule="auto"/>
        <w:jc w:val="both"/>
        <w:rPr>
          <w:rFonts w:ascii="Arial" w:hAnsi="Arial" w:cs="Arial"/>
        </w:rPr>
      </w:pPr>
      <w:r>
        <w:rPr>
          <w:rFonts w:ascii="Arial" w:hAnsi="Arial" w:cs="Arial"/>
        </w:rPr>
        <w:t xml:space="preserve">This test is done to gauge the performance of the cells over a certain ageing period. Of special interest is the capacity deterioration over time and the possible number of equivalent full cycles (EFC). The capacity deterioration is measured as SOH drop. </w:t>
      </w:r>
    </w:p>
    <w:p w:rsidR="00C70A1A" w:rsidRDefault="00C70A1A" w:rsidP="00C70A1A">
      <w:pPr>
        <w:spacing w:line="360" w:lineRule="auto"/>
        <w:jc w:val="both"/>
        <w:rPr>
          <w:rFonts w:ascii="Arial" w:hAnsi="Arial" w:cs="Arial"/>
        </w:rPr>
      </w:pPr>
      <w:r>
        <w:rPr>
          <w:rFonts w:ascii="Arial" w:hAnsi="Arial" w:cs="Arial"/>
        </w:rPr>
        <w:t>As mentioned earlier in the discussion of the test conditions (SPICY Deliverable 6.1), the state of health (SOH) refers only to t</w:t>
      </w:r>
      <w:r w:rsidR="006376E5">
        <w:rPr>
          <w:rFonts w:ascii="Arial" w:hAnsi="Arial" w:cs="Arial"/>
        </w:rPr>
        <w:t>he battery capacity decrease. The S</w:t>
      </w:r>
      <w:r w:rsidR="00A01764">
        <w:rPr>
          <w:rFonts w:ascii="Arial" w:hAnsi="Arial" w:cs="Arial"/>
        </w:rPr>
        <w:t>OH</w:t>
      </w:r>
      <w:r w:rsidR="006376E5">
        <w:rPr>
          <w:rFonts w:ascii="Arial" w:hAnsi="Arial" w:cs="Arial"/>
        </w:rPr>
        <w:t xml:space="preserve"> is not a </w:t>
      </w:r>
      <w:r w:rsidR="003A0A4B">
        <w:rPr>
          <w:rFonts w:ascii="Arial" w:hAnsi="Arial" w:cs="Arial"/>
        </w:rPr>
        <w:t>well-defined physical quantity. It can be defined and determined by using any measurable quantity that changes with ageing of the cell</w:t>
      </w:r>
      <w:r w:rsidR="005116F1">
        <w:rPr>
          <w:rFonts w:ascii="Arial" w:hAnsi="Arial" w:cs="Arial"/>
        </w:rPr>
        <w:t xml:space="preserve"> for example capacity, internal resistance</w:t>
      </w:r>
      <w:r w:rsidR="00FA0F08">
        <w:rPr>
          <w:rFonts w:ascii="Arial" w:hAnsi="Arial" w:cs="Arial"/>
        </w:rPr>
        <w:t>, cell impedance, cycling temperature gradient changes etc., and is monitored with respect to the values for a new cell. Therefore, such details are not provided by the manufacturers and have to be independently determined by the testing infrastructure. The</w:t>
      </w:r>
      <w:r w:rsidR="00A77435">
        <w:rPr>
          <w:rFonts w:ascii="Arial" w:hAnsi="Arial" w:cs="Arial"/>
        </w:rPr>
        <w:t>re is no precise definition of SOH agreed upon uniformly by industries or scientists</w:t>
      </w:r>
      <w:r w:rsidR="00A01764">
        <w:rPr>
          <w:rFonts w:ascii="Arial" w:hAnsi="Arial" w:cs="Arial"/>
        </w:rPr>
        <w:t xml:space="preserve"> </w:t>
      </w:r>
      <w:r w:rsidR="00A01764">
        <w:rPr>
          <w:rFonts w:ascii="Arial" w:hAnsi="Arial" w:cs="Arial"/>
        </w:rPr>
        <w:fldChar w:fldCharType="begin"/>
      </w:r>
      <w:r w:rsidR="00A01764">
        <w:rPr>
          <w:rFonts w:ascii="Arial" w:hAnsi="Arial"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w:instrText>
      </w:r>
      <w:r w:rsidR="00A01764">
        <w:rPr>
          <w:rFonts w:ascii="Arial" w:hAnsi="Arial" w:cs="Arial"/>
        </w:rPr>
        <w:fldChar w:fldCharType="separate"/>
      </w:r>
      <w:bookmarkStart w:id="41" w:name="_CTVP001ac07a367665a4355ac7721cda196ed14"/>
      <w:r w:rsidR="00A01764">
        <w:rPr>
          <w:rFonts w:ascii="Arial" w:hAnsi="Arial" w:cs="Arial"/>
        </w:rPr>
        <w:t>(M. Nisvo Ramadan et al. 2016)</w:t>
      </w:r>
      <w:bookmarkEnd w:id="41"/>
      <w:r w:rsidR="00A01764">
        <w:rPr>
          <w:rFonts w:ascii="Arial" w:hAnsi="Arial" w:cs="Arial"/>
        </w:rPr>
        <w:fldChar w:fldCharType="end"/>
      </w:r>
      <w:r w:rsidR="00A01764">
        <w:rPr>
          <w:rFonts w:ascii="Arial" w:hAnsi="Arial" w:cs="Arial"/>
        </w:rPr>
        <w:t>. The SOH estimation within this work, as mentioned, has been done by measuring changes in the capacity of a fully charged cell. It can be depicted using the following equation:</w:t>
      </w:r>
    </w:p>
    <w:p w:rsidR="0090630A" w:rsidRPr="00C70A1A" w:rsidRDefault="009E41A5" w:rsidP="00C70A1A">
      <w:pPr>
        <w:spacing w:line="360" w:lineRule="auto"/>
        <w:jc w:val="both"/>
        <w:rPr>
          <w:rFonts w:ascii="Arial" w:hAnsi="Arial" w:cs="Arial"/>
        </w:rPr>
      </w:pPr>
      <m:oMathPara>
        <m:oMath>
          <m:r>
            <w:rPr>
              <w:rFonts w:ascii="Cambria Math" w:hAnsi="Cambria Math" w:cs="Arial"/>
              <w:i/>
            </w:rPr>
            <w:fldChar w:fldCharType="begin"/>
          </m:r>
          <m:r>
            <m:rPr>
              <m:sty m:val="p"/>
            </m:rPr>
            <w:rPr>
              <w:rFonts w:ascii="Cambria Math" w:hAnsi="Cambria Math" w:cs="Arial"/>
            </w:rPr>
            <m:t>ADDIN CITAVI.PLACEHOLDER 3e673cfa-4bc4-4b41-ba34-ca668b38fd08 PFBsYWNlaG9sZGVyPg0KICA8QWRkSW5WZXJzaW9uPjUuNC4wLjI8L0FkZEluVmVyc2lvbj4NCiAgPElkPjNlNjczY2ZhLTRiYzQtNGI0MS1iYTM0LWNhNjY4YjM4ZmQwODwvSWQ+DQogIDxFbnRyaWVzPg0KICAgIDxFbnRyeT4NCiAgICAgIDxJZD5hOGQzNTE1ZC1hN2RkLTQ4MDAtOTc0MC0zMGNjZDI4ZjRjOG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m:t>
          </m:r>
          <m:r>
            <w:rPr>
              <w:rFonts w:ascii="Cambria Math" w:hAnsi="Cambria Math" w:cs="Arial"/>
              <w:i/>
            </w:rPr>
            <w:fldChar w:fldCharType="separate"/>
          </m:r>
          <w:bookmarkStart w:id="42" w:name="_CTVP0013e673cfa4bc44b41ba34ca668b38fd08"/>
          <m:r>
            <m:rPr>
              <m:sty m:val="p"/>
            </m:rPr>
            <w:rPr>
              <w:rFonts w:ascii="Cambria Math" w:hAnsi="Cambria Math" w:cs="Arial"/>
            </w:rPr>
            <m:t>(M. Nisvo Ramadan et al. 2016)</m:t>
          </m:r>
          <w:bookmarkEnd w:id="42"/>
          <m:r>
            <w:rPr>
              <w:rFonts w:ascii="Cambria Math" w:hAnsi="Cambria Math" w:cs="Arial"/>
              <w:i/>
            </w:rPr>
            <w:fldChar w:fldCharType="end"/>
          </m:r>
          <m:r>
            <w:rPr>
              <w:rFonts w:ascii="Cambria Math" w:hAnsi="Cambria Math" w:cs="Arial"/>
            </w:rPr>
            <m:t xml:space="preserve"> 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A54FB6" w:rsidRDefault="009E41A5" w:rsidP="00ED331D">
      <w:pPr>
        <w:spacing w:line="360" w:lineRule="auto"/>
        <w:jc w:val="both"/>
        <w:rPr>
          <w:rFonts w:ascii="Arial" w:hAnsi="Arial" w:cs="Arial"/>
        </w:rPr>
      </w:pPr>
      <w:r>
        <w:rPr>
          <w:rFonts w:ascii="Arial" w:hAnsi="Arial" w:cs="Arial"/>
        </w:rPr>
        <w:t xml:space="preserve">Here, </w:t>
      </w:r>
      <w:r w:rsidRPr="009E41A5">
        <w:rPr>
          <w:rFonts w:ascii="Arial" w:hAnsi="Arial" w:cs="Arial"/>
          <w:i/>
        </w:rPr>
        <w:t>Q</w:t>
      </w:r>
      <w:r w:rsidRPr="009E41A5">
        <w:rPr>
          <w:rFonts w:ascii="Arial" w:hAnsi="Arial" w:cs="Arial"/>
          <w:i/>
          <w:vertAlign w:val="subscript"/>
        </w:rPr>
        <w:t>full,aged</w:t>
      </w:r>
      <w:r>
        <w:rPr>
          <w:rFonts w:ascii="Arial" w:hAnsi="Arial" w:cs="Arial"/>
        </w:rPr>
        <w:t xml:space="preserve"> refers to the capacity of the aged (current state) battery at full charge (that is an SOC of 100%), while, </w:t>
      </w:r>
      <w:r w:rsidRPr="009E41A5">
        <w:rPr>
          <w:rFonts w:ascii="Arial" w:hAnsi="Arial" w:cs="Arial"/>
          <w:i/>
        </w:rPr>
        <w:t>Q</w:t>
      </w:r>
      <w:r w:rsidRPr="009E41A5">
        <w:rPr>
          <w:rFonts w:ascii="Arial" w:hAnsi="Arial" w:cs="Arial"/>
          <w:i/>
          <w:vertAlign w:val="subscript"/>
        </w:rPr>
        <w:t>full,new</w:t>
      </w:r>
      <w:r>
        <w:rPr>
          <w:rFonts w:ascii="Arial" w:hAnsi="Arial" w:cs="Arial"/>
        </w:rPr>
        <w:t xml:space="preserve"> refers to the capacity of a new unaged battery at 100% SOC. There are many different methods to calculate the capacity of the cell, for e.g. c</w:t>
      </w:r>
      <w:r w:rsidR="00695FC6">
        <w:rPr>
          <w:rFonts w:ascii="Arial" w:hAnsi="Arial" w:cs="Arial"/>
        </w:rPr>
        <w:t>oulomb counting a</w:t>
      </w:r>
      <w:r w:rsidR="00A54FB6">
        <w:rPr>
          <w:rFonts w:ascii="Arial" w:hAnsi="Arial" w:cs="Arial"/>
        </w:rPr>
        <w:t xml:space="preserve">nd open circuit voltage method </w:t>
      </w:r>
      <w:r w:rsidR="00A54FB6">
        <w:rPr>
          <w:rFonts w:ascii="Arial" w:hAnsi="Arial" w:cs="Arial"/>
        </w:rPr>
        <w:fldChar w:fldCharType="begin"/>
      </w:r>
      <w:r w:rsidR="00A54FB6">
        <w:rPr>
          <w:rFonts w:ascii="Arial" w:hAnsi="Arial"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w:instrText>
      </w:r>
      <w:r w:rsidR="00A54FB6">
        <w:rPr>
          <w:rFonts w:ascii="Arial" w:hAnsi="Arial" w:cs="Arial"/>
        </w:rPr>
        <w:fldChar w:fldCharType="separate"/>
      </w:r>
      <w:bookmarkStart w:id="43" w:name="_CTVP001fad201e5fb7546ce8f6288dec5abb1ae"/>
      <w:r w:rsidR="00A54FB6">
        <w:rPr>
          <w:rFonts w:ascii="Arial" w:hAnsi="Arial" w:cs="Arial"/>
        </w:rPr>
        <w:t>(M. Nisvo Ramadan et al. 2016)</w:t>
      </w:r>
      <w:bookmarkEnd w:id="43"/>
      <w:r w:rsidR="00A54FB6">
        <w:rPr>
          <w:rFonts w:ascii="Arial" w:hAnsi="Arial" w:cs="Arial"/>
        </w:rPr>
        <w:fldChar w:fldCharType="end"/>
      </w:r>
      <w:r w:rsidR="00A54FB6">
        <w:rPr>
          <w:rFonts w:ascii="Arial" w:hAnsi="Arial" w:cs="Arial"/>
        </w:rPr>
        <w:t>. But discussions of these methods are beyond the scope of this work.</w:t>
      </w:r>
    </w:p>
    <w:p w:rsidR="00D84B6B" w:rsidRPr="0074301E" w:rsidRDefault="00202633" w:rsidP="00D84B6B">
      <w:pPr>
        <w:spacing w:line="360" w:lineRule="auto"/>
        <w:jc w:val="both"/>
        <w:rPr>
          <w:rFonts w:ascii="Arial" w:hAnsi="Arial" w:cs="Arial"/>
        </w:rPr>
      </w:pPr>
      <w:r>
        <w:rPr>
          <w:rFonts w:ascii="Arial" w:hAnsi="Arial" w:cs="Arial"/>
        </w:rPr>
        <w:t>An aged cell has reduced full capacity</w:t>
      </w:r>
      <w:r w:rsidR="00D84B6B">
        <w:rPr>
          <w:rFonts w:ascii="Arial" w:hAnsi="Arial" w:cs="Arial"/>
        </w:rPr>
        <w:t xml:space="preserve"> and the number of full cycles it is capable of undergoing changes. This quanitity is defined by the term equivalent full cycles (EFC). The EFC can be calculated using the formula given below:</w:t>
      </w:r>
    </w:p>
    <w:p w:rsidR="00D84B6B" w:rsidRPr="0074301E" w:rsidRDefault="00642881" w:rsidP="00D84B6B">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D84B6B" w:rsidRPr="0074301E" w:rsidRDefault="00D84B6B" w:rsidP="00D84B6B">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Pr="0074301E">
        <w:rPr>
          <w:rFonts w:ascii="Arial" w:hAnsi="Arial" w:cs="Arial"/>
          <w:noProof/>
          <w:color w:val="auto"/>
          <w:sz w:val="22"/>
          <w:szCs w:val="22"/>
        </w:rPr>
        <w:t>4</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Pr="0074301E">
        <w:rPr>
          <w:rFonts w:ascii="Arial" w:hAnsi="Arial" w:cs="Arial"/>
          <w:color w:val="auto"/>
          <w:sz w:val="22"/>
          <w:szCs w:val="22"/>
        </w:rPr>
        <w:instrText>ADDIN CITAVI.PLACEHOLDER 3eb505f9-2869-45c4-8976-20f788ceef76 PFBsYWNlaG9sZGVyPg0KICA8QWRkSW5WZXJzaW9uPjUuNC4wLjI8L0FkZEluVmVyc2lvbj4NCiAgPElkPjNlYjUwNWY5LTI4NjktNDVjNC04OTc2LTIwZjc4OGNlZWY3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r w:rsidRPr="0074301E">
        <w:rPr>
          <w:rFonts w:ascii="Arial" w:hAnsi="Arial" w:cs="Arial"/>
          <w:color w:val="auto"/>
          <w:sz w:val="22"/>
          <w:szCs w:val="22"/>
        </w:rPr>
        <w:t>(Svens et al. 2015)</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D84B6B" w:rsidRDefault="00D84B6B" w:rsidP="00D84B6B">
      <w:pPr>
        <w:spacing w:line="360" w:lineRule="auto"/>
        <w:jc w:val="both"/>
        <w:rPr>
          <w:rFonts w:ascii="Arial" w:hAnsi="Arial" w:cs="Arial"/>
        </w:rPr>
      </w:pPr>
      <w:r w:rsidRPr="0074301E">
        <w:rPr>
          <w:rFonts w:ascii="Arial" w:hAnsi="Arial" w:cs="Arial"/>
        </w:rPr>
        <w:t xml:space="preserve">Here, </w:t>
      </w:r>
      <w:r w:rsidRPr="0074301E">
        <w:rPr>
          <w:rFonts w:ascii="Arial" w:hAnsi="Arial" w:cs="Arial"/>
          <w:i/>
          <w:iCs/>
        </w:rPr>
        <w:t>N</w:t>
      </w:r>
      <w:r w:rsidRPr="0074301E">
        <w:rPr>
          <w:rFonts w:ascii="Arial" w:hAnsi="Arial" w:cs="Arial"/>
          <w:i/>
          <w:iCs/>
          <w:vertAlign w:val="subscript"/>
        </w:rPr>
        <w:t>eq</w:t>
      </w:r>
      <w:r w:rsidRPr="0074301E">
        <w:rPr>
          <w:rFonts w:ascii="Arial" w:hAnsi="Arial" w:cs="Arial"/>
        </w:rPr>
        <w:t xml:space="preserve"> = equivalent full cycles, </w:t>
      </w:r>
      <w:r w:rsidRPr="0074301E">
        <w:rPr>
          <w:rFonts w:ascii="Arial" w:hAnsi="Arial" w:cs="Arial"/>
          <w:i/>
          <w:iCs/>
        </w:rPr>
        <w:t>W</w:t>
      </w:r>
      <w:r w:rsidRPr="0074301E">
        <w:rPr>
          <w:rFonts w:ascii="Arial" w:hAnsi="Arial" w:cs="Arial"/>
          <w:i/>
          <w:iCs/>
          <w:vertAlign w:val="subscript"/>
        </w:rPr>
        <w:t>tot</w:t>
      </w:r>
      <w:r w:rsidRPr="0074301E">
        <w:rPr>
          <w:rFonts w:ascii="Arial" w:hAnsi="Arial" w:cs="Arial"/>
        </w:rPr>
        <w:t xml:space="preserve"> = accumulated energy throughput for the cycled cell, </w:t>
      </w:r>
      <w:r w:rsidRPr="0074301E">
        <w:rPr>
          <w:rFonts w:ascii="Arial" w:hAnsi="Arial" w:cs="Arial"/>
          <w:i/>
          <w:iCs/>
        </w:rPr>
        <w:t>U</w:t>
      </w:r>
      <w:r w:rsidRPr="0074301E">
        <w:rPr>
          <w:rFonts w:ascii="Arial" w:hAnsi="Arial" w:cs="Arial"/>
          <w:i/>
          <w:iCs/>
          <w:vertAlign w:val="subscript"/>
        </w:rPr>
        <w:t>nom</w:t>
      </w:r>
      <w:r w:rsidRPr="0074301E">
        <w:rPr>
          <w:rFonts w:ascii="Arial" w:hAnsi="Arial" w:cs="Arial"/>
        </w:rPr>
        <w:t xml:space="preserve"> = specified nominal battery voltage, </w:t>
      </w:r>
      <w:r w:rsidRPr="0074301E">
        <w:rPr>
          <w:rFonts w:ascii="Arial" w:hAnsi="Arial" w:cs="Arial"/>
          <w:i/>
          <w:iCs/>
        </w:rPr>
        <w:t>Q</w:t>
      </w:r>
      <w:r w:rsidRPr="0074301E">
        <w:rPr>
          <w:rFonts w:ascii="Arial" w:hAnsi="Arial" w:cs="Arial"/>
          <w:i/>
          <w:iCs/>
          <w:vertAlign w:val="subscript"/>
        </w:rPr>
        <w:t>init</w:t>
      </w:r>
      <w:r w:rsidRPr="0074301E">
        <w:rPr>
          <w:rFonts w:ascii="Arial" w:hAnsi="Arial" w:cs="Arial"/>
        </w:rPr>
        <w:t xml:space="preserve"> = measured initial battery capacity</w:t>
      </w:r>
    </w:p>
    <w:p w:rsidR="00A54FB6" w:rsidRDefault="00F92079" w:rsidP="00ED331D">
      <w:pPr>
        <w:spacing w:line="360" w:lineRule="auto"/>
        <w:jc w:val="both"/>
        <w:rPr>
          <w:rFonts w:ascii="Arial" w:hAnsi="Arial" w:cs="Arial"/>
        </w:rPr>
      </w:pPr>
      <w:r>
        <w:rPr>
          <w:rFonts w:ascii="Arial" w:hAnsi="Arial" w:cs="Arial"/>
        </w:rPr>
        <w:t xml:space="preserve">The capacity evolution or deterioration is studied with respect </w:t>
      </w:r>
      <w:r w:rsidR="00B028F4">
        <w:rPr>
          <w:rFonts w:ascii="Arial" w:hAnsi="Arial" w:cs="Arial"/>
        </w:rPr>
        <w:t xml:space="preserve">to </w:t>
      </w:r>
      <w:r w:rsidR="00793482">
        <w:rPr>
          <w:rFonts w:ascii="Arial" w:hAnsi="Arial" w:cs="Arial"/>
        </w:rPr>
        <w:t xml:space="preserve">changes in </w:t>
      </w:r>
      <w:r w:rsidR="007D3881">
        <w:rPr>
          <w:rFonts w:ascii="Arial" w:hAnsi="Arial" w:cs="Arial"/>
        </w:rPr>
        <w:t>SOH and equivalent cull cycles (EFC). These conditions are checked for the cells of the three geometries for different conditions of temperature and cycling current rates. These results are discussed in the next chapter.</w:t>
      </w:r>
    </w:p>
    <w:p w:rsidR="007D3881" w:rsidRDefault="00A255EA" w:rsidP="00A255EA">
      <w:pPr>
        <w:pStyle w:val="ListParagraph"/>
        <w:numPr>
          <w:ilvl w:val="2"/>
          <w:numId w:val="6"/>
        </w:numPr>
        <w:spacing w:line="360" w:lineRule="auto"/>
        <w:jc w:val="both"/>
        <w:rPr>
          <w:rFonts w:ascii="Arial" w:hAnsi="Arial" w:cs="Arial"/>
        </w:rPr>
      </w:pPr>
      <w:r>
        <w:rPr>
          <w:rFonts w:ascii="Arial" w:hAnsi="Arial" w:cs="Arial"/>
        </w:rPr>
        <w:t>Temperature developed over cycling</w:t>
      </w:r>
    </w:p>
    <w:p w:rsidR="00A255EA" w:rsidRDefault="00C44649" w:rsidP="00A255EA">
      <w:pPr>
        <w:spacing w:line="360" w:lineRule="auto"/>
        <w:jc w:val="both"/>
        <w:rPr>
          <w:rFonts w:ascii="Arial" w:hAnsi="Arial" w:cs="Arial"/>
        </w:rPr>
      </w:pPr>
      <w:r>
        <w:rPr>
          <w:rFonts w:ascii="Arial" w:hAnsi="Arial" w:cs="Arial"/>
        </w:rPr>
        <w:t xml:space="preserve">To determine the temperature </w:t>
      </w:r>
      <w:r w:rsidR="00D07694">
        <w:rPr>
          <w:rFonts w:ascii="Arial" w:hAnsi="Arial" w:cs="Arial"/>
        </w:rPr>
        <w:t xml:space="preserve">gradient over the three geometries at similar conditions, the temperatures were measured for the first extended check-up (ECU) cycle with </w:t>
      </w:r>
      <w:r w:rsidR="00976B16">
        <w:rPr>
          <w:rFonts w:ascii="Arial" w:hAnsi="Arial" w:cs="Arial"/>
        </w:rPr>
        <w:t xml:space="preserve">different cycling current rates. In all the cases though, the charging </w:t>
      </w:r>
      <w:r w:rsidR="004F0EFD">
        <w:rPr>
          <w:rFonts w:ascii="Arial" w:hAnsi="Arial" w:cs="Arial"/>
        </w:rPr>
        <w:t xml:space="preserve">was done with a rate 1C, but the discharging was tested with slow to fast cycling. </w:t>
      </w:r>
    </w:p>
    <w:p w:rsidR="004F0EFD" w:rsidRDefault="004F0EFD" w:rsidP="00A255EA">
      <w:pPr>
        <w:spacing w:line="360" w:lineRule="auto"/>
        <w:jc w:val="both"/>
        <w:rPr>
          <w:rFonts w:ascii="Arial" w:hAnsi="Arial" w:cs="Arial"/>
        </w:rPr>
      </w:pPr>
      <w:r>
        <w:rPr>
          <w:rFonts w:ascii="Arial" w:hAnsi="Arial" w:cs="Arial"/>
        </w:rPr>
        <w:t xml:space="preserve">The temperature sensors used for the tests were the Negative Temperature Coefficient (NTC) sensors. This is the most commonly used type of temperature sensors, and </w:t>
      </w:r>
      <w:r w:rsidR="00F408F8">
        <w:rPr>
          <w:rFonts w:ascii="Arial" w:hAnsi="Arial" w:cs="Arial"/>
        </w:rPr>
        <w:t xml:space="preserve">in this case, the temperature shows an inverse relation with respect to the resistance. </w:t>
      </w:r>
      <w:r w:rsidR="00F408F8">
        <w:rPr>
          <w:rFonts w:ascii="Arial" w:hAnsi="Arial" w:cs="Arial"/>
        </w:rPr>
        <w:fldChar w:fldCharType="begin"/>
      </w:r>
      <w:r w:rsidR="00F408F8">
        <w:rPr>
          <w:rFonts w:ascii="Arial" w:hAnsi="Arial"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sidR="00F408F8">
        <w:rPr>
          <w:rFonts w:ascii="Arial" w:hAnsi="Arial" w:cs="Arial"/>
        </w:rPr>
        <w:fldChar w:fldCharType="separate"/>
      </w:r>
      <w:bookmarkStart w:id="44" w:name="_CTVP001157a27d742aa475686b6468c95782e36"/>
      <w:r w:rsidR="00F408F8">
        <w:rPr>
          <w:rFonts w:ascii="Arial" w:hAnsi="Arial" w:cs="Arial"/>
        </w:rPr>
        <w:t>(Liu et al. 2018)</w:t>
      </w:r>
      <w:bookmarkEnd w:id="44"/>
      <w:r w:rsidR="00F408F8">
        <w:rPr>
          <w:rFonts w:ascii="Arial" w:hAnsi="Arial" w:cs="Arial"/>
        </w:rPr>
        <w:fldChar w:fldCharType="end"/>
      </w:r>
      <w:r w:rsidR="00F408F8">
        <w:rPr>
          <w:rFonts w:ascii="Arial" w:hAnsi="Arial" w:cs="Arial"/>
        </w:rPr>
        <w:t xml:space="preserve"> NTC thermistors are high precision and can give a resolution and accuracy as low as 5mK.</w:t>
      </w:r>
      <w:r w:rsidR="007E2B80">
        <w:rPr>
          <w:rStyle w:val="FootnoteReference"/>
          <w:rFonts w:ascii="Arial" w:hAnsi="Arial" w:cs="Arial"/>
        </w:rPr>
        <w:footnoteReference w:id="11"/>
      </w:r>
      <w:r w:rsidR="00F408F8">
        <w:rPr>
          <w:rFonts w:ascii="Arial" w:hAnsi="Arial" w:cs="Arial"/>
        </w:rPr>
        <w:t xml:space="preserve"> </w:t>
      </w:r>
    </w:p>
    <w:p w:rsidR="00404431" w:rsidRDefault="007E2B80" w:rsidP="00404431">
      <w:pPr>
        <w:spacing w:line="360" w:lineRule="auto"/>
        <w:jc w:val="both"/>
        <w:rPr>
          <w:rFonts w:ascii="Arial" w:hAnsi="Arial" w:cs="Arial"/>
        </w:rPr>
      </w:pPr>
      <w:r>
        <w:rPr>
          <w:rFonts w:ascii="Arial" w:hAnsi="Arial" w:cs="Arial"/>
        </w:rPr>
        <w:t xml:space="preserve">The different stages of the charging and discharging were identified by using the data for the cell voltage during the same stages. </w:t>
      </w:r>
      <w:r w:rsidR="00173E56">
        <w:rPr>
          <w:rFonts w:ascii="Arial" w:hAnsi="Arial" w:cs="Arial"/>
        </w:rPr>
        <w:t xml:space="preserve">In order to demonstrate how the open circuit voltage changes at different stages of charging and discharging, the </w:t>
      </w:r>
      <w:r w:rsidR="00173E56">
        <w:rPr>
          <w:rFonts w:ascii="Arial" w:hAnsi="Arial" w:cs="Arial"/>
        </w:rPr>
        <w:fldChar w:fldCharType="begin"/>
      </w:r>
      <w:r w:rsidR="00173E56">
        <w:rPr>
          <w:rFonts w:ascii="Arial" w:hAnsi="Arial" w:cs="Arial"/>
        </w:rPr>
        <w:instrText xml:space="preserve"> REF _Ref519509569 \h </w:instrText>
      </w:r>
      <w:r w:rsidR="00173E56">
        <w:rPr>
          <w:rFonts w:ascii="Arial" w:hAnsi="Arial" w:cs="Arial"/>
        </w:rPr>
      </w:r>
      <w:r w:rsidR="00173E56">
        <w:rPr>
          <w:rFonts w:ascii="Arial" w:hAnsi="Arial" w:cs="Arial"/>
        </w:rPr>
        <w:fldChar w:fldCharType="separate"/>
      </w:r>
      <w:r w:rsidR="00173E56" w:rsidRPr="00173E56">
        <w:rPr>
          <w:rFonts w:ascii="Arial" w:hAnsi="Arial" w:cs="Arial"/>
          <w:b/>
        </w:rPr>
        <w:t xml:space="preserve">Figure </w:t>
      </w:r>
      <w:r w:rsidR="00173E56" w:rsidRPr="00173E56">
        <w:rPr>
          <w:rFonts w:ascii="Arial" w:hAnsi="Arial" w:cs="Arial"/>
          <w:b/>
          <w:noProof/>
        </w:rPr>
        <w:t>5</w:t>
      </w:r>
      <w:r w:rsidR="00173E56">
        <w:rPr>
          <w:rFonts w:ascii="Arial" w:hAnsi="Arial" w:cs="Arial"/>
        </w:rPr>
        <w:fldChar w:fldCharType="end"/>
      </w:r>
      <w:r w:rsidR="00173E56">
        <w:rPr>
          <w:rFonts w:ascii="Arial" w:hAnsi="Arial" w:cs="Arial"/>
        </w:rPr>
        <w:t xml:space="preserve"> is plotted to show the open circuit voltage at different stages of SOC while charging and discharging for different steps of extended check-ups (ECU) and short check-ups (SCU). This representation in the figure is a sample taken from test observation data available with SPICY. It must be noted that these are the open circuit voltages, while the cell voltages during continuous cycling differs from this data.</w:t>
      </w:r>
    </w:p>
    <w:p w:rsidR="00404431" w:rsidRDefault="00173E56" w:rsidP="00A255EA">
      <w:pPr>
        <w:spacing w:line="360" w:lineRule="auto"/>
        <w:jc w:val="both"/>
        <w:rPr>
          <w:rFonts w:ascii="Arial" w:hAnsi="Arial" w:cs="Arial"/>
        </w:rPr>
      </w:pPr>
      <w:r>
        <w:rPr>
          <w:rFonts w:ascii="Arial" w:hAnsi="Arial" w:cs="Arial"/>
        </w:rPr>
        <w:t>In the next chapter, the these experimental observations are further analyzed with respect to check the temperature gradient and temperature peaks developed for each geometries.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4431" w:rsidTr="00173E56">
        <w:tc>
          <w:tcPr>
            <w:tcW w:w="9016" w:type="dxa"/>
          </w:tcPr>
          <w:p w:rsidR="00404431" w:rsidRDefault="00404431" w:rsidP="00D5106C">
            <w:pPr>
              <w:spacing w:line="360" w:lineRule="auto"/>
              <w:jc w:val="center"/>
              <w:rPr>
                <w:rFonts w:ascii="Arial" w:hAnsi="Arial" w:cs="Arial"/>
              </w:rPr>
            </w:pPr>
            <w:r>
              <w:rPr>
                <w:noProof/>
              </w:rPr>
              <w:lastRenderedPageBreak/>
              <w:drawing>
                <wp:inline distT="0" distB="0" distL="0" distR="0" wp14:anchorId="13E7FA0F" wp14:editId="4570DBA1">
                  <wp:extent cx="3606800" cy="2705101"/>
                  <wp:effectExtent l="0" t="0" r="0" b="0"/>
                  <wp:docPr id="17" name="Picture 17" descr="C:\Users\AYUSHSENGUPTA\AppData\Local\Microsoft\Windows\INetCache\Content.Word\Cycl_T05_Ch03C_Cidetec_Cyl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SENGUPTA\AppData\Local\Microsoft\Windows\INetCache\Content.Word\Cycl_T05_Ch03C_Cidetec_Cyl_Cell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7933" cy="2713451"/>
                          </a:xfrm>
                          <a:prstGeom prst="rect">
                            <a:avLst/>
                          </a:prstGeom>
                          <a:noFill/>
                          <a:ln>
                            <a:noFill/>
                          </a:ln>
                        </pic:spPr>
                      </pic:pic>
                    </a:graphicData>
                  </a:graphic>
                </wp:inline>
              </w:drawing>
            </w:r>
            <w:r>
              <w:rPr>
                <w:rFonts w:ascii="Arial" w:hAnsi="Arial" w:cs="Arial"/>
              </w:rPr>
              <w:t>(a)</w:t>
            </w:r>
          </w:p>
        </w:tc>
      </w:tr>
      <w:tr w:rsidR="00404431" w:rsidTr="00173E56">
        <w:tc>
          <w:tcPr>
            <w:tcW w:w="9016" w:type="dxa"/>
          </w:tcPr>
          <w:p w:rsidR="00404431" w:rsidRDefault="001E2E7F" w:rsidP="00D5106C">
            <w:pPr>
              <w:spacing w:line="360" w:lineRule="auto"/>
              <w:jc w:val="center"/>
              <w:rPr>
                <w:rFonts w:ascii="Arial" w:hAnsi="Arial" w:cs="Arial"/>
              </w:rPr>
            </w:pPr>
            <w:r>
              <w:rPr>
                <w:noProof/>
              </w:rPr>
              <w:drawing>
                <wp:inline distT="0" distB="0" distL="0" distR="0">
                  <wp:extent cx="3619500" cy="2714625"/>
                  <wp:effectExtent l="0" t="0" r="0" b="9525"/>
                  <wp:docPr id="18" name="Picture 18" descr="C:\Users\AYUSHSENGUPTA\AppData\Local\Microsoft\Windows\INetCache\Content.Word\Cycl_T05_Ch03C_Cidetec_Pris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SENGUPTA\AppData\Local\Microsoft\Windows\INetCache\Content.Word\Cycl_T05_Ch03C_Cidetec_Pris_Cell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r>
              <w:rPr>
                <w:rFonts w:ascii="Arial" w:hAnsi="Arial" w:cs="Arial"/>
              </w:rPr>
              <w:t>(b)</w:t>
            </w:r>
          </w:p>
        </w:tc>
      </w:tr>
      <w:tr w:rsidR="00404431" w:rsidTr="00173E56">
        <w:tc>
          <w:tcPr>
            <w:tcW w:w="9016" w:type="dxa"/>
          </w:tcPr>
          <w:p w:rsidR="00404431" w:rsidRDefault="001E2E7F" w:rsidP="00D5106C">
            <w:pPr>
              <w:keepNext/>
              <w:spacing w:line="360" w:lineRule="auto"/>
              <w:jc w:val="center"/>
              <w:rPr>
                <w:rFonts w:ascii="Arial" w:hAnsi="Arial" w:cs="Arial"/>
              </w:rPr>
            </w:pPr>
            <w:r>
              <w:rPr>
                <w:noProof/>
              </w:rPr>
              <w:drawing>
                <wp:inline distT="0" distB="0" distL="0" distR="0">
                  <wp:extent cx="3657600" cy="2743200"/>
                  <wp:effectExtent l="0" t="0" r="0" b="0"/>
                  <wp:docPr id="19" name="Picture 19" descr="C:\Users\AYUSHSENGUPTA\AppData\Local\Microsoft\Windows\INetCache\Content.Word\Cycl_T05_Ch03C_Cidetec_Soft_Ce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SENGUPTA\AppData\Local\Microsoft\Windows\INetCache\Content.Word\Cycl_T05_Ch03C_Cidetec_Soft_Cell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1284" cy="2745963"/>
                          </a:xfrm>
                          <a:prstGeom prst="rect">
                            <a:avLst/>
                          </a:prstGeom>
                          <a:noFill/>
                          <a:ln>
                            <a:noFill/>
                          </a:ln>
                        </pic:spPr>
                      </pic:pic>
                    </a:graphicData>
                  </a:graphic>
                </wp:inline>
              </w:drawing>
            </w:r>
            <w:r>
              <w:rPr>
                <w:rFonts w:ascii="Arial" w:hAnsi="Arial" w:cs="Arial"/>
              </w:rPr>
              <w:t>(c)</w:t>
            </w:r>
          </w:p>
        </w:tc>
      </w:tr>
    </w:tbl>
    <w:p w:rsidR="00404431" w:rsidRPr="00173E56" w:rsidRDefault="001E2E7F" w:rsidP="001E2E7F">
      <w:pPr>
        <w:pStyle w:val="Caption"/>
        <w:rPr>
          <w:rFonts w:ascii="Arial" w:hAnsi="Arial" w:cs="Arial"/>
          <w:b/>
          <w:color w:val="auto"/>
          <w:sz w:val="22"/>
          <w:szCs w:val="22"/>
        </w:rPr>
      </w:pPr>
      <w:bookmarkStart w:id="45" w:name="_Ref519509569"/>
      <w:r w:rsidRPr="00173E56">
        <w:rPr>
          <w:rFonts w:ascii="Arial" w:hAnsi="Arial" w:cs="Arial"/>
          <w:b/>
          <w:color w:val="auto"/>
          <w:sz w:val="22"/>
          <w:szCs w:val="22"/>
        </w:rPr>
        <w:t xml:space="preserve">Figure </w:t>
      </w:r>
      <w:r w:rsidRPr="00173E56">
        <w:rPr>
          <w:rFonts w:ascii="Arial" w:hAnsi="Arial" w:cs="Arial"/>
          <w:b/>
          <w:color w:val="auto"/>
          <w:sz w:val="22"/>
          <w:szCs w:val="22"/>
        </w:rPr>
        <w:fldChar w:fldCharType="begin"/>
      </w:r>
      <w:r w:rsidRPr="00173E56">
        <w:rPr>
          <w:rFonts w:ascii="Arial" w:hAnsi="Arial" w:cs="Arial"/>
          <w:b/>
          <w:color w:val="auto"/>
          <w:sz w:val="22"/>
          <w:szCs w:val="22"/>
        </w:rPr>
        <w:instrText xml:space="preserve"> SEQ Figure \* ARABIC </w:instrText>
      </w:r>
      <w:r w:rsidRPr="00173E56">
        <w:rPr>
          <w:rFonts w:ascii="Arial" w:hAnsi="Arial" w:cs="Arial"/>
          <w:b/>
          <w:color w:val="auto"/>
          <w:sz w:val="22"/>
          <w:szCs w:val="22"/>
        </w:rPr>
        <w:fldChar w:fldCharType="separate"/>
      </w:r>
      <w:r w:rsidR="0081712B">
        <w:rPr>
          <w:rFonts w:ascii="Arial" w:hAnsi="Arial" w:cs="Arial"/>
          <w:b/>
          <w:noProof/>
          <w:color w:val="auto"/>
          <w:sz w:val="22"/>
          <w:szCs w:val="22"/>
        </w:rPr>
        <w:t>5</w:t>
      </w:r>
      <w:r w:rsidRPr="00173E56">
        <w:rPr>
          <w:rFonts w:ascii="Arial" w:hAnsi="Arial" w:cs="Arial"/>
          <w:b/>
          <w:color w:val="auto"/>
          <w:sz w:val="22"/>
          <w:szCs w:val="22"/>
        </w:rPr>
        <w:fldChar w:fldCharType="end"/>
      </w:r>
      <w:bookmarkEnd w:id="45"/>
      <w:r w:rsidRPr="00173E56">
        <w:rPr>
          <w:rFonts w:ascii="Arial" w:hAnsi="Arial" w:cs="Arial"/>
          <w:b/>
          <w:color w:val="auto"/>
          <w:sz w:val="22"/>
          <w:szCs w:val="22"/>
        </w:rPr>
        <w:t>. Sample data for OCV developed for charging and discharging (SOC) for (a) Cylindrical, (b) Prsimatic, (c) Pouch cells (Source: SPICY Test Observations)</w:t>
      </w:r>
    </w:p>
    <w:p w:rsidR="00404431" w:rsidRDefault="00187208" w:rsidP="00DB6EB8">
      <w:pPr>
        <w:pStyle w:val="ListParagraph"/>
        <w:numPr>
          <w:ilvl w:val="2"/>
          <w:numId w:val="6"/>
        </w:numPr>
        <w:spacing w:line="360" w:lineRule="auto"/>
        <w:jc w:val="both"/>
        <w:rPr>
          <w:rFonts w:ascii="Arial" w:hAnsi="Arial" w:cs="Arial"/>
        </w:rPr>
      </w:pPr>
      <w:r>
        <w:rPr>
          <w:rFonts w:ascii="Arial" w:hAnsi="Arial" w:cs="Arial"/>
        </w:rPr>
        <w:lastRenderedPageBreak/>
        <w:t>Internal resistance calculation and pulse test</w:t>
      </w:r>
    </w:p>
    <w:p w:rsidR="00796D4D" w:rsidRDefault="00552C69" w:rsidP="00187208">
      <w:pPr>
        <w:spacing w:line="360" w:lineRule="auto"/>
        <w:jc w:val="both"/>
        <w:rPr>
          <w:rFonts w:ascii="Arial" w:hAnsi="Arial" w:cs="Arial"/>
        </w:rPr>
      </w:pPr>
      <w:r>
        <w:rPr>
          <w:rFonts w:ascii="Arial" w:hAnsi="Arial" w:cs="Arial"/>
        </w:rPr>
        <w:t>Internal resistance is one of the physical quantit</w:t>
      </w:r>
      <w:r w:rsidR="00796D4D">
        <w:rPr>
          <w:rFonts w:ascii="Arial" w:hAnsi="Arial" w:cs="Arial"/>
        </w:rPr>
        <w:t>i</w:t>
      </w:r>
      <w:r>
        <w:rPr>
          <w:rFonts w:ascii="Arial" w:hAnsi="Arial" w:cs="Arial"/>
        </w:rPr>
        <w:t>es which</w:t>
      </w:r>
      <w:r w:rsidR="00796D4D">
        <w:rPr>
          <w:rFonts w:ascii="Arial" w:hAnsi="Arial" w:cs="Arial"/>
        </w:rPr>
        <w:t xml:space="preserve"> changes with ageing of the cell (expected increase) and it also gives information about the chemical changes within the cell. In this work, the internal resistance has been calculated for 30s charge and discharge pulses at the 0.5s, 10s and 30s time-instants. </w:t>
      </w:r>
      <w:r w:rsidR="000C50D8">
        <w:rPr>
          <w:rFonts w:ascii="Arial" w:hAnsi="Arial" w:cs="Arial"/>
        </w:rPr>
        <w:t>This section discussed the internal resistance measuring method followed by a discussion of the significance of the resistance values.</w:t>
      </w:r>
    </w:p>
    <w:p w:rsidR="00241A6B" w:rsidRDefault="00796D4D" w:rsidP="000C50D8">
      <w:pPr>
        <w:spacing w:after="0" w:line="360" w:lineRule="auto"/>
        <w:jc w:val="both"/>
        <w:rPr>
          <w:rFonts w:ascii="Arial" w:hAnsi="Arial" w:cs="Arial"/>
        </w:rPr>
      </w:pPr>
      <w:r>
        <w:rPr>
          <w:rFonts w:ascii="Arial" w:hAnsi="Arial" w:cs="Arial"/>
        </w:rPr>
        <w:t xml:space="preserve">The internal resistance has simply been calculated by dividing the voltage and current at certain time instants. </w:t>
      </w:r>
      <w:r w:rsidR="00013A39">
        <w:rPr>
          <w:rFonts w:ascii="Arial" w:hAnsi="Arial" w:cs="Arial"/>
        </w:rPr>
        <w:t>The</w:t>
      </w:r>
      <w:r w:rsidR="00241A6B">
        <w:rPr>
          <w:rFonts w:ascii="Arial" w:hAnsi="Arial" w:cs="Arial"/>
        </w:rPr>
        <w:t xml:space="preserve"> pulses appear in two forms. While charging, first the SOC is determined for a fully discharged cell and a pulse of 1C is a</w:t>
      </w:r>
      <w:r w:rsidR="000C50D8">
        <w:rPr>
          <w:rFonts w:ascii="Arial" w:hAnsi="Arial" w:cs="Arial"/>
        </w:rPr>
        <w:t xml:space="preserve">pplied for 30s at that SOC. Next, the cell stabilizes </w:t>
      </w:r>
      <w:r w:rsidR="00241A6B">
        <w:rPr>
          <w:rFonts w:ascii="Arial" w:hAnsi="Arial" w:cs="Arial"/>
        </w:rPr>
        <w:t>for a while</w:t>
      </w:r>
      <w:r w:rsidR="000C50D8">
        <w:rPr>
          <w:rFonts w:ascii="Arial" w:hAnsi="Arial" w:cs="Arial"/>
        </w:rPr>
        <w:t xml:space="preserve"> without a pulse</w:t>
      </w:r>
      <w:r w:rsidR="00241A6B">
        <w:rPr>
          <w:rFonts w:ascii="Arial" w:hAnsi="Arial" w:cs="Arial"/>
        </w:rPr>
        <w:t xml:space="preserve"> and then it is charged again at 1C this time to increase its </w:t>
      </w:r>
      <w:r w:rsidR="000C50D8">
        <w:rPr>
          <w:rFonts w:ascii="Arial" w:hAnsi="Arial" w:cs="Arial"/>
        </w:rPr>
        <w:t>SOC</w:t>
      </w:r>
      <w:r w:rsidR="00241A6B">
        <w:rPr>
          <w:rFonts w:ascii="Arial" w:hAnsi="Arial" w:cs="Arial"/>
        </w:rPr>
        <w:t xml:space="preserve">. In the case of discharging, the only difference is that a current is drawn from the cell. </w:t>
      </w:r>
      <w:r w:rsidR="000C50D8">
        <w:rPr>
          <w:rFonts w:ascii="Arial" w:hAnsi="Arial" w:cs="Arial"/>
        </w:rPr>
        <w:t xml:space="preserve">This is explained using </w:t>
      </w:r>
      <w:r w:rsidR="000C50D8">
        <w:rPr>
          <w:rFonts w:ascii="Arial" w:hAnsi="Arial" w:cs="Arial"/>
        </w:rPr>
        <w:fldChar w:fldCharType="begin"/>
      </w:r>
      <w:r w:rsidR="000C50D8">
        <w:rPr>
          <w:rFonts w:ascii="Arial" w:hAnsi="Arial" w:cs="Arial"/>
        </w:rPr>
        <w:instrText xml:space="preserve"> REF _Ref519525613 \h </w:instrText>
      </w:r>
      <w:r w:rsidR="000C50D8">
        <w:rPr>
          <w:rFonts w:ascii="Arial" w:hAnsi="Arial" w:cs="Arial"/>
        </w:rPr>
      </w:r>
      <w:r w:rsidR="000C50D8">
        <w:rPr>
          <w:rFonts w:ascii="Arial" w:hAnsi="Arial" w:cs="Arial"/>
        </w:rPr>
        <w:fldChar w:fldCharType="separate"/>
      </w:r>
      <w:r w:rsidR="000C50D8" w:rsidRPr="000C50D8">
        <w:rPr>
          <w:rFonts w:ascii="Arial" w:hAnsi="Arial" w:cs="Arial"/>
          <w:b/>
        </w:rPr>
        <w:t xml:space="preserve">Figure </w:t>
      </w:r>
      <w:r w:rsidR="000C50D8">
        <w:rPr>
          <w:rFonts w:ascii="Arial" w:hAnsi="Arial" w:cs="Arial"/>
          <w:b/>
          <w:noProof/>
        </w:rPr>
        <w:t>6</w:t>
      </w:r>
      <w:r w:rsidR="000C50D8">
        <w:rPr>
          <w:rFonts w:ascii="Arial" w:hAnsi="Arial" w:cs="Arial"/>
        </w:rPr>
        <w:fldChar w:fldCharType="end"/>
      </w:r>
      <w:r w:rsidR="000C50D8">
        <w:rPr>
          <w:rFonts w:ascii="Arial" w:hAnsi="Arial" w:cs="Arial"/>
        </w:rPr>
        <w:t xml:space="preserve"> and </w:t>
      </w:r>
      <w:r w:rsidR="000C50D8">
        <w:rPr>
          <w:rFonts w:ascii="Arial" w:hAnsi="Arial" w:cs="Arial"/>
        </w:rPr>
        <w:fldChar w:fldCharType="begin"/>
      </w:r>
      <w:r w:rsidR="000C50D8">
        <w:rPr>
          <w:rFonts w:ascii="Arial" w:hAnsi="Arial" w:cs="Arial"/>
        </w:rPr>
        <w:instrText xml:space="preserve"> REF _Ref519525620 \h </w:instrText>
      </w:r>
      <w:r w:rsidR="000C50D8">
        <w:rPr>
          <w:rFonts w:ascii="Arial" w:hAnsi="Arial" w:cs="Arial"/>
        </w:rPr>
      </w:r>
      <w:r w:rsidR="000C50D8">
        <w:rPr>
          <w:rFonts w:ascii="Arial" w:hAnsi="Arial" w:cs="Arial"/>
        </w:rPr>
        <w:fldChar w:fldCharType="separate"/>
      </w:r>
      <w:r w:rsidR="000C50D8" w:rsidRPr="000C50D8">
        <w:rPr>
          <w:rFonts w:ascii="Arial" w:hAnsi="Arial" w:cs="Arial"/>
          <w:b/>
        </w:rPr>
        <w:t xml:space="preserve">Figure </w:t>
      </w:r>
      <w:r w:rsidR="000C50D8" w:rsidRPr="000C50D8">
        <w:rPr>
          <w:rFonts w:ascii="Arial" w:hAnsi="Arial" w:cs="Arial"/>
          <w:b/>
          <w:noProof/>
        </w:rPr>
        <w:t>7</w:t>
      </w:r>
      <w:r w:rsidR="000C50D8">
        <w:rPr>
          <w:rFonts w:ascii="Arial" w:hAnsi="Arial" w:cs="Arial"/>
        </w:rPr>
        <w:fldChar w:fldCharType="end"/>
      </w:r>
      <w:r w:rsidR="000C50D8">
        <w:rPr>
          <w:rFonts w:ascii="Arial" w:hAnsi="Arial" w:cs="Arial"/>
        </w:rPr>
        <w:t>.</w:t>
      </w:r>
    </w:p>
    <w:p w:rsidR="000C50D8" w:rsidRDefault="00F02E51" w:rsidP="000C50D8">
      <w:pPr>
        <w:keepNext/>
        <w:spacing w:after="0" w:line="360" w:lineRule="auto"/>
        <w:jc w:val="center"/>
      </w:pPr>
      <w:r>
        <w:rPr>
          <w:noProof/>
        </w:rPr>
        <w:drawing>
          <wp:inline distT="0" distB="0" distL="0" distR="0">
            <wp:extent cx="4791075" cy="2447925"/>
            <wp:effectExtent l="0" t="0" r="0" b="9525"/>
            <wp:docPr id="16" name="Picture 16" descr="C:\Users\AYUSHSENGUPTA\AppData\Local\Microsoft\Windows\INetCache\Content.Word\Current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Current_vs_time_pulseexample.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8808" t="5993" r="7594" b="3407"/>
                    <a:stretch/>
                  </pic:blipFill>
                  <pic:spPr bwMode="auto">
                    <a:xfrm>
                      <a:off x="0" y="0"/>
                      <a:ext cx="4791415" cy="2448099"/>
                    </a:xfrm>
                    <a:prstGeom prst="rect">
                      <a:avLst/>
                    </a:prstGeom>
                    <a:noFill/>
                    <a:ln>
                      <a:noFill/>
                    </a:ln>
                    <a:extLst>
                      <a:ext uri="{53640926-AAD7-44D8-BBD7-CCE9431645EC}">
                        <a14:shadowObscured xmlns:a14="http://schemas.microsoft.com/office/drawing/2010/main"/>
                      </a:ext>
                    </a:extLst>
                  </pic:spPr>
                </pic:pic>
              </a:graphicData>
            </a:graphic>
          </wp:inline>
        </w:drawing>
      </w:r>
    </w:p>
    <w:p w:rsidR="00241A6B" w:rsidRPr="000C50D8" w:rsidRDefault="000C50D8" w:rsidP="000C50D8">
      <w:pPr>
        <w:pStyle w:val="Caption"/>
        <w:spacing w:after="0"/>
        <w:jc w:val="both"/>
        <w:rPr>
          <w:rFonts w:ascii="Arial" w:hAnsi="Arial" w:cs="Arial"/>
          <w:b/>
          <w:color w:val="auto"/>
          <w:sz w:val="22"/>
          <w:szCs w:val="22"/>
        </w:rPr>
      </w:pPr>
      <w:bookmarkStart w:id="46" w:name="_Ref519525613"/>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81712B">
        <w:rPr>
          <w:rFonts w:ascii="Arial" w:hAnsi="Arial" w:cs="Arial"/>
          <w:b/>
          <w:noProof/>
          <w:color w:val="auto"/>
          <w:sz w:val="22"/>
          <w:szCs w:val="22"/>
        </w:rPr>
        <w:t>6</w:t>
      </w:r>
      <w:r w:rsidRPr="000C50D8">
        <w:rPr>
          <w:rFonts w:ascii="Arial" w:hAnsi="Arial" w:cs="Arial"/>
          <w:b/>
          <w:color w:val="auto"/>
          <w:sz w:val="22"/>
          <w:szCs w:val="22"/>
        </w:rPr>
        <w:fldChar w:fldCharType="end"/>
      </w:r>
      <w:bookmarkEnd w:id="46"/>
      <w:r w:rsidRPr="000C50D8">
        <w:rPr>
          <w:rFonts w:ascii="Arial" w:hAnsi="Arial" w:cs="Arial"/>
          <w:b/>
          <w:color w:val="auto"/>
          <w:sz w:val="22"/>
          <w:szCs w:val="22"/>
        </w:rPr>
        <w:t>. Charging and discharging current pulses for internal resistance tests for a prismatic cell.</w:t>
      </w:r>
    </w:p>
    <w:p w:rsidR="000C50D8" w:rsidRDefault="00F02E51" w:rsidP="00F02E51">
      <w:pPr>
        <w:keepNext/>
        <w:spacing w:after="0" w:line="360" w:lineRule="auto"/>
        <w:jc w:val="center"/>
      </w:pPr>
      <w:r>
        <w:rPr>
          <w:noProof/>
        </w:rPr>
        <w:drawing>
          <wp:inline distT="0" distB="0" distL="0" distR="0">
            <wp:extent cx="4819015" cy="2486025"/>
            <wp:effectExtent l="0" t="0" r="635" b="9525"/>
            <wp:docPr id="22" name="Picture 22" descr="C:\Users\AYUSHSENGUPTA\AppData\Local\Microsoft\Windows\INetCache\Content.Word\Voltage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Voltage_vs_time_pulseexample.bmp"/>
                    <pic:cNvPicPr>
                      <a:picLocks noChangeAspect="1" noChangeArrowheads="1"/>
                    </pic:cNvPicPr>
                  </pic:nvPicPr>
                  <pic:blipFill rotWithShape="1">
                    <a:blip r:embed="rId24">
                      <a:extLst>
                        <a:ext uri="{28A0092B-C50C-407E-A947-70E740481C1C}">
                          <a14:useLocalDpi xmlns:a14="http://schemas.microsoft.com/office/drawing/2010/main" val="0"/>
                        </a:ext>
                      </a:extLst>
                    </a:blip>
                    <a:srcRect l="8310" t="4232" r="7593" b="3748"/>
                    <a:stretch/>
                  </pic:blipFill>
                  <pic:spPr bwMode="auto">
                    <a:xfrm>
                      <a:off x="0" y="0"/>
                      <a:ext cx="4819992" cy="2486529"/>
                    </a:xfrm>
                    <a:prstGeom prst="rect">
                      <a:avLst/>
                    </a:prstGeom>
                    <a:noFill/>
                    <a:ln>
                      <a:noFill/>
                    </a:ln>
                    <a:extLst>
                      <a:ext uri="{53640926-AAD7-44D8-BBD7-CCE9431645EC}">
                        <a14:shadowObscured xmlns:a14="http://schemas.microsoft.com/office/drawing/2010/main"/>
                      </a:ext>
                    </a:extLst>
                  </pic:spPr>
                </pic:pic>
              </a:graphicData>
            </a:graphic>
          </wp:inline>
        </w:drawing>
      </w:r>
    </w:p>
    <w:p w:rsidR="000C50D8" w:rsidRPr="000C50D8" w:rsidRDefault="000C50D8" w:rsidP="000C50D8">
      <w:pPr>
        <w:pStyle w:val="Caption"/>
        <w:jc w:val="both"/>
        <w:rPr>
          <w:rFonts w:ascii="Arial" w:hAnsi="Arial" w:cs="Arial"/>
          <w:b/>
          <w:color w:val="auto"/>
          <w:sz w:val="22"/>
          <w:szCs w:val="22"/>
        </w:rPr>
      </w:pPr>
      <w:bookmarkStart w:id="47" w:name="_Ref519525620"/>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81712B">
        <w:rPr>
          <w:rFonts w:ascii="Arial" w:hAnsi="Arial" w:cs="Arial"/>
          <w:b/>
          <w:noProof/>
          <w:color w:val="auto"/>
          <w:sz w:val="22"/>
          <w:szCs w:val="22"/>
        </w:rPr>
        <w:t>7</w:t>
      </w:r>
      <w:r w:rsidRPr="000C50D8">
        <w:rPr>
          <w:rFonts w:ascii="Arial" w:hAnsi="Arial" w:cs="Arial"/>
          <w:b/>
          <w:color w:val="auto"/>
          <w:sz w:val="22"/>
          <w:szCs w:val="22"/>
        </w:rPr>
        <w:fldChar w:fldCharType="end"/>
      </w:r>
      <w:bookmarkEnd w:id="47"/>
      <w:r w:rsidRPr="000C50D8">
        <w:rPr>
          <w:rFonts w:ascii="Arial" w:hAnsi="Arial" w:cs="Arial"/>
          <w:b/>
          <w:color w:val="auto"/>
          <w:sz w:val="22"/>
          <w:szCs w:val="22"/>
        </w:rPr>
        <w:t>. Voltage corresponding to the charge and discharge pulses</w:t>
      </w:r>
    </w:p>
    <w:p w:rsidR="00BF0F7E" w:rsidRDefault="001E6934" w:rsidP="00187208">
      <w:pPr>
        <w:spacing w:line="360" w:lineRule="auto"/>
        <w:jc w:val="both"/>
        <w:rPr>
          <w:rFonts w:ascii="Arial" w:hAnsi="Arial" w:cs="Arial"/>
        </w:rPr>
      </w:pPr>
      <w:r>
        <w:rPr>
          <w:rFonts w:ascii="Arial" w:hAnsi="Arial" w:cs="Arial"/>
        </w:rPr>
        <w:lastRenderedPageBreak/>
        <w:t xml:space="preserve">The data represented in </w:t>
      </w:r>
      <w:r>
        <w:rPr>
          <w:rFonts w:ascii="Arial" w:hAnsi="Arial" w:cs="Arial"/>
        </w:rPr>
        <w:fldChar w:fldCharType="begin"/>
      </w:r>
      <w:r>
        <w:rPr>
          <w:rFonts w:ascii="Arial" w:hAnsi="Arial" w:cs="Arial"/>
        </w:rPr>
        <w:instrText xml:space="preserve"> REF _Ref519525613 \h </w:instrText>
      </w:r>
      <w:r>
        <w:rPr>
          <w:rFonts w:ascii="Arial" w:hAnsi="Arial" w:cs="Arial"/>
        </w:rPr>
      </w:r>
      <w:r>
        <w:rPr>
          <w:rFonts w:ascii="Arial" w:hAnsi="Arial" w:cs="Arial"/>
        </w:rPr>
        <w:fldChar w:fldCharType="separate"/>
      </w:r>
      <w:r w:rsidRPr="000C50D8">
        <w:rPr>
          <w:rFonts w:ascii="Arial" w:hAnsi="Arial" w:cs="Arial"/>
          <w:b/>
        </w:rPr>
        <w:t xml:space="preserve">Figure </w:t>
      </w:r>
      <w:r>
        <w:rPr>
          <w:rFonts w:ascii="Arial" w:hAnsi="Arial" w:cs="Arial"/>
          <w:b/>
          <w:noProof/>
        </w:rPr>
        <w:t>6</w:t>
      </w:r>
      <w:r>
        <w:rPr>
          <w:rFonts w:ascii="Arial" w:hAnsi="Arial" w:cs="Arial"/>
        </w:rPr>
        <w:fldChar w:fldCharType="end"/>
      </w:r>
      <w:r>
        <w:rPr>
          <w:rFonts w:ascii="Arial" w:hAnsi="Arial" w:cs="Arial"/>
        </w:rPr>
        <w:t xml:space="preserve"> and </w:t>
      </w:r>
      <w:r>
        <w:rPr>
          <w:rFonts w:ascii="Arial" w:hAnsi="Arial" w:cs="Arial"/>
        </w:rPr>
        <w:fldChar w:fldCharType="begin"/>
      </w:r>
      <w:r>
        <w:rPr>
          <w:rFonts w:ascii="Arial" w:hAnsi="Arial" w:cs="Arial"/>
        </w:rPr>
        <w:instrText xml:space="preserve"> REF _Ref519525620 \h </w:instrText>
      </w:r>
      <w:r>
        <w:rPr>
          <w:rFonts w:ascii="Arial" w:hAnsi="Arial" w:cs="Arial"/>
        </w:rPr>
      </w:r>
      <w:r>
        <w:rPr>
          <w:rFonts w:ascii="Arial" w:hAnsi="Arial" w:cs="Arial"/>
        </w:rPr>
        <w:fldChar w:fldCharType="separate"/>
      </w:r>
      <w:r w:rsidRPr="000C50D8">
        <w:rPr>
          <w:rFonts w:ascii="Arial" w:hAnsi="Arial" w:cs="Arial"/>
          <w:b/>
        </w:rPr>
        <w:t xml:space="preserve">Figure </w:t>
      </w:r>
      <w:r w:rsidRPr="000C50D8">
        <w:rPr>
          <w:rFonts w:ascii="Arial" w:hAnsi="Arial" w:cs="Arial"/>
          <w:b/>
          <w:noProof/>
        </w:rPr>
        <w:t>7</w:t>
      </w:r>
      <w:r>
        <w:rPr>
          <w:rFonts w:ascii="Arial" w:hAnsi="Arial" w:cs="Arial"/>
        </w:rPr>
        <w:fldChar w:fldCharType="end"/>
      </w:r>
      <w:r w:rsidR="00241A6B">
        <w:rPr>
          <w:rFonts w:ascii="Arial" w:hAnsi="Arial" w:cs="Arial"/>
        </w:rPr>
        <w:t xml:space="preserve"> </w:t>
      </w:r>
      <w:r>
        <w:rPr>
          <w:rFonts w:ascii="Arial" w:hAnsi="Arial" w:cs="Arial"/>
        </w:rPr>
        <w:t xml:space="preserve">above </w:t>
      </w:r>
      <w:r w:rsidR="00B80598">
        <w:rPr>
          <w:rFonts w:ascii="Arial" w:hAnsi="Arial" w:cs="Arial"/>
        </w:rPr>
        <w:t>is for a prismatic cell, but the same procedure is used for the other geometries as well.</w:t>
      </w:r>
      <w:r w:rsidR="00013A39">
        <w:rPr>
          <w:rFonts w:ascii="Arial" w:hAnsi="Arial" w:cs="Arial"/>
        </w:rPr>
        <w:t xml:space="preserve"> </w:t>
      </w:r>
      <w:r w:rsidR="00BF0F7E">
        <w:rPr>
          <w:rFonts w:ascii="Arial" w:hAnsi="Arial" w:cs="Arial"/>
        </w:rPr>
        <w:t xml:space="preserve">In the figures, the labels A, B, C, C’, B’, A’ refer to one SOC step, each consisting of two pulses -  the shorter pulse for 30s pulse test and the longer pulse for the SOC increase step. For the given figures, the </w:t>
      </w:r>
      <w:r w:rsidR="00A35DB9">
        <w:rPr>
          <w:rFonts w:ascii="Arial" w:hAnsi="Arial" w:cs="Arial"/>
        </w:rPr>
        <w:fldChar w:fldCharType="begin"/>
      </w:r>
      <w:r w:rsidR="00A35DB9">
        <w:rPr>
          <w:rFonts w:ascii="Arial" w:hAnsi="Arial" w:cs="Arial"/>
        </w:rPr>
        <w:instrText xml:space="preserve"> REF _Ref519584028 \h </w:instrText>
      </w:r>
      <w:r w:rsidR="00A35DB9">
        <w:rPr>
          <w:rFonts w:ascii="Arial" w:hAnsi="Arial" w:cs="Arial"/>
        </w:rPr>
      </w:r>
      <w:r w:rsidR="00A35DB9">
        <w:rPr>
          <w:rFonts w:ascii="Arial" w:hAnsi="Arial" w:cs="Arial"/>
        </w:rPr>
        <w:fldChar w:fldCharType="separate"/>
      </w:r>
      <w:r w:rsidR="00A35DB9" w:rsidRPr="00A35DB9">
        <w:rPr>
          <w:rFonts w:ascii="Arial" w:hAnsi="Arial" w:cs="Arial"/>
          <w:b/>
          <w:bCs/>
        </w:rPr>
        <w:t xml:space="preserve">Table </w:t>
      </w:r>
      <w:r w:rsidR="00A35DB9" w:rsidRPr="00A35DB9">
        <w:rPr>
          <w:rFonts w:ascii="Arial" w:hAnsi="Arial" w:cs="Arial"/>
          <w:b/>
          <w:bCs/>
          <w:noProof/>
        </w:rPr>
        <w:t>7</w:t>
      </w:r>
      <w:r w:rsidR="00A35DB9">
        <w:rPr>
          <w:rFonts w:ascii="Arial" w:hAnsi="Arial" w:cs="Arial"/>
        </w:rPr>
        <w:fldChar w:fldCharType="end"/>
      </w:r>
      <w:r w:rsidR="00BF0F7E">
        <w:rPr>
          <w:rFonts w:ascii="Arial" w:hAnsi="Arial" w:cs="Arial"/>
        </w:rPr>
        <w:t xml:space="preserve"> represents the SOC changes and the currents involved for the longer current pulses with respect to each label:</w:t>
      </w:r>
    </w:p>
    <w:p w:rsidR="00A35DB9" w:rsidRPr="00A35DB9" w:rsidRDefault="00A35DB9" w:rsidP="00A35DB9">
      <w:pPr>
        <w:pStyle w:val="Caption"/>
        <w:keepNext/>
        <w:rPr>
          <w:rFonts w:ascii="Arial" w:hAnsi="Arial" w:cs="Arial"/>
          <w:b/>
          <w:bCs/>
          <w:color w:val="auto"/>
          <w:sz w:val="22"/>
          <w:szCs w:val="22"/>
        </w:rPr>
      </w:pPr>
      <w:bookmarkStart w:id="48" w:name="_Ref519584028"/>
      <w:bookmarkStart w:id="49" w:name="_Ref519584010"/>
      <w:r w:rsidRPr="00A35DB9">
        <w:rPr>
          <w:rFonts w:ascii="Arial" w:hAnsi="Arial" w:cs="Arial"/>
          <w:b/>
          <w:bCs/>
          <w:color w:val="auto"/>
          <w:sz w:val="22"/>
          <w:szCs w:val="22"/>
        </w:rPr>
        <w:t xml:space="preserve">Table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SEQ Table \* ARABIC </w:instrText>
      </w:r>
      <w:r w:rsidRPr="00A35DB9">
        <w:rPr>
          <w:rFonts w:ascii="Arial" w:hAnsi="Arial" w:cs="Arial"/>
          <w:b/>
          <w:bCs/>
          <w:color w:val="auto"/>
          <w:sz w:val="22"/>
          <w:szCs w:val="22"/>
        </w:rPr>
        <w:fldChar w:fldCharType="separate"/>
      </w:r>
      <w:r w:rsidR="00483DD3">
        <w:rPr>
          <w:rFonts w:ascii="Arial" w:hAnsi="Arial" w:cs="Arial"/>
          <w:b/>
          <w:bCs/>
          <w:noProof/>
          <w:color w:val="auto"/>
          <w:sz w:val="22"/>
          <w:szCs w:val="22"/>
        </w:rPr>
        <w:t>7</w:t>
      </w:r>
      <w:r w:rsidRPr="00A35DB9">
        <w:rPr>
          <w:rFonts w:ascii="Arial" w:hAnsi="Arial" w:cs="Arial"/>
          <w:b/>
          <w:bCs/>
          <w:color w:val="auto"/>
          <w:sz w:val="22"/>
          <w:szCs w:val="22"/>
        </w:rPr>
        <w:fldChar w:fldCharType="end"/>
      </w:r>
      <w:bookmarkEnd w:id="48"/>
      <w:r w:rsidRPr="00A35DB9">
        <w:rPr>
          <w:rFonts w:ascii="Arial" w:hAnsi="Arial" w:cs="Arial"/>
          <w:b/>
          <w:bCs/>
          <w:color w:val="auto"/>
          <w:sz w:val="22"/>
          <w:szCs w:val="22"/>
        </w:rPr>
        <w:t xml:space="preserve">. SOC change and pulse duration for SOC step in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REF _Ref519525613 \h  \* MERGEFORMAT </w:instrText>
      </w:r>
      <w:r w:rsidRPr="00A35DB9">
        <w:rPr>
          <w:rFonts w:ascii="Arial" w:hAnsi="Arial" w:cs="Arial"/>
          <w:b/>
          <w:bCs/>
          <w:color w:val="auto"/>
          <w:sz w:val="22"/>
          <w:szCs w:val="22"/>
        </w:rPr>
      </w:r>
      <w:r w:rsidRPr="00A35DB9">
        <w:rPr>
          <w:rFonts w:ascii="Arial" w:hAnsi="Arial" w:cs="Arial"/>
          <w:b/>
          <w:bCs/>
          <w:color w:val="auto"/>
          <w:sz w:val="22"/>
          <w:szCs w:val="22"/>
        </w:rPr>
        <w:fldChar w:fldCharType="separate"/>
      </w:r>
      <w:r w:rsidRPr="00A35DB9">
        <w:rPr>
          <w:rFonts w:ascii="Arial" w:hAnsi="Arial" w:cs="Arial"/>
          <w:b/>
          <w:bCs/>
          <w:color w:val="auto"/>
          <w:sz w:val="22"/>
          <w:szCs w:val="22"/>
        </w:rPr>
        <w:t xml:space="preserve">Figure </w:t>
      </w:r>
      <w:r w:rsidRPr="00A35DB9">
        <w:rPr>
          <w:rFonts w:ascii="Arial" w:hAnsi="Arial" w:cs="Arial"/>
          <w:b/>
          <w:bCs/>
          <w:noProof/>
          <w:color w:val="auto"/>
          <w:sz w:val="22"/>
          <w:szCs w:val="22"/>
        </w:rPr>
        <w:t>6</w:t>
      </w:r>
      <w:r w:rsidRPr="00A35DB9">
        <w:rPr>
          <w:rFonts w:ascii="Arial" w:hAnsi="Arial" w:cs="Arial"/>
          <w:b/>
          <w:bCs/>
          <w:color w:val="auto"/>
          <w:sz w:val="22"/>
          <w:szCs w:val="22"/>
        </w:rPr>
        <w:fldChar w:fldCharType="end"/>
      </w:r>
      <w:bookmarkEnd w:id="49"/>
    </w:p>
    <w:tbl>
      <w:tblPr>
        <w:tblStyle w:val="TableGrid"/>
        <w:tblW w:w="0" w:type="auto"/>
        <w:jc w:val="center"/>
        <w:tblLook w:val="04A0" w:firstRow="1" w:lastRow="0" w:firstColumn="1" w:lastColumn="0" w:noHBand="0" w:noVBand="1"/>
      </w:tblPr>
      <w:tblGrid>
        <w:gridCol w:w="988"/>
        <w:gridCol w:w="2654"/>
        <w:gridCol w:w="3299"/>
      </w:tblGrid>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Label</w:t>
            </w:r>
          </w:p>
        </w:tc>
        <w:tc>
          <w:tcPr>
            <w:tcW w:w="2654"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SOC change</w:t>
            </w:r>
          </w:p>
        </w:tc>
        <w:tc>
          <w:tcPr>
            <w:tcW w:w="3299" w:type="dxa"/>
          </w:tcPr>
          <w:p w:rsidR="00BF0F7E" w:rsidRPr="00A35DB9" w:rsidRDefault="00A35DB9" w:rsidP="00187208">
            <w:pPr>
              <w:spacing w:line="360" w:lineRule="auto"/>
              <w:jc w:val="both"/>
              <w:rPr>
                <w:rFonts w:ascii="Arial" w:hAnsi="Arial" w:cs="Arial"/>
                <w:b/>
                <w:bCs/>
              </w:rPr>
            </w:pPr>
            <w:r w:rsidRPr="00A35DB9">
              <w:rPr>
                <w:rFonts w:ascii="Arial" w:hAnsi="Arial" w:cs="Arial"/>
                <w:b/>
                <w:bCs/>
              </w:rPr>
              <w:t>Pulse duration</w:t>
            </w:r>
            <w:r w:rsidR="00BF0F7E" w:rsidRPr="00A35DB9">
              <w:rPr>
                <w:rFonts w:ascii="Arial" w:hAnsi="Arial" w:cs="Arial"/>
                <w:b/>
                <w:bCs/>
              </w:rPr>
              <w:t xml:space="preserve"> for SOC step</w:t>
            </w:r>
            <w:r>
              <w:rPr>
                <w:rStyle w:val="FootnoteReference"/>
                <w:rFonts w:ascii="Arial" w:hAnsi="Arial" w:cs="Arial"/>
                <w:b/>
                <w:bCs/>
              </w:rPr>
              <w:footnoteReference w:id="12"/>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BF0F7E" w:rsidP="00A35DB9">
            <w:pPr>
              <w:spacing w:line="360" w:lineRule="auto"/>
              <w:jc w:val="center"/>
              <w:rPr>
                <w:rFonts w:ascii="Arial" w:hAnsi="Arial" w:cs="Arial"/>
              </w:rPr>
            </w:pPr>
            <w:r>
              <w:rPr>
                <w:rFonts w:ascii="Arial" w:hAnsi="Arial" w:cs="Arial"/>
              </w:rPr>
              <w:t>80-90%</w:t>
            </w:r>
          </w:p>
        </w:tc>
        <w:tc>
          <w:tcPr>
            <w:tcW w:w="3299" w:type="dxa"/>
          </w:tcPr>
          <w:p w:rsidR="00BF0F7E" w:rsidRDefault="00A35DB9" w:rsidP="00A35DB9">
            <w:pPr>
              <w:spacing w:line="360" w:lineRule="auto"/>
              <w:jc w:val="center"/>
              <w:rPr>
                <w:rFonts w:ascii="Arial" w:hAnsi="Arial" w:cs="Arial"/>
              </w:rPr>
            </w:pPr>
            <w:r>
              <w:rPr>
                <w:rFonts w:ascii="Arial" w:hAnsi="Arial" w:cs="Arial"/>
              </w:rPr>
              <w:t>4.2s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A35DB9">
            <w:pPr>
              <w:spacing w:line="360" w:lineRule="auto"/>
              <w:jc w:val="center"/>
              <w:rPr>
                <w:rFonts w:ascii="Arial" w:hAnsi="Arial" w:cs="Arial"/>
              </w:rPr>
            </w:pPr>
            <w:r>
              <w:rPr>
                <w:rFonts w:ascii="Arial" w:hAnsi="Arial" w:cs="Arial"/>
              </w:rPr>
              <w:t>90-95%</w:t>
            </w:r>
          </w:p>
        </w:tc>
        <w:tc>
          <w:tcPr>
            <w:tcW w:w="3299" w:type="dxa"/>
          </w:tcPr>
          <w:p w:rsidR="00BF0F7E" w:rsidRDefault="00A35DB9" w:rsidP="00A35DB9">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A35DB9">
            <w:pPr>
              <w:spacing w:line="360" w:lineRule="auto"/>
              <w:jc w:val="center"/>
              <w:rPr>
                <w:rFonts w:ascii="Arial" w:hAnsi="Arial" w:cs="Arial"/>
              </w:rPr>
            </w:pPr>
            <w:r>
              <w:rPr>
                <w:rFonts w:ascii="Arial" w:hAnsi="Arial" w:cs="Arial"/>
              </w:rPr>
              <w:t>95-100%</w:t>
            </w:r>
          </w:p>
        </w:tc>
        <w:tc>
          <w:tcPr>
            <w:tcW w:w="3299" w:type="dxa"/>
          </w:tcPr>
          <w:p w:rsidR="00BF0F7E" w:rsidRDefault="00A35DB9" w:rsidP="00A35DB9">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A35DB9">
            <w:pPr>
              <w:spacing w:line="360" w:lineRule="auto"/>
              <w:jc w:val="center"/>
              <w:rPr>
                <w:rFonts w:ascii="Arial" w:hAnsi="Arial" w:cs="Arial"/>
              </w:rPr>
            </w:pPr>
            <w:r>
              <w:rPr>
                <w:rFonts w:ascii="Arial" w:hAnsi="Arial" w:cs="Arial"/>
              </w:rPr>
              <w:t>100-95%</w:t>
            </w:r>
          </w:p>
        </w:tc>
        <w:tc>
          <w:tcPr>
            <w:tcW w:w="3299" w:type="dxa"/>
          </w:tcPr>
          <w:p w:rsidR="00BF0F7E" w:rsidRDefault="00A35DB9" w:rsidP="00A35DB9">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A35DB9">
            <w:pPr>
              <w:spacing w:line="360" w:lineRule="auto"/>
              <w:jc w:val="center"/>
              <w:rPr>
                <w:rFonts w:ascii="Arial" w:hAnsi="Arial" w:cs="Arial"/>
              </w:rPr>
            </w:pPr>
            <w:r>
              <w:rPr>
                <w:rFonts w:ascii="Arial" w:hAnsi="Arial" w:cs="Arial"/>
              </w:rPr>
              <w:t>95-90%</w:t>
            </w:r>
          </w:p>
        </w:tc>
        <w:tc>
          <w:tcPr>
            <w:tcW w:w="3299" w:type="dxa"/>
          </w:tcPr>
          <w:p w:rsidR="00BF0F7E" w:rsidRDefault="00A35DB9" w:rsidP="00A35DB9">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A35DB9" w:rsidP="00A35DB9">
            <w:pPr>
              <w:spacing w:line="360" w:lineRule="auto"/>
              <w:jc w:val="center"/>
              <w:rPr>
                <w:rFonts w:ascii="Arial" w:hAnsi="Arial" w:cs="Arial"/>
              </w:rPr>
            </w:pPr>
            <w:r>
              <w:rPr>
                <w:rFonts w:ascii="Arial" w:hAnsi="Arial" w:cs="Arial"/>
              </w:rPr>
              <w:t>90-80%</w:t>
            </w:r>
          </w:p>
        </w:tc>
        <w:tc>
          <w:tcPr>
            <w:tcW w:w="3299" w:type="dxa"/>
          </w:tcPr>
          <w:p w:rsidR="00BF0F7E" w:rsidRDefault="00A35DB9" w:rsidP="00A35DB9">
            <w:pPr>
              <w:spacing w:line="360" w:lineRule="auto"/>
              <w:jc w:val="center"/>
              <w:rPr>
                <w:rFonts w:ascii="Arial" w:hAnsi="Arial" w:cs="Arial"/>
              </w:rPr>
            </w:pPr>
            <w:r>
              <w:rPr>
                <w:rFonts w:ascii="Arial" w:hAnsi="Arial" w:cs="Arial"/>
              </w:rPr>
              <w:t>4.2s</w:t>
            </w:r>
            <w:r w:rsidR="00C76224">
              <w:rPr>
                <w:rFonts w:ascii="Arial" w:hAnsi="Arial" w:cs="Arial"/>
              </w:rPr>
              <w:t xml:space="preserve"> discharge</w:t>
            </w:r>
          </w:p>
        </w:tc>
      </w:tr>
    </w:tbl>
    <w:p w:rsidR="00A35DB9" w:rsidRDefault="00A35DB9" w:rsidP="00BA0E06">
      <w:pPr>
        <w:spacing w:line="360" w:lineRule="auto"/>
        <w:jc w:val="both"/>
        <w:rPr>
          <w:rFonts w:ascii="Arial" w:hAnsi="Arial" w:cs="Arial"/>
        </w:rPr>
      </w:pPr>
    </w:p>
    <w:p w:rsidR="00B043B5" w:rsidRDefault="00A35DB9" w:rsidP="00BA0E06">
      <w:pPr>
        <w:spacing w:line="360" w:lineRule="auto"/>
        <w:jc w:val="both"/>
        <w:rPr>
          <w:rFonts w:ascii="Arial" w:hAnsi="Arial" w:cs="Arial"/>
        </w:rPr>
      </w:pPr>
      <w:r>
        <w:rPr>
          <w:rFonts w:ascii="Arial" w:hAnsi="Arial" w:cs="Arial"/>
        </w:rPr>
        <w:t xml:space="preserve">Please note that the values given in </w:t>
      </w:r>
      <w:r>
        <w:rPr>
          <w:rFonts w:ascii="Arial" w:hAnsi="Arial" w:cs="Arial"/>
        </w:rPr>
        <w:fldChar w:fldCharType="begin"/>
      </w:r>
      <w:r>
        <w:rPr>
          <w:rFonts w:ascii="Arial" w:hAnsi="Arial" w:cs="Arial"/>
        </w:rPr>
        <w:instrText xml:space="preserve"> REF _Ref519584028 \h </w:instrText>
      </w:r>
      <w:r>
        <w:rPr>
          <w:rFonts w:ascii="Arial" w:hAnsi="Arial" w:cs="Arial"/>
        </w:rPr>
      </w:r>
      <w:r>
        <w:rPr>
          <w:rFonts w:ascii="Arial" w:hAnsi="Arial" w:cs="Arial"/>
        </w:rPr>
        <w:fldChar w:fldCharType="separate"/>
      </w:r>
      <w:r w:rsidRPr="00A35DB9">
        <w:rPr>
          <w:rFonts w:ascii="Arial" w:hAnsi="Arial" w:cs="Arial"/>
          <w:b/>
          <w:bCs/>
        </w:rPr>
        <w:t xml:space="preserve">Table </w:t>
      </w:r>
      <w:r w:rsidRPr="00A35DB9">
        <w:rPr>
          <w:rFonts w:ascii="Arial" w:hAnsi="Arial" w:cs="Arial"/>
          <w:b/>
          <w:bCs/>
          <w:noProof/>
        </w:rPr>
        <w:t>7</w:t>
      </w:r>
      <w:r>
        <w:rPr>
          <w:rFonts w:ascii="Arial" w:hAnsi="Arial" w:cs="Arial"/>
        </w:rPr>
        <w:fldChar w:fldCharType="end"/>
      </w:r>
      <w:r>
        <w:rPr>
          <w:rFonts w:ascii="Arial" w:hAnsi="Arial" w:cs="Arial"/>
        </w:rPr>
        <w:t xml:space="preserve"> only represents the corresponding values obtained from the plot represented in </w:t>
      </w:r>
      <w:r>
        <w:rPr>
          <w:rFonts w:ascii="Arial" w:hAnsi="Arial" w:cs="Arial"/>
        </w:rPr>
        <w:fldChar w:fldCharType="begin"/>
      </w:r>
      <w:r>
        <w:rPr>
          <w:rFonts w:ascii="Arial" w:hAnsi="Arial" w:cs="Arial"/>
        </w:rPr>
        <w:instrText xml:space="preserve"> REF _Ref519525613 \h </w:instrText>
      </w:r>
      <w:r>
        <w:rPr>
          <w:rFonts w:ascii="Arial" w:hAnsi="Arial" w:cs="Arial"/>
        </w:rPr>
      </w:r>
      <w:r>
        <w:rPr>
          <w:rFonts w:ascii="Arial" w:hAnsi="Arial" w:cs="Arial"/>
        </w:rPr>
        <w:fldChar w:fldCharType="separate"/>
      </w:r>
      <w:r w:rsidRPr="000C50D8">
        <w:rPr>
          <w:rFonts w:ascii="Arial" w:hAnsi="Arial" w:cs="Arial"/>
          <w:b/>
        </w:rPr>
        <w:t xml:space="preserve">Figure </w:t>
      </w:r>
      <w:r>
        <w:rPr>
          <w:rFonts w:ascii="Arial" w:hAnsi="Arial" w:cs="Arial"/>
          <w:b/>
          <w:noProof/>
        </w:rPr>
        <w:t>6</w:t>
      </w:r>
      <w:r>
        <w:rPr>
          <w:rFonts w:ascii="Arial" w:hAnsi="Arial" w:cs="Arial"/>
        </w:rPr>
        <w:fldChar w:fldCharType="end"/>
      </w:r>
      <w:r>
        <w:rPr>
          <w:rFonts w:ascii="Arial" w:hAnsi="Arial" w:cs="Arial"/>
        </w:rPr>
        <w:t xml:space="preserve">. </w:t>
      </w:r>
      <w:r w:rsidR="000E3D34">
        <w:rPr>
          <w:rFonts w:ascii="Arial" w:hAnsi="Arial" w:cs="Arial"/>
        </w:rPr>
        <w:t xml:space="preserve">The pulse duration for a 10% SOC change is about ~4.2s, while for the 5% SOC change step, it is ~2.1s. Please note that the pulse duration of SOC change step may differ from one cell to another depending on the small differences between the capacities of the cells and </w:t>
      </w:r>
      <w:r w:rsidR="00B043B5">
        <w:rPr>
          <w:rFonts w:ascii="Arial" w:hAnsi="Arial" w:cs="Arial"/>
        </w:rPr>
        <w:t xml:space="preserve">depending </w:t>
      </w:r>
      <w:r w:rsidR="000E3D34">
        <w:rPr>
          <w:rFonts w:ascii="Arial" w:hAnsi="Arial" w:cs="Arial"/>
        </w:rPr>
        <w:t>on ageing</w:t>
      </w:r>
      <w:r w:rsidR="00B043B5">
        <w:rPr>
          <w:rFonts w:ascii="Arial" w:hAnsi="Arial" w:cs="Arial"/>
        </w:rPr>
        <w:t xml:space="preserve"> influences</w:t>
      </w:r>
      <w:r w:rsidR="000E3D34">
        <w:rPr>
          <w:rFonts w:ascii="Arial" w:hAnsi="Arial" w:cs="Arial"/>
        </w:rPr>
        <w:t>.</w:t>
      </w:r>
    </w:p>
    <w:p w:rsidR="00B043B5" w:rsidRDefault="00B043B5" w:rsidP="00BA0E06">
      <w:pPr>
        <w:spacing w:line="360" w:lineRule="auto"/>
        <w:jc w:val="both"/>
        <w:rPr>
          <w:rFonts w:ascii="Arial" w:hAnsi="Arial" w:cs="Arial"/>
        </w:rPr>
      </w:pPr>
      <w:r>
        <w:rPr>
          <w:rFonts w:ascii="Arial" w:hAnsi="Arial" w:cs="Arial"/>
        </w:rPr>
        <w:t xml:space="preserve">A similar method of SOC change pulse and a shorter 30s pulse are used for the pulse test at the SOCs (charging and discharging, both): 5%, 10%, 20%, 30%, 40%, 50%, 60%, 70%, 80, 90% and 95%. </w:t>
      </w:r>
    </w:p>
    <w:p w:rsidR="00BF3800" w:rsidRDefault="00B043B5" w:rsidP="00BA0E06">
      <w:pPr>
        <w:spacing w:line="360" w:lineRule="auto"/>
        <w:jc w:val="both"/>
        <w:rPr>
          <w:rFonts w:ascii="Arial" w:hAnsi="Arial" w:cs="Arial"/>
        </w:rPr>
      </w:pPr>
      <w:r>
        <w:rPr>
          <w:rFonts w:ascii="Arial" w:hAnsi="Arial" w:cs="Arial"/>
        </w:rPr>
        <w:t>Further, for each 30s pulse, the internal resistance is calculated at the 0.5s, the 10s and 30s instant. This is done by calculating the instantaneous change of voltage</w:t>
      </w:r>
      <w:r w:rsidR="00BF3800">
        <w:rPr>
          <w:rFonts w:ascii="Arial" w:hAnsi="Arial" w:cs="Arial"/>
        </w:rPr>
        <w:t xml:space="preserve"> in </w:t>
      </w:r>
      <w:r w:rsidR="00BF3800">
        <w:rPr>
          <w:rFonts w:ascii="Arial" w:hAnsi="Arial" w:cs="Arial"/>
        </w:rPr>
        <w:fldChar w:fldCharType="begin"/>
      </w:r>
      <w:r w:rsidR="00BF3800">
        <w:rPr>
          <w:rFonts w:ascii="Arial" w:hAnsi="Arial" w:cs="Arial"/>
        </w:rPr>
        <w:instrText xml:space="preserve"> REF _Ref519525620 \h </w:instrText>
      </w:r>
      <w:r w:rsidR="00BF3800">
        <w:rPr>
          <w:rFonts w:ascii="Arial" w:hAnsi="Arial" w:cs="Arial"/>
        </w:rPr>
      </w:r>
      <w:r w:rsidR="00BF3800">
        <w:rPr>
          <w:rFonts w:ascii="Arial" w:hAnsi="Arial" w:cs="Arial"/>
        </w:rPr>
        <w:fldChar w:fldCharType="separate"/>
      </w:r>
      <w:r w:rsidR="00BF3800" w:rsidRPr="000C50D8">
        <w:rPr>
          <w:rFonts w:ascii="Arial" w:hAnsi="Arial" w:cs="Arial"/>
          <w:b/>
        </w:rPr>
        <w:t xml:space="preserve">Figure </w:t>
      </w:r>
      <w:r w:rsidR="00BF3800" w:rsidRPr="000C50D8">
        <w:rPr>
          <w:rFonts w:ascii="Arial" w:hAnsi="Arial" w:cs="Arial"/>
          <w:b/>
          <w:noProof/>
        </w:rPr>
        <w:t>7</w:t>
      </w:r>
      <w:r w:rsidR="00BF3800">
        <w:rPr>
          <w:rFonts w:ascii="Arial" w:hAnsi="Arial" w:cs="Arial"/>
        </w:rPr>
        <w:fldChar w:fldCharType="end"/>
      </w:r>
      <w:r w:rsidR="00BF3800">
        <w:rPr>
          <w:rFonts w:ascii="Arial" w:hAnsi="Arial" w:cs="Arial"/>
        </w:rPr>
        <w:t xml:space="preserve"> and dividing it by the current at that time in </w:t>
      </w:r>
      <w:r w:rsidR="00BF3800">
        <w:rPr>
          <w:rFonts w:ascii="Arial" w:hAnsi="Arial" w:cs="Arial"/>
        </w:rPr>
        <w:fldChar w:fldCharType="begin"/>
      </w:r>
      <w:r w:rsidR="00BF3800">
        <w:rPr>
          <w:rFonts w:ascii="Arial" w:hAnsi="Arial" w:cs="Arial"/>
        </w:rPr>
        <w:instrText xml:space="preserve"> REF _Ref519525613 \h </w:instrText>
      </w:r>
      <w:r w:rsidR="00BF3800">
        <w:rPr>
          <w:rFonts w:ascii="Arial" w:hAnsi="Arial" w:cs="Arial"/>
        </w:rPr>
      </w:r>
      <w:r w:rsidR="00BF3800">
        <w:rPr>
          <w:rFonts w:ascii="Arial" w:hAnsi="Arial" w:cs="Arial"/>
        </w:rPr>
        <w:fldChar w:fldCharType="separate"/>
      </w:r>
      <w:r w:rsidR="00BF3800" w:rsidRPr="000C50D8">
        <w:rPr>
          <w:rFonts w:ascii="Arial" w:hAnsi="Arial" w:cs="Arial"/>
          <w:b/>
        </w:rPr>
        <w:t xml:space="preserve">Figure </w:t>
      </w:r>
      <w:r w:rsidR="00BF3800">
        <w:rPr>
          <w:rFonts w:ascii="Arial" w:hAnsi="Arial" w:cs="Arial"/>
          <w:b/>
          <w:noProof/>
        </w:rPr>
        <w:t>6</w:t>
      </w:r>
      <w:r w:rsidR="00BF3800">
        <w:rPr>
          <w:rFonts w:ascii="Arial" w:hAnsi="Arial" w:cs="Arial"/>
        </w:rPr>
        <w:fldChar w:fldCharType="end"/>
      </w:r>
      <w:r w:rsidR="00BF3800">
        <w:rPr>
          <w:rFonts w:ascii="Arial" w:hAnsi="Arial" w:cs="Arial"/>
        </w:rPr>
        <w:t xml:space="preserve"> (which is approximately equal to 1C), as shown in the formula below:</w:t>
      </w:r>
    </w:p>
    <w:p w:rsidR="00A35DB9" w:rsidRDefault="00BF3800" w:rsidP="00BF3800">
      <w:pPr>
        <w:spacing w:line="360" w:lineRule="auto"/>
        <w:jc w:val="center"/>
        <w:rPr>
          <w:rFonts w:ascii="Arial" w:hAnsi="Arial" w:cs="Arial"/>
        </w:rPr>
      </w:pPr>
      <m:oMath>
        <m:r>
          <w:rPr>
            <w:rFonts w:ascii="Cambria Math" w:hAnsi="Cambria Math" w:cs="Arial"/>
            <w:sz w:val="28"/>
            <w:szCs w:val="28"/>
          </w:rPr>
          <m:t xml:space="preserve">IR= </m:t>
        </m:r>
        <m:f>
          <m:fPr>
            <m:ctrlPr>
              <w:rPr>
                <w:rFonts w:ascii="Cambria Math" w:hAnsi="Cambria Math" w:cs="Arial"/>
                <w:i/>
                <w:sz w:val="28"/>
                <w:szCs w:val="28"/>
              </w:rPr>
            </m:ctrlPr>
          </m:fPr>
          <m:num>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∂t</m:t>
                </m:r>
              </m:den>
            </m:f>
          </m:num>
          <m:den>
            <m:r>
              <w:rPr>
                <w:rFonts w:ascii="Cambria Math" w:hAnsi="Cambria Math" w:cs="Arial"/>
                <w:sz w:val="28"/>
                <w:szCs w:val="28"/>
              </w:rPr>
              <m:t>I</m:t>
            </m:r>
          </m:den>
        </m:f>
        <m:r>
          <w:rPr>
            <w:rFonts w:ascii="Cambria Math" w:eastAsiaTheme="minorEastAsia" w:hAnsi="Cambria Math" w:cs="Arial"/>
            <w:sz w:val="28"/>
            <w:szCs w:val="28"/>
          </w:rPr>
          <m:t>dt</m:t>
        </m:r>
      </m:oMath>
      <w:r w:rsidR="00B043B5" w:rsidRPr="00BF3800">
        <w:rPr>
          <w:rFonts w:ascii="Arial" w:hAnsi="Arial" w:cs="Arial"/>
        </w:rPr>
        <w:t xml:space="preserve">  </w:t>
      </w:r>
    </w:p>
    <w:p w:rsidR="00B043B5" w:rsidRPr="00BF3800" w:rsidRDefault="00BF3800" w:rsidP="00BA0E06">
      <w:pPr>
        <w:spacing w:line="360" w:lineRule="auto"/>
        <w:jc w:val="both"/>
        <w:rPr>
          <w:rFonts w:ascii="Arial" w:hAnsi="Arial" w:cs="Arial"/>
        </w:rPr>
      </w:pPr>
      <w:r w:rsidRPr="00BF3800">
        <w:rPr>
          <w:rFonts w:ascii="Arial" w:hAnsi="Arial" w:cs="Arial"/>
        </w:rPr>
        <w:t xml:space="preserve">Where, </w:t>
      </w:r>
      <m:oMath>
        <m:r>
          <w:rPr>
            <w:rFonts w:ascii="Cambria Math" w:hAnsi="Cambria Math" w:cs="Arial"/>
          </w:rPr>
          <m:t>∂V</m:t>
        </m:r>
      </m:oMath>
      <w:r w:rsidRPr="00BF3800">
        <w:rPr>
          <w:rFonts w:ascii="Arial" w:eastAsiaTheme="minorEastAsia" w:hAnsi="Arial" w:cs="Arial"/>
        </w:rPr>
        <w:t xml:space="preserve"> refers to the infinitesimal change in voltage over </w:t>
      </w:r>
      <m:oMath>
        <m:r>
          <w:rPr>
            <w:rFonts w:ascii="Cambria Math" w:hAnsi="Cambria Math" w:cs="Arial"/>
          </w:rPr>
          <m:t>∂t</m:t>
        </m:r>
      </m:oMath>
      <w:r>
        <w:rPr>
          <w:rFonts w:ascii="Arial" w:eastAsiaTheme="minorEastAsia" w:hAnsi="Arial" w:cs="Arial"/>
        </w:rPr>
        <w:t xml:space="preserve"> in </w:t>
      </w:r>
      <w:r>
        <w:rPr>
          <w:rFonts w:ascii="Arial" w:eastAsiaTheme="minorEastAsia" w:hAnsi="Arial" w:cs="Arial"/>
        </w:rPr>
        <w:fldChar w:fldCharType="begin"/>
      </w:r>
      <w:r>
        <w:rPr>
          <w:rFonts w:ascii="Arial" w:eastAsiaTheme="minorEastAsia" w:hAnsi="Arial" w:cs="Arial"/>
        </w:rPr>
        <w:instrText xml:space="preserve"> REF _Ref519525620 \h </w:instrText>
      </w:r>
      <w:r>
        <w:rPr>
          <w:rFonts w:ascii="Arial" w:eastAsiaTheme="minorEastAsia" w:hAnsi="Arial" w:cs="Arial"/>
        </w:rPr>
      </w:r>
      <w:r>
        <w:rPr>
          <w:rFonts w:ascii="Arial" w:eastAsiaTheme="minorEastAsia" w:hAnsi="Arial" w:cs="Arial"/>
        </w:rPr>
        <w:fldChar w:fldCharType="separate"/>
      </w:r>
      <w:r w:rsidRPr="000C50D8">
        <w:rPr>
          <w:rFonts w:ascii="Arial" w:hAnsi="Arial" w:cs="Arial"/>
          <w:b/>
        </w:rPr>
        <w:t xml:space="preserve">Figure </w:t>
      </w:r>
      <w:r w:rsidRPr="000C50D8">
        <w:rPr>
          <w:rFonts w:ascii="Arial" w:hAnsi="Arial" w:cs="Arial"/>
          <w:b/>
          <w:noProof/>
        </w:rPr>
        <w:t>7</w:t>
      </w:r>
      <w:r>
        <w:rPr>
          <w:rFonts w:ascii="Arial" w:eastAsiaTheme="minorEastAsia" w:hAnsi="Arial" w:cs="Arial"/>
        </w:rPr>
        <w:fldChar w:fldCharType="end"/>
      </w:r>
      <w:r w:rsidR="00FC4446">
        <w:rPr>
          <w:rFonts w:ascii="Arial" w:eastAsiaTheme="minorEastAsia" w:hAnsi="Arial" w:cs="Arial"/>
        </w:rPr>
        <w:t xml:space="preserve"> and </w:t>
      </w:r>
      <m:oMath>
        <m:r>
          <w:rPr>
            <w:rFonts w:ascii="Cambria Math" w:hAnsi="Cambria Math" w:cs="Arial"/>
          </w:rPr>
          <m:t>I</m:t>
        </m:r>
      </m:oMath>
      <w:r>
        <w:rPr>
          <w:rFonts w:ascii="Arial" w:eastAsiaTheme="minorEastAsia" w:hAnsi="Arial" w:cs="Arial"/>
        </w:rPr>
        <w:t xml:space="preserve"> </w:t>
      </w:r>
      <w:r w:rsidR="00FC4446">
        <w:rPr>
          <w:rFonts w:ascii="Arial" w:eastAsiaTheme="minorEastAsia" w:hAnsi="Arial" w:cs="Arial"/>
        </w:rPr>
        <w:t>refers to the current at the stage (which is usually constant at 1C or 16A)</w:t>
      </w:r>
    </w:p>
    <w:p w:rsidR="00CE4986" w:rsidRDefault="00D775FB" w:rsidP="00BA0E06">
      <w:pPr>
        <w:spacing w:line="360" w:lineRule="auto"/>
        <w:jc w:val="both"/>
        <w:rPr>
          <w:rFonts w:ascii="Arial" w:hAnsi="Arial" w:cs="Arial"/>
        </w:rPr>
      </w:pPr>
      <w:r>
        <w:rPr>
          <w:rFonts w:ascii="Arial" w:hAnsi="Arial" w:cs="Arial"/>
        </w:rPr>
        <w:lastRenderedPageBreak/>
        <w:t>The internal resistances of the cells at different time instant determine electrochemical activity of the cells</w:t>
      </w:r>
      <w:r w:rsidR="00CE4986">
        <w:rPr>
          <w:rFonts w:ascii="Arial" w:hAnsi="Arial" w:cs="Arial"/>
        </w:rPr>
        <w:t>. The polarization curve helps understand the significance of these resistances.</w:t>
      </w:r>
      <w:r w:rsidR="00AB4A53">
        <w:rPr>
          <w:rFonts w:ascii="Arial" w:hAnsi="Arial" w:cs="Arial"/>
        </w:rPr>
        <w:t xml:space="preserve"> The following figure represents a polarization curve of two (non-Lithium) electrochemical cells.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487"/>
      </w:tblGrid>
      <w:tr w:rsidR="00AB4A53" w:rsidTr="00FF2BBF">
        <w:tc>
          <w:tcPr>
            <w:tcW w:w="4508" w:type="dxa"/>
          </w:tcPr>
          <w:p w:rsidR="00063926" w:rsidRDefault="00063926" w:rsidP="00BA0E06">
            <w:pPr>
              <w:spacing w:line="360" w:lineRule="auto"/>
              <w:jc w:val="both"/>
              <w:rPr>
                <w:rFonts w:ascii="Arial" w:hAnsi="Arial" w:cs="Arial"/>
              </w:rPr>
            </w:pP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248920</wp:posOffset>
                  </wp:positionV>
                  <wp:extent cx="2745577" cy="1800225"/>
                  <wp:effectExtent l="0" t="0" r="0" b="0"/>
                  <wp:wrapSquare wrapText="bothSides"/>
                  <wp:docPr id="23" name="Picture 23" descr="C:\Users\AYUSHSENGUPTA\AppData\Local\Microsoft\Windows\INetCache\Content.Word\F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F3.lar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577"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53" w:rsidRDefault="00AB4A53" w:rsidP="00063926">
            <w:pPr>
              <w:jc w:val="right"/>
              <w:rPr>
                <w:rFonts w:ascii="Arial" w:hAnsi="Arial" w:cs="Arial"/>
              </w:rPr>
            </w:pPr>
          </w:p>
          <w:p w:rsidR="00063926" w:rsidRDefault="00063926" w:rsidP="00063926">
            <w:pPr>
              <w:jc w:val="right"/>
              <w:rPr>
                <w:rFonts w:ascii="Arial" w:hAnsi="Arial" w:cs="Arial"/>
              </w:rPr>
            </w:pPr>
          </w:p>
          <w:p w:rsidR="00063926" w:rsidRPr="00063926" w:rsidRDefault="00063926" w:rsidP="00063926">
            <w:pPr>
              <w:jc w:val="center"/>
              <w:rPr>
                <w:rFonts w:ascii="Arial" w:hAnsi="Arial" w:cs="Arial"/>
              </w:rPr>
            </w:pPr>
            <w:r>
              <w:rPr>
                <w:rFonts w:ascii="Arial" w:hAnsi="Arial" w:cs="Arial"/>
              </w:rPr>
              <w:t>(a)</w:t>
            </w:r>
          </w:p>
        </w:tc>
        <w:tc>
          <w:tcPr>
            <w:tcW w:w="4508" w:type="dxa"/>
          </w:tcPr>
          <w:p w:rsidR="00AB4A53" w:rsidRDefault="00063926" w:rsidP="00BA0E06">
            <w:pPr>
              <w:spacing w:line="360" w:lineRule="auto"/>
              <w:jc w:val="both"/>
              <w:rPr>
                <w:rFonts w:ascii="Arial" w:hAnsi="Arial" w:cs="Arial"/>
              </w:rPr>
            </w:pPr>
            <w:r>
              <w:rPr>
                <w:noProof/>
              </w:rPr>
              <w:drawing>
                <wp:inline distT="0" distB="0" distL="0" distR="0">
                  <wp:extent cx="2562225" cy="2308817"/>
                  <wp:effectExtent l="0" t="0" r="0" b="0"/>
                  <wp:docPr id="24" name="Picture 24" descr="C:\Users\AYUSHSENGUPTA\AppData\Local\Microsoft\Windows\INetCache\Content.Word\PolARIZ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PolARIZATION_CUR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0779" cy="2316525"/>
                          </a:xfrm>
                          <a:prstGeom prst="rect">
                            <a:avLst/>
                          </a:prstGeom>
                          <a:noFill/>
                          <a:ln>
                            <a:noFill/>
                          </a:ln>
                        </pic:spPr>
                      </pic:pic>
                    </a:graphicData>
                  </a:graphic>
                </wp:inline>
              </w:drawing>
            </w:r>
          </w:p>
          <w:p w:rsidR="00063926" w:rsidRDefault="00063926" w:rsidP="00FF2BBF">
            <w:pPr>
              <w:keepNext/>
              <w:spacing w:line="360" w:lineRule="auto"/>
              <w:jc w:val="center"/>
              <w:rPr>
                <w:rFonts w:ascii="Arial" w:hAnsi="Arial" w:cs="Arial"/>
              </w:rPr>
            </w:pPr>
            <w:r>
              <w:rPr>
                <w:rFonts w:ascii="Arial" w:hAnsi="Arial" w:cs="Arial"/>
              </w:rPr>
              <w:t>(b)</w:t>
            </w:r>
          </w:p>
        </w:tc>
      </w:tr>
    </w:tbl>
    <w:p w:rsidR="00AB4A53" w:rsidRPr="00FF2BBF" w:rsidRDefault="00FF2BBF" w:rsidP="00FF2BBF">
      <w:pPr>
        <w:pStyle w:val="Caption"/>
        <w:jc w:val="both"/>
        <w:rPr>
          <w:rFonts w:ascii="Arial" w:hAnsi="Arial" w:cs="Arial"/>
          <w:b/>
          <w:bCs/>
          <w:color w:val="auto"/>
          <w:sz w:val="22"/>
          <w:szCs w:val="22"/>
        </w:rPr>
      </w:pPr>
      <w:bookmarkStart w:id="50" w:name="_Ref519602377"/>
      <w:r w:rsidRPr="00FF2BBF">
        <w:rPr>
          <w:rFonts w:ascii="Arial" w:hAnsi="Arial" w:cs="Arial"/>
          <w:b/>
          <w:bCs/>
          <w:color w:val="auto"/>
          <w:sz w:val="22"/>
          <w:szCs w:val="22"/>
        </w:rPr>
        <w:t xml:space="preserve">Figure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 xml:space="preserve"> SEQ Figure \* ARABIC </w:instrText>
      </w:r>
      <w:r w:rsidRPr="00FF2BBF">
        <w:rPr>
          <w:rFonts w:ascii="Arial" w:hAnsi="Arial" w:cs="Arial"/>
          <w:b/>
          <w:bCs/>
          <w:color w:val="auto"/>
          <w:sz w:val="22"/>
          <w:szCs w:val="22"/>
        </w:rPr>
        <w:fldChar w:fldCharType="separate"/>
      </w:r>
      <w:r w:rsidR="0081712B">
        <w:rPr>
          <w:rFonts w:ascii="Arial" w:hAnsi="Arial" w:cs="Arial"/>
          <w:b/>
          <w:bCs/>
          <w:noProof/>
          <w:color w:val="auto"/>
          <w:sz w:val="22"/>
          <w:szCs w:val="22"/>
        </w:rPr>
        <w:t>8</w:t>
      </w:r>
      <w:r w:rsidRPr="00FF2BBF">
        <w:rPr>
          <w:rFonts w:ascii="Arial" w:hAnsi="Arial" w:cs="Arial"/>
          <w:b/>
          <w:bCs/>
          <w:color w:val="auto"/>
          <w:sz w:val="22"/>
          <w:szCs w:val="22"/>
        </w:rPr>
        <w:fldChar w:fldCharType="end"/>
      </w:r>
      <w:bookmarkEnd w:id="50"/>
      <w:r w:rsidRPr="00FF2BBF">
        <w:rPr>
          <w:rFonts w:ascii="Arial" w:hAnsi="Arial" w:cs="Arial"/>
          <w:b/>
          <w:bCs/>
          <w:color w:val="auto"/>
          <w:sz w:val="22"/>
          <w:szCs w:val="22"/>
        </w:rPr>
        <w:t xml:space="preserve">. (a)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1bdac24b-bcd0-4154-a337-b5cffaa6c5a8 PFBsYWNlaG9sZGVyPg0KICA8QWRkSW5WZXJzaW9uPjUuNC4wLjI8L0FkZEluVmVyc2lvbj4NCiAgPElkPjFiZGFjMjRiLWJjZDAtNDE1NC1hMzM3LWI1Y2ZmYWE2YzVhODwvSWQ+DQogIDxFbnRyaWVzPg0KICAgIDxFbnRyeT4NCiAgICAgIDxJZD40OGI5OGIwOS04YTliLTRhYWQtYWEzMC00YTQzMDQ3NjI4NmQ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Pr="00FF2BBF">
        <w:rPr>
          <w:rFonts w:ascii="Arial" w:hAnsi="Arial" w:cs="Arial"/>
          <w:b/>
          <w:bCs/>
          <w:color w:val="auto"/>
          <w:sz w:val="22"/>
          <w:szCs w:val="22"/>
        </w:rPr>
        <w:fldChar w:fldCharType="separate"/>
      </w:r>
      <w:bookmarkStart w:id="51" w:name="_CTVP0011bdac24bbcd04154a337b5cffaa6c5a8"/>
      <w:r w:rsidRPr="00FF2BBF">
        <w:rPr>
          <w:rFonts w:ascii="Arial" w:hAnsi="Arial" w:cs="Arial"/>
          <w:b/>
          <w:bCs/>
          <w:color w:val="auto"/>
          <w:sz w:val="22"/>
          <w:szCs w:val="22"/>
        </w:rPr>
        <w:t>(Zhang et al. 2015)</w:t>
      </w:r>
      <w:bookmarkEnd w:id="51"/>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A  typical polarization curve describes the relationship between cell voltage and current density used to evaluate cell performance of a PEMFC cell, (b)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8d75098e-a260-467c-8fd7-1b84855018ce PFBsYWNlaG9sZGVyPg0KICA8QWRkSW5WZXJzaW9uPjUuNC4wLjI8L0FkZEluVmVyc2lvbj4NCiAgPElkPjhkNzUwOThlLWEyNjAtNDY3Yy04ZmQ3LTFiODQ4NTUwMThjZTwvSWQ+DQogIDxFbnRyaWVzPg0KICAgIDxFbnRyeT4NCiAgICAgIDxJZD5iM2E5NTA1ZS00ZjJkLTRmMWItYTQyNS1iMWFjYmJjMjk1OTk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Pr="00FF2BBF">
        <w:rPr>
          <w:rFonts w:ascii="Arial" w:hAnsi="Arial" w:cs="Arial"/>
          <w:b/>
          <w:bCs/>
          <w:color w:val="auto"/>
          <w:sz w:val="22"/>
          <w:szCs w:val="22"/>
        </w:rPr>
        <w:fldChar w:fldCharType="separate"/>
      </w:r>
      <w:bookmarkStart w:id="52" w:name="_CTVP0018d75098ea260467c8fd71b84855018ce"/>
      <w:r w:rsidRPr="00FF2BBF">
        <w:rPr>
          <w:rFonts w:ascii="Arial" w:hAnsi="Arial" w:cs="Arial"/>
          <w:b/>
          <w:bCs/>
          <w:color w:val="auto"/>
          <w:sz w:val="22"/>
          <w:szCs w:val="22"/>
        </w:rPr>
        <w:t>(Weber et al. 2004)</w:t>
      </w:r>
      <w:bookmarkEnd w:id="52"/>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Example polarization and power curves for a PE</w:t>
      </w:r>
      <w:r w:rsidR="00850858">
        <w:rPr>
          <w:rFonts w:ascii="Arial" w:hAnsi="Arial" w:cs="Arial"/>
          <w:b/>
          <w:bCs/>
          <w:color w:val="auto"/>
          <w:sz w:val="22"/>
          <w:szCs w:val="22"/>
        </w:rPr>
        <w:t>M</w:t>
      </w:r>
      <w:r w:rsidRPr="00FF2BBF">
        <w:rPr>
          <w:rFonts w:ascii="Arial" w:hAnsi="Arial" w:cs="Arial"/>
          <w:b/>
          <w:bCs/>
          <w:color w:val="auto"/>
          <w:sz w:val="22"/>
          <w:szCs w:val="22"/>
        </w:rPr>
        <w:t>FC cell</w:t>
      </w:r>
    </w:p>
    <w:p w:rsidR="005271BF" w:rsidRDefault="004E4368" w:rsidP="00BA0E06">
      <w:pPr>
        <w:spacing w:line="360" w:lineRule="auto"/>
        <w:jc w:val="both"/>
        <w:rPr>
          <w:rFonts w:ascii="Arial" w:hAnsi="Arial" w:cs="Arial"/>
        </w:rPr>
      </w:pPr>
      <w:r>
        <w:rPr>
          <w:rFonts w:ascii="Arial" w:hAnsi="Arial" w:cs="Arial"/>
        </w:rPr>
        <w:fldChar w:fldCharType="begin"/>
      </w:r>
      <w:r>
        <w:rPr>
          <w:rFonts w:ascii="Arial" w:hAnsi="Arial" w:cs="Arial"/>
        </w:rPr>
        <w:instrText xml:space="preserve"> REF _Ref519602377 \h </w:instrText>
      </w:r>
      <w:r>
        <w:rPr>
          <w:rFonts w:ascii="Arial" w:hAnsi="Arial" w:cs="Arial"/>
        </w:rPr>
      </w:r>
      <w:r>
        <w:rPr>
          <w:rFonts w:ascii="Arial" w:hAnsi="Arial" w:cs="Arial"/>
        </w:rPr>
        <w:fldChar w:fldCharType="separate"/>
      </w:r>
      <w:r w:rsidRPr="00FF2BBF">
        <w:rPr>
          <w:rFonts w:ascii="Arial" w:hAnsi="Arial" w:cs="Arial"/>
          <w:b/>
          <w:bCs/>
        </w:rPr>
        <w:t xml:space="preserve">Figure </w:t>
      </w:r>
      <w:r w:rsidRPr="00FF2BBF">
        <w:rPr>
          <w:rFonts w:ascii="Arial" w:hAnsi="Arial" w:cs="Arial"/>
          <w:b/>
          <w:bCs/>
          <w:noProof/>
        </w:rPr>
        <w:t>8</w:t>
      </w:r>
      <w:r>
        <w:rPr>
          <w:rFonts w:ascii="Arial" w:hAnsi="Arial" w:cs="Arial"/>
        </w:rPr>
        <w:fldChar w:fldCharType="end"/>
      </w:r>
      <w:r>
        <w:rPr>
          <w:rFonts w:ascii="Arial" w:hAnsi="Arial" w:cs="Arial"/>
        </w:rPr>
        <w:t xml:space="preserve"> shows the discharge polarization curves (</w:t>
      </w:r>
      <w:r w:rsidR="00D5106C">
        <w:rPr>
          <w:rFonts w:ascii="Arial" w:hAnsi="Arial" w:cs="Arial"/>
        </w:rPr>
        <w:t>current density vs voltage</w:t>
      </w:r>
      <w:r>
        <w:rPr>
          <w:rFonts w:ascii="Arial" w:hAnsi="Arial" w:cs="Arial"/>
        </w:rPr>
        <w:t>)</w:t>
      </w:r>
      <w:r w:rsidR="00D5106C">
        <w:rPr>
          <w:rFonts w:ascii="Arial" w:hAnsi="Arial" w:cs="Arial"/>
        </w:rPr>
        <w:t xml:space="preserve"> for polymer-electrolyte membrane fuel cells (PEMFCs) from the work done by </w:t>
      </w:r>
      <w:r w:rsidR="00D5106C">
        <w:rPr>
          <w:rFonts w:ascii="Arial" w:hAnsi="Arial" w:cs="Arial"/>
        </w:rPr>
        <w:fldChar w:fldCharType="begin"/>
      </w:r>
      <w:r w:rsidR="00D5106C">
        <w:rPr>
          <w:rFonts w:ascii="Arial" w:hAnsi="Arial" w:cs="Arial"/>
        </w:rPr>
        <w:instrText>ADDIN CITAVI.PLACEHOLDER fc2294de-82e6-4ac6-b93b-9ae0dd9ee56b PFBsYWNlaG9sZGVyPg0KICA8QWRkSW5WZXJzaW9uPjUuNC4wLjI8L0FkZEluVmVyc2lvbj4NCiAgPElkPmZjMjI5NGRlLTgyZTYtNGFjNi1iOTNiLTlhZTBkZDllZTU2YjwvSWQ+DQogIDxFbnRyaWVzPg0KICAgIDxFbnRyeT4NCiAgICAgIDxJZD5hNTVjOTljMC1kNzE5LTQ4ODYtYjU4Ny03YTNkZjU2NmJmZWE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00D5106C">
        <w:rPr>
          <w:rFonts w:ascii="Arial" w:hAnsi="Arial" w:cs="Arial"/>
        </w:rPr>
        <w:fldChar w:fldCharType="separate"/>
      </w:r>
      <w:bookmarkStart w:id="53" w:name="_CTVP001fc2294de82e64ac6b93b9ae0dd9ee56b"/>
      <w:r w:rsidR="00D5106C">
        <w:rPr>
          <w:rFonts w:ascii="Arial" w:hAnsi="Arial" w:cs="Arial"/>
        </w:rPr>
        <w:t>(Zhang et al. 2015)</w:t>
      </w:r>
      <w:bookmarkEnd w:id="53"/>
      <w:r w:rsidR="00D5106C">
        <w:rPr>
          <w:rFonts w:ascii="Arial" w:hAnsi="Arial" w:cs="Arial"/>
        </w:rPr>
        <w:fldChar w:fldCharType="end"/>
      </w:r>
      <w:r w:rsidR="00D5106C">
        <w:rPr>
          <w:rFonts w:ascii="Arial" w:hAnsi="Arial" w:cs="Arial"/>
        </w:rPr>
        <w:t xml:space="preserve"> and </w:t>
      </w:r>
      <w:r w:rsidR="00D5106C">
        <w:rPr>
          <w:rFonts w:ascii="Arial" w:hAnsi="Arial" w:cs="Arial"/>
        </w:rPr>
        <w:fldChar w:fldCharType="begin"/>
      </w:r>
      <w:r w:rsidR="00D5106C">
        <w:rPr>
          <w:rFonts w:ascii="Arial" w:hAnsi="Arial" w:cs="Arial"/>
        </w:rPr>
        <w:instrText>ADDIN CITAVI.PLACEHOLDER 362a6c34-f132-4626-8fdf-24a6f45bc5b7 PFBsYWNlaG9sZGVyPg0KICA8QWRkSW5WZXJzaW9uPjUuNC4wLjI8L0FkZEluVmVyc2lvbj4NCiAgPElkPjM2MmE2YzM0LWYxMzItNDYyNi04ZmRmLTI0YTZmNDViYzViNzwvSWQ+DQogIDxFbnRyaWVzPg0KICAgIDxFbnRyeT4NCiAgICAgIDxJZD4yM2NjNTg5Mi05NjhiLTRhNDEtOTNhMS1jY2UxODI5ODkzY2I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00D5106C">
        <w:rPr>
          <w:rFonts w:ascii="Arial" w:hAnsi="Arial" w:cs="Arial"/>
        </w:rPr>
        <w:fldChar w:fldCharType="separate"/>
      </w:r>
      <w:bookmarkStart w:id="54" w:name="_CTVP001362a6c34f13246268fdf24a6f45bc5b7"/>
      <w:r w:rsidR="00D5106C">
        <w:rPr>
          <w:rFonts w:ascii="Arial" w:hAnsi="Arial" w:cs="Arial"/>
        </w:rPr>
        <w:t>(Weber et al. 2004)</w:t>
      </w:r>
      <w:bookmarkEnd w:id="54"/>
      <w:r w:rsidR="00D5106C">
        <w:rPr>
          <w:rFonts w:ascii="Arial" w:hAnsi="Arial" w:cs="Arial"/>
        </w:rPr>
        <w:fldChar w:fldCharType="end"/>
      </w:r>
      <w:r w:rsidR="00D5106C">
        <w:rPr>
          <w:rFonts w:ascii="Arial" w:hAnsi="Arial" w:cs="Arial"/>
        </w:rPr>
        <w:t>.</w:t>
      </w:r>
      <w:r w:rsidR="00C93A6B">
        <w:rPr>
          <w:rFonts w:ascii="Arial" w:hAnsi="Arial" w:cs="Arial"/>
        </w:rPr>
        <w:t xml:space="preserve"> </w:t>
      </w:r>
      <w:r w:rsidR="002F2BA0">
        <w:rPr>
          <w:rFonts w:ascii="Arial" w:hAnsi="Arial" w:cs="Arial"/>
        </w:rPr>
        <w:t xml:space="preserve">The polarization curve here can be divided into three parts, namely, (a) the activation part representing the kinetic region, (b) the ohmic part representing the ionic exchange, and (c) the concentration part representing the mass-transfer region. </w:t>
      </w:r>
      <w:r w:rsidR="006C2B66">
        <w:rPr>
          <w:rFonts w:ascii="Arial" w:hAnsi="Arial" w:cs="Arial"/>
        </w:rPr>
        <w:fldChar w:fldCharType="begin"/>
      </w:r>
      <w:r w:rsidR="006C2B66">
        <w:rPr>
          <w:rFonts w:ascii="Arial" w:hAnsi="Arial" w:cs="Arial"/>
        </w:rPr>
        <w:instrText>ADDIN CITAVI.PLACEHOLDER d2dda393-fac0-477e-a753-03883d94214d PFBsYWNlaG9sZGVyPg0KICA8QWRkSW5WZXJzaW9uPjUuNC4wLjI8L0FkZEluVmVyc2lvbj4NCiAgPElkPmQyZGRhMzkzLWZhYzAtNDc3ZS1hNzUzLTAzODgzZDk0MjE0ZDwvSWQ+DQogIDxFbnRyaWVzPg0KICAgIDxFbnRyeT4NCiAgICAgIDxJZD41ZWVkZTdkNS0yNmI3LTRjOTYtYWJkZS0zNzg3NTUyMDVjMW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6C2B66">
        <w:rPr>
          <w:rFonts w:ascii="Arial" w:hAnsi="Arial" w:cs="Arial"/>
        </w:rPr>
        <w:fldChar w:fldCharType="separate"/>
      </w:r>
      <w:bookmarkStart w:id="55" w:name="_CTVP001d2dda393fac0477ea75303883d94214d"/>
      <w:r w:rsidR="006C2B66">
        <w:rPr>
          <w:rFonts w:ascii="Arial" w:hAnsi="Arial" w:cs="Arial"/>
        </w:rPr>
        <w:t>(DuBeshter and Jorne 2017)</w:t>
      </w:r>
      <w:bookmarkEnd w:id="55"/>
      <w:r w:rsidR="006C2B66">
        <w:rPr>
          <w:rFonts w:ascii="Arial" w:hAnsi="Arial" w:cs="Arial"/>
        </w:rPr>
        <w:fldChar w:fldCharType="end"/>
      </w:r>
      <w:r w:rsidR="006C2B66">
        <w:rPr>
          <w:rFonts w:ascii="Arial" w:hAnsi="Arial" w:cs="Arial"/>
        </w:rPr>
        <w:t xml:space="preserve"> </w:t>
      </w:r>
      <w:r w:rsidR="00AF33D8">
        <w:rPr>
          <w:rFonts w:ascii="Arial" w:hAnsi="Arial" w:cs="Arial"/>
        </w:rPr>
        <w:t>In a fuel cell, the polarization curves give essen</w:t>
      </w:r>
      <w:r w:rsidR="006C2B66">
        <w:rPr>
          <w:rFonts w:ascii="Arial" w:hAnsi="Arial" w:cs="Arial"/>
        </w:rPr>
        <w:t>tial information about the governing performance for the different operating conditions of the cell, for example, at low current density, the performance of PEMFC is governed by positive electrode kinetic losses.</w:t>
      </w:r>
      <w:r w:rsidR="00715CB8">
        <w:rPr>
          <w:rFonts w:ascii="Arial" w:hAnsi="Arial" w:cs="Arial"/>
        </w:rPr>
        <w:t xml:space="preserve"> But the difference between fuel cells and Li-ion cells is that while fuel cells operate in steady state, Li-ion cells have unsteady operation, i.e., the SOC of Li-ion changes while charging or discharging. </w:t>
      </w:r>
      <w:r w:rsidR="005436C2">
        <w:rPr>
          <w:rFonts w:ascii="Arial" w:hAnsi="Arial" w:cs="Arial"/>
        </w:rPr>
        <w:fldChar w:fldCharType="begin"/>
      </w:r>
      <w:r w:rsidR="005436C2">
        <w:rPr>
          <w:rFonts w:ascii="Arial" w:hAnsi="Arial" w:cs="Arial"/>
        </w:rPr>
        <w:instrText>ADDIN CITAVI.PLACEHOLDER ae6bbd3e-8631-4b0a-a15c-859530a2a880 PFBsYWNlaG9sZGVyPg0KICA8QWRkSW5WZXJzaW9uPjUuNC4wLjI8L0FkZEluVmVyc2lvbj4NCiAgPElkPmFlNmJiZDNlLTg2MzEtNGIwYS1hMTVjLTg1OTUzMGEyYTg4MDwvSWQ+DQogIDxFbnRyaWVzPg0KICAgIDxFbnRyeT4NCiAgICAgIDxJZD5hMjU3YjJlZi1hZGYyLTQ0MjYtOTk2Ni0zNTRhNjgzNzBkMmE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56" w:name="_CTVP001ae6bbd3e86314b0aa15c859530a2a880"/>
      <w:r w:rsidR="005436C2">
        <w:rPr>
          <w:rFonts w:ascii="Arial" w:hAnsi="Arial" w:cs="Arial"/>
        </w:rPr>
        <w:t>(DuBeshter and Jorne 2017)</w:t>
      </w:r>
      <w:bookmarkEnd w:id="56"/>
      <w:r w:rsidR="005436C2">
        <w:rPr>
          <w:rFonts w:ascii="Arial" w:hAnsi="Arial" w:cs="Arial"/>
        </w:rPr>
        <w:fldChar w:fldCharType="end"/>
      </w:r>
      <w:r w:rsidR="005436C2">
        <w:rPr>
          <w:rFonts w:ascii="Arial" w:hAnsi="Arial" w:cs="Arial"/>
        </w:rPr>
        <w:t xml:space="preserve"> </w:t>
      </w:r>
      <w:r w:rsidR="00715CB8">
        <w:rPr>
          <w:rFonts w:ascii="Arial" w:hAnsi="Arial" w:cs="Arial"/>
        </w:rPr>
        <w:t xml:space="preserve">Therefore, it is difficult to study </w:t>
      </w:r>
      <w:r w:rsidR="005436C2">
        <w:rPr>
          <w:rFonts w:ascii="Arial" w:hAnsi="Arial" w:cs="Arial"/>
        </w:rPr>
        <w:t xml:space="preserve">battery voltage versus current density for the case of Li-ion batteries. But according to DuBeshter and Jorne, a method has been design to adapt polarization curve from fuel cells to Lithium-ion batteries in order to understand the governing factors of battery performance under various operating conditions at different SOCs </w:t>
      </w:r>
      <w:r w:rsidR="005436C2">
        <w:rPr>
          <w:rFonts w:ascii="Arial" w:hAnsi="Arial" w:cs="Arial"/>
        </w:rPr>
        <w:fldChar w:fldCharType="begin"/>
      </w:r>
      <w:r w:rsidR="005436C2">
        <w:rPr>
          <w:rFonts w:ascii="Arial" w:hAnsi="Arial" w:cs="Arial"/>
        </w:rPr>
        <w:instrText>ADDIN CITAVI.PLACEHOLDER 7217fac2-a127-4643-a415-04bbc29ab574 PFBsYWNlaG9sZGVyPg0KICA8QWRkSW5WZXJzaW9uPjUuNC4wLjI8L0FkZEluVmVyc2lvbj4NCiAgPElkPjcyMTdmYWMyLWExMjctNDY0My1hNDE1LTA0YmJjMjlhYjU3NDwvSWQ+DQogIDxFbnRyaWVzPg0KICAgIDxFbnRyeT4NCiAgICAgIDxJZD5kY2MxYmVjMi03ZWZmLTQ0MjItOTVlMy0zYmU4MDA0NTNjZjc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57" w:name="_CTVP0017217fac2a1274643a41504bbc29ab574"/>
      <w:r w:rsidR="005436C2">
        <w:rPr>
          <w:rFonts w:ascii="Arial" w:hAnsi="Arial" w:cs="Arial"/>
        </w:rPr>
        <w:t>(DuBeshter and Jorne 2017)</w:t>
      </w:r>
      <w:bookmarkEnd w:id="57"/>
      <w:r w:rsidR="005436C2">
        <w:rPr>
          <w:rFonts w:ascii="Arial" w:hAnsi="Arial" w:cs="Arial"/>
        </w:rPr>
        <w:fldChar w:fldCharType="end"/>
      </w:r>
      <w:r w:rsidR="005436C2">
        <w:rPr>
          <w:rFonts w:ascii="Arial" w:hAnsi="Arial" w:cs="Arial"/>
        </w:rPr>
        <w:t>.</w:t>
      </w:r>
      <w:r w:rsidR="00715CB8">
        <w:rPr>
          <w:rFonts w:ascii="Arial" w:hAnsi="Arial" w:cs="Arial"/>
        </w:rPr>
        <w:t xml:space="preserve">   </w:t>
      </w:r>
      <w:r w:rsidR="00D5106C">
        <w:rPr>
          <w:rFonts w:ascii="Arial" w:hAnsi="Arial" w:cs="Arial"/>
        </w:rPr>
        <w:t xml:space="preserve">  </w:t>
      </w:r>
    </w:p>
    <w:p w:rsidR="00A47D04" w:rsidRDefault="005271BF" w:rsidP="00BA0E06">
      <w:pPr>
        <w:spacing w:line="360" w:lineRule="auto"/>
        <w:jc w:val="both"/>
        <w:rPr>
          <w:rFonts w:ascii="Arial" w:hAnsi="Arial" w:cs="Arial"/>
        </w:rPr>
      </w:pPr>
      <w:r>
        <w:rPr>
          <w:rFonts w:ascii="Arial" w:hAnsi="Arial" w:cs="Arial"/>
        </w:rPr>
        <w:t xml:space="preserve">The adapted method can be used to give information about the charge transfer kinetics, ionic mass transport and </w:t>
      </w:r>
      <w:r w:rsidR="00A47D04">
        <w:rPr>
          <w:rFonts w:ascii="Arial" w:hAnsi="Arial" w:cs="Arial"/>
        </w:rPr>
        <w:t xml:space="preserve">solid-state diffusion. According to this method, for the pulse test, different time instants of the pulse represents different parts of the three governing factors. To create </w:t>
      </w:r>
      <w:r w:rsidR="00A47D04">
        <w:rPr>
          <w:rFonts w:ascii="Arial" w:hAnsi="Arial" w:cs="Arial"/>
        </w:rPr>
        <w:lastRenderedPageBreak/>
        <w:t>pulse polarization curve using this method, the end SOC must remain constant and that is the reason why the pulse test explained above is performed at a constant SOC.</w:t>
      </w:r>
    </w:p>
    <w:p w:rsidR="00A47D04" w:rsidRDefault="00A47D04" w:rsidP="00BA0E06">
      <w:pPr>
        <w:spacing w:line="360" w:lineRule="auto"/>
        <w:jc w:val="both"/>
        <w:rPr>
          <w:rFonts w:ascii="Arial" w:hAnsi="Arial" w:cs="Arial"/>
        </w:rPr>
      </w:pPr>
      <w:r>
        <w:rPr>
          <w:rFonts w:ascii="Arial" w:hAnsi="Arial" w:cs="Arial"/>
        </w:rPr>
        <w:t xml:space="preserve">Following this, </w:t>
      </w:r>
      <w:r>
        <w:rPr>
          <w:rFonts w:ascii="Arial" w:hAnsi="Arial" w:cs="Arial"/>
        </w:rPr>
        <w:fldChar w:fldCharType="begin"/>
      </w:r>
      <w:r>
        <w:rPr>
          <w:rFonts w:ascii="Arial" w:hAnsi="Arial" w:cs="Arial"/>
        </w:rPr>
        <w:instrText>ADDIN CITAVI.PLACEHOLDER 65e4dc35-0daf-40ad-878f-eac781f84364 PFBsYWNlaG9sZGVyPg0KICA8QWRkSW5WZXJzaW9uPjUuNC4wLjI8L0FkZEluVmVyc2lvbj4NCiAgPElkPjY1ZTRkYzM1LTBkYWYtNDBhZC04NzhmLWVhYzc4MWY4NDM2NDwvSWQ+DQogIDxFbnRyaWVzPg0KICAgIDxFbnRyeT4NCiAgICAgIDxJZD42MTk4M2NmZS02MWNlLTQzNzctOWM2OS0xOTBiMDFhYjA1OD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Pr>
          <w:rFonts w:ascii="Arial" w:hAnsi="Arial" w:cs="Arial"/>
        </w:rPr>
        <w:fldChar w:fldCharType="separate"/>
      </w:r>
      <w:bookmarkStart w:id="58" w:name="_CTVP00165e4dc350daf40ad878feac781f84364"/>
      <w:r>
        <w:rPr>
          <w:rFonts w:ascii="Arial" w:hAnsi="Arial" w:cs="Arial"/>
        </w:rPr>
        <w:t>DuBeshter and Jorne 2017</w:t>
      </w:r>
      <w:bookmarkEnd w:id="58"/>
      <w:r>
        <w:rPr>
          <w:rFonts w:ascii="Arial" w:hAnsi="Arial" w:cs="Arial"/>
        </w:rPr>
        <w:fldChar w:fldCharType="end"/>
      </w:r>
      <w:r>
        <w:rPr>
          <w:rFonts w:ascii="Arial" w:hAnsi="Arial" w:cs="Arial"/>
        </w:rPr>
        <w:t xml:space="preserve"> separated the overpotentials as mentioned in </w:t>
      </w:r>
      <w:r>
        <w:rPr>
          <w:rFonts w:ascii="Arial" w:hAnsi="Arial" w:cs="Arial"/>
        </w:rPr>
        <w:fldChar w:fldCharType="begin"/>
      </w:r>
      <w:r>
        <w:rPr>
          <w:rFonts w:ascii="Arial" w:hAnsi="Arial" w:cs="Arial"/>
        </w:rPr>
        <w:instrText xml:space="preserve"> REF _Ref519602377 \h </w:instrText>
      </w:r>
      <w:r>
        <w:rPr>
          <w:rFonts w:ascii="Arial" w:hAnsi="Arial" w:cs="Arial"/>
        </w:rPr>
      </w:r>
      <w:r>
        <w:rPr>
          <w:rFonts w:ascii="Arial" w:hAnsi="Arial" w:cs="Arial"/>
        </w:rPr>
        <w:fldChar w:fldCharType="separate"/>
      </w:r>
      <w:r w:rsidRPr="00FF2BBF">
        <w:rPr>
          <w:rFonts w:ascii="Arial" w:hAnsi="Arial" w:cs="Arial"/>
          <w:b/>
          <w:bCs/>
        </w:rPr>
        <w:t xml:space="preserve">Figure </w:t>
      </w:r>
      <w:r w:rsidRPr="00FF2BBF">
        <w:rPr>
          <w:rFonts w:ascii="Arial" w:hAnsi="Arial" w:cs="Arial"/>
          <w:b/>
          <w:bCs/>
          <w:noProof/>
        </w:rPr>
        <w:t>8</w:t>
      </w:r>
      <w:r>
        <w:rPr>
          <w:rFonts w:ascii="Arial" w:hAnsi="Arial" w:cs="Arial"/>
        </w:rPr>
        <w:fldChar w:fldCharType="end"/>
      </w:r>
      <w:r>
        <w:rPr>
          <w:rFonts w:ascii="Arial" w:hAnsi="Arial" w:cs="Arial"/>
        </w:rPr>
        <w:t xml:space="preserve"> for the lithium-ion batteries using the formula given below:</w:t>
      </w:r>
    </w:p>
    <w:p w:rsidR="00712C36" w:rsidRDefault="00712C36" w:rsidP="00712C36">
      <w:pPr>
        <w:spacing w:line="360" w:lineRule="auto"/>
        <w:jc w:val="center"/>
        <w:rPr>
          <w:rFonts w:ascii="Arial" w:eastAsiaTheme="minorEastAsia" w:hAnsi="Arial" w:cs="Arial"/>
          <w:sz w:val="28"/>
          <w:szCs w:val="28"/>
        </w:rPr>
      </w:pPr>
      <m:oMathPara>
        <m:oMath>
          <m:r>
            <w:rPr>
              <w:rFonts w:ascii="Cambria Math" w:hAnsi="Cambria Math" w:cs="Arial"/>
              <w:i/>
              <w:sz w:val="28"/>
              <w:szCs w:val="28"/>
            </w:rPr>
            <w:fldChar w:fldCharType="begin"/>
          </m:r>
          <m:r>
            <m:rPr>
              <m:sty m:val="p"/>
            </m:rPr>
            <w:rPr>
              <w:rFonts w:ascii="Cambria Math" w:hAnsi="Cambria Math" w:cs="Arial"/>
              <w:sz w:val="28"/>
              <w:szCs w:val="28"/>
            </w:rPr>
            <m:t>ADDIN CITAVI.PLACEHOLDER 65fd6a72-13c3-4ad3-99ac-1b634d7fd438 PFBsYWNlaG9sZGVyPg0KICA8QWRkSW5WZXJzaW9uPjUuNC4wLjI8L0FkZEluVmVyc2lvbj4NCiAgPElkPjY1ZmQ2YTcyLTEzYzMtNGFkMy05OWFjLTFiNjM0ZDdmZDQzODwvSWQ+DQogIDxFbnRyaWVzPg0KICAgIDxFbnRyeT4NCiAgICAgIDxJZD41ZTE1NDU1Yy1jZTVmLTRmMWMtYWNiOC1kOWQ5OGI1Y2FlM2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m:t>
          </m:r>
          <m:r>
            <w:rPr>
              <w:rFonts w:ascii="Cambria Math" w:hAnsi="Cambria Math" w:cs="Arial"/>
              <w:i/>
              <w:sz w:val="28"/>
              <w:szCs w:val="28"/>
            </w:rPr>
            <w:fldChar w:fldCharType="separate"/>
          </m:r>
          <w:bookmarkStart w:id="59" w:name="_CTVP00165fd6a7213c34ad399ac1b634d7fd438"/>
          <m:r>
            <m:rPr>
              <m:sty m:val="p"/>
            </m:rPr>
            <w:rPr>
              <w:rFonts w:ascii="Cambria Math" w:hAnsi="Cambria Math" w:cs="Arial"/>
              <w:sz w:val="28"/>
              <w:szCs w:val="28"/>
            </w:rPr>
            <m:t>(DuBeshter and Jorne 2017)</m:t>
          </m:r>
          <w:bookmarkEnd w:id="59"/>
          <m:r>
            <w:rPr>
              <w:rFonts w:ascii="Cambria Math" w:hAnsi="Cambria Math" w:cs="Arial"/>
              <w:i/>
              <w:sz w:val="28"/>
              <w:szCs w:val="28"/>
            </w:rPr>
            <w:fldChar w:fldCharType="end"/>
          </m:r>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m:oMathPara>
    </w:p>
    <w:p w:rsidR="006A22DD" w:rsidRDefault="00712C36" w:rsidP="00712C36">
      <w:pPr>
        <w:spacing w:line="360" w:lineRule="auto"/>
        <w:jc w:val="both"/>
        <w:rPr>
          <w:rFonts w:ascii="Arial" w:hAnsi="Arial" w:cs="Arial"/>
        </w:rPr>
      </w:pPr>
      <w:r>
        <w:rPr>
          <w:rFonts w:ascii="Arial" w:eastAsiaTheme="minorEastAsia" w:hAnsi="Arial" w:cs="Arial"/>
        </w:rPr>
        <w:t>w</w:t>
      </w:r>
      <w:r w:rsidRPr="00712C36">
        <w:rPr>
          <w:rFonts w:ascii="Arial" w:eastAsiaTheme="minorEastAsia" w:hAnsi="Arial"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ascii="Arial" w:eastAsiaTheme="minorEastAsia" w:hAnsi="Arial" w:cs="Arial"/>
        </w:rPr>
        <w:t xml:space="preserve"> </w:t>
      </w:r>
      <w:r>
        <w:rPr>
          <w:rFonts w:ascii="Arial" w:eastAsiaTheme="minorEastAsia" w:hAnsi="Arial" w:cs="Arial"/>
        </w:rPr>
        <w:t>refers to the time sc</w:t>
      </w:r>
      <w:r w:rsidR="00DA708E">
        <w:rPr>
          <w:rFonts w:ascii="Arial" w:eastAsiaTheme="minorEastAsia" w:hAnsi="Arial" w:cs="Arial"/>
        </w:rPr>
        <w:t>ale</w:t>
      </w:r>
      <w:r w:rsidRPr="00712C36">
        <w:rPr>
          <w:rFonts w:ascii="Arial" w:eastAsiaTheme="minorEastAsia" w:hAnsi="Arial" w:cs="Arial"/>
        </w:rPr>
        <w:t xml:space="preserve">, </w:t>
      </w:r>
      <m:oMath>
        <m:r>
          <w:rPr>
            <w:rFonts w:ascii="Cambria Math" w:hAnsi="Cambria Math" w:cs="Arial"/>
          </w:rPr>
          <m:t>L</m:t>
        </m:r>
      </m:oMath>
      <w:r w:rsidRPr="00712C36">
        <w:rPr>
          <w:rFonts w:ascii="Arial" w:hAnsi="Arial" w:cs="Arial"/>
        </w:rPr>
        <w:t xml:space="preserve"> </w:t>
      </w:r>
      <w:r w:rsidR="006A22DD">
        <w:rPr>
          <w:rFonts w:ascii="Arial" w:hAnsi="Arial" w:cs="Arial"/>
        </w:rPr>
        <w:t>is the characteristic length</w:t>
      </w:r>
      <w:r w:rsidRPr="00712C36">
        <w:rPr>
          <w:rFonts w:ascii="Arial" w:hAnsi="Arial" w:cs="Arial"/>
        </w:rPr>
        <w:t xml:space="preserve">, </w:t>
      </w:r>
      <m:oMath>
        <m:r>
          <w:rPr>
            <w:rFonts w:ascii="Cambria Math" w:hAnsi="Cambria Math" w:cs="Arial"/>
          </w:rPr>
          <m:t>D</m:t>
        </m:r>
      </m:oMath>
      <w:r w:rsidRPr="00712C36">
        <w:rPr>
          <w:rFonts w:ascii="Arial" w:hAnsi="Arial" w:cs="Arial"/>
        </w:rPr>
        <w:t xml:space="preserve"> </w:t>
      </w:r>
      <w:r w:rsidR="006A22DD">
        <w:rPr>
          <w:rFonts w:ascii="Arial" w:hAnsi="Arial" w:cs="Arial"/>
        </w:rPr>
        <w:t>is the diffusion coefficient. Using this information, it has been determined that for the 30s pulse test:</w:t>
      </w:r>
    </w:p>
    <w:p w:rsidR="006A22DD" w:rsidRDefault="006A22DD" w:rsidP="006A22DD">
      <w:pPr>
        <w:pStyle w:val="ListParagraph"/>
        <w:numPr>
          <w:ilvl w:val="0"/>
          <w:numId w:val="13"/>
        </w:numPr>
        <w:spacing w:line="360" w:lineRule="auto"/>
        <w:jc w:val="both"/>
        <w:rPr>
          <w:rFonts w:ascii="Arial" w:hAnsi="Arial" w:cs="Arial"/>
        </w:rPr>
      </w:pPr>
      <w:r>
        <w:rPr>
          <w:rFonts w:ascii="Arial" w:hAnsi="Arial" w:cs="Arial"/>
        </w:rPr>
        <w:t>The 0.5s instant represents the kinetics</w:t>
      </w:r>
    </w:p>
    <w:p w:rsidR="006A22DD" w:rsidRDefault="006A22DD" w:rsidP="006A22DD">
      <w:pPr>
        <w:pStyle w:val="ListParagraph"/>
        <w:numPr>
          <w:ilvl w:val="0"/>
          <w:numId w:val="13"/>
        </w:numPr>
        <w:spacing w:line="360" w:lineRule="auto"/>
        <w:jc w:val="both"/>
        <w:rPr>
          <w:rFonts w:ascii="Arial" w:hAnsi="Arial" w:cs="Arial"/>
        </w:rPr>
      </w:pPr>
      <w:r>
        <w:rPr>
          <w:rFonts w:ascii="Arial" w:hAnsi="Arial" w:cs="Arial"/>
        </w:rPr>
        <w:t>The 10s instant represents the electrolyte Li-ion concentration gradient</w:t>
      </w:r>
    </w:p>
    <w:p w:rsidR="006A22DD" w:rsidRDefault="006A22DD" w:rsidP="006A22DD">
      <w:pPr>
        <w:pStyle w:val="ListParagraph"/>
        <w:numPr>
          <w:ilvl w:val="0"/>
          <w:numId w:val="13"/>
        </w:numPr>
        <w:spacing w:line="360" w:lineRule="auto"/>
        <w:jc w:val="both"/>
        <w:rPr>
          <w:rFonts w:ascii="Arial" w:hAnsi="Arial" w:cs="Arial"/>
        </w:rPr>
      </w:pPr>
      <w:r>
        <w:rPr>
          <w:rFonts w:ascii="Arial" w:hAnsi="Arial" w:cs="Arial"/>
        </w:rPr>
        <w:t>The 30s instant represents the li solid state diffusion</w:t>
      </w:r>
    </w:p>
    <w:p w:rsidR="006A22DD" w:rsidRPr="006A22DD" w:rsidRDefault="00EB428F" w:rsidP="006A22DD">
      <w:pPr>
        <w:spacing w:line="360" w:lineRule="auto"/>
        <w:jc w:val="both"/>
        <w:rPr>
          <w:rFonts w:ascii="Arial" w:hAnsi="Arial" w:cs="Arial"/>
        </w:rPr>
      </w:pPr>
      <w:r>
        <w:rPr>
          <w:rFonts w:ascii="Arial" w:hAnsi="Arial" w:cs="Arial"/>
        </w:rPr>
        <w:t>Further,</w:t>
      </w:r>
      <w:r w:rsidR="006A22DD">
        <w:rPr>
          <w:rFonts w:ascii="Arial" w:hAnsi="Arial" w:cs="Arial"/>
        </w:rPr>
        <w:t xml:space="preserve"> the internal resistance at these instants for each SOC represents the slope of the pulse polarization curve at that instant. This internal resistance value is plotted and studied for all the three diff</w:t>
      </w:r>
      <w:r w:rsidR="00550D3A">
        <w:rPr>
          <w:rFonts w:ascii="Arial" w:hAnsi="Arial" w:cs="Arial"/>
        </w:rPr>
        <w:t>erent geome</w:t>
      </w:r>
      <w:r w:rsidR="006A22DD">
        <w:rPr>
          <w:rFonts w:ascii="Arial" w:hAnsi="Arial" w:cs="Arial"/>
        </w:rPr>
        <w:t>tries of Li-ion batteries in the next chapter.</w:t>
      </w:r>
    </w:p>
    <w:p w:rsidR="00ED331D" w:rsidRPr="006A22DD" w:rsidRDefault="00ED331D" w:rsidP="006A22DD">
      <w:pPr>
        <w:pStyle w:val="ListParagraph"/>
        <w:spacing w:line="360" w:lineRule="auto"/>
        <w:ind w:left="3600"/>
        <w:jc w:val="both"/>
        <w:rPr>
          <w:rFonts w:ascii="Arial" w:hAnsi="Arial" w:cs="Arial"/>
        </w:rPr>
      </w:pPr>
      <w:r w:rsidRPr="006A22DD">
        <w:rPr>
          <w:rFonts w:ascii="Arial" w:hAnsi="Arial" w:cs="Arial"/>
        </w:rPr>
        <w:br w:type="page"/>
      </w:r>
    </w:p>
    <w:p w:rsidR="0011251F" w:rsidRPr="00C059DB" w:rsidRDefault="0011251F" w:rsidP="00C059DB">
      <w:pPr>
        <w:pStyle w:val="Heading1"/>
        <w:numPr>
          <w:ilvl w:val="0"/>
          <w:numId w:val="6"/>
        </w:numPr>
        <w:spacing w:line="360" w:lineRule="auto"/>
        <w:rPr>
          <w:rFonts w:ascii="Arial" w:hAnsi="Arial" w:cs="Arial"/>
          <w:sz w:val="22"/>
          <w:szCs w:val="22"/>
        </w:rPr>
      </w:pPr>
      <w:bookmarkStart w:id="60" w:name="_Toc516083468"/>
      <w:r w:rsidRPr="0074301E">
        <w:rPr>
          <w:rFonts w:ascii="Arial" w:hAnsi="Arial" w:cs="Arial"/>
          <w:sz w:val="22"/>
          <w:szCs w:val="22"/>
        </w:rPr>
        <w:lastRenderedPageBreak/>
        <w:t>Results and discussions</w:t>
      </w:r>
      <w:bookmarkEnd w:id="60"/>
    </w:p>
    <w:p w:rsidR="009160C7" w:rsidRDefault="009160C7" w:rsidP="0020537A">
      <w:pPr>
        <w:spacing w:line="360" w:lineRule="auto"/>
        <w:jc w:val="both"/>
        <w:rPr>
          <w:rFonts w:ascii="Arial" w:hAnsi="Arial" w:cs="Arial"/>
        </w:rPr>
      </w:pPr>
    </w:p>
    <w:p w:rsidR="00696DFE" w:rsidRDefault="00071FB6" w:rsidP="0020537A">
      <w:pPr>
        <w:spacing w:line="360" w:lineRule="auto"/>
        <w:jc w:val="both"/>
        <w:rPr>
          <w:rFonts w:ascii="Arial" w:hAnsi="Arial" w:cs="Arial"/>
        </w:rPr>
      </w:pPr>
      <w:r>
        <w:rPr>
          <w:rFonts w:ascii="Arial" w:hAnsi="Arial"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w:t>
      </w:r>
      <w:r w:rsidR="00696DFE">
        <w:rPr>
          <w:rFonts w:ascii="Arial" w:hAnsi="Arial" w:cs="Arial"/>
        </w:rPr>
        <w:t>. Further, in certain cases, data interpolation and extrapolation to maintain uniformity. The following sub-sections would discuss the experiment results from the previous chapter along with any assumptions made in each case.</w:t>
      </w:r>
    </w:p>
    <w:p w:rsidR="00940E99" w:rsidRDefault="00696DFE" w:rsidP="0020537A">
      <w:pPr>
        <w:spacing w:line="360" w:lineRule="auto"/>
        <w:jc w:val="both"/>
        <w:rPr>
          <w:rFonts w:ascii="Arial" w:hAnsi="Arial" w:cs="Arial"/>
        </w:rPr>
      </w:pPr>
      <w:r>
        <w:rPr>
          <w:rFonts w:ascii="Arial" w:hAnsi="Arial" w:cs="Arial"/>
        </w:rPr>
        <w:t xml:space="preserve">An initial discussion of the cell chemistry and materials done in sub-section 2.2 (Starting from page </w:t>
      </w:r>
      <w:r>
        <w:rPr>
          <w:rFonts w:ascii="Arial" w:hAnsi="Arial" w:cs="Arial"/>
        </w:rPr>
        <w:fldChar w:fldCharType="begin"/>
      </w:r>
      <w:r>
        <w:rPr>
          <w:rFonts w:ascii="Arial" w:hAnsi="Arial" w:cs="Arial"/>
        </w:rPr>
        <w:instrText xml:space="preserve"> PAGEREF _Ref519678056 \h </w:instrText>
      </w:r>
      <w:r>
        <w:rPr>
          <w:rFonts w:ascii="Arial" w:hAnsi="Arial" w:cs="Arial"/>
        </w:rPr>
      </w:r>
      <w:r>
        <w:rPr>
          <w:rFonts w:ascii="Arial" w:hAnsi="Arial" w:cs="Arial"/>
        </w:rPr>
        <w:fldChar w:fldCharType="separate"/>
      </w:r>
      <w:r>
        <w:rPr>
          <w:rFonts w:ascii="Arial" w:hAnsi="Arial" w:cs="Arial"/>
          <w:noProof/>
        </w:rPr>
        <w:t>8</w:t>
      </w:r>
      <w:r>
        <w:rPr>
          <w:rFonts w:ascii="Arial" w:hAnsi="Arial" w:cs="Arial"/>
        </w:rPr>
        <w:fldChar w:fldCharType="end"/>
      </w:r>
      <w:r>
        <w:rPr>
          <w:rFonts w:ascii="Arial" w:hAnsi="Arial" w:cs="Arial"/>
        </w:rPr>
        <w:t>) shows the measured values for parameters like cell weights, capacity and energy densities. It was already discussed a possible reason for the lower weight of the pouch cells due to its light-weight aluminum pouch cover and lack of any hard covering</w:t>
      </w:r>
      <w:r w:rsidR="009E5826">
        <w:rPr>
          <w:rFonts w:ascii="Arial" w:hAnsi="Arial" w:cs="Arial"/>
        </w:rPr>
        <w:t xml:space="preserve">. </w:t>
      </w:r>
      <w:r w:rsidR="00811C2F">
        <w:rPr>
          <w:rFonts w:ascii="Arial" w:hAnsi="Arial" w:cs="Arial"/>
        </w:rPr>
        <w:t xml:space="preserve">A weight analysis of the different components of the cells are also done in </w:t>
      </w:r>
      <w:r w:rsidR="00811C2F">
        <w:rPr>
          <w:rFonts w:ascii="Arial" w:hAnsi="Arial" w:cs="Arial"/>
        </w:rPr>
        <w:fldChar w:fldCharType="begin"/>
      </w:r>
      <w:r w:rsidR="00811C2F">
        <w:rPr>
          <w:rFonts w:ascii="Arial" w:hAnsi="Arial" w:cs="Arial"/>
        </w:rPr>
        <w:instrText xml:space="preserve"> REF _Ref518861220 \h </w:instrText>
      </w:r>
      <w:r w:rsidR="00811C2F">
        <w:rPr>
          <w:rFonts w:ascii="Arial" w:hAnsi="Arial" w:cs="Arial"/>
        </w:rPr>
      </w:r>
      <w:r w:rsidR="00811C2F">
        <w:rPr>
          <w:rFonts w:ascii="Arial" w:hAnsi="Arial" w:cs="Arial"/>
        </w:rPr>
        <w:fldChar w:fldCharType="separate"/>
      </w:r>
      <w:r w:rsidR="00811C2F" w:rsidRPr="0074301E">
        <w:rPr>
          <w:rFonts w:ascii="Arial" w:hAnsi="Arial" w:cs="Arial"/>
          <w:b/>
        </w:rPr>
        <w:t xml:space="preserve">Table </w:t>
      </w:r>
      <w:r w:rsidR="00811C2F">
        <w:rPr>
          <w:rFonts w:ascii="Arial" w:hAnsi="Arial" w:cs="Arial"/>
          <w:b/>
          <w:noProof/>
        </w:rPr>
        <w:t>5</w:t>
      </w:r>
      <w:r w:rsidR="00811C2F">
        <w:rPr>
          <w:rFonts w:ascii="Arial" w:hAnsi="Arial" w:cs="Arial"/>
        </w:rPr>
        <w:fldChar w:fldCharType="end"/>
      </w:r>
      <w:r w:rsidR="00811C2F">
        <w:rPr>
          <w:rFonts w:ascii="Arial" w:hAnsi="Arial" w:cs="Arial"/>
        </w:rPr>
        <w:t xml:space="preserve">. </w:t>
      </w:r>
      <w:r w:rsidR="009E5826">
        <w:rPr>
          <w:rFonts w:ascii="Arial" w:hAnsi="Arial" w:cs="Arial"/>
        </w:rPr>
        <w:t>The difference in the weights of the prismatic (heavier) and cylindrical cells can be explained using the higher surface area of cover for the case of the prismatic cells leading to higher requirement of metallic cover material.</w:t>
      </w:r>
      <w:r w:rsidR="003E1A7A">
        <w:rPr>
          <w:rFonts w:ascii="Arial" w:hAnsi="Arial" w:cs="Arial"/>
        </w:rPr>
        <w:t xml:space="preserve"> The added weight is the case of the prismatic cells can also be attributed to </w:t>
      </w:r>
      <w:r w:rsidR="00811C2F">
        <w:rPr>
          <w:rFonts w:ascii="Arial" w:hAnsi="Arial" w:cs="Arial"/>
        </w:rPr>
        <w:t xml:space="preserve">an added metallic/steel support for stability. </w:t>
      </w:r>
      <w:r w:rsidR="00811C2F">
        <w:rPr>
          <w:rFonts w:ascii="Arial" w:hAnsi="Arial" w:cs="Arial"/>
        </w:rPr>
        <w:fldChar w:fldCharType="begin"/>
      </w:r>
      <w:r w:rsidR="00811C2F">
        <w:rPr>
          <w:rFonts w:ascii="Arial" w:hAnsi="Arial" w:cs="Arial"/>
        </w:rPr>
        <w:instrText>ADDIN CITAVI.PLACEHOLDER f26503c8-5ce2-47dc-8580-acab7007d1da PFBsYWNlaG9sZGVyPg0KICA8QWRkSW5WZXJzaW9uPjUuNC4wLjI8L0FkZEluVmVyc2lvbj4NCiAgPElkPmYyNjUwM2M4LTVjZTItNDdkYy04NTgwLWFjYWI3MDA3ZDFkYTwvSWQ+DQogIDxFbnRyaWVzPg0KICAgIDxFbnRyeT4NCiAgICAgIDxJZD5kNjEzYzk3OS0xODI1LTQ4MjUtYjYwYS1hMmRmZTViZjc0Zjk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811C2F">
        <w:rPr>
          <w:rFonts w:ascii="Arial" w:hAnsi="Arial" w:cs="Arial"/>
        </w:rPr>
        <w:fldChar w:fldCharType="separate"/>
      </w:r>
      <w:bookmarkStart w:id="61" w:name="_CTVP001f26503c85ce247dc8580acab7007d1da"/>
      <w:r w:rsidR="00811C2F">
        <w:rPr>
          <w:rFonts w:ascii="Arial" w:hAnsi="Arial" w:cs="Arial"/>
        </w:rPr>
        <w:t>(Maiser 2014)</w:t>
      </w:r>
      <w:bookmarkEnd w:id="61"/>
      <w:r w:rsidR="00811C2F">
        <w:rPr>
          <w:rFonts w:ascii="Arial" w:hAnsi="Arial" w:cs="Arial"/>
        </w:rPr>
        <w:fldChar w:fldCharType="end"/>
      </w:r>
      <w:r w:rsidR="009E5826">
        <w:rPr>
          <w:rFonts w:ascii="Arial" w:hAnsi="Arial" w:cs="Arial"/>
        </w:rPr>
        <w:t xml:space="preserve"> </w:t>
      </w:r>
      <w:r w:rsidR="00F979C4">
        <w:rPr>
          <w:rFonts w:ascii="Arial" w:eastAsiaTheme="minorEastAsia" w:hAnsi="Arial" w:cs="Arial"/>
        </w:rPr>
        <w:t>A further reason could be that</w:t>
      </w:r>
      <w:r w:rsidR="00F979C4" w:rsidRPr="0074301E">
        <w:rPr>
          <w:rFonts w:ascii="Arial" w:eastAsiaTheme="minorEastAsia" w:hAnsi="Arial" w:cs="Arial"/>
        </w:rPr>
        <w:t xml:space="preserve"> in a pouch cell, the cathode, separators and anode are stacked instead of wound, as can be seen in </w:t>
      </w:r>
      <w:r w:rsidR="00F979C4" w:rsidRPr="0074301E">
        <w:rPr>
          <w:rFonts w:ascii="Arial" w:eastAsiaTheme="minorEastAsia" w:hAnsi="Arial" w:cs="Arial"/>
        </w:rPr>
        <w:fldChar w:fldCharType="begin"/>
      </w:r>
      <w:r w:rsidR="00F979C4" w:rsidRPr="0074301E">
        <w:rPr>
          <w:rFonts w:ascii="Arial" w:eastAsiaTheme="minorEastAsia" w:hAnsi="Arial" w:cs="Arial"/>
        </w:rPr>
        <w:instrText xml:space="preserve"> REF _Ref516061956 \h  \* MERGEFORMAT </w:instrText>
      </w:r>
      <w:r w:rsidR="00F979C4" w:rsidRPr="0074301E">
        <w:rPr>
          <w:rFonts w:ascii="Arial" w:eastAsiaTheme="minorEastAsia" w:hAnsi="Arial" w:cs="Arial"/>
        </w:rPr>
      </w:r>
      <w:r w:rsidR="00F979C4" w:rsidRPr="0074301E">
        <w:rPr>
          <w:rFonts w:ascii="Arial" w:eastAsiaTheme="minorEastAsia" w:hAnsi="Arial" w:cs="Arial"/>
        </w:rPr>
        <w:fldChar w:fldCharType="separate"/>
      </w:r>
      <w:r w:rsidR="00F979C4" w:rsidRPr="0074301E">
        <w:rPr>
          <w:rFonts w:ascii="Arial" w:hAnsi="Arial" w:cs="Arial"/>
          <w:b/>
          <w:bCs/>
        </w:rPr>
        <w:t xml:space="preserve">Figure </w:t>
      </w:r>
      <w:r w:rsidR="00F979C4" w:rsidRPr="0074301E">
        <w:rPr>
          <w:rFonts w:ascii="Arial" w:hAnsi="Arial" w:cs="Arial"/>
          <w:b/>
          <w:bCs/>
          <w:noProof/>
        </w:rPr>
        <w:t>2</w:t>
      </w:r>
      <w:r w:rsidR="00F979C4" w:rsidRPr="0074301E">
        <w:rPr>
          <w:rFonts w:ascii="Arial" w:eastAsiaTheme="minorEastAsia" w:hAnsi="Arial" w:cs="Arial"/>
        </w:rPr>
        <w:fldChar w:fldCharType="end"/>
      </w:r>
      <w:r w:rsidR="00F979C4" w:rsidRPr="0074301E">
        <w:rPr>
          <w:rFonts w:ascii="Arial" w:eastAsiaTheme="minorEastAsia" w:hAnsi="Arial"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F979C4" w:rsidRPr="0074301E">
        <w:rPr>
          <w:rFonts w:ascii="Arial" w:eastAsiaTheme="minorEastAsia" w:hAnsi="Arial" w:cs="Arial"/>
        </w:rPr>
        <w:fldChar w:fldCharType="begin"/>
      </w:r>
      <w:r w:rsidR="00F979C4" w:rsidRPr="0074301E">
        <w:rPr>
          <w:rFonts w:ascii="Arial" w:eastAsiaTheme="minorEastAsia" w:hAnsi="Arial" w:cs="Arial"/>
        </w:rPr>
        <w:instrText>ADDIN CITAVI.PLACEHOLDER 20f964fa-6985-4290-9992-a247d11b206a PFBsYWNlaG9sZGVyPg0KICA8QWRkSW5WZXJzaW9uPjUuNC4wLjI8L0FkZEluVmVyc2lvbj4NCiAgPElkPjIwZjk2NGZhLTY5ODUtNDI5MC05OTkyLWEyNDdkMTFiMjA2YTwvSWQ+DQogIDxFbnRyaWVzPg0KICAgIDxFbnRyeT4NCiAgICAgIDxJZD44MGRmZDg2My05ZWMwLTRmZTItOTAzYy05YTY1NDE4MTM1YTQ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F979C4" w:rsidRPr="0074301E">
        <w:rPr>
          <w:rFonts w:ascii="Arial" w:eastAsiaTheme="minorEastAsia" w:hAnsi="Arial" w:cs="Arial"/>
        </w:rPr>
        <w:fldChar w:fldCharType="separate"/>
      </w:r>
      <w:bookmarkStart w:id="62" w:name="_CTVP00120f964fa698542909992a247d11b206a"/>
      <w:r w:rsidR="00F979C4" w:rsidRPr="0074301E">
        <w:rPr>
          <w:rFonts w:ascii="Arial" w:eastAsiaTheme="minorEastAsia" w:hAnsi="Arial" w:cs="Arial"/>
        </w:rPr>
        <w:t>(Maiser 2014)</w:t>
      </w:r>
      <w:bookmarkEnd w:id="62"/>
      <w:r w:rsidR="00F979C4" w:rsidRPr="0074301E">
        <w:rPr>
          <w:rFonts w:ascii="Arial" w:eastAsiaTheme="minorEastAsia" w:hAnsi="Arial" w:cs="Arial"/>
        </w:rPr>
        <w:fldChar w:fldCharType="end"/>
      </w:r>
    </w:p>
    <w:p w:rsidR="00696DFE" w:rsidRDefault="009E5826" w:rsidP="0020537A">
      <w:pPr>
        <w:spacing w:line="360" w:lineRule="auto"/>
        <w:jc w:val="both"/>
        <w:rPr>
          <w:rFonts w:ascii="Arial" w:hAnsi="Arial" w:cs="Arial"/>
        </w:rPr>
      </w:pPr>
      <w:r>
        <w:rPr>
          <w:rFonts w:ascii="Arial" w:hAnsi="Arial"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r w:rsidR="00696DFE">
        <w:rPr>
          <w:rFonts w:ascii="Arial" w:hAnsi="Arial" w:cs="Arial"/>
        </w:rPr>
        <w:t xml:space="preserve">  </w:t>
      </w:r>
    </w:p>
    <w:p w:rsidR="00E5183B" w:rsidRDefault="00E5183B" w:rsidP="0020537A">
      <w:pPr>
        <w:spacing w:line="360" w:lineRule="auto"/>
        <w:jc w:val="both"/>
        <w:rPr>
          <w:rFonts w:ascii="Arial" w:hAnsi="Arial" w:cs="Arial"/>
        </w:rPr>
      </w:pPr>
      <w:r>
        <w:rPr>
          <w:rFonts w:ascii="Arial" w:hAnsi="Arial" w:cs="Arial"/>
        </w:rPr>
        <w:t xml:space="preserve">While all the cells have been manufactured to be around 16Ah, </w:t>
      </w:r>
      <w:r>
        <w:rPr>
          <w:rFonts w:ascii="Arial" w:hAnsi="Arial" w:cs="Arial"/>
        </w:rPr>
        <w:fldChar w:fldCharType="begin"/>
      </w:r>
      <w:r>
        <w:rPr>
          <w:rFonts w:ascii="Arial" w:hAnsi="Arial" w:cs="Arial"/>
        </w:rPr>
        <w:instrText xml:space="preserve"> REF _Ref519089721 \h </w:instrText>
      </w:r>
      <w:r>
        <w:rPr>
          <w:rFonts w:ascii="Arial" w:hAnsi="Arial" w:cs="Arial"/>
        </w:rPr>
      </w:r>
      <w:r>
        <w:rPr>
          <w:rFonts w:ascii="Arial" w:hAnsi="Arial" w:cs="Arial"/>
        </w:rPr>
        <w:fldChar w:fldCharType="separate"/>
      </w:r>
      <w:r w:rsidRPr="00DB1729">
        <w:rPr>
          <w:rFonts w:ascii="Arial" w:hAnsi="Arial" w:cs="Arial"/>
          <w:b/>
        </w:rPr>
        <w:t xml:space="preserve">Table </w:t>
      </w:r>
      <w:r>
        <w:rPr>
          <w:rFonts w:ascii="Arial" w:hAnsi="Arial" w:cs="Arial"/>
          <w:b/>
          <w:noProof/>
        </w:rPr>
        <w:t>6</w:t>
      </w:r>
      <w:r>
        <w:rPr>
          <w:rFonts w:ascii="Arial" w:hAnsi="Arial" w:cs="Arial"/>
        </w:rPr>
        <w:fldChar w:fldCharType="end"/>
      </w:r>
      <w:r>
        <w:rPr>
          <w:rFonts w:ascii="Arial" w:hAnsi="Arial" w:cs="Arial"/>
        </w:rPr>
        <w:t xml:space="preserve"> shows a minor difference in the capacities </w:t>
      </w:r>
      <w:r w:rsidR="00CD1BDF">
        <w:rPr>
          <w:rFonts w:ascii="Arial" w:hAnsi="Arial" w:cs="Arial"/>
        </w:rPr>
        <w:t xml:space="preserve">of the cells. While cylindrical and prismatic cells are almost equal to 16Ah (cylindrical slightly higher), the capacity of pouch cell is a little less than 15Ah. A look at the </w:t>
      </w:r>
      <w:r w:rsidR="00CD1BDF">
        <w:rPr>
          <w:rFonts w:ascii="Arial" w:hAnsi="Arial" w:cs="Arial"/>
        </w:rPr>
        <w:fldChar w:fldCharType="begin"/>
      </w:r>
      <w:r w:rsidR="00CD1BDF">
        <w:rPr>
          <w:rFonts w:ascii="Arial" w:hAnsi="Arial" w:cs="Arial"/>
        </w:rPr>
        <w:instrText xml:space="preserve"> REF _Ref518861220 \h </w:instrText>
      </w:r>
      <w:r w:rsidR="00CD1BDF">
        <w:rPr>
          <w:rFonts w:ascii="Arial" w:hAnsi="Arial" w:cs="Arial"/>
        </w:rPr>
      </w:r>
      <w:r w:rsidR="00CD1BDF">
        <w:rPr>
          <w:rFonts w:ascii="Arial" w:hAnsi="Arial" w:cs="Arial"/>
        </w:rPr>
        <w:fldChar w:fldCharType="separate"/>
      </w:r>
      <w:r w:rsidR="00CD1BDF" w:rsidRPr="0074301E">
        <w:rPr>
          <w:rFonts w:ascii="Arial" w:hAnsi="Arial" w:cs="Arial"/>
          <w:b/>
        </w:rPr>
        <w:t xml:space="preserve">Table </w:t>
      </w:r>
      <w:r w:rsidR="00CD1BDF">
        <w:rPr>
          <w:rFonts w:ascii="Arial" w:hAnsi="Arial" w:cs="Arial"/>
          <w:b/>
          <w:noProof/>
        </w:rPr>
        <w:t>5</w:t>
      </w:r>
      <w:r w:rsidR="00CD1BDF">
        <w:rPr>
          <w:rFonts w:ascii="Arial" w:hAnsi="Arial" w:cs="Arial"/>
        </w:rPr>
        <w:fldChar w:fldCharType="end"/>
      </w:r>
      <w:r w:rsidR="00CD1BDF">
        <w:rPr>
          <w:rFonts w:ascii="Arial" w:hAnsi="Arial"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w:t>
      </w:r>
      <w:r w:rsidR="001E3664">
        <w:rPr>
          <w:rFonts w:ascii="Arial" w:hAnsi="Arial" w:cs="Arial"/>
        </w:rPr>
        <w:t xml:space="preserve">capacity. </w:t>
      </w:r>
      <w:r>
        <w:rPr>
          <w:rFonts w:ascii="Arial" w:hAnsi="Arial" w:cs="Arial"/>
        </w:rPr>
        <w:t xml:space="preserve"> </w:t>
      </w:r>
    </w:p>
    <w:p w:rsidR="00FB5097" w:rsidRPr="0074301E" w:rsidRDefault="00545F6B" w:rsidP="0020537A">
      <w:pPr>
        <w:spacing w:line="360" w:lineRule="auto"/>
        <w:jc w:val="both"/>
        <w:rPr>
          <w:rFonts w:ascii="Arial" w:hAnsi="Arial" w:cs="Arial"/>
        </w:rPr>
      </w:pPr>
      <w:r>
        <w:rPr>
          <w:rFonts w:ascii="Arial" w:hAnsi="Arial" w:cs="Arial"/>
        </w:rPr>
        <w:t xml:space="preserve">The next </w:t>
      </w:r>
      <w:r w:rsidR="007F0128">
        <w:rPr>
          <w:rFonts w:ascii="Arial" w:hAnsi="Arial" w:cs="Arial"/>
        </w:rPr>
        <w:t xml:space="preserve">sections discuss </w:t>
      </w:r>
      <w:r w:rsidR="004329A5">
        <w:rPr>
          <w:rFonts w:ascii="Arial" w:hAnsi="Arial" w:cs="Arial"/>
        </w:rPr>
        <w:t xml:space="preserve">first the performance of a new unaged cell with respect to internal resistance profiles from pulse test and then the temperature evolution over cycling of each </w:t>
      </w:r>
      <w:r w:rsidR="004329A5">
        <w:rPr>
          <w:rFonts w:ascii="Arial" w:hAnsi="Arial" w:cs="Arial"/>
        </w:rPr>
        <w:lastRenderedPageBreak/>
        <w:t xml:space="preserve">geometry. The section after that discusses the effect of ageing on the cells, namely, the capacity deterioration and equivalent full cycles at different conditions of temperature and cycling, and the influence of ageing on internal resistances. </w:t>
      </w:r>
      <w:r w:rsidR="00FB5097" w:rsidRPr="0074301E">
        <w:rPr>
          <w:rFonts w:ascii="Arial" w:hAnsi="Arial" w:cs="Arial"/>
        </w:rPr>
        <w:t>For ease of study and data representation, all the data values for the same geometry and same test conditions are averaged out.</w:t>
      </w:r>
    </w:p>
    <w:p w:rsidR="00FB5097" w:rsidRPr="0074301E" w:rsidRDefault="00FB5097" w:rsidP="0020537A">
      <w:pPr>
        <w:spacing w:line="360" w:lineRule="auto"/>
        <w:rPr>
          <w:rFonts w:ascii="Arial" w:hAnsi="Arial" w:cs="Arial"/>
        </w:rPr>
      </w:pPr>
    </w:p>
    <w:p w:rsidR="00471D35" w:rsidRPr="0074301E" w:rsidRDefault="00203A83" w:rsidP="004329A5">
      <w:pPr>
        <w:pStyle w:val="Heading3"/>
        <w:numPr>
          <w:ilvl w:val="1"/>
          <w:numId w:val="6"/>
        </w:numPr>
        <w:spacing w:line="360" w:lineRule="auto"/>
        <w:rPr>
          <w:rFonts w:ascii="Arial" w:hAnsi="Arial" w:cs="Arial"/>
          <w:sz w:val="22"/>
          <w:szCs w:val="22"/>
        </w:rPr>
      </w:pPr>
      <w:bookmarkStart w:id="63" w:name="_Toc514121523"/>
      <w:bookmarkStart w:id="64" w:name="_Toc516083470"/>
      <w:r w:rsidRPr="0074301E">
        <w:rPr>
          <w:rFonts w:ascii="Arial" w:hAnsi="Arial" w:cs="Arial"/>
          <w:sz w:val="22"/>
          <w:szCs w:val="22"/>
        </w:rPr>
        <w:t xml:space="preserve">Performance of </w:t>
      </w:r>
      <w:bookmarkEnd w:id="63"/>
      <w:bookmarkEnd w:id="64"/>
      <w:r w:rsidR="001C317C">
        <w:rPr>
          <w:rFonts w:ascii="Arial" w:hAnsi="Arial" w:cs="Arial"/>
          <w:sz w:val="22"/>
          <w:szCs w:val="22"/>
        </w:rPr>
        <w:t>unaged cells</w:t>
      </w:r>
    </w:p>
    <w:p w:rsidR="004329A5" w:rsidRPr="0074301E" w:rsidRDefault="00FC4446" w:rsidP="004329A5">
      <w:pPr>
        <w:spacing w:line="360" w:lineRule="auto"/>
        <w:jc w:val="both"/>
        <w:rPr>
          <w:rFonts w:ascii="Arial" w:eastAsiaTheme="minorEastAsia" w:hAnsi="Arial" w:cs="Arial"/>
        </w:rPr>
      </w:pPr>
      <w:r>
        <w:rPr>
          <w:rFonts w:ascii="Arial" w:hAnsi="Arial" w:cs="Arial"/>
        </w:rPr>
        <w:t>The data obtained from the tests are</w:t>
      </w:r>
      <w:r w:rsidR="00C823DA">
        <w:rPr>
          <w:rFonts w:ascii="Arial" w:hAnsi="Arial" w:cs="Arial"/>
        </w:rPr>
        <w:t xml:space="preserve"> then pre-processed by averaging the values for the same geometry and same test conditions (C-rate and temperature). Also, for simplicity, only the data for 0.3C-rate condition are considered. </w:t>
      </w:r>
      <w:r>
        <w:rPr>
          <w:rFonts w:ascii="Arial" w:hAnsi="Arial" w:cs="Arial"/>
        </w:rPr>
        <w:t xml:space="preserve"> </w:t>
      </w:r>
    </w:p>
    <w:p w:rsidR="00672136" w:rsidRPr="0074301E" w:rsidRDefault="00285A0B" w:rsidP="004329A5">
      <w:pPr>
        <w:pStyle w:val="Heading4"/>
        <w:numPr>
          <w:ilvl w:val="2"/>
          <w:numId w:val="6"/>
        </w:numPr>
        <w:spacing w:line="360" w:lineRule="auto"/>
        <w:rPr>
          <w:rFonts w:ascii="Arial" w:hAnsi="Arial" w:cs="Arial"/>
        </w:rPr>
      </w:pPr>
      <w:bookmarkStart w:id="65" w:name="_Toc514121526"/>
      <w:r w:rsidRPr="0074301E">
        <w:rPr>
          <w:rFonts w:ascii="Arial" w:hAnsi="Arial" w:cs="Arial"/>
        </w:rPr>
        <w:t xml:space="preserve">Internal resistance </w:t>
      </w:r>
      <w:r w:rsidR="00DB4E87" w:rsidRPr="0074301E">
        <w:rPr>
          <w:rFonts w:ascii="Arial" w:hAnsi="Arial" w:cs="Arial"/>
        </w:rPr>
        <w:t xml:space="preserve">at 100% </w:t>
      </w:r>
      <w:r w:rsidR="00900CD5" w:rsidRPr="0074301E">
        <w:rPr>
          <w:rFonts w:ascii="Arial" w:hAnsi="Arial" w:cs="Arial"/>
        </w:rPr>
        <w:t>SOH</w:t>
      </w:r>
      <w:r w:rsidR="00DB4E87" w:rsidRPr="0074301E">
        <w:rPr>
          <w:rFonts w:ascii="Arial" w:hAnsi="Arial" w:cs="Arial"/>
        </w:rPr>
        <w:t xml:space="preserve"> for different cell geometries</w:t>
      </w:r>
      <w:bookmarkEnd w:id="65"/>
    </w:p>
    <w:p w:rsidR="00AF4F14" w:rsidRPr="0074301E" w:rsidRDefault="00C823DA" w:rsidP="0020537A">
      <w:pPr>
        <w:spacing w:line="360" w:lineRule="auto"/>
        <w:jc w:val="both"/>
        <w:rPr>
          <w:rFonts w:ascii="Arial" w:hAnsi="Arial" w:cs="Arial"/>
        </w:rPr>
      </w:pPr>
      <w:r>
        <w:rPr>
          <w:rFonts w:ascii="Arial" w:hAnsi="Arial" w:cs="Arial"/>
        </w:rPr>
        <w:t xml:space="preserve">The unaged cells are subjected to the 30s pulse test as explained in section 2.3.3. </w:t>
      </w:r>
      <w:r w:rsidR="00FF3F75" w:rsidRPr="0074301E">
        <w:rPr>
          <w:rFonts w:ascii="Arial" w:hAnsi="Arial" w:cs="Arial"/>
        </w:rPr>
        <w:t>This internal resistance data was calculated over different State of Charge (SOC) of the cycling process</w:t>
      </w:r>
      <w:r>
        <w:rPr>
          <w:rFonts w:ascii="Arial" w:hAnsi="Arial" w:cs="Arial"/>
        </w:rPr>
        <w:t>, to represent the pulse polarization curve at every SOC considered</w:t>
      </w:r>
      <w:r w:rsidR="00FF3F75" w:rsidRPr="0074301E">
        <w:rPr>
          <w:rFonts w:ascii="Arial" w:hAnsi="Arial" w:cs="Arial"/>
        </w:rPr>
        <w:t>. T</w:t>
      </w:r>
      <w:r w:rsidR="00AF4F14" w:rsidRPr="0074301E">
        <w:rPr>
          <w:rFonts w:ascii="Arial" w:hAnsi="Arial" w:cs="Arial"/>
        </w:rPr>
        <w:t>he resulting data comparison between the different cell geometries at the same conditions is represented in</w:t>
      </w:r>
      <w:r w:rsidR="00FF3F75"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00FF3F75"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00FF3F75" w:rsidRPr="0074301E">
        <w:rPr>
          <w:rFonts w:ascii="Arial" w:hAnsi="Arial" w:cs="Arial"/>
        </w:rPr>
        <w:t>.</w:t>
      </w:r>
    </w:p>
    <w:p w:rsidR="008433B6" w:rsidRPr="0074301E" w:rsidRDefault="00CF3F0A" w:rsidP="0020537A">
      <w:pPr>
        <w:spacing w:line="360" w:lineRule="auto"/>
        <w:jc w:val="both"/>
        <w:rPr>
          <w:rFonts w:ascii="Arial" w:hAnsi="Arial" w:cs="Arial"/>
        </w:rPr>
      </w:pPr>
      <w:r w:rsidRPr="0074301E">
        <w:rPr>
          <w:rFonts w:ascii="Arial" w:hAnsi="Arial"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8A5881" w:rsidRPr="0074301E" w:rsidRDefault="008A5881" w:rsidP="0020537A">
      <w:pPr>
        <w:spacing w:line="360" w:lineRule="auto"/>
        <w:jc w:val="both"/>
        <w:rPr>
          <w:rFonts w:ascii="Arial" w:hAnsi="Arial" w:cs="Arial"/>
        </w:rPr>
      </w:pPr>
      <w:r w:rsidRPr="0074301E">
        <w:rPr>
          <w:rFonts w:ascii="Arial" w:hAnsi="Arial" w:cs="Arial"/>
        </w:rPr>
        <w:t xml:space="preserve">It is also notable from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Pr="0074301E">
        <w:rPr>
          <w:rFonts w:ascii="Arial" w:hAnsi="Arial" w:cs="Arial"/>
        </w:rPr>
        <w:t xml:space="preserve"> (charging pulse at 0.3C and 5°C) that there is a characteristic decrease in the value of internal resistance when approaching an SOC of 70% in all geometries at the instants 10s and 30s (though it is negligible at 0.5s). Similarly, from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Pr="0074301E">
        <w:rPr>
          <w:rFonts w:ascii="Arial" w:hAnsi="Arial" w:cs="Arial"/>
        </w:rPr>
        <w:t xml:space="preserve"> (discharging pulse at 0.3C and 5°C), during the discharge process, there is sudden peak of internal resistance around the 70% SOC mark for all geometries.</w:t>
      </w:r>
    </w:p>
    <w:p w:rsidR="00CF3F0A" w:rsidRPr="0074301E" w:rsidRDefault="00CF3F0A" w:rsidP="0020537A">
      <w:pPr>
        <w:spacing w:line="360" w:lineRule="auto"/>
        <w:jc w:val="both"/>
        <w:rPr>
          <w:rFonts w:ascii="Arial" w:hAnsi="Arial" w:cs="Arial"/>
        </w:rPr>
      </w:pPr>
      <w:r w:rsidRPr="0074301E">
        <w:rPr>
          <w:rFonts w:ascii="Arial" w:hAnsi="Arial" w:cs="Arial"/>
        </w:rPr>
        <w:t>It can be easily concluded from the figures that in general the internal resistance</w:t>
      </w:r>
      <w:r w:rsidR="008A5881" w:rsidRPr="0074301E">
        <w:rPr>
          <w:rFonts w:ascii="Arial" w:hAnsi="Arial" w:cs="Arial"/>
        </w:rPr>
        <w:t>s</w:t>
      </w:r>
      <w:r w:rsidRPr="0074301E">
        <w:rPr>
          <w:rFonts w:ascii="Arial" w:hAnsi="Arial" w:cs="Arial"/>
        </w:rPr>
        <w:t xml:space="preserve"> of cyl</w:t>
      </w:r>
      <w:r w:rsidR="008A5881" w:rsidRPr="0074301E">
        <w:rPr>
          <w:rFonts w:ascii="Arial" w:hAnsi="Arial" w:cs="Arial"/>
        </w:rPr>
        <w:t>indrical and prismatic cells are</w:t>
      </w:r>
      <w:r w:rsidRPr="0074301E">
        <w:rPr>
          <w:rFonts w:ascii="Arial" w:hAnsi="Arial" w:cs="Arial"/>
        </w:rPr>
        <w:t xml:space="preserve"> higher as expected, at very l</w:t>
      </w:r>
      <w:r w:rsidR="008A5881" w:rsidRPr="0074301E">
        <w:rPr>
          <w:rFonts w:ascii="Arial" w:hAnsi="Arial" w:cs="Arial"/>
        </w:rPr>
        <w:t>ow SOC</w:t>
      </w:r>
      <w:r w:rsidRPr="0074301E">
        <w:rPr>
          <w:rFonts w:ascii="Arial" w:hAnsi="Arial" w:cs="Arial"/>
        </w:rPr>
        <w:t xml:space="preserve"> values, this parameter value is higher for the</w:t>
      </w:r>
      <w:r w:rsidR="008A5881" w:rsidRPr="0074301E">
        <w:rPr>
          <w:rFonts w:ascii="Arial" w:hAnsi="Arial" w:cs="Arial"/>
        </w:rPr>
        <w:t xml:space="preserve"> pouch cells. Since development of internal resistances is directly related to capacity losses, cylindrical and prismatic cells have higher capacity losses in general. But if </w:t>
      </w:r>
      <w:r w:rsidR="008A5881" w:rsidRPr="0074301E">
        <w:rPr>
          <w:rFonts w:ascii="Arial" w:hAnsi="Arial" w:cs="Arial"/>
        </w:rPr>
        <w:lastRenderedPageBreak/>
        <w:t>pouch cells are used at a lower SOC for longer period of times, this might lead to steeper capacity losses for it.</w:t>
      </w: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F4F14" w:rsidRPr="0074301E" w:rsidTr="008A5881">
        <w:tc>
          <w:tcPr>
            <w:tcW w:w="9026" w:type="dxa"/>
          </w:tcPr>
          <w:p w:rsidR="00337F6F" w:rsidRPr="0074301E" w:rsidRDefault="004723A2" w:rsidP="0020537A">
            <w:pPr>
              <w:keepNext/>
              <w:spacing w:line="360" w:lineRule="auto"/>
              <w:rPr>
                <w:rFonts w:ascii="Arial" w:hAnsi="Arial" w:cs="Arial"/>
              </w:rPr>
            </w:pPr>
            <w:r w:rsidRPr="0074301E">
              <w:rPr>
                <w:rFonts w:ascii="Arial" w:hAnsi="Arial" w:cs="Arial"/>
                <w:noProof/>
              </w:rPr>
              <w:drawing>
                <wp:inline distT="0" distB="0" distL="0" distR="0">
                  <wp:extent cx="5692140" cy="3210672"/>
                  <wp:effectExtent l="0" t="0" r="3810" b="889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9438" t="4354" r="8294" b="3913"/>
                          <a:stretch/>
                        </pic:blipFill>
                        <pic:spPr bwMode="auto">
                          <a:xfrm>
                            <a:off x="0" y="0"/>
                            <a:ext cx="5710259" cy="3220892"/>
                          </a:xfrm>
                          <a:prstGeom prst="rect">
                            <a:avLst/>
                          </a:prstGeom>
                          <a:noFill/>
                          <a:ln>
                            <a:noFill/>
                          </a:ln>
                          <a:extLst>
                            <a:ext uri="{53640926-AAD7-44D8-BBD7-CCE9431645EC}">
                              <a14:shadowObscured xmlns:a14="http://schemas.microsoft.com/office/drawing/2010/main"/>
                            </a:ext>
                          </a:extLst>
                        </pic:spPr>
                      </pic:pic>
                    </a:graphicData>
                  </a:graphic>
                </wp:inline>
              </w:drawing>
            </w:r>
          </w:p>
          <w:p w:rsidR="00FF3F75" w:rsidRPr="0074301E" w:rsidRDefault="00337F6F" w:rsidP="0020537A">
            <w:pPr>
              <w:pStyle w:val="Caption"/>
              <w:spacing w:line="360" w:lineRule="auto"/>
              <w:rPr>
                <w:rFonts w:ascii="Arial" w:hAnsi="Arial" w:cs="Arial"/>
                <w:b/>
                <w:bCs/>
                <w:sz w:val="22"/>
                <w:szCs w:val="22"/>
              </w:rPr>
            </w:pPr>
            <w:bookmarkStart w:id="66" w:name="_Ref516077657"/>
            <w:bookmarkStart w:id="67" w:name="_Toc51608341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66"/>
            <w:r w:rsidRPr="0074301E">
              <w:rPr>
                <w:rFonts w:ascii="Arial" w:hAnsi="Arial" w:cs="Arial"/>
                <w:b/>
                <w:bCs/>
                <w:color w:val="auto"/>
                <w:sz w:val="22"/>
                <w:szCs w:val="22"/>
              </w:rPr>
              <w:t>. Internal resistance comparison at 100% (0.3C, 5°C and charging pulse)</w:t>
            </w:r>
            <w:bookmarkEnd w:id="67"/>
          </w:p>
          <w:p w:rsidR="00AF4F14" w:rsidRPr="0074301E" w:rsidRDefault="00AF4F14" w:rsidP="0020537A">
            <w:pPr>
              <w:pStyle w:val="Caption"/>
              <w:spacing w:line="360" w:lineRule="auto"/>
              <w:rPr>
                <w:rFonts w:ascii="Arial" w:hAnsi="Arial" w:cs="Arial"/>
                <w:b/>
                <w:bCs/>
                <w:color w:val="auto"/>
                <w:sz w:val="22"/>
                <w:szCs w:val="22"/>
              </w:rPr>
            </w:pPr>
          </w:p>
          <w:p w:rsidR="007230F9" w:rsidRPr="0074301E" w:rsidRDefault="007230F9" w:rsidP="0020537A">
            <w:pPr>
              <w:spacing w:line="360" w:lineRule="auto"/>
              <w:rPr>
                <w:rFonts w:ascii="Arial" w:hAnsi="Arial" w:cs="Arial"/>
                <w:b/>
                <w:bCs/>
              </w:rPr>
            </w:pPr>
          </w:p>
        </w:tc>
      </w:tr>
      <w:tr w:rsidR="00AF4F14" w:rsidRPr="0074301E" w:rsidTr="008A5881">
        <w:tc>
          <w:tcPr>
            <w:tcW w:w="9026" w:type="dxa"/>
          </w:tcPr>
          <w:p w:rsidR="00FF3F75" w:rsidRPr="0074301E" w:rsidRDefault="004723A2" w:rsidP="0020537A">
            <w:pPr>
              <w:keepNext/>
              <w:spacing w:line="360" w:lineRule="auto"/>
              <w:rPr>
                <w:rFonts w:ascii="Arial" w:hAnsi="Arial" w:cs="Arial"/>
                <w:b/>
                <w:bCs/>
              </w:rPr>
            </w:pPr>
            <w:r w:rsidRPr="0074301E">
              <w:rPr>
                <w:rFonts w:ascii="Arial" w:hAnsi="Arial" w:cs="Arial"/>
                <w:noProof/>
              </w:rPr>
              <w:drawing>
                <wp:inline distT="0" distB="0" distL="0" distR="0">
                  <wp:extent cx="5722620" cy="3251995"/>
                  <wp:effectExtent l="0" t="0" r="0" b="5715"/>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682" t="3770" r="8482" b="4297"/>
                          <a:stretch/>
                        </pic:blipFill>
                        <pic:spPr bwMode="auto">
                          <a:xfrm>
                            <a:off x="0" y="0"/>
                            <a:ext cx="5739233" cy="3261435"/>
                          </a:xfrm>
                          <a:prstGeom prst="rect">
                            <a:avLst/>
                          </a:prstGeom>
                          <a:noFill/>
                          <a:ln>
                            <a:noFill/>
                          </a:ln>
                          <a:extLst>
                            <a:ext uri="{53640926-AAD7-44D8-BBD7-CCE9431645EC}">
                              <a14:shadowObscured xmlns:a14="http://schemas.microsoft.com/office/drawing/2010/main"/>
                            </a:ext>
                          </a:extLst>
                        </pic:spPr>
                      </pic:pic>
                    </a:graphicData>
                  </a:graphic>
                </wp:inline>
              </w:drawing>
            </w:r>
          </w:p>
          <w:p w:rsidR="00AF4F14" w:rsidRPr="0074301E" w:rsidRDefault="00FF3F75" w:rsidP="0020537A">
            <w:pPr>
              <w:pStyle w:val="Caption"/>
              <w:spacing w:line="360" w:lineRule="auto"/>
              <w:rPr>
                <w:rFonts w:ascii="Arial" w:hAnsi="Arial" w:cs="Arial"/>
                <w:b/>
                <w:bCs/>
                <w:color w:val="auto"/>
                <w:sz w:val="22"/>
                <w:szCs w:val="22"/>
              </w:rPr>
            </w:pPr>
            <w:bookmarkStart w:id="68" w:name="_Ref514100209"/>
            <w:bookmarkStart w:id="69" w:name="_Toc51608341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10</w:t>
            </w:r>
            <w:r w:rsidRPr="0074301E">
              <w:rPr>
                <w:rFonts w:ascii="Arial" w:hAnsi="Arial" w:cs="Arial"/>
                <w:b/>
                <w:bCs/>
                <w:color w:val="auto"/>
                <w:sz w:val="22"/>
                <w:szCs w:val="22"/>
              </w:rPr>
              <w:fldChar w:fldCharType="end"/>
            </w:r>
            <w:bookmarkEnd w:id="68"/>
            <w:r w:rsidRPr="0074301E">
              <w:rPr>
                <w:rFonts w:ascii="Arial" w:hAnsi="Arial" w:cs="Arial"/>
                <w:b/>
                <w:bCs/>
                <w:color w:val="auto"/>
                <w:sz w:val="22"/>
                <w:szCs w:val="22"/>
              </w:rPr>
              <w:t>. Internal resistance comparison at 100% (0.3C, 5°C and discharging pulse)</w:t>
            </w:r>
            <w:bookmarkEnd w:id="69"/>
          </w:p>
          <w:p w:rsidR="007230F9" w:rsidRPr="0074301E" w:rsidRDefault="007230F9" w:rsidP="0020537A">
            <w:pPr>
              <w:spacing w:line="360" w:lineRule="auto"/>
              <w:rPr>
                <w:rFonts w:ascii="Arial" w:hAnsi="Arial" w:cs="Arial"/>
                <w:b/>
                <w:bCs/>
              </w:rPr>
            </w:pPr>
          </w:p>
        </w:tc>
      </w:tr>
    </w:tbl>
    <w:p w:rsidR="009C71A6" w:rsidRPr="0074301E" w:rsidRDefault="008A5881"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_Ref514108401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6</w:t>
      </w:r>
      <w:r w:rsidRPr="0074301E">
        <w:rPr>
          <w:rFonts w:ascii="Arial" w:hAnsi="Arial" w:cs="Arial"/>
        </w:rPr>
        <w:fldChar w:fldCharType="end"/>
      </w:r>
      <w:r w:rsidR="00856274" w:rsidRPr="0074301E">
        <w:rPr>
          <w:rFonts w:ascii="Arial" w:hAnsi="Arial" w:cs="Arial"/>
        </w:rPr>
        <w:t xml:space="preserve"> </w:t>
      </w:r>
      <w:r w:rsidR="009C71A6" w:rsidRPr="0074301E">
        <w:rPr>
          <w:rFonts w:ascii="Arial" w:hAnsi="Arial" w:cs="Arial"/>
        </w:rPr>
        <w:t xml:space="preserve">below </w:t>
      </w:r>
      <w:r w:rsidR="00856274" w:rsidRPr="0074301E">
        <w:rPr>
          <w:rFonts w:ascii="Arial" w:hAnsi="Arial" w:cs="Arial"/>
        </w:rPr>
        <w:t>enumerate</w:t>
      </w:r>
      <w:r w:rsidR="00DE5A31" w:rsidRPr="0074301E">
        <w:rPr>
          <w:rFonts w:ascii="Arial" w:hAnsi="Arial" w:cs="Arial"/>
        </w:rPr>
        <w:t>s</w:t>
      </w:r>
      <w:r w:rsidR="009C71A6" w:rsidRPr="0074301E">
        <w:rPr>
          <w:rFonts w:ascii="Arial" w:hAnsi="Arial" w:cs="Arial"/>
        </w:rPr>
        <w:t xml:space="preserve"> the values of internal resistance at </w:t>
      </w:r>
      <w:r w:rsidRPr="0074301E">
        <w:rPr>
          <w:rFonts w:ascii="Arial" w:hAnsi="Arial" w:cs="Arial"/>
        </w:rPr>
        <w:t>the SOC values of 5%, 50% and 95%</w:t>
      </w:r>
      <w:r w:rsidR="009C71A6" w:rsidRPr="0074301E">
        <w:rPr>
          <w:rFonts w:ascii="Arial" w:hAnsi="Arial" w:cs="Arial"/>
        </w:rPr>
        <w:t>.</w:t>
      </w:r>
      <w:r w:rsidR="000B7E6D">
        <w:rPr>
          <w:rFonts w:ascii="Arial" w:hAnsi="Arial" w:cs="Arial"/>
        </w:rPr>
        <w:t xml:space="preserve"> </w:t>
      </w:r>
      <w:r w:rsidRPr="0074301E">
        <w:rPr>
          <w:rFonts w:ascii="Arial" w:hAnsi="Arial" w:cs="Arial"/>
        </w:rPr>
        <w:t xml:space="preserve">It can be seen that neglecting the sudden surges in internal resistance in pouch </w:t>
      </w:r>
      <w:r w:rsidRPr="0074301E">
        <w:rPr>
          <w:rFonts w:ascii="Arial" w:hAnsi="Arial" w:cs="Arial"/>
        </w:rPr>
        <w:lastRenderedPageBreak/>
        <w:t>cells around th</w:t>
      </w:r>
      <w:r w:rsidR="006F1474" w:rsidRPr="0074301E">
        <w:rPr>
          <w:rFonts w:ascii="Arial" w:hAnsi="Arial" w:cs="Arial"/>
        </w:rPr>
        <w:t>e early SOC regions, the internal resistance</w:t>
      </w:r>
      <w:r w:rsidRPr="0074301E">
        <w:rPr>
          <w:rFonts w:ascii="Arial" w:hAnsi="Arial" w:cs="Arial"/>
        </w:rPr>
        <w:t xml:space="preserve"> follows the general trend of: prismatic &gt;= cylindrical &gt; pouch.</w:t>
      </w:r>
      <w:r w:rsidR="006F1474" w:rsidRPr="0074301E">
        <w:rPr>
          <w:rFonts w:ascii="Arial" w:hAnsi="Arial" w:cs="Arial"/>
        </w:rPr>
        <w:t xml:space="preserve"> </w:t>
      </w:r>
    </w:p>
    <w:p w:rsidR="006F1474" w:rsidRPr="0074301E" w:rsidRDefault="006F1474" w:rsidP="0020537A">
      <w:pPr>
        <w:spacing w:line="360" w:lineRule="auto"/>
        <w:jc w:val="both"/>
        <w:rPr>
          <w:rFonts w:ascii="Arial" w:hAnsi="Arial" w:cs="Arial"/>
        </w:rPr>
      </w:pPr>
    </w:p>
    <w:p w:rsidR="00856274" w:rsidRPr="0074301E" w:rsidRDefault="00856274" w:rsidP="0020537A">
      <w:pPr>
        <w:pStyle w:val="Caption"/>
        <w:keepNext/>
        <w:spacing w:line="360" w:lineRule="auto"/>
        <w:rPr>
          <w:rFonts w:ascii="Arial" w:hAnsi="Arial" w:cs="Arial"/>
          <w:b/>
          <w:bCs/>
          <w:color w:val="auto"/>
          <w:sz w:val="22"/>
          <w:szCs w:val="22"/>
        </w:rPr>
      </w:pPr>
      <w:bookmarkStart w:id="70" w:name="_Ref514108401"/>
      <w:bookmarkStart w:id="71" w:name="_Toc516083431"/>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483DD3">
        <w:rPr>
          <w:rFonts w:ascii="Arial" w:hAnsi="Arial" w:cs="Arial"/>
          <w:b/>
          <w:bCs/>
          <w:noProof/>
          <w:color w:val="auto"/>
          <w:sz w:val="22"/>
          <w:szCs w:val="22"/>
        </w:rPr>
        <w:t>8</w:t>
      </w:r>
      <w:r w:rsidRPr="0074301E">
        <w:rPr>
          <w:rFonts w:ascii="Arial" w:hAnsi="Arial" w:cs="Arial"/>
          <w:b/>
          <w:bCs/>
          <w:color w:val="auto"/>
          <w:sz w:val="22"/>
          <w:szCs w:val="22"/>
        </w:rPr>
        <w:fldChar w:fldCharType="end"/>
      </w:r>
      <w:bookmarkEnd w:id="70"/>
      <w:r w:rsidRPr="0074301E">
        <w:rPr>
          <w:rFonts w:ascii="Arial" w:hAnsi="Arial" w:cs="Arial"/>
          <w:b/>
          <w:bCs/>
          <w:color w:val="auto"/>
          <w:sz w:val="22"/>
          <w:szCs w:val="22"/>
        </w:rPr>
        <w:t>. Internal resistance of selected SOC</w:t>
      </w:r>
      <w:r w:rsidRPr="0074301E">
        <w:rPr>
          <w:rFonts w:ascii="Arial" w:hAnsi="Arial" w:cs="Arial"/>
          <w:b/>
          <w:bCs/>
          <w:noProof/>
          <w:color w:val="auto"/>
          <w:sz w:val="22"/>
          <w:szCs w:val="22"/>
        </w:rPr>
        <w:t xml:space="preserve"> stages for a charging pulse for all geometries.</w:t>
      </w:r>
      <w:bookmarkEnd w:id="71"/>
    </w:p>
    <w:tbl>
      <w:tblPr>
        <w:tblStyle w:val="LightShading-Accent1"/>
        <w:tblW w:w="5000" w:type="pct"/>
        <w:jc w:val="center"/>
        <w:tblLook w:val="0660" w:firstRow="1" w:lastRow="1" w:firstColumn="0" w:lastColumn="0" w:noHBand="1" w:noVBand="1"/>
      </w:tblPr>
      <w:tblGrid>
        <w:gridCol w:w="1249"/>
        <w:gridCol w:w="863"/>
        <w:gridCol w:w="863"/>
        <w:gridCol w:w="863"/>
        <w:gridCol w:w="863"/>
        <w:gridCol w:w="863"/>
        <w:gridCol w:w="863"/>
        <w:gridCol w:w="863"/>
        <w:gridCol w:w="863"/>
        <w:gridCol w:w="863"/>
      </w:tblGrid>
      <w:tr w:rsidR="000925C6" w:rsidRPr="0074301E" w:rsidTr="00CA69FD">
        <w:trPr>
          <w:cnfStyle w:val="100000000000" w:firstRow="1" w:lastRow="0" w:firstColumn="0" w:lastColumn="0" w:oddVBand="0" w:evenVBand="0" w:oddHBand="0" w:evenHBand="0" w:firstRowFirstColumn="0" w:firstRowLastColumn="0" w:lastRowFirstColumn="0" w:lastRowLastColumn="0"/>
          <w:jc w:val="center"/>
        </w:trPr>
        <w:tc>
          <w:tcPr>
            <w:tcW w:w="672" w:type="pct"/>
            <w:tcBorders>
              <w:left w:val="single" w:sz="4" w:space="0" w:color="auto"/>
              <w:right w:val="single" w:sz="4" w:space="0" w:color="auto"/>
            </w:tcBorders>
            <w:noWrap/>
          </w:tcPr>
          <w:p w:rsidR="00727545" w:rsidRPr="0074301E" w:rsidRDefault="00727545" w:rsidP="0020537A">
            <w:pPr>
              <w:spacing w:line="360" w:lineRule="auto"/>
              <w:rPr>
                <w:rFonts w:ascii="Arial" w:hAnsi="Arial" w:cs="Arial"/>
              </w:rPr>
            </w:pPr>
            <w:r w:rsidRPr="0074301E">
              <w:rPr>
                <w:rFonts w:ascii="Arial" w:hAnsi="Arial" w:cs="Arial"/>
              </w:rPr>
              <w:t>Geometry</w:t>
            </w:r>
          </w:p>
        </w:tc>
        <w:tc>
          <w:tcPr>
            <w:tcW w:w="1444" w:type="pct"/>
            <w:gridSpan w:val="3"/>
            <w:tcBorders>
              <w:left w:val="single" w:sz="4" w:space="0" w:color="auto"/>
              <w:right w:val="single" w:sz="4" w:space="0" w:color="auto"/>
            </w:tcBorders>
          </w:tcPr>
          <w:p w:rsidR="00727545" w:rsidRPr="0074301E" w:rsidRDefault="00CA69FD" w:rsidP="0020537A">
            <w:pPr>
              <w:spacing w:line="360" w:lineRule="auto"/>
              <w:rPr>
                <w:rFonts w:ascii="Arial" w:hAnsi="Arial" w:cs="Arial"/>
              </w:rPr>
            </w:pPr>
            <w:r w:rsidRPr="0074301E">
              <w:rPr>
                <w:rFonts w:ascii="Arial" w:hAnsi="Arial" w:cs="Arial"/>
              </w:rPr>
              <w:t>5</w:t>
            </w:r>
            <w:r w:rsidR="00727545" w:rsidRPr="0074301E">
              <w:rPr>
                <w:rFonts w:ascii="Arial" w:hAnsi="Arial" w:cs="Arial"/>
              </w:rPr>
              <w:t>%</w:t>
            </w:r>
            <w:r w:rsidRPr="0074301E">
              <w:rPr>
                <w:rFonts w:ascii="Arial" w:hAnsi="Arial" w:cs="Arial"/>
              </w:rPr>
              <w:t xml:space="preserve"> (in mOhm)</w:t>
            </w:r>
          </w:p>
        </w:tc>
        <w:tc>
          <w:tcPr>
            <w:tcW w:w="1442" w:type="pct"/>
            <w:gridSpan w:val="3"/>
            <w:tcBorders>
              <w:left w:val="single" w:sz="4" w:space="0" w:color="auto"/>
              <w:right w:val="single" w:sz="4" w:space="0" w:color="auto"/>
            </w:tcBorders>
          </w:tcPr>
          <w:p w:rsidR="00727545" w:rsidRPr="0074301E" w:rsidRDefault="00727545" w:rsidP="0020537A">
            <w:pPr>
              <w:spacing w:line="360" w:lineRule="auto"/>
              <w:rPr>
                <w:rFonts w:ascii="Arial" w:hAnsi="Arial" w:cs="Arial"/>
              </w:rPr>
            </w:pPr>
            <w:r w:rsidRPr="0074301E">
              <w:rPr>
                <w:rFonts w:ascii="Arial" w:hAnsi="Arial" w:cs="Arial"/>
              </w:rPr>
              <w:t>50%</w:t>
            </w:r>
            <w:r w:rsidR="00CA69FD" w:rsidRPr="0074301E">
              <w:rPr>
                <w:rFonts w:ascii="Arial" w:hAnsi="Arial" w:cs="Arial"/>
              </w:rPr>
              <w:t xml:space="preserve"> (in mOhm)</w:t>
            </w:r>
          </w:p>
        </w:tc>
        <w:tc>
          <w:tcPr>
            <w:tcW w:w="1442" w:type="pct"/>
            <w:gridSpan w:val="3"/>
            <w:tcBorders>
              <w:left w:val="single" w:sz="4" w:space="0" w:color="auto"/>
              <w:right w:val="single" w:sz="4" w:space="0" w:color="auto"/>
            </w:tcBorders>
          </w:tcPr>
          <w:p w:rsidR="00727545" w:rsidRPr="0074301E" w:rsidRDefault="00CA69FD" w:rsidP="0020537A">
            <w:pPr>
              <w:spacing w:line="360" w:lineRule="auto"/>
              <w:rPr>
                <w:rFonts w:ascii="Arial" w:hAnsi="Arial" w:cs="Arial"/>
              </w:rPr>
            </w:pPr>
            <w:r w:rsidRPr="0074301E">
              <w:rPr>
                <w:rFonts w:ascii="Arial" w:hAnsi="Arial" w:cs="Arial"/>
              </w:rPr>
              <w:t>95</w:t>
            </w:r>
            <w:r w:rsidR="00727545" w:rsidRPr="0074301E">
              <w:rPr>
                <w:rFonts w:ascii="Arial" w:hAnsi="Arial" w:cs="Arial"/>
              </w:rPr>
              <w:t>%</w:t>
            </w:r>
            <w:r w:rsidRPr="0074301E">
              <w:rPr>
                <w:rFonts w:ascii="Arial" w:hAnsi="Arial" w:cs="Arial"/>
              </w:rPr>
              <w:t xml:space="preserve"> (in mOhm)</w:t>
            </w:r>
          </w:p>
        </w:tc>
      </w:tr>
      <w:tr w:rsidR="00CA69FD" w:rsidRPr="0074301E" w:rsidTr="00CA69FD">
        <w:trPr>
          <w:jc w:val="center"/>
        </w:trPr>
        <w:tc>
          <w:tcPr>
            <w:tcW w:w="672" w:type="pct"/>
            <w:tcBorders>
              <w:left w:val="single" w:sz="4" w:space="0" w:color="auto"/>
              <w:bottom w:val="single" w:sz="8" w:space="0" w:color="4F81BD" w:themeColor="accent1"/>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Pulse instant</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r>
      <w:tr w:rsidR="000925C6" w:rsidRPr="0074301E" w:rsidTr="00457F2F">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3.241</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4.682</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5.845</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3.343</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5.026</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6.626</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3.196</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4.995</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8.059</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4.773</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5.929</w:t>
            </w:r>
          </w:p>
        </w:tc>
        <w:tc>
          <w:tcPr>
            <w:tcW w:w="481" w:type="pct"/>
            <w:tcBorders>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3.486</w:t>
            </w:r>
          </w:p>
        </w:tc>
        <w:tc>
          <w:tcPr>
            <w:tcW w:w="481" w:type="pct"/>
            <w:tcBorders>
              <w:left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5.197</w:t>
            </w:r>
          </w:p>
        </w:tc>
        <w:tc>
          <w:tcPr>
            <w:tcW w:w="481" w:type="pct"/>
            <w:tcBorders>
              <w:left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6.727</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3.349</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5.183</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8.367</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Pouch</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1.972</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3.806</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5.122</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2.017</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3.756</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5.214</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1.779</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3.743</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5.155</w:t>
            </w:r>
          </w:p>
        </w:tc>
      </w:tr>
      <w:tr w:rsidR="000925C6" w:rsidRPr="0074301E" w:rsidTr="00457F2F">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bCs/>
              </w:rPr>
            </w:pPr>
            <w:r w:rsidRPr="0074301E">
              <w:rPr>
                <w:rStyle w:val="SubtleEmphasis"/>
                <w:rFonts w:ascii="Arial" w:hAnsi="Arial" w:cs="Arial"/>
                <w:b/>
                <w:bCs/>
              </w:rPr>
              <w:t xml:space="preserve">Discharging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3.741</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7.299</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12.294</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3.381</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4.686</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5.909</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3.225</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4.455</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5.530</w:t>
            </w: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3.792</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6.538</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9.616</w:t>
            </w:r>
          </w:p>
        </w:tc>
        <w:tc>
          <w:tcPr>
            <w:tcW w:w="481" w:type="pct"/>
            <w:tcBorders>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3.516</w:t>
            </w:r>
          </w:p>
        </w:tc>
        <w:tc>
          <w:tcPr>
            <w:tcW w:w="481" w:type="pct"/>
            <w:tcBorders>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4.764</w:t>
            </w:r>
          </w:p>
        </w:tc>
        <w:tc>
          <w:tcPr>
            <w:tcW w:w="481" w:type="pct"/>
            <w:tcBorders>
              <w:left w:val="single" w:sz="4" w:space="0" w:color="auto"/>
              <w:right w:val="single" w:sz="4" w:space="0" w:color="auto"/>
            </w:tcBorders>
          </w:tcPr>
          <w:p w:rsidR="000925C6" w:rsidRPr="0074301E" w:rsidRDefault="009A6515" w:rsidP="0020537A">
            <w:pPr>
              <w:pStyle w:val="DecimalAligned"/>
              <w:spacing w:line="360" w:lineRule="auto"/>
              <w:rPr>
                <w:rFonts w:ascii="Arial" w:hAnsi="Arial" w:cs="Arial"/>
                <w:color w:val="auto"/>
              </w:rPr>
            </w:pPr>
            <w:r w:rsidRPr="0074301E">
              <w:rPr>
                <w:rFonts w:ascii="Arial" w:hAnsi="Arial" w:cs="Arial"/>
                <w:color w:val="auto"/>
              </w:rPr>
              <w:t>5.927</w:t>
            </w:r>
          </w:p>
        </w:tc>
        <w:tc>
          <w:tcPr>
            <w:tcW w:w="481" w:type="pct"/>
            <w:tcBorders>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4.558</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5.582</w:t>
            </w:r>
          </w:p>
        </w:tc>
      </w:tr>
      <w:tr w:rsidR="00CA69FD" w:rsidRPr="0074301E" w:rsidTr="00CA69FD">
        <w:trPr>
          <w:jc w:val="center"/>
        </w:trPr>
        <w:tc>
          <w:tcPr>
            <w:tcW w:w="672" w:type="pct"/>
            <w:tcBorders>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cnfStyle w:val="010000000000" w:firstRow="0" w:lastRow="1" w:firstColumn="0" w:lastColumn="0" w:oddVBand="0" w:evenVBand="0" w:oddHBand="0" w:evenHBand="0" w:firstRowFirstColumn="0" w:firstRowLastColumn="0" w:lastRowFirstColumn="0" w:lastRowLastColumn="0"/>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val="0"/>
                <w:bCs w:val="0"/>
              </w:rPr>
            </w:pPr>
            <w:r w:rsidRPr="0074301E">
              <w:rPr>
                <w:rFonts w:ascii="Arial" w:hAnsi="Arial" w:cs="Arial"/>
                <w:b w:val="0"/>
                <w:bCs w:val="0"/>
              </w:rPr>
              <w:t>Pouch</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2.142</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7.278</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16.19</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1.72</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3.085</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4.242</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1.697</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2.94</w:t>
            </w:r>
            <w:r w:rsidR="00A54B7F" w:rsidRPr="0074301E">
              <w:rPr>
                <w:rFonts w:ascii="Arial" w:hAnsi="Arial" w:cs="Arial"/>
                <w:b w:val="0"/>
                <w:bCs w:val="0"/>
                <w:color w:val="auto"/>
              </w:rPr>
              <w:t>0</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3.906</w:t>
            </w:r>
          </w:p>
        </w:tc>
      </w:tr>
    </w:tbl>
    <w:p w:rsidR="006F1474" w:rsidRPr="0074301E" w:rsidRDefault="006F1474" w:rsidP="0020537A">
      <w:pPr>
        <w:pStyle w:val="Heading4"/>
        <w:spacing w:line="360" w:lineRule="auto"/>
        <w:rPr>
          <w:rFonts w:ascii="Arial" w:hAnsi="Arial" w:cs="Arial"/>
        </w:rPr>
      </w:pPr>
      <w:bookmarkStart w:id="72" w:name="_Toc514121527"/>
    </w:p>
    <w:p w:rsidR="00EE7864" w:rsidRPr="0074301E" w:rsidRDefault="000C2735" w:rsidP="0020537A">
      <w:pPr>
        <w:pStyle w:val="Heading4"/>
        <w:numPr>
          <w:ilvl w:val="3"/>
          <w:numId w:val="6"/>
        </w:numPr>
        <w:spacing w:line="360" w:lineRule="auto"/>
        <w:rPr>
          <w:rFonts w:ascii="Arial" w:hAnsi="Arial" w:cs="Arial"/>
        </w:rPr>
      </w:pPr>
      <w:r w:rsidRPr="0074301E">
        <w:rPr>
          <w:rFonts w:ascii="Arial" w:hAnsi="Arial" w:cs="Arial"/>
        </w:rPr>
        <w:t>Temperature developed over cycling</w:t>
      </w:r>
      <w:bookmarkEnd w:id="72"/>
    </w:p>
    <w:p w:rsidR="008B4E9F" w:rsidRPr="0074301E" w:rsidRDefault="001F76D2" w:rsidP="0020537A">
      <w:pPr>
        <w:spacing w:line="360" w:lineRule="auto"/>
        <w:jc w:val="both"/>
        <w:rPr>
          <w:rFonts w:ascii="Arial" w:hAnsi="Arial" w:cs="Arial"/>
        </w:rPr>
      </w:pPr>
      <w:r w:rsidRPr="0074301E">
        <w:rPr>
          <w:rFonts w:ascii="Arial" w:hAnsi="Arial" w:cs="Arial"/>
        </w:rPr>
        <w:t>One of the major safety issues in commercial Li-ion batteries especially in EV and HEV is associated with the temperature developed over the cycling period. Therefore</w:t>
      </w:r>
      <w:r w:rsidR="00900CD5" w:rsidRPr="0074301E">
        <w:rPr>
          <w:rFonts w:ascii="Arial" w:hAnsi="Arial" w:cs="Arial"/>
        </w:rPr>
        <w:t>,</w:t>
      </w:r>
      <w:r w:rsidRPr="0074301E">
        <w:rPr>
          <w:rFonts w:ascii="Arial" w:hAnsi="Arial" w:cs="Arial"/>
        </w:rPr>
        <w:t xml:space="preserve"> it becomes an important parameter for cell performance evaluation. Data for temperature developed </w:t>
      </w:r>
      <w:r w:rsidR="00C808F4">
        <w:rPr>
          <w:rFonts w:ascii="Arial" w:hAnsi="Arial" w:cs="Arial"/>
        </w:rPr>
        <w:t>is processed from the first ECU of unaged cells.</w:t>
      </w:r>
      <w:r w:rsidR="008B4E9F" w:rsidRPr="0074301E">
        <w:rPr>
          <w:rFonts w:ascii="Arial" w:hAnsi="Arial" w:cs="Arial"/>
        </w:rPr>
        <w:t xml:space="preserve"> </w:t>
      </w:r>
      <w:r w:rsidR="00C808F4">
        <w:rPr>
          <w:rFonts w:ascii="Arial" w:hAnsi="Arial" w:cs="Arial"/>
        </w:rPr>
        <w:t>For uniformity, the</w:t>
      </w:r>
      <w:r w:rsidR="008B4E9F" w:rsidRPr="0074301E">
        <w:rPr>
          <w:rFonts w:ascii="Arial" w:hAnsi="Arial" w:cs="Arial"/>
        </w:rPr>
        <w:t xml:space="preserve"> temperature profiles were</w:t>
      </w:r>
      <w:r w:rsidR="00C808F4">
        <w:rPr>
          <w:rFonts w:ascii="Arial" w:hAnsi="Arial" w:cs="Arial"/>
        </w:rPr>
        <w:t xml:space="preserve"> plotted for</w:t>
      </w:r>
      <w:r w:rsidR="008B4E9F" w:rsidRPr="0074301E">
        <w:rPr>
          <w:rFonts w:ascii="Arial" w:hAnsi="Arial" w:cs="Arial"/>
        </w:rPr>
        <w:t xml:space="preserve"> cells stored at 0.3C and 5°C.</w:t>
      </w:r>
      <w:r w:rsidR="00C808F4">
        <w:rPr>
          <w:rFonts w:ascii="Arial" w:hAnsi="Arial" w:cs="Arial"/>
        </w:rPr>
        <w:t xml:space="preserve"> During the cycling, the charging was done at 1C, but the discharge was done at </w:t>
      </w:r>
      <w:r w:rsidR="009E798A">
        <w:rPr>
          <w:rFonts w:ascii="Arial" w:hAnsi="Arial" w:cs="Arial"/>
        </w:rPr>
        <w:t xml:space="preserve">0.2C, 0.5C, 1C and 2C. </w:t>
      </w:r>
      <w:r w:rsidR="009E798A">
        <w:rPr>
          <w:rFonts w:ascii="Arial" w:hAnsi="Arial" w:cs="Arial"/>
        </w:rPr>
        <w:fldChar w:fldCharType="begin"/>
      </w:r>
      <w:r w:rsidR="009E798A">
        <w:rPr>
          <w:rFonts w:ascii="Arial" w:hAnsi="Arial" w:cs="Arial"/>
        </w:rPr>
        <w:instrText xml:space="preserve"> REF _Ref519804978 \h </w:instrText>
      </w:r>
      <w:r w:rsidR="009E798A">
        <w:rPr>
          <w:rFonts w:ascii="Arial" w:hAnsi="Arial" w:cs="Arial"/>
        </w:rPr>
      </w:r>
      <w:r w:rsidR="009E798A">
        <w:rPr>
          <w:rFonts w:ascii="Arial" w:hAnsi="Arial" w:cs="Arial"/>
        </w:rPr>
        <w:fldChar w:fldCharType="separate"/>
      </w:r>
      <w:r w:rsidR="009E798A" w:rsidRPr="00CB76F8">
        <w:rPr>
          <w:rFonts w:ascii="Arial" w:hAnsi="Arial" w:cs="Arial"/>
          <w:b/>
          <w:bCs/>
        </w:rPr>
        <w:t xml:space="preserve">Figure </w:t>
      </w:r>
      <w:r w:rsidR="009E798A">
        <w:rPr>
          <w:rFonts w:ascii="Arial" w:hAnsi="Arial" w:cs="Arial"/>
          <w:b/>
          <w:bCs/>
          <w:noProof/>
        </w:rPr>
        <w:t>11</w:t>
      </w:r>
      <w:r w:rsidR="009E798A">
        <w:rPr>
          <w:rFonts w:ascii="Arial" w:hAnsi="Arial" w:cs="Arial"/>
        </w:rPr>
        <w:fldChar w:fldCharType="end"/>
      </w:r>
      <w:r w:rsidR="009E798A">
        <w:rPr>
          <w:rFonts w:ascii="Arial" w:hAnsi="Arial" w:cs="Arial"/>
        </w:rPr>
        <w:t xml:space="preserve"> shows the temperature evolved over the cycles for the three geometries, along with the voltage of the cells to represent the cyclies.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93D35" w:rsidRPr="00993D35" w:rsidTr="00CB76F8">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CB76F8" w:rsidRPr="00CB76F8" w:rsidTr="00CB76F8">
              <w:trPr>
                <w:trHeight w:val="4069"/>
              </w:trPr>
              <w:tc>
                <w:tcPr>
                  <w:tcW w:w="8784" w:type="dxa"/>
                </w:tcPr>
                <w:p w:rsidR="00DF0AD1" w:rsidRPr="00CB76F8" w:rsidRDefault="00DF0AD1" w:rsidP="00DF0AD1">
                  <w:pPr>
                    <w:pStyle w:val="Caption"/>
                    <w:tabs>
                      <w:tab w:val="right" w:pos="8584"/>
                    </w:tabs>
                    <w:rPr>
                      <w:rFonts w:ascii="Arial" w:hAnsi="Arial" w:cs="Arial"/>
                      <w:b/>
                      <w:bCs/>
                      <w:color w:val="auto"/>
                      <w:sz w:val="22"/>
                      <w:szCs w:val="22"/>
                    </w:rPr>
                  </w:pPr>
                  <w:r w:rsidRPr="00CB76F8">
                    <w:rPr>
                      <w:rFonts w:ascii="Arial" w:hAnsi="Arial" w:cs="Arial"/>
                      <w:b/>
                      <w:bCs/>
                      <w:color w:val="auto"/>
                      <w:sz w:val="22"/>
                      <w:szCs w:val="22"/>
                    </w:rPr>
                    <w:lastRenderedPageBreak/>
                    <w:t>(a)</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38169C75" wp14:editId="567D1323">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29">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54"/>
              </w:trPr>
              <w:tc>
                <w:tcPr>
                  <w:tcW w:w="8784" w:type="dxa"/>
                </w:tcPr>
                <w:p w:rsidR="00DF0AD1" w:rsidRPr="00CB76F8" w:rsidRDefault="00DF0AD1" w:rsidP="00DF0AD1">
                  <w:pPr>
                    <w:pStyle w:val="Caption"/>
                    <w:tabs>
                      <w:tab w:val="right" w:pos="8584"/>
                    </w:tabs>
                    <w:rPr>
                      <w:rFonts w:ascii="Arial" w:hAnsi="Arial" w:cs="Arial"/>
                      <w:b/>
                      <w:bCs/>
                      <w:color w:val="auto"/>
                      <w:sz w:val="22"/>
                      <w:szCs w:val="22"/>
                    </w:rPr>
                  </w:pPr>
                  <w:r w:rsidRPr="00CB76F8">
                    <w:rPr>
                      <w:rFonts w:ascii="Arial" w:hAnsi="Arial" w:cs="Arial"/>
                      <w:b/>
                      <w:bCs/>
                      <w:color w:val="auto"/>
                      <w:sz w:val="22"/>
                      <w:szCs w:val="22"/>
                    </w:rPr>
                    <w:t>(b)</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7F6F504B" wp14:editId="6C684428">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30">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09"/>
              </w:trPr>
              <w:tc>
                <w:tcPr>
                  <w:tcW w:w="8784" w:type="dxa"/>
                </w:tcPr>
                <w:p w:rsidR="00DF0AD1" w:rsidRPr="00CB76F8" w:rsidRDefault="00CB76F8" w:rsidP="00CB76F8">
                  <w:pPr>
                    <w:pStyle w:val="Caption"/>
                    <w:keepNext/>
                    <w:tabs>
                      <w:tab w:val="right" w:pos="8869"/>
                    </w:tabs>
                    <w:rPr>
                      <w:rFonts w:ascii="Arial" w:hAnsi="Arial" w:cs="Arial"/>
                      <w:b/>
                      <w:bCs/>
                      <w:color w:val="auto"/>
                      <w:sz w:val="22"/>
                      <w:szCs w:val="22"/>
                    </w:rPr>
                  </w:pPr>
                  <w:r w:rsidRPr="00CB76F8">
                    <w:rPr>
                      <w:rFonts w:ascii="Arial" w:hAnsi="Arial" w:cs="Arial"/>
                      <w:b/>
                      <w:bCs/>
                      <w:color w:val="auto"/>
                      <w:sz w:val="22"/>
                      <w:szCs w:val="22"/>
                    </w:rPr>
                    <w:t>(c)</w:t>
                  </w:r>
                  <w:r w:rsidR="00DF0AD1" w:rsidRPr="00CB76F8">
                    <w:rPr>
                      <w:rFonts w:ascii="Arial" w:hAnsi="Arial" w:cs="Arial"/>
                      <w:b/>
                      <w:bCs/>
                      <w:noProof/>
                      <w:color w:val="auto"/>
                      <w:sz w:val="22"/>
                      <w:szCs w:val="22"/>
                    </w:rPr>
                    <w:drawing>
                      <wp:inline distT="0" distB="0" distL="0" distR="0" wp14:anchorId="7FD40789" wp14:editId="043216CC">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31">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B4E9F" w:rsidRPr="00CB76F8" w:rsidRDefault="00CB76F8" w:rsidP="00CB76F8">
            <w:pPr>
              <w:pStyle w:val="Caption"/>
              <w:rPr>
                <w:rFonts w:ascii="Arial" w:hAnsi="Arial" w:cs="Arial"/>
                <w:b/>
                <w:bCs/>
                <w:color w:val="auto"/>
                <w:sz w:val="22"/>
                <w:szCs w:val="22"/>
              </w:rPr>
            </w:pPr>
            <w:bookmarkStart w:id="73" w:name="_Ref519804978"/>
            <w:r w:rsidRPr="00CB76F8">
              <w:rPr>
                <w:rFonts w:ascii="Arial" w:hAnsi="Arial" w:cs="Arial"/>
                <w:b/>
                <w:bCs/>
                <w:color w:val="auto"/>
                <w:sz w:val="22"/>
                <w:szCs w:val="22"/>
              </w:rPr>
              <w:t xml:space="preserve">Figure </w:t>
            </w:r>
            <w:r w:rsidRPr="00CB76F8">
              <w:rPr>
                <w:rFonts w:ascii="Arial" w:hAnsi="Arial" w:cs="Arial"/>
                <w:b/>
                <w:bCs/>
                <w:color w:val="auto"/>
                <w:sz w:val="22"/>
                <w:szCs w:val="22"/>
              </w:rPr>
              <w:fldChar w:fldCharType="begin"/>
            </w:r>
            <w:r w:rsidRPr="00CB76F8">
              <w:rPr>
                <w:rFonts w:ascii="Arial" w:hAnsi="Arial" w:cs="Arial"/>
                <w:b/>
                <w:bCs/>
                <w:color w:val="auto"/>
                <w:sz w:val="22"/>
                <w:szCs w:val="22"/>
              </w:rPr>
              <w:instrText xml:space="preserve"> SEQ Figure \* ARABIC </w:instrText>
            </w:r>
            <w:r w:rsidRPr="00CB76F8">
              <w:rPr>
                <w:rFonts w:ascii="Arial" w:hAnsi="Arial" w:cs="Arial"/>
                <w:b/>
                <w:bCs/>
                <w:color w:val="auto"/>
                <w:sz w:val="22"/>
                <w:szCs w:val="22"/>
              </w:rPr>
              <w:fldChar w:fldCharType="separate"/>
            </w:r>
            <w:r w:rsidR="0081712B">
              <w:rPr>
                <w:rFonts w:ascii="Arial" w:hAnsi="Arial" w:cs="Arial"/>
                <w:b/>
                <w:bCs/>
                <w:noProof/>
                <w:color w:val="auto"/>
                <w:sz w:val="22"/>
                <w:szCs w:val="22"/>
              </w:rPr>
              <w:t>11</w:t>
            </w:r>
            <w:r w:rsidRPr="00CB76F8">
              <w:rPr>
                <w:rFonts w:ascii="Arial" w:hAnsi="Arial" w:cs="Arial"/>
                <w:b/>
                <w:bCs/>
                <w:color w:val="auto"/>
                <w:sz w:val="22"/>
                <w:szCs w:val="22"/>
              </w:rPr>
              <w:fldChar w:fldCharType="end"/>
            </w:r>
            <w:bookmarkEnd w:id="73"/>
            <w:r w:rsidRPr="00CB76F8">
              <w:rPr>
                <w:rFonts w:ascii="Arial" w:hAnsi="Arial" w:cs="Arial"/>
                <w:b/>
                <w:bCs/>
                <w:color w:val="auto"/>
                <w:sz w:val="22"/>
                <w:szCs w:val="22"/>
              </w:rPr>
              <w:t>. Temperature developed over cycling for (a) Cylindrical, (b) Prismatic, (c) Pouch cells</w:t>
            </w:r>
          </w:p>
        </w:tc>
      </w:tr>
      <w:tr w:rsidR="008B4E9F" w:rsidRPr="0074301E" w:rsidTr="00CB76F8">
        <w:tc>
          <w:tcPr>
            <w:tcW w:w="9026" w:type="dxa"/>
          </w:tcPr>
          <w:p w:rsidR="009E798A" w:rsidRDefault="009E798A" w:rsidP="0020537A">
            <w:pPr>
              <w:keepNext/>
              <w:spacing w:line="360" w:lineRule="auto"/>
              <w:jc w:val="both"/>
              <w:rPr>
                <w:rFonts w:ascii="Arial" w:hAnsi="Arial" w:cs="Arial"/>
                <w:noProof/>
              </w:rPr>
            </w:pPr>
            <w:r>
              <w:rPr>
                <w:rFonts w:ascii="Arial" w:hAnsi="Arial" w:cs="Arial"/>
                <w:noProof/>
              </w:rPr>
              <w:lastRenderedPageBreak/>
              <w:t xml:space="preserve">The labels in the figure refer to one cycle each and are characterised by the C-rates as shown in </w:t>
            </w:r>
            <w:r w:rsidR="00483DD3">
              <w:rPr>
                <w:rFonts w:ascii="Arial" w:hAnsi="Arial" w:cs="Arial"/>
                <w:noProof/>
              </w:rPr>
              <w:fldChar w:fldCharType="begin"/>
            </w:r>
            <w:r w:rsidR="00483DD3">
              <w:rPr>
                <w:rFonts w:ascii="Arial" w:hAnsi="Arial" w:cs="Arial"/>
                <w:noProof/>
              </w:rPr>
              <w:instrText xml:space="preserve"> REF _Ref519805709 \h </w:instrText>
            </w:r>
            <w:r w:rsidR="00483DD3">
              <w:rPr>
                <w:rFonts w:ascii="Arial" w:hAnsi="Arial" w:cs="Arial"/>
                <w:noProof/>
              </w:rPr>
            </w:r>
            <w:r w:rsidR="00483DD3">
              <w:rPr>
                <w:rFonts w:ascii="Arial" w:hAnsi="Arial" w:cs="Arial"/>
                <w:noProof/>
              </w:rPr>
              <w:fldChar w:fldCharType="separate"/>
            </w:r>
            <w:r w:rsidR="00483DD3" w:rsidRPr="00483DD3">
              <w:rPr>
                <w:rFonts w:ascii="Arial" w:hAnsi="Arial" w:cs="Arial"/>
                <w:b/>
                <w:bCs/>
              </w:rPr>
              <w:t xml:space="preserve">Table </w:t>
            </w:r>
            <w:r w:rsidR="00483DD3" w:rsidRPr="00483DD3">
              <w:rPr>
                <w:rFonts w:ascii="Arial" w:hAnsi="Arial" w:cs="Arial"/>
                <w:b/>
                <w:bCs/>
                <w:noProof/>
              </w:rPr>
              <w:t>9</w:t>
            </w:r>
            <w:r w:rsidR="00483DD3">
              <w:rPr>
                <w:rFonts w:ascii="Arial" w:hAnsi="Arial" w:cs="Arial"/>
                <w:noProof/>
              </w:rPr>
              <w:fldChar w:fldCharType="end"/>
            </w:r>
            <w:r w:rsidR="00483DD3">
              <w:rPr>
                <w:rFonts w:ascii="Arial" w:hAnsi="Arial" w:cs="Arial"/>
                <w:noProof/>
              </w:rPr>
              <w:t>.</w:t>
            </w:r>
          </w:p>
          <w:p w:rsidR="00483DD3" w:rsidRPr="00483DD3" w:rsidRDefault="00483DD3" w:rsidP="00483DD3">
            <w:pPr>
              <w:pStyle w:val="Caption"/>
              <w:keepNext/>
              <w:rPr>
                <w:rFonts w:ascii="Arial" w:hAnsi="Arial" w:cs="Arial"/>
                <w:b/>
                <w:bCs/>
                <w:color w:val="auto"/>
                <w:sz w:val="22"/>
                <w:szCs w:val="22"/>
              </w:rPr>
            </w:pPr>
            <w:bookmarkStart w:id="74" w:name="_Ref519805709"/>
            <w:r w:rsidRPr="00483DD3">
              <w:rPr>
                <w:rFonts w:ascii="Arial" w:hAnsi="Arial" w:cs="Arial"/>
                <w:b/>
                <w:bCs/>
                <w:color w:val="auto"/>
                <w:sz w:val="22"/>
                <w:szCs w:val="22"/>
              </w:rPr>
              <w:t xml:space="preserve">Table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SEQ Table \* ARABIC </w:instrText>
            </w:r>
            <w:r w:rsidRPr="00483DD3">
              <w:rPr>
                <w:rFonts w:ascii="Arial" w:hAnsi="Arial" w:cs="Arial"/>
                <w:b/>
                <w:bCs/>
                <w:color w:val="auto"/>
                <w:sz w:val="22"/>
                <w:szCs w:val="22"/>
              </w:rPr>
              <w:fldChar w:fldCharType="separate"/>
            </w:r>
            <w:r w:rsidRPr="00483DD3">
              <w:rPr>
                <w:rFonts w:ascii="Arial" w:hAnsi="Arial" w:cs="Arial"/>
                <w:b/>
                <w:bCs/>
                <w:noProof/>
                <w:color w:val="auto"/>
                <w:sz w:val="22"/>
                <w:szCs w:val="22"/>
              </w:rPr>
              <w:t>9</w:t>
            </w:r>
            <w:r w:rsidRPr="00483DD3">
              <w:rPr>
                <w:rFonts w:ascii="Arial" w:hAnsi="Arial" w:cs="Arial"/>
                <w:b/>
                <w:bCs/>
                <w:color w:val="auto"/>
                <w:sz w:val="22"/>
                <w:szCs w:val="22"/>
              </w:rPr>
              <w:fldChar w:fldCharType="end"/>
            </w:r>
            <w:bookmarkEnd w:id="74"/>
            <w:r w:rsidRPr="00483DD3">
              <w:rPr>
                <w:rFonts w:ascii="Arial" w:hAnsi="Arial" w:cs="Arial"/>
                <w:b/>
                <w:bCs/>
                <w:color w:val="auto"/>
                <w:sz w:val="22"/>
                <w:szCs w:val="22"/>
              </w:rPr>
              <w:t xml:space="preserve">. Table showing the cycle characteristic denoted by labels in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REF _Ref519804978 \h  \* MERGEFORMAT </w:instrText>
            </w:r>
            <w:r w:rsidRPr="00483DD3">
              <w:rPr>
                <w:rFonts w:ascii="Arial" w:hAnsi="Arial" w:cs="Arial"/>
                <w:b/>
                <w:bCs/>
                <w:color w:val="auto"/>
                <w:sz w:val="22"/>
                <w:szCs w:val="22"/>
              </w:rPr>
            </w:r>
            <w:r w:rsidRPr="00483DD3">
              <w:rPr>
                <w:rFonts w:ascii="Arial" w:hAnsi="Arial" w:cs="Arial"/>
                <w:b/>
                <w:bCs/>
                <w:color w:val="auto"/>
                <w:sz w:val="22"/>
                <w:szCs w:val="22"/>
              </w:rPr>
              <w:fldChar w:fldCharType="separate"/>
            </w:r>
            <w:r w:rsidRPr="00483DD3">
              <w:rPr>
                <w:rFonts w:ascii="Arial" w:hAnsi="Arial" w:cs="Arial"/>
                <w:b/>
                <w:bCs/>
                <w:color w:val="auto"/>
                <w:sz w:val="22"/>
                <w:szCs w:val="22"/>
              </w:rPr>
              <w:t xml:space="preserve">Figure </w:t>
            </w:r>
            <w:r w:rsidRPr="00483DD3">
              <w:rPr>
                <w:rFonts w:ascii="Arial" w:hAnsi="Arial" w:cs="Arial"/>
                <w:b/>
                <w:bCs/>
                <w:noProof/>
                <w:color w:val="auto"/>
                <w:sz w:val="22"/>
                <w:szCs w:val="22"/>
              </w:rPr>
              <w:t>11</w:t>
            </w:r>
            <w:r w:rsidRPr="00483DD3">
              <w:rPr>
                <w:rFonts w:ascii="Arial" w:hAnsi="Arial" w:cs="Arial"/>
                <w:b/>
                <w:bCs/>
                <w:color w:val="auto"/>
                <w:sz w:val="22"/>
                <w:szCs w:val="22"/>
              </w:rPr>
              <w:fldChar w:fldCharType="end"/>
            </w:r>
          </w:p>
          <w:tbl>
            <w:tblPr>
              <w:tblStyle w:val="TableGrid"/>
              <w:tblW w:w="0" w:type="auto"/>
              <w:tblLook w:val="04A0" w:firstRow="1" w:lastRow="0" w:firstColumn="1" w:lastColumn="0" w:noHBand="0" w:noVBand="1"/>
            </w:tblPr>
            <w:tblGrid>
              <w:gridCol w:w="1760"/>
              <w:gridCol w:w="1760"/>
              <w:gridCol w:w="1760"/>
              <w:gridCol w:w="1760"/>
              <w:gridCol w:w="1760"/>
            </w:tblGrid>
            <w:tr w:rsidR="009E798A" w:rsidTr="009E798A">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Label</w:t>
                  </w:r>
                </w:p>
              </w:tc>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A</w:t>
                  </w:r>
                </w:p>
              </w:tc>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B</w:t>
                  </w:r>
                </w:p>
              </w:tc>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C</w:t>
                  </w:r>
                </w:p>
              </w:tc>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D</w:t>
                  </w:r>
                </w:p>
              </w:tc>
            </w:tr>
            <w:tr w:rsidR="009E798A" w:rsidTr="009E798A">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Charging</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r>
            <w:tr w:rsidR="009E798A" w:rsidTr="009E798A">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Discharging</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0.2C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0.5C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2C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r>
          </w:tbl>
          <w:p w:rsidR="009E798A" w:rsidRDefault="009E798A" w:rsidP="0020537A">
            <w:pPr>
              <w:keepNext/>
              <w:spacing w:line="360" w:lineRule="auto"/>
              <w:jc w:val="both"/>
              <w:rPr>
                <w:rFonts w:ascii="Arial" w:hAnsi="Arial" w:cs="Arial"/>
                <w:noProof/>
              </w:rPr>
            </w:pPr>
          </w:p>
          <w:p w:rsidR="007A486B" w:rsidRDefault="00E13EF4" w:rsidP="0020537A">
            <w:pPr>
              <w:keepNext/>
              <w:spacing w:line="360" w:lineRule="auto"/>
              <w:jc w:val="both"/>
              <w:rPr>
                <w:rFonts w:ascii="Arial" w:hAnsi="Arial" w:cs="Arial"/>
                <w:noProof/>
              </w:rPr>
            </w:pPr>
            <w:r>
              <w:rPr>
                <w:rFonts w:ascii="Arial" w:hAnsi="Arial" w:cs="Arial"/>
                <w:noProof/>
              </w:rPr>
              <w:t>The temperature profile shows a common trend among all the geometries. There are two local peaks for each cycle, one at the end of the charging cycle and one at the end of the discharging cycle.</w:t>
            </w:r>
            <w:r w:rsidR="00AF17D8">
              <w:rPr>
                <w:rFonts w:ascii="Arial" w:hAnsi="Arial" w:cs="Arial"/>
                <w:noProof/>
              </w:rPr>
              <w:t xml:space="preserve"> The temperature at the end of the charging cycle (at the rate of 1C) remains almost same at the end of all the charging cycles, except for the first charging cycle of pouch cell where it is slightly higher than the subsequent cycles</w:t>
            </w:r>
            <w:r w:rsidR="00BE13CD">
              <w:rPr>
                <w:rFonts w:ascii="Arial" w:hAnsi="Arial" w:cs="Arial"/>
                <w:noProof/>
              </w:rPr>
              <w:t xml:space="preserve">. </w:t>
            </w:r>
            <w:r w:rsidR="00BE13CD">
              <w:rPr>
                <w:rFonts w:ascii="Arial" w:hAnsi="Arial" w:cs="Arial"/>
                <w:noProof/>
              </w:rPr>
              <w:fldChar w:fldCharType="begin"/>
            </w:r>
            <w:r w:rsidR="00BE13CD">
              <w:rPr>
                <w:rFonts w:ascii="Arial" w:hAnsi="Arial" w:cs="Arial"/>
                <w:noProof/>
              </w:rPr>
              <w:instrText xml:space="preserve"> REF _Ref516076539 \h </w:instrText>
            </w:r>
            <w:r w:rsidR="00BE13CD">
              <w:rPr>
                <w:rFonts w:ascii="Arial" w:hAnsi="Arial" w:cs="Arial"/>
                <w:noProof/>
              </w:rPr>
            </w:r>
            <w:r w:rsidR="00BE13CD">
              <w:rPr>
                <w:rFonts w:ascii="Arial" w:hAnsi="Arial" w:cs="Arial"/>
                <w:noProof/>
              </w:rPr>
              <w:fldChar w:fldCharType="separate"/>
            </w:r>
            <w:r w:rsidR="00BE13CD" w:rsidRPr="0074301E">
              <w:rPr>
                <w:rFonts w:ascii="Arial" w:hAnsi="Arial" w:cs="Arial"/>
                <w:b/>
                <w:bCs/>
              </w:rPr>
              <w:t xml:space="preserve">Table </w:t>
            </w:r>
            <w:r w:rsidR="00BE13CD">
              <w:rPr>
                <w:rFonts w:ascii="Arial" w:hAnsi="Arial" w:cs="Arial"/>
                <w:b/>
                <w:bCs/>
                <w:noProof/>
              </w:rPr>
              <w:t>10</w:t>
            </w:r>
            <w:r w:rsidR="00BE13CD">
              <w:rPr>
                <w:rFonts w:ascii="Arial" w:hAnsi="Arial" w:cs="Arial"/>
                <w:noProof/>
              </w:rPr>
              <w:fldChar w:fldCharType="end"/>
            </w:r>
            <w:r w:rsidR="00BE13CD">
              <w:rPr>
                <w:rFonts w:ascii="Arial" w:hAnsi="Arial" w:cs="Arial"/>
                <w:noProof/>
              </w:rPr>
              <w:t xml:space="preserve"> shows the </w:t>
            </w:r>
            <w:r w:rsidR="00705EAF">
              <w:rPr>
                <w:rFonts w:ascii="Arial" w:hAnsi="Arial" w:cs="Arial"/>
                <w:noProof/>
              </w:rPr>
              <w:t>temperature gradient developed between the beginning of the charging cycle and the peak temperatures.</w:t>
            </w:r>
          </w:p>
          <w:p w:rsidR="007A486B" w:rsidRPr="0074301E" w:rsidRDefault="007A486B" w:rsidP="007A486B">
            <w:pPr>
              <w:pStyle w:val="Caption"/>
              <w:keepNext/>
              <w:spacing w:line="360" w:lineRule="auto"/>
              <w:rPr>
                <w:rFonts w:ascii="Arial" w:hAnsi="Arial" w:cs="Arial"/>
                <w:b/>
                <w:bCs/>
                <w:sz w:val="22"/>
                <w:szCs w:val="22"/>
              </w:rPr>
            </w:pPr>
            <w:bookmarkStart w:id="75" w:name="_Ref516076539"/>
            <w:bookmarkStart w:id="76" w:name="_Toc516083432"/>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Pr>
                <w:rFonts w:ascii="Arial" w:hAnsi="Arial" w:cs="Arial"/>
                <w:b/>
                <w:bCs/>
                <w:noProof/>
                <w:color w:val="auto"/>
                <w:sz w:val="22"/>
                <w:szCs w:val="22"/>
              </w:rPr>
              <w:t>10</w:t>
            </w:r>
            <w:r w:rsidRPr="0074301E">
              <w:rPr>
                <w:rFonts w:ascii="Arial" w:hAnsi="Arial" w:cs="Arial"/>
                <w:b/>
                <w:bCs/>
                <w:color w:val="auto"/>
                <w:sz w:val="22"/>
                <w:szCs w:val="22"/>
              </w:rPr>
              <w:fldChar w:fldCharType="end"/>
            </w:r>
            <w:bookmarkEnd w:id="75"/>
            <w:r w:rsidRPr="0074301E">
              <w:rPr>
                <w:rFonts w:ascii="Arial" w:hAnsi="Arial" w:cs="Arial"/>
                <w:b/>
                <w:bCs/>
                <w:color w:val="auto"/>
                <w:sz w:val="22"/>
                <w:szCs w:val="22"/>
              </w:rPr>
              <w:t xml:space="preserve">. Temperature </w:t>
            </w:r>
            <w:r w:rsidR="00705EAF">
              <w:rPr>
                <w:rFonts w:ascii="Arial" w:hAnsi="Arial" w:cs="Arial"/>
                <w:b/>
                <w:bCs/>
                <w:color w:val="auto"/>
                <w:sz w:val="22"/>
                <w:szCs w:val="22"/>
              </w:rPr>
              <w:t>gradient</w:t>
            </w:r>
            <w:r w:rsidRPr="0074301E">
              <w:rPr>
                <w:rFonts w:ascii="Arial" w:hAnsi="Arial" w:cs="Arial"/>
                <w:b/>
                <w:bCs/>
                <w:color w:val="auto"/>
                <w:sz w:val="22"/>
                <w:szCs w:val="22"/>
              </w:rPr>
              <w:t xml:space="preserve"> developed at different charge/discharge cycles for all geometries</w:t>
            </w:r>
            <w:bookmarkEnd w:id="76"/>
          </w:p>
          <w:tbl>
            <w:tblPr>
              <w:tblStyle w:val="LightShading-Accent1"/>
              <w:tblW w:w="4000" w:type="pct"/>
              <w:jc w:val="center"/>
              <w:tblLook w:val="0660" w:firstRow="1" w:lastRow="1" w:firstColumn="0" w:lastColumn="0" w:noHBand="1" w:noVBand="1"/>
            </w:tblPr>
            <w:tblGrid>
              <w:gridCol w:w="1761"/>
              <w:gridCol w:w="1760"/>
              <w:gridCol w:w="1760"/>
              <w:gridCol w:w="1759"/>
            </w:tblGrid>
            <w:tr w:rsidR="007A486B" w:rsidRPr="0074301E" w:rsidTr="00705EAF">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r w:rsidRPr="007A486B">
                    <w:rPr>
                      <w:rFonts w:ascii="Arial" w:hAnsi="Arial" w:cs="Arial"/>
                      <w:color w:val="auto"/>
                    </w:rPr>
                    <w:t>Cell Type</w:t>
                  </w:r>
                </w:p>
              </w:tc>
              <w:tc>
                <w:tcPr>
                  <w:tcW w:w="1250" w:type="pct"/>
                  <w:tcBorders>
                    <w:left w:val="single" w:sz="4" w:space="0" w:color="auto"/>
                  </w:tcBorders>
                </w:tcPr>
                <w:p w:rsidR="007A486B" w:rsidRPr="007A486B" w:rsidRDefault="007A486B" w:rsidP="007A486B">
                  <w:pPr>
                    <w:spacing w:line="360" w:lineRule="auto"/>
                    <w:rPr>
                      <w:rFonts w:ascii="Arial" w:hAnsi="Arial" w:cs="Arial"/>
                      <w:color w:val="auto"/>
                    </w:rPr>
                  </w:pPr>
                  <w:r w:rsidRPr="007A486B">
                    <w:rPr>
                      <w:rFonts w:ascii="Arial" w:hAnsi="Arial" w:cs="Arial"/>
                      <w:color w:val="auto"/>
                    </w:rPr>
                    <w:t xml:space="preserve">First 1C Charge </w:t>
                  </w:r>
                </w:p>
                <w:p w:rsidR="007A486B" w:rsidRPr="007A486B" w:rsidRDefault="007A486B" w:rsidP="007A486B">
                  <w:pPr>
                    <w:spacing w:line="360" w:lineRule="auto"/>
                    <w:rPr>
                      <w:rFonts w:ascii="Arial" w:hAnsi="Arial" w:cs="Arial"/>
                      <w:color w:val="auto"/>
                    </w:rPr>
                  </w:pPr>
                  <w:r w:rsidRPr="007A486B">
                    <w:rPr>
                      <w:rFonts w:ascii="Arial" w:hAnsi="Arial" w:cs="Arial"/>
                      <w:color w:val="auto"/>
                    </w:rPr>
                    <w:t>(°C or K)</w:t>
                  </w:r>
                </w:p>
              </w:tc>
              <w:tc>
                <w:tcPr>
                  <w:tcW w:w="1250" w:type="pct"/>
                </w:tcPr>
                <w:p w:rsidR="007A486B" w:rsidRPr="007A486B" w:rsidRDefault="007A486B" w:rsidP="007A486B">
                  <w:pPr>
                    <w:spacing w:line="360" w:lineRule="auto"/>
                    <w:rPr>
                      <w:rFonts w:ascii="Arial" w:hAnsi="Arial" w:cs="Arial"/>
                      <w:color w:val="auto"/>
                    </w:rPr>
                  </w:pPr>
                  <w:r w:rsidRPr="007A486B">
                    <w:rPr>
                      <w:rFonts w:ascii="Arial" w:hAnsi="Arial" w:cs="Arial"/>
                      <w:color w:val="auto"/>
                    </w:rPr>
                    <w:t>1C discharge</w:t>
                  </w:r>
                </w:p>
                <w:p w:rsidR="007A486B" w:rsidRPr="007A486B" w:rsidRDefault="007A486B" w:rsidP="007A486B">
                  <w:pPr>
                    <w:spacing w:line="360" w:lineRule="auto"/>
                    <w:rPr>
                      <w:rFonts w:ascii="Arial" w:hAnsi="Arial" w:cs="Arial"/>
                      <w:color w:val="auto"/>
                    </w:rPr>
                  </w:pPr>
                  <w:r w:rsidRPr="007A486B">
                    <w:rPr>
                      <w:rFonts w:ascii="Arial" w:hAnsi="Arial" w:cs="Arial"/>
                      <w:color w:val="auto"/>
                    </w:rPr>
                    <w:t>(°C or K)</w:t>
                  </w:r>
                </w:p>
              </w:tc>
              <w:tc>
                <w:tcPr>
                  <w:tcW w:w="1250" w:type="pct"/>
                  <w:tcBorders>
                    <w:right w:val="single" w:sz="4" w:space="0" w:color="auto"/>
                  </w:tcBorders>
                </w:tcPr>
                <w:p w:rsidR="007A486B" w:rsidRPr="007A486B" w:rsidRDefault="007A486B" w:rsidP="007A486B">
                  <w:pPr>
                    <w:spacing w:line="360" w:lineRule="auto"/>
                    <w:rPr>
                      <w:rFonts w:ascii="Arial" w:hAnsi="Arial" w:cs="Arial"/>
                      <w:color w:val="auto"/>
                    </w:rPr>
                  </w:pPr>
                  <w:r w:rsidRPr="007A486B">
                    <w:rPr>
                      <w:rFonts w:ascii="Arial" w:hAnsi="Arial" w:cs="Arial"/>
                      <w:color w:val="auto"/>
                    </w:rPr>
                    <w:t>2C discharge</w:t>
                  </w:r>
                </w:p>
                <w:p w:rsidR="007A486B" w:rsidRPr="007A486B" w:rsidRDefault="007A486B" w:rsidP="007A486B">
                  <w:pPr>
                    <w:spacing w:line="360" w:lineRule="auto"/>
                    <w:rPr>
                      <w:rFonts w:ascii="Arial" w:hAnsi="Arial" w:cs="Arial"/>
                      <w:color w:val="auto"/>
                    </w:rPr>
                  </w:pPr>
                  <w:r w:rsidRPr="007A486B">
                    <w:rPr>
                      <w:rFonts w:ascii="Arial" w:hAnsi="Arial" w:cs="Arial"/>
                      <w:color w:val="auto"/>
                    </w:rPr>
                    <w:t>(°C or K)</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7A486B">
                  <w:pPr>
                    <w:spacing w:line="360" w:lineRule="auto"/>
                    <w:rPr>
                      <w:rStyle w:val="SubtleEmphasis"/>
                      <w:rFonts w:ascii="Arial" w:hAnsi="Arial" w:cs="Arial"/>
                      <w:color w:val="auto"/>
                    </w:rPr>
                  </w:pPr>
                </w:p>
              </w:tc>
              <w:tc>
                <w:tcPr>
                  <w:tcW w:w="1250" w:type="pct"/>
                </w:tcPr>
                <w:p w:rsidR="007A486B" w:rsidRPr="007A486B" w:rsidRDefault="007A486B" w:rsidP="007A486B">
                  <w:pPr>
                    <w:spacing w:line="360" w:lineRule="auto"/>
                    <w:rPr>
                      <w:rFonts w:ascii="Arial" w:hAnsi="Arial" w:cs="Arial"/>
                      <w:color w:val="auto"/>
                    </w:rPr>
                  </w:pPr>
                </w:p>
              </w:tc>
              <w:tc>
                <w:tcPr>
                  <w:tcW w:w="1250" w:type="pct"/>
                  <w:tcBorders>
                    <w:right w:val="single" w:sz="4" w:space="0" w:color="auto"/>
                  </w:tcBorders>
                </w:tcPr>
                <w:p w:rsidR="007A486B" w:rsidRPr="007A486B" w:rsidRDefault="007A486B" w:rsidP="007A486B">
                  <w:pPr>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r w:rsidRPr="007A486B">
                    <w:rPr>
                      <w:rFonts w:ascii="Arial" w:hAnsi="Arial" w:cs="Arial"/>
                      <w:color w:val="auto"/>
                    </w:rPr>
                    <w:t>Cylindrical</w:t>
                  </w:r>
                </w:p>
              </w:tc>
              <w:tc>
                <w:tcPr>
                  <w:tcW w:w="1250" w:type="pct"/>
                  <w:tcBorders>
                    <w:lef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1.83</w:t>
                  </w:r>
                </w:p>
              </w:tc>
              <w:tc>
                <w:tcPr>
                  <w:tcW w:w="1250" w:type="pct"/>
                  <w:tcBorders>
                    <w:righ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10.19</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7A486B">
                  <w:pPr>
                    <w:pStyle w:val="DecimalAligned"/>
                    <w:spacing w:line="360" w:lineRule="auto"/>
                    <w:rPr>
                      <w:rFonts w:ascii="Arial" w:hAnsi="Arial" w:cs="Arial"/>
                      <w:color w:val="auto"/>
                    </w:rPr>
                  </w:pPr>
                </w:p>
              </w:tc>
              <w:tc>
                <w:tcPr>
                  <w:tcW w:w="1250" w:type="pct"/>
                </w:tcPr>
                <w:p w:rsidR="007A486B" w:rsidRPr="007A486B" w:rsidRDefault="007A486B" w:rsidP="007A486B">
                  <w:pPr>
                    <w:pStyle w:val="DecimalAligned"/>
                    <w:spacing w:line="360" w:lineRule="auto"/>
                    <w:rPr>
                      <w:rFonts w:ascii="Arial" w:hAnsi="Arial" w:cs="Arial"/>
                      <w:color w:val="auto"/>
                    </w:rPr>
                  </w:pPr>
                </w:p>
              </w:tc>
              <w:tc>
                <w:tcPr>
                  <w:tcW w:w="1250" w:type="pct"/>
                  <w:tcBorders>
                    <w:right w:val="single" w:sz="4" w:space="0" w:color="auto"/>
                  </w:tcBorders>
                </w:tcPr>
                <w:p w:rsidR="007A486B" w:rsidRPr="007A486B" w:rsidRDefault="007A486B" w:rsidP="007A486B">
                  <w:pPr>
                    <w:pStyle w:val="DecimalAligned"/>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r w:rsidRPr="007A486B">
                    <w:rPr>
                      <w:rFonts w:ascii="Arial" w:hAnsi="Arial" w:cs="Arial"/>
                      <w:color w:val="auto"/>
                    </w:rPr>
                    <w:t>Prismatic</w:t>
                  </w:r>
                </w:p>
              </w:tc>
              <w:tc>
                <w:tcPr>
                  <w:tcW w:w="1250" w:type="pct"/>
                  <w:tcBorders>
                    <w:lef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1.34</w:t>
                  </w:r>
                </w:p>
              </w:tc>
              <w:tc>
                <w:tcPr>
                  <w:tcW w:w="1250" w:type="pct"/>
                  <w:tcBorders>
                    <w:righ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10.51</w:t>
                  </w:r>
                </w:p>
              </w:tc>
            </w:tr>
            <w:tr w:rsidR="007A486B" w:rsidRPr="0074301E" w:rsidTr="00705EAF">
              <w:trPr>
                <w:jc w:val="center"/>
              </w:trPr>
              <w:tc>
                <w:tcPr>
                  <w:tcW w:w="1251" w:type="pct"/>
                  <w:tcBorders>
                    <w:left w:val="single" w:sz="4" w:space="0" w:color="auto"/>
                    <w:bottom w:val="nil"/>
                    <w:right w:val="single" w:sz="4" w:space="0" w:color="auto"/>
                  </w:tcBorders>
                  <w:noWrap/>
                </w:tcPr>
                <w:p w:rsidR="007A486B" w:rsidRPr="007A486B" w:rsidRDefault="007A486B" w:rsidP="007A486B">
                  <w:pPr>
                    <w:spacing w:line="360" w:lineRule="auto"/>
                    <w:rPr>
                      <w:rFonts w:ascii="Arial" w:hAnsi="Arial" w:cs="Arial"/>
                      <w:color w:val="auto"/>
                    </w:rPr>
                  </w:pPr>
                </w:p>
              </w:tc>
              <w:tc>
                <w:tcPr>
                  <w:tcW w:w="1250" w:type="pct"/>
                  <w:tcBorders>
                    <w:left w:val="single" w:sz="4" w:space="0" w:color="auto"/>
                    <w:bottom w:val="nil"/>
                  </w:tcBorders>
                </w:tcPr>
                <w:p w:rsidR="007A486B" w:rsidRPr="007A486B" w:rsidRDefault="007A486B" w:rsidP="007A486B">
                  <w:pPr>
                    <w:pStyle w:val="DecimalAligned"/>
                    <w:spacing w:line="360" w:lineRule="auto"/>
                    <w:rPr>
                      <w:rFonts w:ascii="Arial" w:hAnsi="Arial" w:cs="Arial"/>
                      <w:color w:val="auto"/>
                    </w:rPr>
                  </w:pPr>
                </w:p>
              </w:tc>
              <w:tc>
                <w:tcPr>
                  <w:tcW w:w="1250" w:type="pct"/>
                  <w:tcBorders>
                    <w:bottom w:val="nil"/>
                  </w:tcBorders>
                </w:tcPr>
                <w:p w:rsidR="007A486B" w:rsidRPr="007A486B" w:rsidRDefault="007A486B" w:rsidP="007A486B">
                  <w:pPr>
                    <w:pStyle w:val="DecimalAligned"/>
                    <w:spacing w:line="360" w:lineRule="auto"/>
                    <w:rPr>
                      <w:rFonts w:ascii="Arial" w:hAnsi="Arial" w:cs="Arial"/>
                      <w:color w:val="auto"/>
                    </w:rPr>
                  </w:pPr>
                </w:p>
              </w:tc>
              <w:tc>
                <w:tcPr>
                  <w:tcW w:w="1250" w:type="pct"/>
                  <w:tcBorders>
                    <w:bottom w:val="nil"/>
                    <w:right w:val="single" w:sz="4" w:space="0" w:color="auto"/>
                  </w:tcBorders>
                </w:tcPr>
                <w:p w:rsidR="007A486B" w:rsidRPr="007A486B" w:rsidRDefault="007A486B" w:rsidP="007A486B">
                  <w:pPr>
                    <w:pStyle w:val="DecimalAligned"/>
                    <w:spacing w:line="360" w:lineRule="auto"/>
                    <w:rPr>
                      <w:rFonts w:ascii="Arial" w:hAnsi="Arial" w:cs="Arial"/>
                      <w:color w:val="auto"/>
                    </w:rPr>
                  </w:pPr>
                </w:p>
              </w:tc>
            </w:tr>
            <w:tr w:rsidR="007A486B" w:rsidRPr="0074301E" w:rsidTr="00705EAF">
              <w:trPr>
                <w:jc w:val="center"/>
              </w:trPr>
              <w:tc>
                <w:tcPr>
                  <w:tcW w:w="1251" w:type="pct"/>
                  <w:tcBorders>
                    <w:top w:val="nil"/>
                    <w:left w:val="single" w:sz="4" w:space="0" w:color="auto"/>
                    <w:bottom w:val="nil"/>
                    <w:right w:val="single" w:sz="4" w:space="0" w:color="auto"/>
                  </w:tcBorders>
                  <w:noWrap/>
                </w:tcPr>
                <w:p w:rsidR="007A486B" w:rsidRPr="007A486B" w:rsidRDefault="007A486B" w:rsidP="007A486B">
                  <w:pPr>
                    <w:spacing w:line="360" w:lineRule="auto"/>
                    <w:rPr>
                      <w:rFonts w:ascii="Arial" w:hAnsi="Arial" w:cs="Arial"/>
                      <w:color w:val="auto"/>
                    </w:rPr>
                  </w:pPr>
                  <w:r w:rsidRPr="007A486B">
                    <w:rPr>
                      <w:rFonts w:ascii="Arial" w:hAnsi="Arial" w:cs="Arial"/>
                      <w:color w:val="auto"/>
                    </w:rPr>
                    <w:t>Pouch</w:t>
                  </w:r>
                </w:p>
              </w:tc>
              <w:tc>
                <w:tcPr>
                  <w:tcW w:w="1250" w:type="pct"/>
                  <w:tcBorders>
                    <w:top w:val="nil"/>
                    <w:left w:val="single" w:sz="4" w:space="0" w:color="auto"/>
                    <w:bottom w:val="nil"/>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2.5</w:t>
                  </w:r>
                </w:p>
              </w:tc>
              <w:tc>
                <w:tcPr>
                  <w:tcW w:w="1250" w:type="pct"/>
                  <w:tcBorders>
                    <w:top w:val="nil"/>
                    <w:bottom w:val="nil"/>
                    <w:righ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10.30</w:t>
                  </w:r>
                </w:p>
              </w:tc>
            </w:tr>
            <w:tr w:rsidR="007A486B" w:rsidRPr="0074301E" w:rsidTr="00705EAF">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p>
              </w:tc>
              <w:tc>
                <w:tcPr>
                  <w:tcW w:w="1250" w:type="pct"/>
                  <w:tcBorders>
                    <w:top w:val="nil"/>
                    <w:left w:val="single" w:sz="4" w:space="0" w:color="auto"/>
                  </w:tcBorders>
                </w:tcPr>
                <w:p w:rsidR="007A486B" w:rsidRPr="007A486B" w:rsidRDefault="007A486B" w:rsidP="007A486B">
                  <w:pPr>
                    <w:spacing w:line="360" w:lineRule="auto"/>
                    <w:rPr>
                      <w:rStyle w:val="SubtleEmphasis"/>
                      <w:rFonts w:ascii="Arial" w:hAnsi="Arial" w:cs="Arial"/>
                      <w:color w:val="auto"/>
                    </w:rPr>
                  </w:pPr>
                </w:p>
              </w:tc>
              <w:tc>
                <w:tcPr>
                  <w:tcW w:w="1250" w:type="pct"/>
                  <w:tcBorders>
                    <w:top w:val="nil"/>
                  </w:tcBorders>
                </w:tcPr>
                <w:p w:rsidR="007A486B" w:rsidRPr="007A486B" w:rsidRDefault="007A486B" w:rsidP="007A486B">
                  <w:pPr>
                    <w:spacing w:line="360" w:lineRule="auto"/>
                    <w:rPr>
                      <w:rFonts w:ascii="Arial" w:hAnsi="Arial" w:cs="Arial"/>
                      <w:color w:val="auto"/>
                    </w:rPr>
                  </w:pPr>
                </w:p>
              </w:tc>
              <w:tc>
                <w:tcPr>
                  <w:tcW w:w="1250" w:type="pct"/>
                  <w:tcBorders>
                    <w:top w:val="nil"/>
                    <w:right w:val="single" w:sz="4" w:space="0" w:color="auto"/>
                  </w:tcBorders>
                </w:tcPr>
                <w:p w:rsidR="007A486B" w:rsidRPr="007A486B" w:rsidRDefault="007A486B" w:rsidP="007A486B">
                  <w:pPr>
                    <w:spacing w:line="360" w:lineRule="auto"/>
                    <w:rPr>
                      <w:rFonts w:ascii="Arial" w:hAnsi="Arial" w:cs="Arial"/>
                      <w:color w:val="auto"/>
                    </w:rPr>
                  </w:pPr>
                </w:p>
              </w:tc>
            </w:tr>
          </w:tbl>
          <w:p w:rsidR="007A486B" w:rsidRPr="0074301E" w:rsidRDefault="007A486B" w:rsidP="007A486B">
            <w:pPr>
              <w:pStyle w:val="FootnoteText"/>
              <w:spacing w:line="360" w:lineRule="auto"/>
              <w:rPr>
                <w:rFonts w:ascii="Arial" w:hAnsi="Arial" w:cs="Arial"/>
                <w:sz w:val="22"/>
                <w:szCs w:val="22"/>
              </w:rPr>
            </w:pPr>
          </w:p>
          <w:p w:rsidR="007A486B" w:rsidRDefault="00705EAF" w:rsidP="007B4B85">
            <w:pPr>
              <w:keepNext/>
              <w:spacing w:after="200" w:line="360" w:lineRule="auto"/>
              <w:jc w:val="both"/>
              <w:rPr>
                <w:rFonts w:ascii="Arial" w:hAnsi="Arial" w:cs="Arial"/>
                <w:noProof/>
              </w:rPr>
            </w:pPr>
            <w:r>
              <w:rPr>
                <w:rFonts w:ascii="Arial" w:hAnsi="Arial"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CB76F8" w:rsidRPr="0074301E" w:rsidRDefault="00AF17D8" w:rsidP="0020537A">
            <w:pPr>
              <w:keepNext/>
              <w:spacing w:line="360" w:lineRule="auto"/>
              <w:jc w:val="both"/>
              <w:rPr>
                <w:rFonts w:ascii="Arial" w:hAnsi="Arial" w:cs="Arial"/>
                <w:noProof/>
              </w:rPr>
            </w:pPr>
            <w:r>
              <w:rPr>
                <w:rFonts w:ascii="Arial" w:hAnsi="Arial" w:cs="Arial"/>
                <w:noProof/>
              </w:rPr>
              <w:t xml:space="preserve"> A significant observation is the global peak in temperature developed at the end of the 1C charge - 2C discharge cyce for all geometries. The </w:t>
            </w:r>
            <w:r>
              <w:rPr>
                <w:rFonts w:ascii="Arial" w:hAnsi="Arial" w:cs="Arial"/>
                <w:noProof/>
              </w:rPr>
              <w:fldChar w:fldCharType="begin"/>
            </w:r>
            <w:r>
              <w:rPr>
                <w:rFonts w:ascii="Arial" w:hAnsi="Arial" w:cs="Arial"/>
                <w:noProof/>
              </w:rPr>
              <w:instrText xml:space="preserve"> REF _Ref519807366 \h </w:instrText>
            </w:r>
            <w:r>
              <w:rPr>
                <w:rFonts w:ascii="Arial" w:hAnsi="Arial" w:cs="Arial"/>
                <w:noProof/>
              </w:rPr>
            </w:r>
            <w:r>
              <w:rPr>
                <w:rFonts w:ascii="Arial" w:hAnsi="Arial" w:cs="Arial"/>
                <w:noProof/>
              </w:rPr>
              <w:fldChar w:fldCharType="separate"/>
            </w:r>
            <w:r w:rsidRPr="0081712B">
              <w:rPr>
                <w:rFonts w:ascii="Arial" w:hAnsi="Arial" w:cs="Arial"/>
                <w:b/>
                <w:bCs/>
              </w:rPr>
              <w:t xml:space="preserve">Figure </w:t>
            </w:r>
            <w:r w:rsidRPr="0081712B">
              <w:rPr>
                <w:rFonts w:ascii="Arial" w:hAnsi="Arial" w:cs="Arial"/>
                <w:b/>
                <w:bCs/>
                <w:noProof/>
              </w:rPr>
              <w:t>12</w:t>
            </w:r>
            <w:r>
              <w:rPr>
                <w:rFonts w:ascii="Arial" w:hAnsi="Arial" w:cs="Arial"/>
                <w:noProof/>
              </w:rPr>
              <w:fldChar w:fldCharType="end"/>
            </w:r>
            <w:r>
              <w:rPr>
                <w:rFonts w:ascii="Arial" w:hAnsi="Arial" w:cs="Arial"/>
                <w:noProof/>
              </w:rPr>
              <w:t xml:space="preserve"> below shows a a zoomed in section for this cycle on the same scaled axis. </w:t>
            </w:r>
            <w:r w:rsidR="00802145">
              <w:rPr>
                <w:rFonts w:ascii="Arial" w:hAnsi="Arial" w:cs="Arial"/>
                <w:noProof/>
              </w:rPr>
              <w:t xml:space="preserve">For each cell, the intitial temperature at the start of the whole cycle, the temperature peak at the end of the first charging cycle and temperature peak at the end of discharge cycle are also mentioned. </w:t>
            </w:r>
            <w:r>
              <w:rPr>
                <w:rFonts w:ascii="Arial" w:hAnsi="Arial" w:cs="Arial"/>
                <w:noProof/>
              </w:rPr>
              <w:t xml:space="preserve">Please note that the </w:t>
            </w:r>
            <w:r>
              <w:rPr>
                <w:rFonts w:ascii="Arial" w:hAnsi="Arial" w:cs="Arial"/>
                <w:noProof/>
              </w:rPr>
              <w:lastRenderedPageBreak/>
              <w:t xml:space="preserve">difference in time scale is not </w:t>
            </w:r>
            <w:r w:rsidR="007A486B">
              <w:rPr>
                <w:rFonts w:ascii="Arial" w:hAnsi="Arial" w:cs="Arial"/>
                <w:noProof/>
              </w:rPr>
              <w:t>a significant factor</w:t>
            </w:r>
            <w:r>
              <w:rPr>
                <w:rFonts w:ascii="Arial" w:hAnsi="Arial" w:cs="Arial"/>
                <w:noProof/>
              </w:rPr>
              <w:t xml:space="preserve"> as all data is for the first ECU of all geometries.  </w:t>
            </w:r>
          </w:p>
        </w:tc>
      </w:tr>
    </w:tbl>
    <w:p w:rsidR="0081712B" w:rsidRPr="0081712B" w:rsidRDefault="002D1BF6" w:rsidP="0081712B">
      <w:pPr>
        <w:pStyle w:val="Caption"/>
        <w:keepNext/>
        <w:spacing w:line="360" w:lineRule="auto"/>
        <w:jc w:val="center"/>
        <w:rPr>
          <w:rFonts w:ascii="Arial" w:hAnsi="Arial" w:cs="Arial"/>
          <w:b/>
          <w:bCs/>
          <w:color w:val="auto"/>
          <w:sz w:val="22"/>
          <w:szCs w:val="22"/>
        </w:rPr>
      </w:pPr>
      <w:r>
        <w:rPr>
          <w:noProof/>
        </w:rPr>
        <w:lastRenderedPageBreak/>
        <w:drawing>
          <wp:inline distT="0" distB="0" distL="0" distR="0">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32">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993D35" w:rsidRPr="0081712B" w:rsidRDefault="0081712B" w:rsidP="0081712B">
      <w:pPr>
        <w:pStyle w:val="Caption"/>
        <w:jc w:val="both"/>
        <w:rPr>
          <w:rFonts w:ascii="Arial" w:hAnsi="Arial" w:cs="Arial"/>
          <w:b/>
          <w:bCs/>
          <w:color w:val="auto"/>
          <w:sz w:val="22"/>
          <w:szCs w:val="22"/>
        </w:rPr>
      </w:pPr>
      <w:bookmarkStart w:id="77" w:name="_Ref519807366"/>
      <w:bookmarkStart w:id="78" w:name="_Ref519807360"/>
      <w:r w:rsidRPr="0081712B">
        <w:rPr>
          <w:rFonts w:ascii="Arial" w:hAnsi="Arial" w:cs="Arial"/>
          <w:b/>
          <w:bCs/>
          <w:color w:val="auto"/>
          <w:sz w:val="22"/>
          <w:szCs w:val="22"/>
        </w:rPr>
        <w:t xml:space="preserve">Figure </w:t>
      </w:r>
      <w:r w:rsidRPr="0081712B">
        <w:rPr>
          <w:rFonts w:ascii="Arial" w:hAnsi="Arial" w:cs="Arial"/>
          <w:b/>
          <w:bCs/>
          <w:color w:val="auto"/>
          <w:sz w:val="22"/>
          <w:szCs w:val="22"/>
        </w:rPr>
        <w:fldChar w:fldCharType="begin"/>
      </w:r>
      <w:r w:rsidRPr="0081712B">
        <w:rPr>
          <w:rFonts w:ascii="Arial" w:hAnsi="Arial" w:cs="Arial"/>
          <w:b/>
          <w:bCs/>
          <w:color w:val="auto"/>
          <w:sz w:val="22"/>
          <w:szCs w:val="22"/>
        </w:rPr>
        <w:instrText xml:space="preserve"> SEQ Figure \* ARABIC </w:instrText>
      </w:r>
      <w:r w:rsidRPr="0081712B">
        <w:rPr>
          <w:rFonts w:ascii="Arial" w:hAnsi="Arial" w:cs="Arial"/>
          <w:b/>
          <w:bCs/>
          <w:color w:val="auto"/>
          <w:sz w:val="22"/>
          <w:szCs w:val="22"/>
        </w:rPr>
        <w:fldChar w:fldCharType="separate"/>
      </w:r>
      <w:r w:rsidRPr="0081712B">
        <w:rPr>
          <w:rFonts w:ascii="Arial" w:hAnsi="Arial" w:cs="Arial"/>
          <w:b/>
          <w:bCs/>
          <w:noProof/>
          <w:color w:val="auto"/>
          <w:sz w:val="22"/>
          <w:szCs w:val="22"/>
        </w:rPr>
        <w:t>12</w:t>
      </w:r>
      <w:r w:rsidRPr="0081712B">
        <w:rPr>
          <w:rFonts w:ascii="Arial" w:hAnsi="Arial" w:cs="Arial"/>
          <w:b/>
          <w:bCs/>
          <w:color w:val="auto"/>
          <w:sz w:val="22"/>
          <w:szCs w:val="22"/>
        </w:rPr>
        <w:fldChar w:fldCharType="end"/>
      </w:r>
      <w:bookmarkEnd w:id="77"/>
      <w:r w:rsidRPr="0081712B">
        <w:rPr>
          <w:rFonts w:ascii="Arial" w:hAnsi="Arial" w:cs="Arial"/>
          <w:b/>
          <w:bCs/>
          <w:color w:val="auto"/>
          <w:sz w:val="22"/>
          <w:szCs w:val="22"/>
        </w:rPr>
        <w:t>. Temperature profile for 1C charge and 2C discharge for all three geometries.</w:t>
      </w:r>
      <w:bookmarkEnd w:id="78"/>
    </w:p>
    <w:p w:rsidR="00993D35" w:rsidRPr="007A486B" w:rsidRDefault="00642881" w:rsidP="0081712B">
      <w:pPr>
        <w:keepNext/>
        <w:spacing w:line="360" w:lineRule="auto"/>
        <w:jc w:val="both"/>
        <w:rPr>
          <w:rFonts w:ascii="Arial" w:hAnsi="Arial" w:cs="Arial"/>
        </w:rPr>
      </w:pPr>
      <w:r>
        <w:rPr>
          <w:rFonts w:ascii="Arial" w:hAnsi="Arial" w:cs="Arial"/>
        </w:rPr>
        <w:t>The local peak temperature at the end of the charging for the case of the cylindrical cell is higher than the other two geometries.</w:t>
      </w:r>
      <w:r w:rsidR="00727E66">
        <w:rPr>
          <w:rFonts w:ascii="Arial" w:hAnsi="Arial" w:cs="Arial"/>
        </w:rPr>
        <w:t xml:space="preserve"> But, t</w:t>
      </w:r>
      <w:r w:rsidR="00727E66">
        <w:rPr>
          <w:rFonts w:ascii="Arial" w:hAnsi="Arial" w:cs="Arial"/>
        </w:rPr>
        <w:t>he maximum temperature developed in each case remains the most important parameter for this study.</w:t>
      </w:r>
      <w:r w:rsidR="00727E66">
        <w:rPr>
          <w:rFonts w:ascii="Arial" w:hAnsi="Arial" w:cs="Arial"/>
        </w:rPr>
        <w:t xml:space="preserve"> </w:t>
      </w:r>
      <w:r w:rsidR="007A486B">
        <w:rPr>
          <w:rFonts w:ascii="Arial" w:hAnsi="Arial" w:cs="Arial"/>
        </w:rPr>
        <w:t>For the 1C charge-2C discharge case</w:t>
      </w:r>
      <w:r w:rsidR="00705EAF">
        <w:rPr>
          <w:rFonts w:ascii="Arial" w:hAnsi="Arial" w:cs="Arial"/>
        </w:rPr>
        <w:t xml:space="preserve">, while the temperature gradients are almost similar, the absolute temperature at the end of the </w:t>
      </w:r>
      <w:r w:rsidR="00FF3C52">
        <w:rPr>
          <w:rFonts w:ascii="Arial" w:hAnsi="Arial" w:cs="Arial"/>
        </w:rPr>
        <w:t>2</w:t>
      </w:r>
      <w:r w:rsidR="00705EAF">
        <w:rPr>
          <w:rFonts w:ascii="Arial" w:hAnsi="Arial" w:cs="Arial"/>
        </w:rPr>
        <w:t>C discharge is slightly lower</w:t>
      </w:r>
      <w:r>
        <w:rPr>
          <w:rFonts w:ascii="Arial" w:hAnsi="Arial" w:cs="Arial"/>
        </w:rPr>
        <w:t xml:space="preserve"> for the pouch cell.</w:t>
      </w:r>
      <w:r w:rsidR="00FF3C52">
        <w:rPr>
          <w:rFonts w:ascii="Arial" w:hAnsi="Arial" w:cs="Arial"/>
        </w:rPr>
        <w:t xml:space="preserve"> </w:t>
      </w:r>
      <w:r w:rsidR="00705EAF">
        <w:rPr>
          <w:rFonts w:ascii="Arial" w:hAnsi="Arial" w:cs="Arial"/>
        </w:rPr>
        <w:t xml:space="preserve"> </w:t>
      </w:r>
    </w:p>
    <w:p w:rsidR="0049157A" w:rsidRDefault="002D27F6" w:rsidP="0020537A">
      <w:pPr>
        <w:spacing w:line="360" w:lineRule="auto"/>
        <w:jc w:val="both"/>
        <w:rPr>
          <w:rFonts w:ascii="Arial" w:hAnsi="Arial" w:cs="Arial"/>
        </w:rPr>
      </w:pPr>
      <w:r w:rsidRPr="0074301E">
        <w:rPr>
          <w:rFonts w:ascii="Arial" w:hAnsi="Arial" w:cs="Arial"/>
        </w:rPr>
        <w:t>This is a reasonable conclusion since the problems with thermal management and a lack of proper passage for waste heat in prismatic cells are well known</w:t>
      </w:r>
      <w:r w:rsidR="00876DC1" w:rsidRPr="0074301E">
        <w:rPr>
          <w:rFonts w:ascii="Arial" w:hAnsi="Arial" w:cs="Arial"/>
        </w:rPr>
        <w:t xml:space="preserve">. This mostly because of the higher mechanical stresses. </w:t>
      </w:r>
      <w:r w:rsidR="00876DC1" w:rsidRPr="0074301E">
        <w:rPr>
          <w:rFonts w:ascii="Arial" w:hAnsi="Arial" w:cs="Arial"/>
        </w:rPr>
        <w:fldChar w:fldCharType="begin"/>
      </w:r>
      <w:r w:rsidR="00876DC1" w:rsidRPr="0074301E">
        <w:rPr>
          <w:rFonts w:ascii="Arial" w:hAnsi="Arial" w:cs="Arial"/>
        </w:rPr>
        <w:instrText>ADDIN CITAVI.PLACEHOLDER f0c7d21c-c96d-4080-9fd2-90e61fcec267 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yaWMgTWFpc2VyIDIwMTQpPC9UZXh0Pg0KICAgIDwvVGV4dFVuaXQ+DQogIDwvVGV4dFVuaXRzPg0KPC9QbGFjZWhvbGRlcj4=</w:instrText>
      </w:r>
      <w:r w:rsidR="00876DC1" w:rsidRPr="0074301E">
        <w:rPr>
          <w:rFonts w:ascii="Arial" w:hAnsi="Arial" w:cs="Arial"/>
        </w:rPr>
        <w:fldChar w:fldCharType="separate"/>
      </w:r>
      <w:bookmarkStart w:id="79" w:name="_CTVP001f0c7d21cc96d40809fd290e61fcec267"/>
      <w:r w:rsidR="00876DC1" w:rsidRPr="0074301E">
        <w:rPr>
          <w:rFonts w:ascii="Arial" w:hAnsi="Arial" w:cs="Arial"/>
        </w:rPr>
        <w:t>(Eric Maiser 2014)</w:t>
      </w:r>
      <w:bookmarkEnd w:id="79"/>
      <w:r w:rsidR="00876DC1" w:rsidRPr="0074301E">
        <w:rPr>
          <w:rFonts w:ascii="Arial" w:hAnsi="Arial" w:cs="Arial"/>
        </w:rPr>
        <w:fldChar w:fldCharType="end"/>
      </w:r>
      <w:r w:rsidRPr="0074301E">
        <w:rPr>
          <w:rFonts w:ascii="Arial" w:hAnsi="Arial" w:cs="Arial"/>
        </w:rPr>
        <w:t xml:space="preserve"> </w:t>
      </w:r>
      <w:r w:rsidR="00876DC1" w:rsidRPr="0074301E">
        <w:rPr>
          <w:rFonts w:ascii="Arial" w:hAnsi="Arial" w:cs="Arial"/>
        </w:rPr>
        <w:t>This</w:t>
      </w:r>
      <w:r w:rsidRPr="0074301E">
        <w:rPr>
          <w:rFonts w:ascii="Arial" w:hAnsi="Arial" w:cs="Arial"/>
        </w:rPr>
        <w:t xml:space="preserve"> leads to the temperatures building inside especially </w:t>
      </w:r>
      <w:r w:rsidR="00876DC1" w:rsidRPr="0074301E">
        <w:rPr>
          <w:rFonts w:ascii="Arial" w:hAnsi="Arial" w:cs="Arial"/>
        </w:rPr>
        <w:t>when subjected to</w:t>
      </w:r>
      <w:r w:rsidRPr="0074301E">
        <w:rPr>
          <w:rFonts w:ascii="Arial" w:hAnsi="Arial" w:cs="Arial"/>
        </w:rPr>
        <w:t xml:space="preserve"> rapid discharging currents.</w:t>
      </w:r>
      <w:r w:rsidR="00AA0884" w:rsidRPr="0074301E">
        <w:rPr>
          <w:rFonts w:ascii="Arial" w:hAnsi="Arial" w:cs="Arial"/>
        </w:rPr>
        <w:t xml:space="preserve"> A cylindrical cell has the least surface area for heat dissipation </w:t>
      </w:r>
      <w:r w:rsidR="00AA0884" w:rsidRPr="0074301E">
        <w:rPr>
          <w:rFonts w:ascii="Arial" w:hAnsi="Arial" w:cs="Arial"/>
        </w:rPr>
        <w:fldChar w:fldCharType="begin"/>
      </w:r>
      <w:r w:rsidR="00AA0884" w:rsidRPr="0074301E">
        <w:rPr>
          <w:rFonts w:ascii="Arial" w:hAnsi="Arial"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80" w:name="_CTVP001330e3a71b884424586ce8e250ab16400"/>
      <w:r w:rsidR="00AA0884" w:rsidRPr="0074301E">
        <w:rPr>
          <w:rFonts w:ascii="Arial" w:hAnsi="Arial" w:cs="Arial"/>
        </w:rPr>
        <w:t>(Zhao et al. 2016)</w:t>
      </w:r>
      <w:bookmarkEnd w:id="80"/>
      <w:r w:rsidR="00AA0884" w:rsidRPr="0074301E">
        <w:rPr>
          <w:rFonts w:ascii="Arial" w:hAnsi="Arial" w:cs="Arial"/>
        </w:rPr>
        <w:fldChar w:fldCharType="end"/>
      </w:r>
      <w:r w:rsidR="00AA0884" w:rsidRPr="0074301E">
        <w:rPr>
          <w:rFonts w:ascii="Arial" w:hAnsi="Arial" w:cs="Arial"/>
        </w:rPr>
        <w:t>, which explains the higher temperatures developed in it.</w:t>
      </w:r>
      <w:r w:rsidR="00DF4303">
        <w:rPr>
          <w:rFonts w:ascii="Arial" w:hAnsi="Arial" w:cs="Arial"/>
        </w:rPr>
        <w:t xml:space="preserve"> As discussed earlier, pouch cells usually use thin slices of electrodes and separators which are stacked in layers. </w:t>
      </w:r>
      <w:r w:rsidR="00876DC1" w:rsidRPr="0074301E">
        <w:rPr>
          <w:rFonts w:ascii="Arial" w:hAnsi="Arial" w:cs="Arial"/>
        </w:rPr>
        <w:t>Thin</w:t>
      </w:r>
      <w:r w:rsidR="00AA0884" w:rsidRPr="0074301E">
        <w:rPr>
          <w:rFonts w:ascii="Arial" w:hAnsi="Arial" w:cs="Arial"/>
        </w:rPr>
        <w:t xml:space="preserve"> </w:t>
      </w:r>
      <w:r w:rsidR="00876DC1" w:rsidRPr="0074301E">
        <w:rPr>
          <w:rFonts w:ascii="Arial" w:hAnsi="Arial" w:cs="Arial"/>
        </w:rPr>
        <w:t>electrodes can enhance the</w:t>
      </w:r>
      <w:r w:rsidR="00AA0884" w:rsidRPr="0074301E">
        <w:rPr>
          <w:rFonts w:ascii="Arial" w:hAnsi="Arial" w:cs="Arial"/>
        </w:rPr>
        <w:t xml:space="preserve"> </w:t>
      </w:r>
      <w:r w:rsidR="00876DC1" w:rsidRPr="0074301E">
        <w:rPr>
          <w:rFonts w:ascii="Arial" w:hAnsi="Arial" w:cs="Arial"/>
        </w:rPr>
        <w:t>fluency of ion diffusion</w:t>
      </w:r>
      <w:r w:rsidR="00AA0884" w:rsidRPr="0074301E">
        <w:rPr>
          <w:rFonts w:ascii="Arial" w:hAnsi="Arial" w:cs="Arial"/>
        </w:rPr>
        <w:t xml:space="preserve"> and </w:t>
      </w:r>
      <w:r w:rsidR="00876DC1" w:rsidRPr="0074301E">
        <w:rPr>
          <w:rFonts w:ascii="Arial" w:hAnsi="Arial" w:cs="Arial"/>
        </w:rPr>
        <w:t>improve the electrochemical</w:t>
      </w:r>
      <w:r w:rsidR="00AA0884" w:rsidRPr="0074301E">
        <w:rPr>
          <w:rFonts w:ascii="Arial" w:hAnsi="Arial" w:cs="Arial"/>
        </w:rPr>
        <w:t xml:space="preserve"> reactions which helps</w:t>
      </w:r>
      <w:r w:rsidR="00876DC1" w:rsidRPr="0074301E">
        <w:rPr>
          <w:rFonts w:ascii="Arial" w:hAnsi="Arial" w:cs="Arial"/>
        </w:rPr>
        <w:t xml:space="preserve"> high rate discharges and long </w:t>
      </w:r>
      <w:r w:rsidR="00AA0884" w:rsidRPr="0074301E">
        <w:rPr>
          <w:rFonts w:ascii="Arial" w:hAnsi="Arial" w:cs="Arial"/>
        </w:rPr>
        <w:t xml:space="preserve">term </w:t>
      </w:r>
      <w:r w:rsidR="00876DC1" w:rsidRPr="0074301E">
        <w:rPr>
          <w:rFonts w:ascii="Arial" w:hAnsi="Arial" w:cs="Arial"/>
        </w:rPr>
        <w:t>perform</w:t>
      </w:r>
      <w:r w:rsidR="00AA0884" w:rsidRPr="0074301E">
        <w:rPr>
          <w:rFonts w:ascii="Arial" w:hAnsi="Arial" w:cs="Arial"/>
        </w:rPr>
        <w:t xml:space="preserve">ances due </w:t>
      </w:r>
      <w:r w:rsidR="00876DC1" w:rsidRPr="0074301E">
        <w:rPr>
          <w:rFonts w:ascii="Arial" w:hAnsi="Arial" w:cs="Arial"/>
        </w:rPr>
        <w:t>to the mild</w:t>
      </w:r>
      <w:r w:rsidR="00AA0884" w:rsidRPr="0074301E">
        <w:rPr>
          <w:rFonts w:ascii="Arial" w:hAnsi="Arial" w:cs="Arial"/>
        </w:rPr>
        <w:t xml:space="preserve"> temperature </w:t>
      </w:r>
      <w:r w:rsidR="00876DC1" w:rsidRPr="0074301E">
        <w:rPr>
          <w:rFonts w:ascii="Arial" w:hAnsi="Arial" w:cs="Arial"/>
        </w:rPr>
        <w:t>variation</w:t>
      </w:r>
      <w:r w:rsidR="00AA0884" w:rsidRPr="0074301E">
        <w:rPr>
          <w:rFonts w:ascii="Arial" w:hAnsi="Arial" w:cs="Arial"/>
        </w:rPr>
        <w:t xml:space="preserve"> </w:t>
      </w:r>
      <w:r w:rsidR="00AA0884" w:rsidRPr="0074301E">
        <w:rPr>
          <w:rFonts w:ascii="Arial" w:hAnsi="Arial" w:cs="Arial"/>
        </w:rPr>
        <w:fldChar w:fldCharType="begin"/>
      </w:r>
      <w:r w:rsidR="00AA0884" w:rsidRPr="0074301E">
        <w:rPr>
          <w:rFonts w:ascii="Arial" w:hAnsi="Arial" w:cs="Arial"/>
        </w:rPr>
        <w:instrText>ADDIN CITAVI.PLACEHOLDER a998c3c0-0ceb-492f-8221-d053583cc5d9 PFBsYWNlaG9sZGVyPg0KICA8QWRkSW5WZXJzaW9uPjUuNC4wLjI8L0FkZEluVmVyc2lvbj4NCiAgPElkPmE5OThjM2MwLTBjZWItNDkyZi04MjIxLWQwNTM1ODNjYzVkOTwvSWQ+DQogIDxFbnRyaWVzPg0KICAgIDxFbnRyeT4NCiAgICAgIDxJZD41ZjZjNjdhYi05YmE3LTQ0M2EtODRhYi1jYTM2NDc1YTI2NWE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81" w:name="_CTVP001a998c3c00ceb492f8221d053583cc5d9"/>
      <w:r w:rsidR="00AA0884" w:rsidRPr="0074301E">
        <w:rPr>
          <w:rFonts w:ascii="Arial" w:hAnsi="Arial" w:cs="Arial"/>
        </w:rPr>
        <w:t>(Zhao et al. 2016)</w:t>
      </w:r>
      <w:bookmarkEnd w:id="81"/>
      <w:r w:rsidR="00AA0884" w:rsidRPr="0074301E">
        <w:rPr>
          <w:rFonts w:ascii="Arial" w:hAnsi="Arial" w:cs="Arial"/>
        </w:rPr>
        <w:fldChar w:fldCharType="end"/>
      </w:r>
      <w:r w:rsidR="00AA0884" w:rsidRPr="0074301E">
        <w:rPr>
          <w:rFonts w:ascii="Arial" w:hAnsi="Arial" w:cs="Arial"/>
        </w:rPr>
        <w:t>, which might also indicate the lower temperature developed in pouch cells and no rapid increase in temperature at 2C.</w:t>
      </w:r>
    </w:p>
    <w:p w:rsidR="00C31C56" w:rsidRDefault="00810AD4" w:rsidP="0020537A">
      <w:pPr>
        <w:spacing w:line="360" w:lineRule="auto"/>
        <w:jc w:val="both"/>
        <w:rPr>
          <w:rFonts w:ascii="Arial" w:hAnsi="Arial" w:cs="Arial"/>
        </w:rPr>
      </w:pPr>
      <w:r>
        <w:rPr>
          <w:rFonts w:ascii="Arial" w:hAnsi="Arial" w:cs="Arial"/>
        </w:rPr>
        <w:t>Summarizing the temperature profile results, it is observed that the peak temperatures are generated at the end of charging or at the end of discharging</w:t>
      </w:r>
      <w:r w:rsidR="00A87EF7">
        <w:rPr>
          <w:rFonts w:ascii="Arial" w:hAnsi="Arial" w:cs="Arial"/>
        </w:rPr>
        <w:t>, while higher temperatures are reached for higher C-rates</w:t>
      </w:r>
      <w:r>
        <w:rPr>
          <w:rFonts w:ascii="Arial" w:hAnsi="Arial" w:cs="Arial"/>
        </w:rPr>
        <w:t>.</w:t>
      </w:r>
      <w:r w:rsidR="00A87EF7">
        <w:rPr>
          <w:rFonts w:ascii="Arial" w:hAnsi="Arial" w:cs="Arial"/>
        </w:rPr>
        <w:t xml:space="preserve"> This is because over both charge and discharge, the Li ion migrate inside the cells to establish a concentration gradient, which generates heat as a function of </w:t>
      </w:r>
      <w:bookmarkStart w:id="82" w:name="_GoBack"/>
      <w:bookmarkEnd w:id="82"/>
      <w:r w:rsidR="00A87EF7">
        <w:rPr>
          <w:rFonts w:ascii="Arial" w:hAnsi="Arial" w:cs="Arial"/>
        </w:rPr>
        <w:lastRenderedPageBreak/>
        <w:t>applied current</w:t>
      </w:r>
      <w:r w:rsidR="00C31C56">
        <w:rPr>
          <w:rFonts w:ascii="Arial" w:hAnsi="Arial" w:cs="Arial"/>
        </w:rPr>
        <w:t xml:space="preserve"> </w:t>
      </w:r>
      <w:r w:rsidR="00C31C56">
        <w:rPr>
          <w:rFonts w:ascii="Arial" w:hAnsi="Arial" w:cs="Arial"/>
        </w:rPr>
        <w:fldChar w:fldCharType="begin"/>
      </w:r>
      <w:r w:rsidR="00C31C56">
        <w:rPr>
          <w:rFonts w:ascii="Arial" w:hAnsi="Arial" w:cs="Arial"/>
        </w:rPr>
        <w:instrText>ADDIN CITAVI.PLACEHOLDER 8c555930-d525-41ab-9b00-2f1cbf33a263 PFBsYWNlaG9sZGVyPg0KICA8QWRkSW5WZXJzaW9uPjUuNC4wLjI8L0FkZEluVmVyc2lvbj4NCiAgPElkPjhjNTU1OTMwLWQ1MjUtNDFhYi05YjAwLTJmMWNiZjMzYTI2MzwvSWQ+DQogIDxFbnRyaWVzPg0KICAgIDxFbnRyeT4NCiAgICAgIDxJZD5iYTg5ZjUzYy04M2E0LTQzYTQtOGZmMS0yYjM5M2YwOGI3NjE8L0lkPg0KICAgICAgPFJlZmVyZW5jZUlkPjEzNDg5OGYzLTNmNzItNDJkMS05ODIwLTM2OTA3MDJjZjk2M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b3ZhaXMgZXQgYWwuIDIwMTYpPC9UZXh0Pg0KICAgIDwvVGV4dFVuaXQ+DQogIDwvVGV4dFVuaXRzPg0KPC9QbGFjZWhvbGRlcj4=</w:instrText>
      </w:r>
      <w:r w:rsidR="00C31C56">
        <w:rPr>
          <w:rFonts w:ascii="Arial" w:hAnsi="Arial" w:cs="Arial"/>
        </w:rPr>
        <w:fldChar w:fldCharType="separate"/>
      </w:r>
      <w:bookmarkStart w:id="83" w:name="_CTVP0018c555930d52541ab9b002f1cbf33a263"/>
      <w:r w:rsidR="00C31C56">
        <w:rPr>
          <w:rFonts w:ascii="Arial" w:hAnsi="Arial" w:cs="Arial"/>
        </w:rPr>
        <w:t>(Novais et al. 2016)</w:t>
      </w:r>
      <w:bookmarkEnd w:id="83"/>
      <w:r w:rsidR="00C31C56">
        <w:rPr>
          <w:rFonts w:ascii="Arial" w:hAnsi="Arial" w:cs="Arial"/>
        </w:rPr>
        <w:fldChar w:fldCharType="end"/>
      </w:r>
      <w:r w:rsidR="00A87EF7">
        <w:rPr>
          <w:rFonts w:ascii="Arial" w:hAnsi="Arial" w:cs="Arial"/>
        </w:rPr>
        <w:t xml:space="preserve">. </w:t>
      </w:r>
      <w:r>
        <w:rPr>
          <w:rFonts w:ascii="Arial" w:hAnsi="Arial" w:cs="Arial"/>
        </w:rPr>
        <w:t xml:space="preserve">These temperatures are higher at the end of the discharge, which increases with increase in discharge C-rate from 0.2C to 2C. </w:t>
      </w:r>
      <w:r w:rsidR="00A80DBE">
        <w:rPr>
          <w:rFonts w:ascii="Arial" w:hAnsi="Arial" w:cs="Arial"/>
        </w:rPr>
        <w:t>It is expected that the temperature rise will be even higher at higher C-rates</w:t>
      </w:r>
      <w:r>
        <w:rPr>
          <w:rFonts w:ascii="Arial" w:hAnsi="Arial" w:cs="Arial"/>
        </w:rPr>
        <w:t xml:space="preserve">. </w:t>
      </w:r>
    </w:p>
    <w:p w:rsidR="00E41049" w:rsidRDefault="00C31C56" w:rsidP="0020537A">
      <w:pPr>
        <w:spacing w:line="360" w:lineRule="auto"/>
        <w:jc w:val="both"/>
        <w:rPr>
          <w:rFonts w:ascii="Arial" w:hAnsi="Arial" w:cs="Arial"/>
        </w:rPr>
      </w:pPr>
      <w:r>
        <w:rPr>
          <w:rFonts w:ascii="Arial" w:hAnsi="Arial" w:cs="Arial"/>
        </w:rPr>
        <w:t>B</w:t>
      </w:r>
      <w:r w:rsidR="00810AD4">
        <w:rPr>
          <w:rFonts w:ascii="Arial" w:hAnsi="Arial" w:cs="Arial"/>
        </w:rPr>
        <w:t xml:space="preserve">etter results can be expected by testing at discharge rates higher than 2C. Further a more comprehensive study can be done with monitoring the internal temperatures developed in the cells by using methods such as </w:t>
      </w:r>
      <w:r w:rsidR="00810AD4" w:rsidRPr="007E2B80">
        <w:rPr>
          <w:rFonts w:ascii="Arial" w:hAnsi="Arial" w:cs="Arial"/>
        </w:rPr>
        <w:t>using embedded temperature sensors in the case of pouch cells or temperature sensors in the jelly roll structure of the prismatic and cylindrical cells</w:t>
      </w:r>
      <w:r w:rsidR="00810AD4">
        <w:rPr>
          <w:rFonts w:ascii="Arial" w:hAnsi="Arial" w:cs="Arial"/>
        </w:rPr>
        <w:t>.</w:t>
      </w:r>
    </w:p>
    <w:p w:rsidR="00E41049" w:rsidRDefault="00E41049" w:rsidP="0020537A">
      <w:pPr>
        <w:spacing w:line="360" w:lineRule="auto"/>
        <w:jc w:val="both"/>
        <w:rPr>
          <w:rFonts w:ascii="Arial" w:hAnsi="Arial" w:cs="Arial"/>
        </w:rPr>
      </w:pPr>
    </w:p>
    <w:p w:rsidR="00A80DBE" w:rsidRPr="0074301E" w:rsidRDefault="00E41049" w:rsidP="0020537A">
      <w:pPr>
        <w:spacing w:line="360" w:lineRule="auto"/>
        <w:jc w:val="both"/>
        <w:rPr>
          <w:rFonts w:ascii="Arial" w:hAnsi="Arial" w:cs="Arial"/>
        </w:rPr>
      </w:pPr>
      <w:r>
        <w:rPr>
          <w:rFonts w:ascii="Arial" w:hAnsi="Arial" w:cs="Arial"/>
        </w:rPr>
        <w:t>[INCLUDE A CONCLUSION OF PERFORMANCE ANALYSIS OF THE CELL]</w:t>
      </w:r>
      <w:r w:rsidR="00810AD4">
        <w:rPr>
          <w:rFonts w:ascii="Arial" w:hAnsi="Arial" w:cs="Arial"/>
        </w:rPr>
        <w:t xml:space="preserve"> </w:t>
      </w:r>
    </w:p>
    <w:p w:rsidR="00203A83" w:rsidRPr="0074301E" w:rsidRDefault="00203A83" w:rsidP="00810AD4">
      <w:pPr>
        <w:pStyle w:val="Heading3"/>
        <w:numPr>
          <w:ilvl w:val="1"/>
          <w:numId w:val="6"/>
        </w:numPr>
        <w:spacing w:line="360" w:lineRule="auto"/>
        <w:rPr>
          <w:rFonts w:ascii="Arial" w:hAnsi="Arial" w:cs="Arial"/>
          <w:sz w:val="22"/>
          <w:szCs w:val="22"/>
        </w:rPr>
      </w:pPr>
      <w:bookmarkStart w:id="84" w:name="_Toc514121528"/>
      <w:bookmarkStart w:id="85" w:name="_Toc516083471"/>
      <w:r w:rsidRPr="0074301E">
        <w:rPr>
          <w:rFonts w:ascii="Arial" w:hAnsi="Arial" w:cs="Arial"/>
          <w:sz w:val="22"/>
          <w:szCs w:val="22"/>
        </w:rPr>
        <w:t>Ageing effects on cells of different geometries</w:t>
      </w:r>
      <w:bookmarkEnd w:id="84"/>
      <w:bookmarkEnd w:id="85"/>
    </w:p>
    <w:p w:rsidR="00FB5097" w:rsidRPr="0074301E" w:rsidRDefault="00FB5097" w:rsidP="0020537A">
      <w:pPr>
        <w:pStyle w:val="Heading4"/>
        <w:numPr>
          <w:ilvl w:val="3"/>
          <w:numId w:val="6"/>
        </w:numPr>
        <w:spacing w:line="360" w:lineRule="auto"/>
        <w:rPr>
          <w:rFonts w:ascii="Arial" w:hAnsi="Arial" w:cs="Arial"/>
        </w:rPr>
      </w:pPr>
      <w:bookmarkStart w:id="86" w:name="_Toc514121525"/>
      <w:bookmarkStart w:id="87" w:name="_Ref516083177"/>
      <w:r w:rsidRPr="0074301E">
        <w:rPr>
          <w:rFonts w:ascii="Arial" w:hAnsi="Arial" w:cs="Arial"/>
        </w:rPr>
        <w:t xml:space="preserve">Ageing characteristics over equivalent </w:t>
      </w:r>
      <w:bookmarkEnd w:id="86"/>
      <w:r w:rsidRPr="0074301E">
        <w:rPr>
          <w:rFonts w:ascii="Arial" w:hAnsi="Arial" w:cs="Arial"/>
        </w:rPr>
        <w:t>full cycle (EFC)</w:t>
      </w:r>
      <w:bookmarkEnd w:id="87"/>
    </w:p>
    <w:p w:rsidR="00FB5097" w:rsidRPr="0074301E" w:rsidRDefault="00FB5097" w:rsidP="0020537A">
      <w:pPr>
        <w:spacing w:line="360" w:lineRule="auto"/>
        <w:jc w:val="both"/>
        <w:rPr>
          <w:rFonts w:ascii="Arial" w:hAnsi="Arial" w:cs="Arial"/>
        </w:rPr>
      </w:pPr>
      <w:r w:rsidRPr="0074301E">
        <w:rPr>
          <w:rFonts w:ascii="Arial" w:hAnsi="Arial" w:cs="Arial"/>
        </w:rPr>
        <w:t>The capability of a cell to achieve multiple equivalent</w:t>
      </w:r>
      <w:r w:rsidR="00337CBA" w:rsidRPr="0074301E">
        <w:rPr>
          <w:rFonts w:ascii="Arial" w:hAnsi="Arial" w:cs="Arial"/>
        </w:rPr>
        <w:t xml:space="preserve"> full cycle number</w:t>
      </w:r>
      <w:r w:rsidRPr="0074301E">
        <w:rPr>
          <w:rFonts w:ascii="Arial" w:hAnsi="Arial" w:cs="Arial"/>
        </w:rPr>
        <w:t xml:space="preserve"> before it reaches end of life (EOL i.e. around 70-80% SOH) is essential to determine its usability. Because of reducing net capacity of the cell over ageing time, </w:t>
      </w:r>
      <w:r w:rsidR="00337CBA" w:rsidRPr="0074301E">
        <w:rPr>
          <w:rFonts w:ascii="Arial" w:hAnsi="Arial" w:cs="Arial"/>
        </w:rPr>
        <w:t>the term equivalent full cycle</w:t>
      </w:r>
      <w:r w:rsidRPr="0074301E">
        <w:rPr>
          <w:rFonts w:ascii="Arial" w:hAnsi="Arial" w:cs="Arial"/>
        </w:rPr>
        <w:t xml:space="preserve"> is used instead of total cycle number.</w:t>
      </w:r>
    </w:p>
    <w:p w:rsidR="00FB5097" w:rsidRPr="0074301E" w:rsidRDefault="00FB5097" w:rsidP="0020537A">
      <w:pPr>
        <w:spacing w:line="360" w:lineRule="auto"/>
        <w:rPr>
          <w:rFonts w:ascii="Arial" w:hAnsi="Arial" w:cs="Arial"/>
        </w:rPr>
      </w:pPr>
      <w:r w:rsidRPr="0074301E">
        <w:rPr>
          <w:rFonts w:ascii="Arial" w:hAnsi="Arial" w:cs="Arial"/>
        </w:rPr>
        <w:t xml:space="preserve">The equivalent </w:t>
      </w:r>
      <w:r w:rsidR="00337F6F" w:rsidRPr="0074301E">
        <w:rPr>
          <w:rFonts w:ascii="Arial" w:hAnsi="Arial" w:cs="Arial"/>
        </w:rPr>
        <w:t xml:space="preserve">full cycles </w:t>
      </w:r>
      <w:r w:rsidRPr="0074301E">
        <w:rPr>
          <w:rFonts w:ascii="Arial" w:hAnsi="Arial" w:cs="Arial"/>
        </w:rPr>
        <w:t>is calculated using the following formula:</w:t>
      </w:r>
    </w:p>
    <w:p w:rsidR="00FB5097" w:rsidRPr="0074301E" w:rsidRDefault="00642881" w:rsidP="0020537A">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FB5097" w:rsidRPr="0074301E" w:rsidRDefault="00FB5097" w:rsidP="0020537A">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005A7D6C" w:rsidRPr="0074301E">
        <w:rPr>
          <w:rFonts w:ascii="Arial" w:hAnsi="Arial" w:cs="Arial"/>
          <w:noProof/>
          <w:color w:val="auto"/>
          <w:sz w:val="22"/>
          <w:szCs w:val="22"/>
        </w:rPr>
        <w:t>4</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00173E56">
        <w:rPr>
          <w:rFonts w:ascii="Arial" w:hAnsi="Arial" w:cs="Arial"/>
          <w:color w:val="auto"/>
          <w:sz w:val="22"/>
          <w:szCs w:val="22"/>
        </w:rPr>
        <w:instrText>ADDIN CITAVI.PLACEHOLDER 2ab0fcb8-3e91-422e-af49-3ffabf6fc746 PFBsYWNlaG9sZGVyPg0KICA8QWRkSW5WZXJzaW9uPjUuNC4wLjI8L0FkZEluVmVyc2lvbj4NCiAgPElkPjJhYjBmY2I4LTNlOTEtNDIyZS1hZjQ5LTNmZmFiZjZmYzc0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bookmarkStart w:id="88" w:name="_CTVP0013eb505f9286945c4897620f788ceef76"/>
      <w:r w:rsidRPr="0074301E">
        <w:rPr>
          <w:rFonts w:ascii="Arial" w:hAnsi="Arial" w:cs="Arial"/>
          <w:color w:val="auto"/>
          <w:sz w:val="22"/>
          <w:szCs w:val="22"/>
        </w:rPr>
        <w:t>(Svens et al. 2015)</w:t>
      </w:r>
      <w:bookmarkEnd w:id="88"/>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FB5097" w:rsidRPr="0074301E" w:rsidRDefault="00FB5097" w:rsidP="0020537A">
      <w:pPr>
        <w:spacing w:line="360" w:lineRule="auto"/>
        <w:jc w:val="both"/>
        <w:rPr>
          <w:rFonts w:ascii="Arial" w:hAnsi="Arial" w:cs="Arial"/>
        </w:rPr>
      </w:pPr>
      <w:r w:rsidRPr="0074301E">
        <w:rPr>
          <w:rFonts w:ascii="Arial" w:hAnsi="Arial" w:cs="Arial"/>
        </w:rPr>
        <w:t xml:space="preserve">Here, </w:t>
      </w:r>
      <w:r w:rsidRPr="0074301E">
        <w:rPr>
          <w:rFonts w:ascii="Arial" w:hAnsi="Arial" w:cs="Arial"/>
          <w:i/>
          <w:iCs/>
        </w:rPr>
        <w:t>N</w:t>
      </w:r>
      <w:r w:rsidRPr="0074301E">
        <w:rPr>
          <w:rFonts w:ascii="Arial" w:hAnsi="Arial" w:cs="Arial"/>
          <w:i/>
          <w:iCs/>
          <w:vertAlign w:val="subscript"/>
        </w:rPr>
        <w:t>eq</w:t>
      </w:r>
      <w:r w:rsidRPr="0074301E">
        <w:rPr>
          <w:rFonts w:ascii="Arial" w:hAnsi="Arial" w:cs="Arial"/>
        </w:rPr>
        <w:t xml:space="preserve"> = equivalent </w:t>
      </w:r>
      <w:r w:rsidR="00337F6F" w:rsidRPr="0074301E">
        <w:rPr>
          <w:rFonts w:ascii="Arial" w:hAnsi="Arial" w:cs="Arial"/>
        </w:rPr>
        <w:t>full cycles</w:t>
      </w:r>
      <w:r w:rsidRPr="0074301E">
        <w:rPr>
          <w:rFonts w:ascii="Arial" w:hAnsi="Arial" w:cs="Arial"/>
        </w:rPr>
        <w:t xml:space="preserve">, </w:t>
      </w:r>
      <w:r w:rsidRPr="0074301E">
        <w:rPr>
          <w:rFonts w:ascii="Arial" w:hAnsi="Arial" w:cs="Arial"/>
          <w:i/>
          <w:iCs/>
        </w:rPr>
        <w:t>W</w:t>
      </w:r>
      <w:r w:rsidRPr="0074301E">
        <w:rPr>
          <w:rFonts w:ascii="Arial" w:hAnsi="Arial" w:cs="Arial"/>
          <w:i/>
          <w:iCs/>
          <w:vertAlign w:val="subscript"/>
        </w:rPr>
        <w:t>tot</w:t>
      </w:r>
      <w:r w:rsidRPr="0074301E">
        <w:rPr>
          <w:rFonts w:ascii="Arial" w:hAnsi="Arial" w:cs="Arial"/>
        </w:rPr>
        <w:t xml:space="preserve"> = accumulated energy throughput for the cycled cell, </w:t>
      </w:r>
      <w:r w:rsidRPr="0074301E">
        <w:rPr>
          <w:rFonts w:ascii="Arial" w:hAnsi="Arial" w:cs="Arial"/>
          <w:i/>
          <w:iCs/>
        </w:rPr>
        <w:t>U</w:t>
      </w:r>
      <w:r w:rsidRPr="0074301E">
        <w:rPr>
          <w:rFonts w:ascii="Arial" w:hAnsi="Arial" w:cs="Arial"/>
          <w:i/>
          <w:iCs/>
          <w:vertAlign w:val="subscript"/>
        </w:rPr>
        <w:t>nom</w:t>
      </w:r>
      <w:r w:rsidRPr="0074301E">
        <w:rPr>
          <w:rFonts w:ascii="Arial" w:hAnsi="Arial" w:cs="Arial"/>
        </w:rPr>
        <w:t xml:space="preserve"> = specified nominal battery voltage, </w:t>
      </w:r>
      <w:r w:rsidRPr="0074301E">
        <w:rPr>
          <w:rFonts w:ascii="Arial" w:hAnsi="Arial" w:cs="Arial"/>
          <w:i/>
          <w:iCs/>
        </w:rPr>
        <w:t>Q</w:t>
      </w:r>
      <w:r w:rsidRPr="0074301E">
        <w:rPr>
          <w:rFonts w:ascii="Arial" w:hAnsi="Arial" w:cs="Arial"/>
          <w:i/>
          <w:iCs/>
          <w:vertAlign w:val="subscript"/>
        </w:rPr>
        <w:t>init</w:t>
      </w:r>
      <w:r w:rsidRPr="0074301E">
        <w:rPr>
          <w:rFonts w:ascii="Arial" w:hAnsi="Arial" w:cs="Arial"/>
        </w:rPr>
        <w:t xml:space="preserve"> = measured initial battery capacity.</w:t>
      </w:r>
    </w:p>
    <w:p w:rsidR="00FB5097" w:rsidRPr="0074301E" w:rsidRDefault="00337F6F"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_Ref514091529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8</w:t>
      </w:r>
      <w:r w:rsidRPr="0074301E">
        <w:rPr>
          <w:rFonts w:ascii="Arial" w:hAnsi="Arial" w:cs="Arial"/>
        </w:rPr>
        <w:fldChar w:fldCharType="end"/>
      </w:r>
      <w:r w:rsidR="00FB5097" w:rsidRPr="0074301E">
        <w:rPr>
          <w:rFonts w:ascii="Arial" w:hAnsi="Arial" w:cs="Arial"/>
        </w:rPr>
        <w:t xml:space="preserve"> shows the equivalent number of cycles for each geometry of cell for different cell conditions over the ageing period as sho</w:t>
      </w:r>
      <w:r w:rsidRPr="0074301E">
        <w:rPr>
          <w:rFonts w:ascii="Arial" w:hAnsi="Arial" w:cs="Arial"/>
        </w:rPr>
        <w:t>wn by the State of Health (SOH) (NOTE: Pouch cell data for 45°C and 2C were not available).</w:t>
      </w:r>
    </w:p>
    <w:p w:rsidR="00FB5097" w:rsidRPr="0074301E" w:rsidRDefault="00FB5097" w:rsidP="0020537A">
      <w:pPr>
        <w:keepNext/>
        <w:spacing w:after="0" w:line="360" w:lineRule="auto"/>
        <w:jc w:val="center"/>
        <w:rPr>
          <w:rFonts w:ascii="Arial" w:hAnsi="Arial" w:cs="Arial"/>
        </w:rPr>
      </w:pPr>
      <w:r w:rsidRPr="0074301E">
        <w:rPr>
          <w:rFonts w:ascii="Arial" w:hAnsi="Arial" w:cs="Arial"/>
          <w:noProof/>
        </w:rPr>
        <w:lastRenderedPageBreak/>
        <w:drawing>
          <wp:inline distT="0" distB="0" distL="0" distR="0" wp14:anchorId="351236BC" wp14:editId="16CA9E98">
            <wp:extent cx="5864146" cy="3295650"/>
            <wp:effectExtent l="0" t="0" r="3810" b="0"/>
            <wp:docPr id="11" name="Picture 11" descr="C:\Users\AYUSHSENGUPTA\AppData\Local\Microsoft\Windows\INetCache\Content.Word\Ageing_curve_allgeometries_diff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Ageing_curve_allgeometries_diffconditions.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9142" t="3615" r="7749" b="4053"/>
                    <a:stretch/>
                  </pic:blipFill>
                  <pic:spPr bwMode="auto">
                    <a:xfrm>
                      <a:off x="0" y="0"/>
                      <a:ext cx="5877543" cy="3303179"/>
                    </a:xfrm>
                    <a:prstGeom prst="rect">
                      <a:avLst/>
                    </a:prstGeom>
                    <a:noFill/>
                    <a:ln>
                      <a:noFill/>
                    </a:ln>
                    <a:extLst>
                      <a:ext uri="{53640926-AAD7-44D8-BBD7-CCE9431645EC}">
                        <a14:shadowObscured xmlns:a14="http://schemas.microsoft.com/office/drawing/2010/main"/>
                      </a:ext>
                    </a:extLst>
                  </pic:spPr>
                </pic:pic>
              </a:graphicData>
            </a:graphic>
          </wp:inline>
        </w:drawing>
      </w:r>
    </w:p>
    <w:p w:rsidR="00FB5097" w:rsidRPr="0074301E" w:rsidRDefault="00FB5097" w:rsidP="0020537A">
      <w:pPr>
        <w:pStyle w:val="Caption"/>
        <w:spacing w:line="360" w:lineRule="auto"/>
        <w:rPr>
          <w:rFonts w:ascii="Arial" w:hAnsi="Arial" w:cs="Arial"/>
          <w:b/>
          <w:bCs/>
          <w:color w:val="auto"/>
          <w:sz w:val="22"/>
          <w:szCs w:val="22"/>
        </w:rPr>
      </w:pPr>
      <w:bookmarkStart w:id="89" w:name="_Ref514091529"/>
      <w:bookmarkStart w:id="90" w:name="_Toc516083419"/>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89"/>
      <w:r w:rsidRPr="0074301E">
        <w:rPr>
          <w:rFonts w:ascii="Arial" w:hAnsi="Arial" w:cs="Arial"/>
          <w:b/>
          <w:bCs/>
          <w:color w:val="auto"/>
          <w:sz w:val="22"/>
          <w:szCs w:val="22"/>
        </w:rPr>
        <w:t>. Ageing of different cell geometries over equivalent cycle numbers obtained.</w:t>
      </w:r>
      <w:bookmarkEnd w:id="90"/>
    </w:p>
    <w:p w:rsidR="00A823F9" w:rsidRPr="0074301E" w:rsidRDefault="00A66D71" w:rsidP="0020537A">
      <w:pPr>
        <w:spacing w:line="360" w:lineRule="auto"/>
        <w:jc w:val="both"/>
        <w:rPr>
          <w:rFonts w:ascii="Arial" w:hAnsi="Arial" w:cs="Arial"/>
        </w:rPr>
      </w:pPr>
      <w:r w:rsidRPr="0074301E">
        <w:rPr>
          <w:rFonts w:ascii="Arial" w:hAnsi="Arial" w:cs="Arial"/>
        </w:rPr>
        <w:t xml:space="preserve">For cylindrical cells, it is observed that an increase in C-rate of cycling reduces the capacity drop of the cell </w:t>
      </w:r>
      <w:r w:rsidR="001C2EDB" w:rsidRPr="0074301E">
        <w:rPr>
          <w:rFonts w:ascii="Arial" w:hAnsi="Arial" w:cs="Arial"/>
        </w:rPr>
        <w:t>while the number of equivalent full cycles almost remain</w:t>
      </w:r>
      <w:r w:rsidRPr="0074301E">
        <w:rPr>
          <w:rFonts w:ascii="Arial" w:hAnsi="Arial" w:cs="Arial"/>
        </w:rPr>
        <w:t xml:space="preserve">. Further, an increase in temperature has </w:t>
      </w:r>
      <w:r w:rsidR="001C2EDB" w:rsidRPr="0074301E">
        <w:rPr>
          <w:rFonts w:ascii="Arial" w:hAnsi="Arial" w:cs="Arial"/>
        </w:rPr>
        <w:t>marginal</w:t>
      </w:r>
      <w:r w:rsidRPr="0074301E">
        <w:rPr>
          <w:rFonts w:ascii="Arial" w:hAnsi="Arial" w:cs="Arial"/>
        </w:rPr>
        <w:t xml:space="preserve"> change on the number of equivalent full cycles (marginal decrease at 25°C from 5°C and marginal increase at 45°C from 25°C), whereas the capacity loss remains almost the same. </w:t>
      </w:r>
    </w:p>
    <w:p w:rsidR="00A66D71" w:rsidRPr="0074301E" w:rsidRDefault="00A66D71" w:rsidP="0020537A">
      <w:pPr>
        <w:spacing w:line="360" w:lineRule="auto"/>
        <w:jc w:val="both"/>
        <w:rPr>
          <w:rFonts w:ascii="Arial" w:hAnsi="Arial" w:cs="Arial"/>
        </w:rPr>
      </w:pPr>
      <w:r w:rsidRPr="0074301E">
        <w:rPr>
          <w:rFonts w:ascii="Arial" w:hAnsi="Arial" w:cs="Arial"/>
        </w:rPr>
        <w:t xml:space="preserve">For prismatic cells, </w:t>
      </w:r>
      <w:r w:rsidR="001C2EDB" w:rsidRPr="0074301E">
        <w:rPr>
          <w:rFonts w:ascii="Arial" w:hAnsi="Arial" w:cs="Arial"/>
        </w:rPr>
        <w:t>an increase in C-rate of cycling increases significantly the equivalent full cycles and reduces the capacity deterioration as well. But an increase in temperature from 5°C to 25°C significantly brings down the number of equivalent full cycles, while the capacity deterioration almost remains the same. There is a further decrease in equivalent full cycles when the temperature is increased to 45°C, while the capacity deterioration is almost unchanged.</w:t>
      </w:r>
    </w:p>
    <w:p w:rsidR="001C2EDB" w:rsidRPr="0074301E" w:rsidRDefault="001C2EDB" w:rsidP="0020537A">
      <w:pPr>
        <w:spacing w:line="360" w:lineRule="auto"/>
        <w:jc w:val="both"/>
        <w:rPr>
          <w:rFonts w:ascii="Arial" w:hAnsi="Arial" w:cs="Arial"/>
        </w:rPr>
      </w:pPr>
      <w:r w:rsidRPr="0074301E">
        <w:rPr>
          <w:rFonts w:ascii="Arial" w:hAnsi="Arial" w:cs="Arial"/>
        </w:rPr>
        <w:t xml:space="preserve">The pouch geometry shows a low capacity deterioration in all conditions of temperature and C-rate, and it also does not undergo a big change. It also has a higher number of equivalent full cycles in all cases as compared to cylindrical and prismatic geometries. </w:t>
      </w:r>
      <w:r w:rsidR="006345C1" w:rsidRPr="0074301E">
        <w:rPr>
          <w:rFonts w:ascii="Arial" w:hAnsi="Arial" w:cs="Arial"/>
        </w:rPr>
        <w:t>An increase in C-rate has a significant increase in the equivalent full cycles, though it drops down when the temperature is increased from 5°C to 25°C.</w:t>
      </w:r>
    </w:p>
    <w:p w:rsidR="006345C1" w:rsidRPr="0074301E" w:rsidRDefault="006345C1" w:rsidP="0020537A">
      <w:pPr>
        <w:spacing w:line="360" w:lineRule="auto"/>
        <w:jc w:val="both"/>
        <w:rPr>
          <w:rFonts w:ascii="Arial" w:hAnsi="Arial" w:cs="Arial"/>
        </w:rPr>
      </w:pPr>
      <w:r w:rsidRPr="0074301E">
        <w:rPr>
          <w:rFonts w:ascii="Arial" w:hAnsi="Arial" w:cs="Arial"/>
        </w:rPr>
        <w:t xml:space="preserve">In conclusion, it can be inferred from these results that for cylindrical geometry goes through improvement in number of cycles and less deterioration in capacity by an increase in C-rate </w:t>
      </w:r>
      <w:r w:rsidRPr="0074301E">
        <w:rPr>
          <w:rFonts w:ascii="Arial" w:hAnsi="Arial" w:cs="Arial"/>
        </w:rPr>
        <w:lastRenderedPageBreak/>
        <w:t>of cycling. For the prismatic packaging, C-rate has significant improvement in cycles numbers and its life as well, while an increase in temperature has a negative impact on cycles. Pouch cells have the best ageing performance under the given conditions with respect to cylindrical and pouch cells. It has a good life in all conditions but goes through a loss of cycles at elevated temperatures.</w:t>
      </w:r>
    </w:p>
    <w:p w:rsidR="00715E7B" w:rsidRPr="0074301E" w:rsidRDefault="00FB5097" w:rsidP="0020537A">
      <w:pPr>
        <w:pStyle w:val="Heading4"/>
        <w:numPr>
          <w:ilvl w:val="3"/>
          <w:numId w:val="6"/>
        </w:numPr>
        <w:spacing w:line="360" w:lineRule="auto"/>
        <w:rPr>
          <w:rFonts w:ascii="Arial" w:hAnsi="Arial" w:cs="Arial"/>
        </w:rPr>
      </w:pPr>
      <w:bookmarkStart w:id="91" w:name="_Toc514121529"/>
      <w:bookmarkStart w:id="92" w:name="_Ref516083187"/>
      <w:r w:rsidRPr="0074301E">
        <w:rPr>
          <w:rFonts w:ascii="Arial" w:hAnsi="Arial" w:cs="Arial"/>
        </w:rPr>
        <w:t>Change</w:t>
      </w:r>
      <w:r w:rsidR="00715E7B" w:rsidRPr="0074301E">
        <w:rPr>
          <w:rFonts w:ascii="Arial" w:hAnsi="Arial" w:cs="Arial"/>
        </w:rPr>
        <w:t xml:space="preserve"> in internal resistance </w:t>
      </w:r>
      <w:bookmarkEnd w:id="91"/>
      <w:r w:rsidRPr="0074301E">
        <w:rPr>
          <w:rFonts w:ascii="Arial" w:hAnsi="Arial" w:cs="Arial"/>
        </w:rPr>
        <w:t>by ageing (during a charging/discharging pulse)</w:t>
      </w:r>
      <w:bookmarkEnd w:id="92"/>
    </w:p>
    <w:p w:rsidR="00FB5097" w:rsidRPr="0074301E" w:rsidRDefault="006345C1" w:rsidP="0020537A">
      <w:pPr>
        <w:spacing w:line="360" w:lineRule="auto"/>
        <w:jc w:val="both"/>
        <w:rPr>
          <w:rFonts w:ascii="Arial" w:hAnsi="Arial" w:cs="Arial"/>
        </w:rPr>
      </w:pPr>
      <w:r w:rsidRPr="0074301E">
        <w:rPr>
          <w:rFonts w:ascii="Arial" w:hAnsi="Arial" w:cs="Arial"/>
        </w:rPr>
        <w:t xml:space="preserve">Ageing leads to </w:t>
      </w:r>
      <w:r w:rsidR="00C842E3" w:rsidRPr="0074301E">
        <w:rPr>
          <w:rFonts w:ascii="Arial" w:hAnsi="Arial" w:cs="Arial"/>
        </w:rPr>
        <w:t>an increase in internal resistance and higher the resistance increase higher is the capacity loss of the cell/ Therefore,</w:t>
      </w:r>
      <w:r w:rsidR="00FB5097" w:rsidRPr="0074301E">
        <w:rPr>
          <w:rFonts w:ascii="Arial" w:hAnsi="Arial" w:cs="Arial"/>
        </w:rPr>
        <w:t xml:space="preserve"> it is more interesting to note the incremental change in internal resistance over ageing period on the different cell geometries. Th</w:t>
      </w:r>
      <w:r w:rsidR="00C842E3" w:rsidRPr="0074301E">
        <w:rPr>
          <w:rFonts w:ascii="Arial" w:hAnsi="Arial" w:cs="Arial"/>
        </w:rPr>
        <w:t>is section</w:t>
      </w:r>
      <w:r w:rsidR="00FB5097" w:rsidRPr="0074301E">
        <w:rPr>
          <w:rFonts w:ascii="Arial" w:hAnsi="Arial" w:cs="Arial"/>
        </w:rPr>
        <w:t xml:space="preserve"> </w:t>
      </w:r>
      <w:r w:rsidR="00C842E3" w:rsidRPr="0074301E">
        <w:rPr>
          <w:rFonts w:ascii="Arial" w:hAnsi="Arial" w:cs="Arial"/>
        </w:rPr>
        <w:t>analyzed</w:t>
      </w:r>
      <w:r w:rsidR="00FB5097" w:rsidRPr="0074301E">
        <w:rPr>
          <w:rFonts w:ascii="Arial" w:hAnsi="Arial" w:cs="Arial"/>
        </w:rPr>
        <w:t xml:space="preserve"> the incremental change in internal resistance during charging and discharging. The plots with the absolute values of internal resistances can be found in </w:t>
      </w:r>
      <w:r w:rsidR="00FB5097" w:rsidRPr="0074301E">
        <w:rPr>
          <w:rFonts w:ascii="Arial" w:hAnsi="Arial" w:cs="Arial"/>
        </w:rPr>
        <w:fldChar w:fldCharType="begin"/>
      </w:r>
      <w:r w:rsidR="00FB5097" w:rsidRPr="0074301E">
        <w:rPr>
          <w:rFonts w:ascii="Arial" w:hAnsi="Arial" w:cs="Arial"/>
        </w:rPr>
        <w:instrText xml:space="preserve"> REF _Ref514123260 \h </w:instrText>
      </w:r>
      <w:r w:rsidR="00610983" w:rsidRPr="0074301E">
        <w:rPr>
          <w:rFonts w:ascii="Arial" w:hAnsi="Arial" w:cs="Arial"/>
        </w:rPr>
        <w:instrText xml:space="preserve"> \* MERGEFORMAT </w:instrText>
      </w:r>
      <w:r w:rsidR="00FB5097" w:rsidRPr="0074301E">
        <w:rPr>
          <w:rFonts w:ascii="Arial" w:hAnsi="Arial" w:cs="Arial"/>
        </w:rPr>
      </w:r>
      <w:r w:rsidR="00FB5097" w:rsidRPr="0074301E">
        <w:rPr>
          <w:rFonts w:ascii="Arial" w:hAnsi="Arial" w:cs="Arial"/>
        </w:rPr>
        <w:fldChar w:fldCharType="separate"/>
      </w:r>
      <w:r w:rsidR="005A7D6C" w:rsidRPr="0074301E">
        <w:rPr>
          <w:rFonts w:ascii="Arial" w:hAnsi="Arial" w:cs="Arial"/>
          <w:b/>
          <w:bCs/>
        </w:rPr>
        <w:t>APPENDIX</w:t>
      </w:r>
      <w:r w:rsidR="00FB5097" w:rsidRPr="0074301E">
        <w:rPr>
          <w:rFonts w:ascii="Arial" w:hAnsi="Arial" w:cs="Arial"/>
        </w:rPr>
        <w:fldChar w:fldCharType="end"/>
      </w:r>
    </w:p>
    <w:p w:rsidR="005F46D5" w:rsidRPr="0074301E" w:rsidRDefault="00C842E3"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_Ref514118240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9</w:t>
      </w:r>
      <w:r w:rsidRPr="0074301E">
        <w:rPr>
          <w:rFonts w:ascii="Arial" w:hAnsi="Arial" w:cs="Arial"/>
        </w:rPr>
        <w:fldChar w:fldCharType="end"/>
      </w:r>
      <w:r w:rsidR="005F46D5"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_Ref514118243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10</w:t>
      </w:r>
      <w:r w:rsidRPr="0074301E">
        <w:rPr>
          <w:rFonts w:ascii="Arial" w:hAnsi="Arial" w:cs="Arial"/>
        </w:rPr>
        <w:fldChar w:fldCharType="end"/>
      </w:r>
      <w:r w:rsidR="005F46D5" w:rsidRPr="0074301E">
        <w:rPr>
          <w:rFonts w:ascii="Arial" w:hAnsi="Arial" w:cs="Arial"/>
        </w:rPr>
        <w:t xml:space="preserve"> and </w:t>
      </w:r>
      <w:r w:rsidRPr="0074301E">
        <w:rPr>
          <w:rFonts w:ascii="Arial" w:hAnsi="Arial" w:cs="Arial"/>
        </w:rPr>
        <w:fldChar w:fldCharType="begin"/>
      </w:r>
      <w:r w:rsidRPr="0074301E">
        <w:rPr>
          <w:rFonts w:ascii="Arial" w:hAnsi="Arial" w:cs="Arial"/>
        </w:rPr>
        <w:instrText xml:space="preserve"> REF _Ref514118246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11</w:t>
      </w:r>
      <w:r w:rsidRPr="0074301E">
        <w:rPr>
          <w:rFonts w:ascii="Arial" w:hAnsi="Arial" w:cs="Arial"/>
        </w:rPr>
        <w:fldChar w:fldCharType="end"/>
      </w:r>
      <w:r w:rsidR="005F46D5" w:rsidRPr="0074301E">
        <w:rPr>
          <w:rFonts w:ascii="Arial" w:hAnsi="Arial" w:cs="Arial"/>
        </w:rPr>
        <w:t xml:space="preserve"> show the incremental change in internal resistance of a cell during a 30s charging pulse at different instants of 0.5s, 10s and 30s, compared over different geometries stored at different temperatures.</w:t>
      </w:r>
      <w:r w:rsidRPr="0074301E">
        <w:rPr>
          <w:rFonts w:ascii="Arial" w:hAnsi="Arial" w:cs="Arial"/>
        </w:rPr>
        <w:t xml:space="preserve"> The incremental change is calculated by taking the ratio of the internal resistance of the cell at an aged stage with respect to the internal resistance at 100% State of Health (SOH) or unaged stage.</w:t>
      </w:r>
    </w:p>
    <w:p w:rsidR="005F46D5" w:rsidRPr="0074301E" w:rsidRDefault="005F46D5" w:rsidP="0020537A">
      <w:pPr>
        <w:spacing w:line="360" w:lineRule="auto"/>
        <w:jc w:val="both"/>
        <w:rPr>
          <w:rFonts w:ascii="Arial" w:hAnsi="Arial" w:cs="Arial"/>
        </w:rPr>
      </w:pPr>
      <w:r w:rsidRPr="0074301E">
        <w:rPr>
          <w:rFonts w:ascii="Arial" w:hAnsi="Arial" w:cs="Arial"/>
        </w:rPr>
        <w:t>A very first observation shows that a pouch cell at elevated temperatures (45°C) shows a positive change, that is a reduction in the internal resistance value (ratio less than 1) at all time instants of measurement. Whereas a prismatic cell at the same temperature</w:t>
      </w:r>
      <w:r w:rsidR="00C842E3" w:rsidRPr="0074301E">
        <w:rPr>
          <w:rFonts w:ascii="Arial" w:hAnsi="Arial" w:cs="Arial"/>
        </w:rPr>
        <w:t xml:space="preserve"> shows</w:t>
      </w:r>
      <w:r w:rsidR="00A42E1C" w:rsidRPr="0074301E">
        <w:rPr>
          <w:rFonts w:ascii="Arial" w:hAnsi="Arial" w:cs="Arial"/>
        </w:rPr>
        <w:t xml:space="preserve"> the highest increase in </w:t>
      </w:r>
      <w:r w:rsidR="00C842E3" w:rsidRPr="0074301E">
        <w:rPr>
          <w:rFonts w:ascii="Arial" w:hAnsi="Arial" w:cs="Arial"/>
        </w:rPr>
        <w:t>internal resistance value at almost</w:t>
      </w:r>
      <w:r w:rsidR="00A42E1C" w:rsidRPr="0074301E">
        <w:rPr>
          <w:rFonts w:ascii="Arial" w:hAnsi="Arial" w:cs="Arial"/>
        </w:rPr>
        <w:t xml:space="preserve"> all me</w:t>
      </w:r>
      <w:r w:rsidR="00C842E3" w:rsidRPr="0074301E">
        <w:rPr>
          <w:rFonts w:ascii="Arial" w:hAnsi="Arial" w:cs="Arial"/>
        </w:rPr>
        <w:t>asurement, though the difference is negligible compared to the other geometries</w:t>
      </w:r>
      <w:r w:rsidR="00A42E1C" w:rsidRPr="0074301E">
        <w:rPr>
          <w:rFonts w:ascii="Arial" w:hAnsi="Arial" w:cs="Arial"/>
        </w:rPr>
        <w:t>.</w:t>
      </w:r>
      <w:r w:rsidR="00C842E3" w:rsidRPr="0074301E">
        <w:rPr>
          <w:rFonts w:ascii="Arial" w:hAnsi="Arial" w:cs="Arial"/>
        </w:rPr>
        <w:t xml:space="preserve"> </w:t>
      </w:r>
      <w:r w:rsidR="00C842E3" w:rsidRPr="0074301E">
        <w:rPr>
          <w:rFonts w:ascii="Arial" w:hAnsi="Arial" w:cs="Arial"/>
        </w:rPr>
        <w:fldChar w:fldCharType="begin"/>
      </w:r>
      <w:r w:rsidR="00C842E3" w:rsidRPr="0074301E">
        <w:rPr>
          <w:rFonts w:ascii="Arial" w:hAnsi="Arial" w:cs="Arial"/>
        </w:rPr>
        <w:instrText xml:space="preserve"> REF _Ref516082233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8</w:t>
      </w:r>
      <w:r w:rsidR="00C842E3" w:rsidRPr="0074301E">
        <w:rPr>
          <w:rFonts w:ascii="Arial" w:hAnsi="Arial" w:cs="Arial"/>
        </w:rPr>
        <w:fldChar w:fldCharType="end"/>
      </w:r>
      <w:r w:rsidR="00C842E3" w:rsidRPr="0074301E">
        <w:rPr>
          <w:rFonts w:ascii="Arial" w:hAnsi="Arial" w:cs="Arial"/>
        </w:rPr>
        <w:t xml:space="preserve"> shows that</w:t>
      </w:r>
      <w:r w:rsidR="00A83ECF" w:rsidRPr="0074301E">
        <w:rPr>
          <w:rFonts w:ascii="Arial" w:hAnsi="Arial" w:cs="Arial"/>
        </w:rPr>
        <w:t xml:space="preserve"> the increment is highest for the prismatic cell stored at 45°C with a value of 1.394, while the pouch cell at 45°C shows a maximum decrease of almost by half.  </w:t>
      </w:r>
      <w:r w:rsidR="00C842E3" w:rsidRPr="0074301E">
        <w:rPr>
          <w:rFonts w:ascii="Arial" w:hAnsi="Arial" w:cs="Arial"/>
        </w:rPr>
        <w:t xml:space="preserve"> </w:t>
      </w:r>
    </w:p>
    <w:p w:rsidR="00A42E1C" w:rsidRPr="0074301E" w:rsidRDefault="00A42E1C" w:rsidP="0020537A">
      <w:pPr>
        <w:spacing w:line="360" w:lineRule="auto"/>
        <w:jc w:val="both"/>
        <w:rPr>
          <w:rFonts w:ascii="Arial" w:hAnsi="Arial" w:cs="Arial"/>
        </w:rPr>
      </w:pPr>
      <w:r w:rsidRPr="0074301E">
        <w:rPr>
          <w:rFonts w:ascii="Arial" w:hAnsi="Arial" w:cs="Arial"/>
        </w:rPr>
        <w:t>However, on comparing the absolute values, it can also be seen that the internal resistance values for pouch cells under most conditions are the least.</w:t>
      </w:r>
    </w:p>
    <w:p w:rsidR="005F46D5" w:rsidRPr="0074301E" w:rsidRDefault="001F080C"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791200" cy="3287530"/>
            <wp:effectExtent l="0" t="0" r="0" b="8255"/>
            <wp:docPr id="3" name="Picture 3"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203A83" w:rsidRPr="0074301E" w:rsidRDefault="005F46D5" w:rsidP="0020537A">
      <w:pPr>
        <w:pStyle w:val="Caption"/>
        <w:spacing w:line="360" w:lineRule="auto"/>
        <w:jc w:val="both"/>
        <w:rPr>
          <w:rFonts w:ascii="Arial" w:hAnsi="Arial" w:cs="Arial"/>
          <w:b/>
          <w:bCs/>
          <w:color w:val="auto"/>
          <w:sz w:val="22"/>
          <w:szCs w:val="22"/>
        </w:rPr>
      </w:pPr>
      <w:bookmarkStart w:id="93" w:name="_Ref514118240"/>
      <w:bookmarkStart w:id="94" w:name="_Toc516083420"/>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93"/>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charging pulse.</w:t>
      </w:r>
      <w:bookmarkEnd w:id="94"/>
    </w:p>
    <w:p w:rsidR="005F46D5" w:rsidRPr="0074301E" w:rsidRDefault="001820AB" w:rsidP="0020537A">
      <w:pPr>
        <w:keepNext/>
        <w:spacing w:line="360" w:lineRule="auto"/>
        <w:jc w:val="both"/>
        <w:rPr>
          <w:rFonts w:ascii="Arial" w:hAnsi="Arial" w:cs="Arial"/>
        </w:rPr>
      </w:pPr>
      <w:r w:rsidRPr="0074301E">
        <w:rPr>
          <w:rFonts w:ascii="Arial" w:hAnsi="Arial" w:cs="Arial"/>
          <w:noProof/>
        </w:rPr>
        <w:drawing>
          <wp:inline distT="0" distB="0" distL="0" distR="0">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20537A">
      <w:pPr>
        <w:pStyle w:val="Caption"/>
        <w:spacing w:line="360" w:lineRule="auto"/>
        <w:jc w:val="both"/>
        <w:rPr>
          <w:rFonts w:ascii="Arial" w:hAnsi="Arial" w:cs="Arial"/>
          <w:b/>
          <w:bCs/>
          <w:color w:val="auto"/>
          <w:sz w:val="22"/>
          <w:szCs w:val="22"/>
        </w:rPr>
      </w:pPr>
      <w:bookmarkStart w:id="95" w:name="_Ref514118243"/>
      <w:bookmarkStart w:id="96" w:name="_Toc516083421"/>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15</w:t>
      </w:r>
      <w:r w:rsidRPr="0074301E">
        <w:rPr>
          <w:rFonts w:ascii="Arial" w:hAnsi="Arial" w:cs="Arial"/>
          <w:b/>
          <w:bCs/>
          <w:color w:val="auto"/>
          <w:sz w:val="22"/>
          <w:szCs w:val="22"/>
        </w:rPr>
        <w:fldChar w:fldCharType="end"/>
      </w:r>
      <w:bookmarkEnd w:id="95"/>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charging pulse.</w:t>
      </w:r>
      <w:bookmarkEnd w:id="96"/>
    </w:p>
    <w:p w:rsidR="005F46D5" w:rsidRPr="0074301E" w:rsidRDefault="001F080C"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543550" cy="3135745"/>
            <wp:effectExtent l="0" t="0" r="0" b="7620"/>
            <wp:docPr id="5" name="Picture 5"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20537A">
      <w:pPr>
        <w:pStyle w:val="Caption"/>
        <w:spacing w:line="360" w:lineRule="auto"/>
        <w:jc w:val="both"/>
        <w:rPr>
          <w:rFonts w:ascii="Arial" w:hAnsi="Arial" w:cs="Arial"/>
          <w:b/>
          <w:bCs/>
          <w:color w:val="auto"/>
          <w:sz w:val="22"/>
          <w:szCs w:val="22"/>
        </w:rPr>
      </w:pPr>
      <w:bookmarkStart w:id="97" w:name="_Ref514118246"/>
      <w:bookmarkStart w:id="98" w:name="_Toc51608342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16</w:t>
      </w:r>
      <w:r w:rsidRPr="0074301E">
        <w:rPr>
          <w:rFonts w:ascii="Arial" w:hAnsi="Arial" w:cs="Arial"/>
          <w:b/>
          <w:bCs/>
          <w:color w:val="auto"/>
          <w:sz w:val="22"/>
          <w:szCs w:val="22"/>
        </w:rPr>
        <w:fldChar w:fldCharType="end"/>
      </w:r>
      <w:bookmarkEnd w:id="97"/>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charging pulse.</w:t>
      </w:r>
      <w:bookmarkEnd w:id="98"/>
    </w:p>
    <w:p w:rsidR="00DF7627" w:rsidRPr="0074301E" w:rsidRDefault="00DF7627"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_Ref514119743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13</w:t>
      </w:r>
      <w:r w:rsidRPr="0074301E">
        <w:rPr>
          <w:rFonts w:ascii="Arial" w:hAnsi="Arial" w:cs="Arial"/>
        </w:rPr>
        <w:fldChar w:fldCharType="end"/>
      </w:r>
      <w:r w:rsidR="00C842E3" w:rsidRPr="0074301E">
        <w:rPr>
          <w:rFonts w:ascii="Arial" w:hAnsi="Arial" w:cs="Arial"/>
        </w:rPr>
        <w:t>,</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Pr="0074301E">
        <w:rPr>
          <w:rFonts w:ascii="Arial" w:hAnsi="Arial" w:cs="Arial"/>
        </w:rPr>
        <w:fldChar w:fldCharType="end"/>
      </w:r>
      <w:r w:rsidR="00C842E3" w:rsidRPr="0074301E">
        <w:rPr>
          <w:rFonts w:ascii="Arial" w:hAnsi="Arial" w:cs="Arial"/>
        </w:rPr>
        <w:t xml:space="preserve"> and </w:t>
      </w:r>
      <w:r w:rsidR="00C842E3" w:rsidRPr="0074301E">
        <w:rPr>
          <w:rFonts w:ascii="Arial" w:hAnsi="Arial" w:cs="Arial"/>
        </w:rPr>
        <w:fldChar w:fldCharType="begin"/>
      </w:r>
      <w:r w:rsidR="00C842E3"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00C842E3" w:rsidRPr="0074301E">
        <w:rPr>
          <w:rFonts w:ascii="Arial" w:hAnsi="Arial" w:cs="Arial"/>
        </w:rPr>
        <w:fldChar w:fldCharType="end"/>
      </w:r>
      <w:r w:rsidRPr="0074301E">
        <w:rPr>
          <w:rFonts w:ascii="Arial" w:hAnsi="Arial" w:cs="Arial"/>
        </w:rPr>
        <w:t xml:space="preserve"> show the incremental change in internal resistance of a cell during a 30s discharging pulse at different instants of 0.5s, 10s and 30s, compared over different geometries stored at different temperatures.</w:t>
      </w:r>
    </w:p>
    <w:p w:rsidR="00DF7627" w:rsidRPr="0074301E" w:rsidRDefault="00E05A6E" w:rsidP="0020537A">
      <w:pPr>
        <w:spacing w:line="360" w:lineRule="auto"/>
        <w:jc w:val="both"/>
        <w:rPr>
          <w:rFonts w:ascii="Arial" w:hAnsi="Arial" w:cs="Arial"/>
        </w:rPr>
      </w:pPr>
      <w:r w:rsidRPr="0074301E">
        <w:rPr>
          <w:rFonts w:ascii="Arial" w:hAnsi="Arial" w:cs="Arial"/>
        </w:rPr>
        <w:t xml:space="preserve">For the discharge pulses, the internal resistances </w:t>
      </w:r>
      <w:r w:rsidR="00A83ECF" w:rsidRPr="0074301E">
        <w:rPr>
          <w:rFonts w:ascii="Arial" w:hAnsi="Arial" w:cs="Arial"/>
        </w:rPr>
        <w:t>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Therefore it brings a further stability to the functioning of the pouch type cells.</w:t>
      </w:r>
    </w:p>
    <w:p w:rsidR="00A42E1C" w:rsidRPr="0074301E" w:rsidRDefault="002061C1" w:rsidP="0020537A">
      <w:pPr>
        <w:keepNext/>
        <w:spacing w:after="0" w:line="360" w:lineRule="auto"/>
        <w:rPr>
          <w:rFonts w:ascii="Arial" w:hAnsi="Arial" w:cs="Arial"/>
        </w:rPr>
      </w:pPr>
      <w:r w:rsidRPr="0074301E">
        <w:rPr>
          <w:rFonts w:ascii="Arial" w:hAnsi="Arial" w:cs="Arial"/>
          <w:noProof/>
        </w:rPr>
        <w:lastRenderedPageBreak/>
        <w:drawing>
          <wp:inline distT="0" distB="0" distL="0" distR="0">
            <wp:extent cx="5448300" cy="3089918"/>
            <wp:effectExtent l="0" t="0" r="0" b="0"/>
            <wp:docPr id="2" name="Picture 2"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ED1D92" w:rsidRPr="0074301E" w:rsidRDefault="00A42E1C" w:rsidP="0020537A">
      <w:pPr>
        <w:pStyle w:val="Caption"/>
        <w:spacing w:after="0" w:line="360" w:lineRule="auto"/>
        <w:rPr>
          <w:rFonts w:ascii="Arial" w:hAnsi="Arial" w:cs="Arial"/>
          <w:sz w:val="22"/>
          <w:szCs w:val="22"/>
        </w:rPr>
      </w:pPr>
      <w:bookmarkStart w:id="99" w:name="_Ref514119740"/>
      <w:bookmarkStart w:id="100" w:name="_Toc51608342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17</w:t>
      </w:r>
      <w:r w:rsidRPr="0074301E">
        <w:rPr>
          <w:rFonts w:ascii="Arial" w:hAnsi="Arial" w:cs="Arial"/>
          <w:b/>
          <w:bCs/>
          <w:color w:val="auto"/>
          <w:sz w:val="22"/>
          <w:szCs w:val="22"/>
        </w:rPr>
        <w:fldChar w:fldCharType="end"/>
      </w:r>
      <w:bookmarkEnd w:id="99"/>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discharging pulse.</w:t>
      </w:r>
      <w:bookmarkEnd w:id="100"/>
      <w:r w:rsidR="001F080C" w:rsidRPr="0074301E">
        <w:rPr>
          <w:rFonts w:ascii="Arial" w:hAnsi="Arial" w:cs="Arial"/>
          <w:sz w:val="22"/>
          <w:szCs w:val="22"/>
        </w:rPr>
        <w:t xml:space="preserve"> </w:t>
      </w:r>
    </w:p>
    <w:p w:rsidR="00A42E1C" w:rsidRPr="0074301E" w:rsidRDefault="001F080C" w:rsidP="0020537A">
      <w:pPr>
        <w:pStyle w:val="Caption"/>
        <w:spacing w:after="0" w:line="360" w:lineRule="auto"/>
        <w:rPr>
          <w:rFonts w:ascii="Arial" w:hAnsi="Arial" w:cs="Arial"/>
          <w:sz w:val="22"/>
          <w:szCs w:val="22"/>
        </w:rPr>
      </w:pPr>
      <w:r w:rsidRPr="0074301E">
        <w:rPr>
          <w:rFonts w:ascii="Arial" w:hAnsi="Arial" w:cs="Arial"/>
          <w:noProof/>
          <w:sz w:val="22"/>
          <w:szCs w:val="22"/>
        </w:rPr>
        <w:drawing>
          <wp:inline distT="0" distB="0" distL="0" distR="0">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A42E1C" w:rsidP="0020537A">
      <w:pPr>
        <w:pStyle w:val="Caption"/>
        <w:spacing w:line="360" w:lineRule="auto"/>
        <w:jc w:val="both"/>
        <w:rPr>
          <w:rFonts w:ascii="Arial" w:hAnsi="Arial" w:cs="Arial"/>
          <w:b/>
          <w:bCs/>
          <w:color w:val="auto"/>
          <w:sz w:val="22"/>
          <w:szCs w:val="22"/>
        </w:rPr>
      </w:pPr>
      <w:bookmarkStart w:id="101" w:name="_Ref514119743"/>
      <w:bookmarkStart w:id="102" w:name="_Toc51608342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18</w:t>
      </w:r>
      <w:r w:rsidRPr="0074301E">
        <w:rPr>
          <w:rFonts w:ascii="Arial" w:hAnsi="Arial" w:cs="Arial"/>
          <w:b/>
          <w:bCs/>
          <w:color w:val="auto"/>
          <w:sz w:val="22"/>
          <w:szCs w:val="22"/>
        </w:rPr>
        <w:fldChar w:fldCharType="end"/>
      </w:r>
      <w:bookmarkEnd w:id="101"/>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discharging pulse.</w:t>
      </w:r>
      <w:bookmarkEnd w:id="102"/>
    </w:p>
    <w:p w:rsidR="00DF7627" w:rsidRPr="0074301E" w:rsidRDefault="001F080C" w:rsidP="0020537A">
      <w:pPr>
        <w:keepNext/>
        <w:spacing w:after="0" w:line="360" w:lineRule="auto"/>
        <w:rPr>
          <w:rFonts w:ascii="Arial" w:hAnsi="Arial" w:cs="Arial"/>
        </w:rPr>
      </w:pPr>
      <w:r w:rsidRPr="0074301E">
        <w:rPr>
          <w:rFonts w:ascii="Arial" w:hAnsi="Arial" w:cs="Arial"/>
          <w:noProof/>
        </w:rPr>
        <w:lastRenderedPageBreak/>
        <w:drawing>
          <wp:inline distT="0" distB="0" distL="0" distR="0">
            <wp:extent cx="5638800" cy="3136441"/>
            <wp:effectExtent l="0" t="0" r="0" b="6985"/>
            <wp:docPr id="4" name="Picture 4"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DF7627" w:rsidP="0020537A">
      <w:pPr>
        <w:pStyle w:val="Caption"/>
        <w:spacing w:line="360" w:lineRule="auto"/>
        <w:jc w:val="both"/>
        <w:rPr>
          <w:rFonts w:ascii="Arial" w:hAnsi="Arial" w:cs="Arial"/>
          <w:b/>
          <w:bCs/>
          <w:color w:val="auto"/>
          <w:sz w:val="22"/>
          <w:szCs w:val="22"/>
        </w:rPr>
      </w:pPr>
      <w:bookmarkStart w:id="103" w:name="_Ref514119749"/>
      <w:bookmarkStart w:id="104" w:name="_Toc51608342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1712B">
        <w:rPr>
          <w:rFonts w:ascii="Arial" w:hAnsi="Arial" w:cs="Arial"/>
          <w:b/>
          <w:bCs/>
          <w:noProof/>
          <w:color w:val="auto"/>
          <w:sz w:val="22"/>
          <w:szCs w:val="22"/>
        </w:rPr>
        <w:t>19</w:t>
      </w:r>
      <w:r w:rsidRPr="0074301E">
        <w:rPr>
          <w:rFonts w:ascii="Arial" w:hAnsi="Arial" w:cs="Arial"/>
          <w:b/>
          <w:bCs/>
          <w:color w:val="auto"/>
          <w:sz w:val="22"/>
          <w:szCs w:val="22"/>
        </w:rPr>
        <w:fldChar w:fldCharType="end"/>
      </w:r>
      <w:bookmarkEnd w:id="103"/>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discharging pulse.</w:t>
      </w:r>
      <w:bookmarkEnd w:id="104"/>
    </w:p>
    <w:p w:rsidR="00457F2F" w:rsidRPr="0074301E" w:rsidRDefault="00C17EBB" w:rsidP="0020537A">
      <w:pPr>
        <w:spacing w:line="360" w:lineRule="auto"/>
        <w:jc w:val="both"/>
        <w:rPr>
          <w:rFonts w:ascii="Arial" w:hAnsi="Arial" w:cs="Arial"/>
        </w:rPr>
      </w:pPr>
      <w:r w:rsidRPr="0074301E">
        <w:rPr>
          <w:rFonts w:ascii="Arial" w:hAnsi="Arial" w:cs="Arial"/>
        </w:rPr>
        <w:t xml:space="preserve">From the sections in page number </w:t>
      </w:r>
      <w:r w:rsidRPr="0074301E">
        <w:rPr>
          <w:rFonts w:ascii="Arial" w:hAnsi="Arial" w:cs="Arial"/>
        </w:rPr>
        <w:fldChar w:fldCharType="begin"/>
      </w:r>
      <w:r w:rsidRPr="0074301E">
        <w:rPr>
          <w:rFonts w:ascii="Arial" w:hAnsi="Arial" w:cs="Arial"/>
        </w:rPr>
        <w:instrText xml:space="preserve"> PAGEREF _Ref516083177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10</w:t>
      </w:r>
      <w:r w:rsidRPr="0074301E">
        <w:rPr>
          <w:rFonts w:ascii="Arial" w:hAnsi="Arial" w:cs="Arial"/>
        </w:rPr>
        <w:fldChar w:fldCharType="end"/>
      </w:r>
      <w:r w:rsidRPr="0074301E">
        <w:rPr>
          <w:rFonts w:ascii="Arial" w:hAnsi="Arial" w:cs="Arial"/>
        </w:rPr>
        <w:t xml:space="preserve"> and page number </w:t>
      </w:r>
      <w:r w:rsidRPr="0074301E">
        <w:rPr>
          <w:rFonts w:ascii="Arial" w:hAnsi="Arial" w:cs="Arial"/>
        </w:rPr>
        <w:fldChar w:fldCharType="begin"/>
      </w:r>
      <w:r w:rsidRPr="0074301E">
        <w:rPr>
          <w:rFonts w:ascii="Arial" w:hAnsi="Arial" w:cs="Arial"/>
        </w:rPr>
        <w:instrText xml:space="preserve"> PAGEREF _Ref516083187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11</w:t>
      </w:r>
      <w:r w:rsidRPr="0074301E">
        <w:rPr>
          <w:rFonts w:ascii="Arial" w:hAnsi="Arial" w:cs="Arial"/>
        </w:rPr>
        <w:fldChar w:fldCharType="end"/>
      </w:r>
      <w:r w:rsidRPr="0074301E">
        <w:rPr>
          <w:rFonts w:ascii="Arial" w:hAnsi="Arial" w:cs="Arial"/>
        </w:rPr>
        <w:t xml:space="preserve">, it can be inferred that the ageing of the cells can predicted based on internal resistance increment values and the effect of temperature and cycling on the equivalent cycle number and capacity drop. That is, a decrease in internal resistance in a 30s charge/discharge test may indicate a gradual deterioration or decay of the cell life as can be seen in the case of pouch cells </w:t>
      </w:r>
    </w:p>
    <w:p w:rsidR="00C17EBB" w:rsidRPr="0074301E" w:rsidRDefault="00C17EBB" w:rsidP="0020537A">
      <w:pPr>
        <w:spacing w:line="360" w:lineRule="auto"/>
        <w:jc w:val="both"/>
        <w:rPr>
          <w:rFonts w:ascii="Arial" w:hAnsi="Arial" w:cs="Arial"/>
          <w:i/>
          <w:iCs/>
        </w:rPr>
      </w:pPr>
      <w:r w:rsidRPr="0074301E">
        <w:rPr>
          <w:rFonts w:ascii="Arial" w:hAnsi="Arial" w:cs="Arial"/>
          <w:i/>
          <w:iCs/>
        </w:rPr>
        <w:t xml:space="preserve">NOTE: In </w:t>
      </w:r>
      <w:r w:rsidRPr="0074301E">
        <w:rPr>
          <w:rFonts w:ascii="Arial" w:hAnsi="Arial" w:cs="Arial"/>
          <w:i/>
          <w:iCs/>
        </w:rPr>
        <w:fldChar w:fldCharType="begin"/>
      </w:r>
      <w:r w:rsidRPr="0074301E">
        <w:rPr>
          <w:rFonts w:ascii="Arial" w:hAnsi="Arial" w:cs="Arial"/>
          <w:i/>
          <w:iCs/>
        </w:rPr>
        <w:instrText xml:space="preserve"> REF _Ref516082233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8</w:t>
      </w:r>
      <w:r w:rsidRPr="0074301E">
        <w:rPr>
          <w:rFonts w:ascii="Arial" w:hAnsi="Arial" w:cs="Arial"/>
          <w:i/>
          <w:iCs/>
        </w:rPr>
        <w:fldChar w:fldCharType="end"/>
      </w:r>
      <w:r w:rsidRPr="0074301E">
        <w:rPr>
          <w:rFonts w:ascii="Arial" w:hAnsi="Arial" w:cs="Arial"/>
          <w:i/>
          <w:iCs/>
        </w:rPr>
        <w:t xml:space="preserve"> and </w:t>
      </w:r>
      <w:r w:rsidRPr="0074301E">
        <w:rPr>
          <w:rFonts w:ascii="Arial" w:hAnsi="Arial" w:cs="Arial"/>
          <w:i/>
          <w:iCs/>
        </w:rPr>
        <w:fldChar w:fldCharType="begin"/>
      </w:r>
      <w:r w:rsidRPr="0074301E">
        <w:rPr>
          <w:rFonts w:ascii="Arial" w:hAnsi="Arial" w:cs="Arial"/>
          <w:i/>
          <w:iCs/>
        </w:rPr>
        <w:instrText xml:space="preserve"> REF _Ref516082929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9</w:t>
      </w:r>
      <w:r w:rsidRPr="0074301E">
        <w:rPr>
          <w:rFonts w:ascii="Arial" w:hAnsi="Arial" w:cs="Arial"/>
          <w:i/>
          <w:iCs/>
        </w:rPr>
        <w:fldChar w:fldCharType="end"/>
      </w:r>
      <w:r w:rsidRPr="0074301E">
        <w:rPr>
          <w:rFonts w:ascii="Arial" w:hAnsi="Arial" w:cs="Arial"/>
          <w:i/>
          <w:iCs/>
        </w:rPr>
        <w:t>, the shaded rows refer to the increment ratio of the internal resistance, while the unshaded rows are the absolute values of internal resistance at the aged SOH mentioned with the geometry column. Cyl = Cylindrical, Pri = Prismatic, Po = Pouch</w:t>
      </w:r>
    </w:p>
    <w:p w:rsidR="00ED1D92" w:rsidRPr="0074301E" w:rsidRDefault="00ED1D92" w:rsidP="0020537A">
      <w:pPr>
        <w:pStyle w:val="Caption"/>
        <w:keepNext/>
        <w:spacing w:line="360" w:lineRule="auto"/>
        <w:rPr>
          <w:rFonts w:ascii="Arial" w:hAnsi="Arial" w:cs="Arial"/>
          <w:b/>
          <w:bCs/>
          <w:color w:val="auto"/>
          <w:sz w:val="22"/>
          <w:szCs w:val="22"/>
        </w:rPr>
      </w:pPr>
      <w:bookmarkStart w:id="105" w:name="_Ref516082233"/>
      <w:bookmarkStart w:id="106" w:name="_Toc516083433"/>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483DD3">
        <w:rPr>
          <w:rFonts w:ascii="Arial" w:hAnsi="Arial" w:cs="Arial"/>
          <w:b/>
          <w:bCs/>
          <w:noProof/>
          <w:color w:val="auto"/>
          <w:sz w:val="22"/>
          <w:szCs w:val="22"/>
        </w:rPr>
        <w:t>11</w:t>
      </w:r>
      <w:r w:rsidRPr="0074301E">
        <w:rPr>
          <w:rFonts w:ascii="Arial" w:hAnsi="Arial" w:cs="Arial"/>
          <w:b/>
          <w:bCs/>
          <w:color w:val="auto"/>
          <w:sz w:val="22"/>
          <w:szCs w:val="22"/>
        </w:rPr>
        <w:fldChar w:fldCharType="end"/>
      </w:r>
      <w:bookmarkEnd w:id="105"/>
      <w:r w:rsidRPr="0074301E">
        <w:rPr>
          <w:rFonts w:ascii="Arial" w:hAnsi="Arial" w:cs="Arial"/>
          <w:b/>
          <w:bCs/>
          <w:color w:val="auto"/>
          <w:sz w:val="22"/>
          <w:szCs w:val="22"/>
        </w:rPr>
        <w:t>. Changing in internal resistance due to ageing (for charging pulses)</w:t>
      </w:r>
      <w:bookmarkEnd w:id="106"/>
    </w:p>
    <w:tbl>
      <w:tblPr>
        <w:tblStyle w:val="LightShading-Accent1"/>
        <w:tblW w:w="5000" w:type="pct"/>
        <w:jc w:val="center"/>
        <w:tblLook w:val="0660" w:firstRow="1" w:lastRow="1" w:firstColumn="0" w:lastColumn="0" w:noHBand="1" w:noVBand="1"/>
      </w:tblPr>
      <w:tblGrid>
        <w:gridCol w:w="862"/>
        <w:gridCol w:w="906"/>
        <w:gridCol w:w="906"/>
        <w:gridCol w:w="906"/>
        <w:gridCol w:w="906"/>
        <w:gridCol w:w="906"/>
        <w:gridCol w:w="906"/>
        <w:gridCol w:w="906"/>
        <w:gridCol w:w="906"/>
        <w:gridCol w:w="906"/>
      </w:tblGrid>
      <w:tr w:rsidR="00105AA1" w:rsidRPr="0074301E" w:rsidTr="00ED1D92">
        <w:trPr>
          <w:cnfStyle w:val="100000000000" w:firstRow="1" w:lastRow="0" w:firstColumn="0" w:lastColumn="0" w:oddVBand="0" w:evenVBand="0" w:oddHBand="0" w:evenHBand="0" w:firstRowFirstColumn="0" w:firstRowLastColumn="0" w:lastRowFirstColumn="0" w:lastRowLastColumn="0"/>
          <w:jc w:val="center"/>
        </w:trPr>
        <w:tc>
          <w:tcPr>
            <w:tcW w:w="468" w:type="pct"/>
            <w:tcBorders>
              <w:left w:val="single" w:sz="4" w:space="0" w:color="auto"/>
              <w:right w:val="single" w:sz="4" w:space="0" w:color="auto"/>
            </w:tcBorders>
            <w:noWrap/>
          </w:tcPr>
          <w:p w:rsidR="001C6F43" w:rsidRPr="0074301E" w:rsidRDefault="001C6F43" w:rsidP="0020537A">
            <w:pPr>
              <w:spacing w:line="360" w:lineRule="auto"/>
              <w:rPr>
                <w:rFonts w:ascii="Arial" w:hAnsi="Arial" w:cs="Arial"/>
              </w:rPr>
            </w:pP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5%</w:t>
            </w: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 xml:space="preserve">50% </w:t>
            </w: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 xml:space="preserve">95% </w:t>
            </w:r>
          </w:p>
        </w:tc>
      </w:tr>
      <w:tr w:rsidR="001F6FBE" w:rsidRPr="0074301E" w:rsidTr="00ED1D92">
        <w:trPr>
          <w:jc w:val="center"/>
        </w:trPr>
        <w:tc>
          <w:tcPr>
            <w:tcW w:w="468" w:type="pct"/>
            <w:tcBorders>
              <w:left w:val="single" w:sz="4" w:space="0" w:color="auto"/>
              <w:bottom w:val="single" w:sz="8" w:space="0" w:color="4F81BD" w:themeColor="accent1"/>
              <w:right w:val="single" w:sz="4" w:space="0" w:color="auto"/>
            </w:tcBorders>
            <w:noWrap/>
          </w:tcPr>
          <w:p w:rsidR="001C6F43" w:rsidRPr="0074301E" w:rsidRDefault="001C6F43" w:rsidP="0020537A">
            <w:pPr>
              <w:spacing w:line="360" w:lineRule="auto"/>
              <w:rPr>
                <w:rStyle w:val="SubtleEmphasis"/>
                <w:rFonts w:ascii="Arial" w:hAnsi="Arial" w:cs="Arial"/>
              </w:rPr>
            </w:pPr>
            <w:r w:rsidRPr="0074301E">
              <w:rPr>
                <w:rFonts w:ascii="Arial" w:hAnsi="Arial" w:cs="Arial"/>
              </w:rPr>
              <w:t>Pulse</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r>
      <w:tr w:rsidR="001C6F43" w:rsidRPr="0074301E" w:rsidTr="001C6F4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1C6F43" w:rsidRPr="0074301E" w:rsidRDefault="001C6F43" w:rsidP="0020537A">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Cyl</w:t>
            </w:r>
          </w:p>
          <w:p w:rsidR="001F6FBE" w:rsidRPr="0074301E" w:rsidRDefault="001F6FBE" w:rsidP="0020537A">
            <w:pPr>
              <w:pStyle w:val="DecimalAligned"/>
              <w:spacing w:line="360" w:lineRule="auto"/>
              <w:rPr>
                <w:rFonts w:ascii="Arial" w:hAnsi="Arial" w:cs="Arial"/>
              </w:rPr>
            </w:pPr>
            <w:r w:rsidRPr="0074301E">
              <w:rPr>
                <w:rFonts w:ascii="Arial" w:hAnsi="Arial" w:cs="Arial"/>
              </w:rPr>
              <w:t>76.6%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3.110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5.685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7.433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6.767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2.824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10.65</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1.273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0.861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0.885</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0.994</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1.325</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Pri</w:t>
            </w:r>
          </w:p>
          <w:p w:rsidR="001F6FBE" w:rsidRPr="0074301E" w:rsidRDefault="001F6FBE" w:rsidP="0020537A">
            <w:pPr>
              <w:pStyle w:val="DecimalAligned"/>
              <w:spacing w:line="360" w:lineRule="auto"/>
              <w:rPr>
                <w:rFonts w:ascii="Arial" w:hAnsi="Arial" w:cs="Arial"/>
              </w:rPr>
            </w:pPr>
            <w:r w:rsidRPr="0074301E">
              <w:rPr>
                <w:rFonts w:ascii="Arial" w:hAnsi="Arial" w:cs="Arial"/>
              </w:rPr>
              <w:t>81.2%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3.630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5.580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6.980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3.426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6.61</w:t>
            </w:r>
            <w:r w:rsidR="00105AA1" w:rsidRPr="0074301E">
              <w:rPr>
                <w:rFonts w:ascii="Arial" w:hAnsi="Arial" w:cs="Arial"/>
                <w:color w:val="auto"/>
              </w:rPr>
              <w:t>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3.370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5.450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9.110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1.252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1.196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0.98</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1.104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1.087</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Po</w:t>
            </w:r>
          </w:p>
          <w:p w:rsidR="001F6FBE" w:rsidRPr="0074301E" w:rsidRDefault="001F6FBE" w:rsidP="0020537A">
            <w:pPr>
              <w:pStyle w:val="DecimalAligned"/>
              <w:spacing w:line="360" w:lineRule="auto"/>
              <w:rPr>
                <w:rFonts w:ascii="Arial" w:hAnsi="Arial" w:cs="Arial"/>
              </w:rPr>
            </w:pPr>
            <w:r w:rsidRPr="0074301E">
              <w:rPr>
                <w:rFonts w:ascii="Arial" w:hAnsi="Arial" w:cs="Arial"/>
              </w:rPr>
              <w:t>75.4%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2.244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4.393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5.867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2.296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4.149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5.649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4.608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6.750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0.63</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1.139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0.62</w:t>
            </w:r>
            <w:r w:rsidR="00105AA1" w:rsidRPr="0074301E">
              <w:rPr>
                <w:rFonts w:ascii="Arial" w:hAnsi="Arial" w:cs="Arial"/>
                <w:i/>
                <w:color w:val="auto"/>
              </w:rPr>
              <w:t>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0.708</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1.310</w:t>
            </w:r>
          </w:p>
        </w:tc>
      </w:tr>
      <w:tr w:rsidR="001C6F43" w:rsidRPr="0074301E" w:rsidTr="001C6F43">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1C6F43" w:rsidRPr="0074301E" w:rsidRDefault="00456F09" w:rsidP="0020537A">
            <w:pPr>
              <w:spacing w:line="360" w:lineRule="auto"/>
              <w:rPr>
                <w:rFonts w:ascii="Arial" w:hAnsi="Arial" w:cs="Arial"/>
                <w:b/>
                <w:bCs/>
              </w:rPr>
            </w:pPr>
            <w:r w:rsidRPr="0074301E">
              <w:rPr>
                <w:rStyle w:val="SubtleEmphasis"/>
                <w:rFonts w:ascii="Arial" w:hAnsi="Arial" w:cs="Arial"/>
                <w:b/>
                <w:bCs/>
              </w:rPr>
              <w:lastRenderedPageBreak/>
              <w:t>Charging</w:t>
            </w:r>
            <w:r w:rsidR="001C6F43" w:rsidRPr="0074301E">
              <w:rPr>
                <w:rStyle w:val="SubtleEmphasis"/>
                <w:rFonts w:ascii="Arial" w:hAnsi="Arial" w:cs="Arial"/>
                <w:b/>
                <w:bCs/>
              </w:rPr>
              <w:t xml:space="preserve"> pulse for cells at </w:t>
            </w:r>
            <w:r w:rsidRPr="0074301E">
              <w:rPr>
                <w:rStyle w:val="SubtleEmphasis"/>
                <w:rFonts w:ascii="Arial" w:hAnsi="Arial" w:cs="Arial"/>
                <w:b/>
                <w:bCs/>
              </w:rPr>
              <w:t>4</w:t>
            </w:r>
            <w:r w:rsidR="001C6F43" w:rsidRPr="0074301E">
              <w:rPr>
                <w:rFonts w:ascii="Arial" w:hAnsi="Arial" w:cs="Arial"/>
                <w:b/>
                <w:bCs/>
                <w:i/>
                <w:iCs/>
              </w:rPr>
              <w:t>5°C/0.3C</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Cy</w:t>
            </w:r>
          </w:p>
          <w:p w:rsidR="001F6FBE" w:rsidRPr="0074301E" w:rsidRDefault="001F6FBE" w:rsidP="0020537A">
            <w:pPr>
              <w:pStyle w:val="DecimalAligned"/>
              <w:spacing w:line="360" w:lineRule="auto"/>
              <w:rPr>
                <w:rFonts w:ascii="Arial" w:hAnsi="Arial" w:cs="Arial"/>
              </w:rPr>
            </w:pPr>
            <w:r w:rsidRPr="0074301E">
              <w:rPr>
                <w:rFonts w:ascii="Arial" w:hAnsi="Arial" w:cs="Arial"/>
              </w:rPr>
              <w:t>89.2%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2.877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4.666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6.125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5.804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2.657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4.193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6.544</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1.126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0.999</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0.990</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1.193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1.091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0.962</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Pri</w:t>
            </w:r>
          </w:p>
          <w:p w:rsidR="001F6FBE" w:rsidRPr="0074301E" w:rsidRDefault="001F6FBE" w:rsidP="0020537A">
            <w:pPr>
              <w:pStyle w:val="DecimalAligned"/>
              <w:spacing w:line="360" w:lineRule="auto"/>
              <w:rPr>
                <w:rFonts w:ascii="Arial" w:hAnsi="Arial" w:cs="Arial"/>
              </w:rPr>
            </w:pPr>
            <w:r w:rsidRPr="0074301E">
              <w:rPr>
                <w:rFonts w:ascii="Arial" w:hAnsi="Arial" w:cs="Arial"/>
              </w:rPr>
              <w:t>87.6%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3.742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6.847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3.670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5.036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6.352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3.574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5.078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7.331</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1.245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1.172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1.284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1.051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FF0000"/>
              </w:rPr>
              <w:t>1.394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1.042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1.071</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Po</w:t>
            </w:r>
          </w:p>
          <w:p w:rsidR="001F6FBE" w:rsidRPr="0074301E" w:rsidRDefault="001F6FBE" w:rsidP="0020537A">
            <w:pPr>
              <w:pStyle w:val="DecimalAligned"/>
              <w:spacing w:line="360" w:lineRule="auto"/>
              <w:rPr>
                <w:rFonts w:ascii="Arial" w:hAnsi="Arial" w:cs="Arial"/>
              </w:rPr>
            </w:pPr>
            <w:r w:rsidRPr="0074301E">
              <w:rPr>
                <w:rFonts w:ascii="Arial" w:hAnsi="Arial" w:cs="Arial"/>
              </w:rPr>
              <w:t>74.5%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3.333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1.627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2.476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3.190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1.708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2.768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3.809</w:t>
            </w:r>
          </w:p>
        </w:tc>
      </w:tr>
      <w:tr w:rsidR="00105AA1" w:rsidRPr="0074301E" w:rsidTr="00ED1D92">
        <w:trPr>
          <w:cnfStyle w:val="010000000000" w:firstRow="0" w:lastRow="1" w:firstColumn="0" w:lastColumn="0" w:oddVBand="0" w:evenVBand="0" w:oddHBand="0" w:evenHBand="0" w:firstRowFirstColumn="0" w:firstRowLastColumn="0" w:lastRowFirstColumn="0" w:lastRowLastColumn="0"/>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1.155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1.105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1.232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0.713</w:t>
            </w:r>
          </w:p>
        </w:tc>
      </w:tr>
    </w:tbl>
    <w:p w:rsidR="001C6F43" w:rsidRPr="0074301E" w:rsidRDefault="001C6F43" w:rsidP="0020537A">
      <w:pPr>
        <w:spacing w:line="360" w:lineRule="auto"/>
        <w:jc w:val="both"/>
        <w:rPr>
          <w:rFonts w:ascii="Arial" w:hAnsi="Arial" w:cs="Arial"/>
        </w:rPr>
      </w:pPr>
    </w:p>
    <w:p w:rsidR="000B7BB2" w:rsidRPr="0074301E" w:rsidRDefault="000B7BB2" w:rsidP="0020537A">
      <w:pPr>
        <w:pStyle w:val="Caption"/>
        <w:keepNext/>
        <w:spacing w:line="360" w:lineRule="auto"/>
        <w:rPr>
          <w:rFonts w:ascii="Arial" w:hAnsi="Arial" w:cs="Arial"/>
          <w:b/>
          <w:bCs/>
          <w:color w:val="auto"/>
          <w:sz w:val="22"/>
          <w:szCs w:val="22"/>
        </w:rPr>
      </w:pPr>
      <w:bookmarkStart w:id="107" w:name="_Ref516082929"/>
      <w:bookmarkStart w:id="108" w:name="_Toc516083434"/>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483DD3">
        <w:rPr>
          <w:rFonts w:ascii="Arial" w:hAnsi="Arial" w:cs="Arial"/>
          <w:b/>
          <w:bCs/>
          <w:noProof/>
          <w:color w:val="auto"/>
          <w:sz w:val="22"/>
          <w:szCs w:val="22"/>
        </w:rPr>
        <w:t>12</w:t>
      </w:r>
      <w:r w:rsidRPr="0074301E">
        <w:rPr>
          <w:rFonts w:ascii="Arial" w:hAnsi="Arial" w:cs="Arial"/>
          <w:b/>
          <w:bCs/>
          <w:color w:val="auto"/>
          <w:sz w:val="22"/>
          <w:szCs w:val="22"/>
        </w:rPr>
        <w:fldChar w:fldCharType="end"/>
      </w:r>
      <w:bookmarkEnd w:id="107"/>
      <w:r w:rsidRPr="0074301E">
        <w:rPr>
          <w:rFonts w:ascii="Arial" w:hAnsi="Arial" w:cs="Arial"/>
          <w:b/>
          <w:bCs/>
          <w:color w:val="auto"/>
          <w:sz w:val="22"/>
          <w:szCs w:val="22"/>
        </w:rPr>
        <w:t>. Changing in internal resistance due to ageing (for discharging pulses)</w:t>
      </w:r>
      <w:bookmarkEnd w:id="108"/>
    </w:p>
    <w:tbl>
      <w:tblPr>
        <w:tblStyle w:val="LightShading-Accent1"/>
        <w:tblW w:w="5000" w:type="pct"/>
        <w:jc w:val="center"/>
        <w:tblLook w:val="0660" w:firstRow="1" w:lastRow="1" w:firstColumn="0" w:lastColumn="0" w:noHBand="1" w:noVBand="1"/>
      </w:tblPr>
      <w:tblGrid>
        <w:gridCol w:w="959"/>
        <w:gridCol w:w="896"/>
        <w:gridCol w:w="896"/>
        <w:gridCol w:w="895"/>
        <w:gridCol w:w="895"/>
        <w:gridCol w:w="895"/>
        <w:gridCol w:w="895"/>
        <w:gridCol w:w="895"/>
        <w:gridCol w:w="895"/>
        <w:gridCol w:w="895"/>
      </w:tblGrid>
      <w:tr w:rsidR="00DA041C" w:rsidRPr="0074301E" w:rsidTr="000B7BB2">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BC7A0A" w:rsidRPr="0074301E" w:rsidRDefault="00BC7A0A" w:rsidP="0020537A">
            <w:pPr>
              <w:spacing w:line="360" w:lineRule="auto"/>
              <w:rPr>
                <w:rFonts w:ascii="Arial" w:hAnsi="Arial" w:cs="Arial"/>
              </w:rPr>
            </w:pPr>
          </w:p>
        </w:tc>
        <w:tc>
          <w:tcPr>
            <w:tcW w:w="1493"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5%</w:t>
            </w:r>
          </w:p>
        </w:tc>
        <w:tc>
          <w:tcPr>
            <w:tcW w:w="1494"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 xml:space="preserve">50% </w:t>
            </w:r>
          </w:p>
        </w:tc>
        <w:tc>
          <w:tcPr>
            <w:tcW w:w="1494"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 xml:space="preserve">95% </w:t>
            </w:r>
          </w:p>
        </w:tc>
      </w:tr>
      <w:tr w:rsidR="00DE132A" w:rsidRPr="0074301E" w:rsidTr="000B7BB2">
        <w:trPr>
          <w:jc w:val="center"/>
        </w:trPr>
        <w:tc>
          <w:tcPr>
            <w:tcW w:w="519" w:type="pct"/>
            <w:tcBorders>
              <w:left w:val="single" w:sz="4" w:space="0" w:color="auto"/>
              <w:bottom w:val="single" w:sz="8" w:space="0" w:color="4F81BD" w:themeColor="accent1"/>
              <w:right w:val="single" w:sz="4" w:space="0" w:color="auto"/>
            </w:tcBorders>
            <w:noWrap/>
          </w:tcPr>
          <w:p w:rsidR="00BC7A0A" w:rsidRPr="0074301E" w:rsidRDefault="00BC7A0A" w:rsidP="0020537A">
            <w:pPr>
              <w:spacing w:line="360" w:lineRule="auto"/>
              <w:rPr>
                <w:rStyle w:val="SubtleEmphasis"/>
                <w:rFonts w:ascii="Arial" w:hAnsi="Arial" w:cs="Arial"/>
              </w:rPr>
            </w:pPr>
            <w:r w:rsidRPr="0074301E">
              <w:rPr>
                <w:rFonts w:ascii="Arial" w:hAnsi="Arial" w:cs="Arial"/>
              </w:rPr>
              <w:t>Pulse</w:t>
            </w:r>
          </w:p>
        </w:tc>
        <w:tc>
          <w:tcPr>
            <w:tcW w:w="497"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r>
      <w:tr w:rsidR="00BC7A0A" w:rsidRPr="0074301E" w:rsidTr="00DA041C">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BC7A0A" w:rsidRPr="0074301E" w:rsidRDefault="001A4C9F" w:rsidP="0020537A">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 xml:space="preserve">harging pulse for cells at </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Cyl</w:t>
            </w:r>
          </w:p>
          <w:p w:rsidR="00BC7A0A" w:rsidRPr="0074301E" w:rsidRDefault="00EA663A" w:rsidP="0020537A">
            <w:pPr>
              <w:pStyle w:val="DecimalAligned"/>
              <w:spacing w:line="360" w:lineRule="auto"/>
              <w:rPr>
                <w:rFonts w:ascii="Arial" w:hAnsi="Arial" w:cs="Arial"/>
              </w:rPr>
            </w:pPr>
            <w:r w:rsidRPr="0074301E">
              <w:rPr>
                <w:rFonts w:ascii="Arial" w:hAnsi="Arial" w:cs="Arial"/>
              </w:rPr>
              <w:t>76.55</w:t>
            </w:r>
            <w:r w:rsidR="001A4C9F"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24A96" w:rsidP="0020537A">
            <w:pPr>
              <w:pStyle w:val="DecimalAligned"/>
              <w:spacing w:line="360" w:lineRule="auto"/>
              <w:rPr>
                <w:rFonts w:ascii="Arial" w:hAnsi="Arial" w:cs="Arial"/>
                <w:color w:val="auto"/>
              </w:rPr>
            </w:pPr>
            <w:r w:rsidRPr="0074301E">
              <w:rPr>
                <w:rFonts w:ascii="Arial" w:hAnsi="Arial" w:cs="Arial"/>
                <w:color w:val="auto"/>
              </w:rPr>
              <w:t>5.598</w:t>
            </w:r>
          </w:p>
        </w:tc>
      </w:tr>
      <w:tr w:rsidR="00DA041C"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20537A">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1.010</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Pri</w:t>
            </w:r>
          </w:p>
          <w:p w:rsidR="00BC7A0A" w:rsidRPr="0074301E" w:rsidRDefault="00DE132A" w:rsidP="0020537A">
            <w:pPr>
              <w:pStyle w:val="DecimalAligned"/>
              <w:spacing w:line="360" w:lineRule="auto"/>
              <w:rPr>
                <w:rFonts w:ascii="Arial" w:hAnsi="Arial" w:cs="Arial"/>
              </w:rPr>
            </w:pPr>
            <w:r w:rsidRPr="0074301E">
              <w:rPr>
                <w:rFonts w:ascii="Arial" w:hAnsi="Arial" w:cs="Arial"/>
              </w:rPr>
              <w:t>81.20</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4849" w:rsidP="0020537A">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5.746</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1.029</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Po</w:t>
            </w:r>
          </w:p>
          <w:p w:rsidR="00BC7A0A" w:rsidRPr="0074301E" w:rsidRDefault="001213DB" w:rsidP="0020537A">
            <w:pPr>
              <w:pStyle w:val="DecimalAligned"/>
              <w:spacing w:line="360" w:lineRule="auto"/>
              <w:rPr>
                <w:rFonts w:ascii="Arial" w:hAnsi="Arial" w:cs="Arial"/>
              </w:rPr>
            </w:pPr>
            <w:r w:rsidRPr="0074301E">
              <w:rPr>
                <w:rFonts w:ascii="Arial" w:hAnsi="Arial" w:cs="Arial"/>
              </w:rPr>
              <w:t>75.38</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4.745</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1.214</w:t>
            </w:r>
          </w:p>
        </w:tc>
      </w:tr>
      <w:tr w:rsidR="00BC7A0A" w:rsidRPr="0074301E" w:rsidTr="00DA041C">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BC7A0A" w:rsidRPr="0074301E" w:rsidRDefault="001A4C9F" w:rsidP="0020537A">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harging pulse for cells at 4</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Cy</w:t>
            </w:r>
          </w:p>
          <w:p w:rsidR="00BC7A0A" w:rsidRPr="0074301E" w:rsidRDefault="00504681" w:rsidP="0020537A">
            <w:pPr>
              <w:pStyle w:val="DecimalAligned"/>
              <w:spacing w:line="360" w:lineRule="auto"/>
              <w:rPr>
                <w:rFonts w:ascii="Arial" w:hAnsi="Arial" w:cs="Arial"/>
              </w:rPr>
            </w:pPr>
            <w:r w:rsidRPr="0074301E">
              <w:rPr>
                <w:rFonts w:ascii="Arial" w:hAnsi="Arial" w:cs="Arial"/>
              </w:rPr>
              <w:t>89.22</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5E5A97" w:rsidP="0020537A">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4.901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20537A">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1.008</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Pri</w:t>
            </w:r>
          </w:p>
          <w:p w:rsidR="00BC7A0A" w:rsidRPr="0074301E" w:rsidRDefault="002B1D33" w:rsidP="0020537A">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19D5" w:rsidP="0020537A">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5.591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1.108</w:t>
            </w:r>
          </w:p>
        </w:tc>
      </w:tr>
      <w:tr w:rsidR="00DA041C"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Po</w:t>
            </w:r>
          </w:p>
          <w:p w:rsidR="00BC7A0A" w:rsidRPr="0074301E" w:rsidRDefault="00DE132A" w:rsidP="0020537A">
            <w:pPr>
              <w:pStyle w:val="DecimalAligned"/>
              <w:spacing w:line="360" w:lineRule="auto"/>
              <w:rPr>
                <w:rFonts w:ascii="Arial" w:hAnsi="Arial" w:cs="Arial"/>
              </w:rPr>
            </w:pPr>
            <w:r w:rsidRPr="0074301E">
              <w:rPr>
                <w:rFonts w:ascii="Arial" w:hAnsi="Arial" w:cs="Arial"/>
              </w:rPr>
              <w:t>74.47</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2.643</w:t>
            </w:r>
          </w:p>
        </w:tc>
      </w:tr>
      <w:tr w:rsidR="00DE132A" w:rsidRPr="0074301E" w:rsidTr="000B7BB2">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8D01A5" w:rsidP="0020537A">
            <w:pPr>
              <w:pStyle w:val="DecimalAligned"/>
              <w:spacing w:line="360" w:lineRule="auto"/>
              <w:rPr>
                <w:rFonts w:ascii="Arial" w:hAnsi="Arial" w:cs="Arial"/>
                <w:b w:val="0"/>
                <w:i/>
                <w:color w:val="auto"/>
              </w:rPr>
            </w:pPr>
            <w:r w:rsidRPr="0074301E">
              <w:rPr>
                <w:rFonts w:ascii="Arial" w:hAnsi="Arial" w:cs="Arial"/>
                <w:b w:val="0"/>
                <w:i/>
                <w:color w:val="auto"/>
              </w:rPr>
              <w:t>0.663</w:t>
            </w:r>
          </w:p>
        </w:tc>
      </w:tr>
    </w:tbl>
    <w:p w:rsidR="00457F2F" w:rsidRPr="0074301E" w:rsidRDefault="00457F2F" w:rsidP="0020537A">
      <w:pPr>
        <w:spacing w:line="360" w:lineRule="auto"/>
        <w:rPr>
          <w:rFonts w:ascii="Arial" w:hAnsi="Arial" w:cs="Arial"/>
        </w:rPr>
      </w:pPr>
      <w:r w:rsidRPr="0074301E">
        <w:rPr>
          <w:rFonts w:ascii="Arial" w:hAnsi="Arial" w:cs="Arial"/>
        </w:rPr>
        <w:br w:type="page"/>
      </w:r>
    </w:p>
    <w:bookmarkStart w:id="109" w:name="_Toc516083473" w:displacedByCustomXml="next"/>
    <w:bookmarkStart w:id="110" w:name="_Ref514123260" w:displacedByCustomXml="next"/>
    <w:bookmarkStart w:id="111" w:name="_Toc514121532" w:displacedByCustomXml="next"/>
    <w:sdt>
      <w:sdtPr>
        <w:rPr>
          <w:rFonts w:ascii="Arial" w:eastAsiaTheme="minorHAnsi" w:hAnsi="Arial" w:cs="Arial"/>
          <w:color w:val="auto"/>
          <w:sz w:val="22"/>
          <w:szCs w:val="22"/>
        </w:rPr>
        <w:id w:val="-2119128705"/>
        <w:docPartObj>
          <w:docPartGallery w:val="Bibliographies"/>
          <w:docPartUnique/>
        </w:docPartObj>
      </w:sdtPr>
      <w:sdtContent>
        <w:p w:rsidR="00E30F7C" w:rsidRPr="0074301E" w:rsidRDefault="00E30F7C" w:rsidP="0020537A">
          <w:pPr>
            <w:pStyle w:val="Heading1"/>
            <w:spacing w:line="360" w:lineRule="auto"/>
            <w:rPr>
              <w:rFonts w:ascii="Arial" w:hAnsi="Arial" w:cs="Arial"/>
              <w:sz w:val="22"/>
              <w:szCs w:val="22"/>
            </w:rPr>
          </w:pPr>
          <w:r w:rsidRPr="0074301E">
            <w:rPr>
              <w:rFonts w:ascii="Arial" w:hAnsi="Arial" w:cs="Arial"/>
              <w:sz w:val="22"/>
              <w:szCs w:val="22"/>
            </w:rPr>
            <w:t>Bibliography</w:t>
          </w:r>
        </w:p>
        <w:sdt>
          <w:sdtPr>
            <w:rPr>
              <w:rFonts w:ascii="Arial" w:hAnsi="Arial" w:cs="Arial"/>
            </w:rPr>
            <w:id w:val="111145805"/>
            <w:bibliography/>
          </w:sdtPr>
          <w:sdtContent>
            <w:p w:rsidR="00E30F7C" w:rsidRPr="0074301E" w:rsidRDefault="00E30F7C" w:rsidP="0020537A">
              <w:pPr>
                <w:spacing w:line="360" w:lineRule="auto"/>
                <w:rPr>
                  <w:rFonts w:ascii="Arial" w:hAnsi="Arial" w:cs="Arial"/>
                </w:rPr>
              </w:pPr>
              <w:r w:rsidRPr="0074301E">
                <w:rPr>
                  <w:rFonts w:ascii="Arial" w:hAnsi="Arial" w:cs="Arial"/>
                </w:rPr>
                <w:fldChar w:fldCharType="begin"/>
              </w:r>
              <w:r w:rsidRPr="0074301E">
                <w:rPr>
                  <w:rFonts w:ascii="Arial" w:hAnsi="Arial" w:cs="Arial"/>
                </w:rPr>
                <w:instrText xml:space="preserve"> BIBLIOGRAPHY </w:instrText>
              </w:r>
              <w:r w:rsidRPr="0074301E">
                <w:rPr>
                  <w:rFonts w:ascii="Arial" w:hAnsi="Arial" w:cs="Arial"/>
                </w:rPr>
                <w:fldChar w:fldCharType="separate"/>
              </w:r>
              <w:r w:rsidRPr="0074301E">
                <w:rPr>
                  <w:rFonts w:ascii="Arial" w:hAnsi="Arial" w:cs="Arial"/>
                  <w:b/>
                  <w:bCs/>
                  <w:noProof/>
                </w:rPr>
                <w:t>There are no sources in the current document.</w:t>
              </w:r>
              <w:r w:rsidRPr="0074301E">
                <w:rPr>
                  <w:rFonts w:ascii="Arial" w:hAnsi="Arial" w:cs="Arial"/>
                  <w:b/>
                  <w:bCs/>
                  <w:noProof/>
                </w:rPr>
                <w:fldChar w:fldCharType="end"/>
              </w:r>
            </w:p>
          </w:sdtContent>
        </w:sdt>
      </w:sdtContent>
    </w:sdt>
    <w:p w:rsidR="008A2B71" w:rsidRPr="0074301E" w:rsidRDefault="008A2B71" w:rsidP="0020537A">
      <w:pPr>
        <w:pStyle w:val="Heading1"/>
        <w:spacing w:line="360" w:lineRule="auto"/>
        <w:rPr>
          <w:rFonts w:ascii="Arial" w:hAnsi="Arial" w:cs="Arial"/>
          <w:b/>
          <w:bCs/>
          <w:sz w:val="22"/>
          <w:szCs w:val="22"/>
        </w:rPr>
      </w:pPr>
      <w:r w:rsidRPr="0074301E">
        <w:rPr>
          <w:rFonts w:ascii="Arial" w:hAnsi="Arial" w:cs="Arial"/>
          <w:b/>
          <w:bCs/>
          <w:sz w:val="22"/>
          <w:szCs w:val="22"/>
        </w:rPr>
        <w:t>APPENDIX</w:t>
      </w:r>
      <w:bookmarkEnd w:id="111"/>
      <w:bookmarkEnd w:id="110"/>
      <w:bookmarkEnd w:id="109"/>
    </w:p>
    <w:p w:rsidR="008A2B71" w:rsidRPr="0074301E" w:rsidRDefault="008A2B71" w:rsidP="0020537A">
      <w:pPr>
        <w:pStyle w:val="Heading4"/>
        <w:spacing w:line="360" w:lineRule="auto"/>
        <w:rPr>
          <w:rFonts w:ascii="Arial" w:hAnsi="Arial" w:cs="Arial"/>
        </w:rPr>
      </w:pPr>
      <w:bookmarkStart w:id="112" w:name="_Ref514123234"/>
      <w:r w:rsidRPr="0074301E">
        <w:rPr>
          <w:rStyle w:val="Heading4Char"/>
          <w:rFonts w:ascii="Arial" w:hAnsi="Arial" w:cs="Arial"/>
          <w:i/>
          <w:iCs/>
        </w:rPr>
        <w:t>A1</w:t>
      </w:r>
      <w:r w:rsidR="00A76FC0" w:rsidRPr="0074301E">
        <w:rPr>
          <w:rStyle w:val="Heading4Char"/>
          <w:rFonts w:ascii="Arial" w:hAnsi="Arial" w:cs="Arial"/>
          <w:i/>
          <w:iCs/>
        </w:rPr>
        <w:t>.</w:t>
      </w:r>
      <w:r w:rsidRPr="0074301E">
        <w:rPr>
          <w:rFonts w:ascii="Arial" w:hAnsi="Arial" w:cs="Arial"/>
        </w:rPr>
        <w:t xml:space="preserve"> Internal resistance curves for two different </w:t>
      </w:r>
      <w:r w:rsidR="00900CD5" w:rsidRPr="0074301E">
        <w:rPr>
          <w:rFonts w:ascii="Arial" w:hAnsi="Arial" w:cs="Arial"/>
        </w:rPr>
        <w:t>SOH</w:t>
      </w:r>
      <w:r w:rsidRPr="0074301E">
        <w:rPr>
          <w:rFonts w:ascii="Arial" w:hAnsi="Arial" w:cs="Arial"/>
        </w:rPr>
        <w:t xml:space="preserve"> values for charging pulses</w:t>
      </w:r>
      <w:bookmarkEnd w:id="112"/>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77" name="Picture 7177" descr="C:\Users\AYUSHSENGUPTA\AppData\Local\Microsoft\Windows\INetCache\Content.Word\Ir_Cyl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YUSHSENGUPTA\AppData\Local\Microsoft\Windows\INetCache\Content.Word\Ir_Cyl_5dC_Chargi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78" name="Picture 7178" descr="C:\Users\AYUSHSENGUPTA\AppData\Local\Microsoft\Windows\INetCache\Content.Word\Ir_Cyl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YUSHSENGUPTA\AppData\Local\Microsoft\Windows\INetCache\Content.Word\Ir_Cyl_45dC_Chargi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79" name="Picture 7179" descr="C:\Users\AYUSHSENGUPTA\AppData\Local\Microsoft\Windows\INetCache\Content.Word\Ir_Pou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YUSHSENGUPTA\AppData\Local\Microsoft\Windows\INetCache\Content.Word\Ir_Pou_5dC_Charg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0" name="Picture 7180" descr="C:\Users\AYUSHSENGUPTA\AppData\Local\Microsoft\Windows\INetCache\Content.Word\Ir_Pou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YUSHSENGUPTA\AppData\Local\Microsoft\Windows\INetCache\Content.Word\Ir_Pou_45dC_Chargi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1" name="Picture 7181" descr="C:\Users\AYUSHSENGUPTA\AppData\Local\Microsoft\Windows\INetCache\Content.Word\Ir_Pri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YUSHSENGUPTA\AppData\Local\Microsoft\Windows\INetCache\Content.Word\Ir_Pri_5dC_Chargin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2" name="Picture 7182" descr="C:\Users\AYUSHSENGUPTA\AppData\Local\Microsoft\Windows\INetCache\Content.Word\Ir_Pri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YUSHSENGUPTA\AppData\Local\Microsoft\Windows\INetCache\Content.Word\Ir_Pri_45dC_Chargi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pStyle w:val="Heading4"/>
        <w:spacing w:line="360" w:lineRule="auto"/>
        <w:rPr>
          <w:rFonts w:ascii="Arial" w:hAnsi="Arial" w:cs="Arial"/>
        </w:rPr>
      </w:pPr>
      <w:r w:rsidRPr="0074301E">
        <w:rPr>
          <w:rFonts w:ascii="Arial" w:hAnsi="Arial" w:cs="Arial"/>
        </w:rPr>
        <w:lastRenderedPageBreak/>
        <w:t xml:space="preserve">A2. Internal resistance curves for two different </w:t>
      </w:r>
      <w:r w:rsidR="00900CD5" w:rsidRPr="0074301E">
        <w:rPr>
          <w:rFonts w:ascii="Arial" w:hAnsi="Arial" w:cs="Arial"/>
        </w:rPr>
        <w:t>SOH</w:t>
      </w:r>
      <w:r w:rsidRPr="0074301E">
        <w:rPr>
          <w:rFonts w:ascii="Arial" w:hAnsi="Arial" w:cs="Arial"/>
        </w:rPr>
        <w:t xml:space="preserve"> values for charging pulses</w:t>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3" name="Picture 7183" descr="C:\Users\AYUSHSENGUPTA\AppData\Local\Microsoft\Windows\INetCache\Content.Word\Ir_Cyl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YUSHSENGUPTA\AppData\Local\Microsoft\Windows\INetCache\Content.Word\Ir_Cyl_5dC_Dischargi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4" name="Picture 7184" descr="C:\Users\AYUSHSENGUPTA\AppData\Local\Microsoft\Windows\INetCache\Content.Word\Ir_Cyl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YUSHSENGUPTA\AppData\Local\Microsoft\Windows\INetCache\Content.Word\Ir_Cyl_45dC_Dischargi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5" name="Picture 7185" descr="C:\Users\AYUSHSENGUPTA\AppData\Local\Microsoft\Windows\INetCache\Content.Word\Ir_Pou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YUSHSENGUPTA\AppData\Local\Microsoft\Windows\INetCache\Content.Word\Ir_Pou_5dC_Dischargin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6" name="Picture 7186" descr="C:\Users\AYUSHSENGUPTA\AppData\Local\Microsoft\Windows\INetCache\Content.Word\Ir_Pou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YUSHSENGUPTA\AppData\Local\Microsoft\Windows\INetCache\Content.Word\Ir_Pou_45dC_Dischargi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7" name="Picture 7187" descr="C:\Users\AYUSHSENGUPTA\AppData\Local\Microsoft\Windows\INetCache\Content.Word\Ir_Pri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YUSHSENGUPTA\AppData\Local\Microsoft\Windows\INetCache\Content.Word\Ir_Pri_5dC_Dischargi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line="360" w:lineRule="auto"/>
        <w:rPr>
          <w:rFonts w:ascii="Arial" w:hAnsi="Arial" w:cs="Arial"/>
        </w:rPr>
      </w:pPr>
      <w:r w:rsidRPr="0074301E">
        <w:rPr>
          <w:rFonts w:ascii="Arial" w:hAnsi="Arial" w:cs="Arial"/>
          <w:noProof/>
        </w:rPr>
        <w:drawing>
          <wp:inline distT="0" distB="0" distL="0" distR="0">
            <wp:extent cx="5943600" cy="3006609"/>
            <wp:effectExtent l="0" t="0" r="0" b="3810"/>
            <wp:docPr id="7188" name="Picture 7188" descr="C:\Users\AYUSHSENGUPTA\AppData\Local\Microsoft\Windows\INetCache\Content.Word\Ir_Pri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YUSHSENGUPTA\AppData\Local\Microsoft\Windows\INetCache\Content.Word\Ir_Pri_45dC_Dischargi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C31C56" w:rsidRDefault="00E30F7C" w:rsidP="00C31C56">
      <w:pPr>
        <w:pStyle w:val="CitaviBibliographyHeading"/>
      </w:pPr>
      <w:r w:rsidRPr="0074301E">
        <w:lastRenderedPageBreak/>
        <w:fldChar w:fldCharType="begin"/>
      </w:r>
      <w:r w:rsidR="00C31C56">
        <w:instrText>ADDIN CITAVI.BIBLIOGRAPHY PD94bWwgdmVyc2lvbj0iMS4wIiBlbmNvZGluZz0idXRmLTE2Ij8+PEJpYmxpb2dyYXBoeT48QWRkSW5WZXJzaW9uPjUuNC4wLjI8L0FkZEluVmVyc2lvbj48SWQ+ZDRmZTE2ZTMtMmE5ZC00YzI3LWIwNGEtMWNhYmQ1NzYwZGJh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Y0ICgxKSwgQTUwMTktQTUwMjUuIERPSTogMTAuMTE0OS8yLjAyNTE3MDFqZXMuPC9UZXh0PjwvVGV4dFVuaXQ+PFRleHRVbml0PjxJbnNlcnRQYXJhZ3JhcGhBZnRlcj5mYWxzZTwvSW5zZXJ0UGFyYWdyYXBoQWZ0ZXI+PEZvbnROYW1lIC8+PEZvbnRTdHlsZT48TmV1dHJhbD50cnVlPC9OZXV0cmFsPjxOYW1lIC8+PC9Gb250U3R5bGU+PEZvbnRTaXplPjA8L0ZvbnRTaXplPjxUZXh0PkR1QmVzaHRlciwgVHlsZXI7IEpvcm5lLCBKYWNvYiAoMjAxNyk6IFB1bHNlIFBvbGFyaXphdGlvbiBmb3IgTGktSW9uIEJhdHRlcnkgdW5kZXIgQ29uc3RhbnQgU3RhdGUgb2YgQ2hhcmdlLiBQYXJ0IEkuIFB1bHNlIERpc2NoYXJnZSBFeHBlcmltZW50cy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jQgKDExKSwgRTM1MzktRTM1NDYuIERPSTogMTAuMTE0OS8yLjA1NTE3MTFqZXMuPC9UZXh0PjwvVGV4dFVuaXQ+PFRleHRVbml0PjxJbnNlcnRQYXJhZ3JhcGhBZnRlcj5mYWxzZTwvSW5zZXJ0UGFyYWdyYXBoQWZ0ZXI+PEZvbnROYW1lIC8+PEZvbnRTdHlsZT48TmV1dHJhbD50cnVlPC9OZXV0cmFsPjxOYW1lIC8+PC9Gb250U3R5bGU+PEZvbnRTaXplPjA8L0ZvbnRTaXplPjxUZXh0PkVmdGVraGFyaSwgQWxpICgyMDE3KTogTGlGZVBPIDQgL0MgbmFub2NvbXBvc2l0ZXMgZm9yIGxpdGhpdW0taW9uIGJhdHRlcmll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</w:instrText>
      </w:r>
      <w:r w:rsidRPr="0074301E">
        <w:fldChar w:fldCharType="separate"/>
      </w:r>
      <w:bookmarkStart w:id="113" w:name="_CTVBIBLIOGRAPHY1"/>
      <w:bookmarkEnd w:id="113"/>
      <w:r w:rsidR="00C31C56">
        <w:t>Publication bibliography</w:t>
      </w:r>
    </w:p>
    <w:p w:rsidR="00C31C56" w:rsidRDefault="00C31C56" w:rsidP="00C31C56">
      <w:pPr>
        <w:pStyle w:val="CitaviBibliographyEntry"/>
      </w:pPr>
      <w:bookmarkStart w:id="114" w:name="_CTVL0013ba98267d5b84dab982af4baf92e106a"/>
      <w:r>
        <w:t>Alarco, Jose; Talbot, Peter (2015): The history and development of batteries. Edited by The Conversation. Available online at https://phys.org/news/2015-04-history-batteries.html#jCp, checked on 6/4/2018.</w:t>
      </w:r>
    </w:p>
    <w:p w:rsidR="00C31C56" w:rsidRDefault="00C31C56" w:rsidP="00C31C56">
      <w:pPr>
        <w:pStyle w:val="CitaviBibliographyEntry"/>
      </w:pPr>
      <w:bookmarkStart w:id="115" w:name="_CTVL0012d44f678a01f4c9cbb50710bfc056d6a"/>
      <w:bookmarkEnd w:id="114"/>
      <w:r>
        <w:t xml:space="preserve">Blomgren, George E. (2016): The Development and Future of Lithium Ion Batteries. In </w:t>
      </w:r>
      <w:bookmarkEnd w:id="115"/>
      <w:r w:rsidRPr="00C31C56">
        <w:rPr>
          <w:i/>
        </w:rPr>
        <w:t xml:space="preserve">J. Electrochem. Soc. </w:t>
      </w:r>
      <w:r w:rsidRPr="00C31C56">
        <w:t>164 (1), A5019-A5025. DOI: 10.1149/2.0251701jes.</w:t>
      </w:r>
    </w:p>
    <w:p w:rsidR="00C31C56" w:rsidRDefault="00C31C56" w:rsidP="00C31C56">
      <w:pPr>
        <w:pStyle w:val="CitaviBibliographyEntry"/>
      </w:pPr>
      <w:bookmarkStart w:id="116" w:name="_CTVL00120ca9f75196345ec9fbe126681c11883"/>
      <w:r>
        <w:t xml:space="preserve">DuBeshter, Tyler; Jorne, Jacob (2017): Pulse Polarization for Li-Ion Battery under Constant State of Charge. Part I. Pulse Discharge Experiments. In </w:t>
      </w:r>
      <w:bookmarkEnd w:id="116"/>
      <w:r w:rsidRPr="00C31C56">
        <w:rPr>
          <w:i/>
        </w:rPr>
        <w:t xml:space="preserve">J. Electrochem. Soc. </w:t>
      </w:r>
      <w:r w:rsidRPr="00C31C56">
        <w:t>164 (11), E3539-E3546. DOI: 10.1149/2.0551711jes.</w:t>
      </w:r>
    </w:p>
    <w:p w:rsidR="00C31C56" w:rsidRDefault="00C31C56" w:rsidP="00C31C56">
      <w:pPr>
        <w:pStyle w:val="CitaviBibliographyEntry"/>
      </w:pPr>
      <w:bookmarkStart w:id="117" w:name="_CTVL001488634d1ac9e46d0ad1f53e9e0a43b73"/>
      <w:r>
        <w:t xml:space="preserve">Eftekhari, Ali (2017): LiFePO 4 /C nanocomposites for lithium-ion batteries. In </w:t>
      </w:r>
      <w:bookmarkEnd w:id="117"/>
      <w:r w:rsidRPr="00C31C56">
        <w:rPr>
          <w:i/>
        </w:rPr>
        <w:t xml:space="preserve">Journal of Power Sources </w:t>
      </w:r>
      <w:r w:rsidRPr="00C31C56">
        <w:t>343, pp. 395–411. DOI: 10.1016/j.jpowsour.2017.01.080.</w:t>
      </w:r>
    </w:p>
    <w:p w:rsidR="00C31C56" w:rsidRDefault="00C31C56" w:rsidP="00C31C56">
      <w:pPr>
        <w:pStyle w:val="CitaviBibliographyEntry"/>
      </w:pPr>
      <w:bookmarkStart w:id="118" w:name="_CTVL001078ad82ca2e04b3aac50a9f0a6e32fdd"/>
      <w:r>
        <w:t>Eric Maiser (Ed.) (2014): REVIEW ON ELECTROCHEMICAL STORAGE MATERIALS AND TECHNOLOGY: Proceedings of the 1st International Freiberg Conference on Electrochemical Storage Materials. Freiberg, Germany, 3–4 June 2013: AIP Publishing LLC (AIP Conference Proceedings).</w:t>
      </w:r>
    </w:p>
    <w:p w:rsidR="00C31C56" w:rsidRDefault="00C31C56" w:rsidP="00C31C56">
      <w:pPr>
        <w:pStyle w:val="CitaviBibliographyEntry"/>
      </w:pPr>
      <w:bookmarkStart w:id="119" w:name="_CTVL001633e5b22083e4522a1afe311882f791d"/>
      <w:bookmarkEnd w:id="118"/>
      <w:r>
        <w:t>Hutten, Irwin M. (2007): Handbook of non-woven filter media. Oxford: Butterworth-Heinemann.</w:t>
      </w:r>
    </w:p>
    <w:p w:rsidR="00C31C56" w:rsidRDefault="00C31C56" w:rsidP="00C31C56">
      <w:pPr>
        <w:pStyle w:val="CitaviBibliographyEntry"/>
      </w:pPr>
      <w:bookmarkStart w:id="120" w:name="_CTVL0018b80d8a1d021460cab5a36548fbfafe9"/>
      <w:bookmarkEnd w:id="119"/>
      <w:r>
        <w:t xml:space="preserve">Kirchhöfer, Marija; Zamory, Jan von; Paillard, Elie; Passerini, Stefano (2014): Separators for Li-ion and Li-metal battery including ionic liquid based electrolytes based on the TFSI- and FSI- anions. In </w:t>
      </w:r>
      <w:bookmarkEnd w:id="120"/>
      <w:r w:rsidRPr="00C31C56">
        <w:rPr>
          <w:i/>
        </w:rPr>
        <w:t xml:space="preserve">International journal of molecular sciences </w:t>
      </w:r>
      <w:r w:rsidRPr="00C31C56">
        <w:t>15 (8), pp. 14868–14890. DOI: 10.3390/ijms150814868.</w:t>
      </w:r>
    </w:p>
    <w:p w:rsidR="00C31C56" w:rsidRDefault="00C31C56" w:rsidP="00C31C56">
      <w:pPr>
        <w:pStyle w:val="CitaviBibliographyEntry"/>
      </w:pPr>
      <w:bookmarkStart w:id="121" w:name="_CTVL001ea5b2f1e6fb5431b8d82018a9c8b45d9"/>
      <w:r>
        <w:t xml:space="preserve">Liu, Guang; Guo, Liang; Liu, Chunlong; Wu, Qingwen (2018): Evaluation of different calibration equations for NTC thermistor applied to high-precision temperature measurement. In </w:t>
      </w:r>
      <w:bookmarkEnd w:id="121"/>
      <w:r w:rsidRPr="00C31C56">
        <w:rPr>
          <w:i/>
        </w:rPr>
        <w:t xml:space="preserve">Measurement </w:t>
      </w:r>
      <w:r w:rsidRPr="00C31C56">
        <w:t>120, pp. 21–27. DOI: 10.1016/j.measurement.2018.02.007.</w:t>
      </w:r>
    </w:p>
    <w:p w:rsidR="00C31C56" w:rsidRDefault="00C31C56" w:rsidP="00C31C56">
      <w:pPr>
        <w:pStyle w:val="CitaviBibliographyEntry"/>
      </w:pPr>
      <w:bookmarkStart w:id="122" w:name="_CTVL0015c2bf2198f1c45cb843185c7186c371b"/>
      <w:r>
        <w:t>M. Nisvo Ramadan; Bhisma A. Pramana; Adha Cahyadi; Oyas Wahyunggoro (Eds.) (2016): State of health estimation in lithium polymer battery. PROCEEDINGS OF THE 12TH INTERNATIONAL CONFERENCE ON SYNCHROTRON RADIATION INSTRUMENTATION - SRI2015. With assistance of M. Nisvo Ramadan, Bhisma A. Pramana, Adha Cahyadi, and Oyas Wahyunggoro. New York, NY USA, 6–10 July 2015 (AIP Conference Proceedings). Available online at https://aip.scitation.org/doi/abs/10.1063/1.4958523.</w:t>
      </w:r>
    </w:p>
    <w:p w:rsidR="00C31C56" w:rsidRDefault="00C31C56" w:rsidP="00C31C56">
      <w:pPr>
        <w:pStyle w:val="CitaviBibliographyEntry"/>
      </w:pPr>
      <w:bookmarkStart w:id="123" w:name="_CTVL0012561f1a5c0cc45758bd0fd911246e49b"/>
      <w:bookmarkEnd w:id="122"/>
      <w:r>
        <w:t>Maiser, Eric (2014): Battery packaging - Technology review. In Eric Maiser (Ed.): REVIEW ON ELECTROCHEMICAL STORAGE MATERIALS AND TECHNOLOGY: Proceedings of the 1st International Freiberg Conference on Electrochemical Storage Materials. Freiberg, Germany, 3–4 June 2013: AIP Publishing LLC (AIP Conference Proceedings), pp. 204–218.</w:t>
      </w:r>
    </w:p>
    <w:p w:rsidR="00C31C56" w:rsidRDefault="00C31C56" w:rsidP="00C31C56">
      <w:pPr>
        <w:pStyle w:val="CitaviBibliographyEntry"/>
      </w:pPr>
      <w:bookmarkStart w:id="124" w:name="_CTVL001bb0776174afa489b96c9ea5343d2a340"/>
      <w:bookmarkEnd w:id="123"/>
      <w:r>
        <w:t xml:space="preserve">Nitta, Naoki; Wu, Feixiang; Lee, Jung Tae; Yushin, Gleb (2015): Li-ion battery materials. Present and future. In </w:t>
      </w:r>
      <w:bookmarkEnd w:id="124"/>
      <w:r w:rsidRPr="00C31C56">
        <w:rPr>
          <w:i/>
        </w:rPr>
        <w:t xml:space="preserve">Materials Today </w:t>
      </w:r>
      <w:r w:rsidRPr="00C31C56">
        <w:t>18 (5), pp. 252–264. DOI: 10.1016/j.mattod.2014.10.040.</w:t>
      </w:r>
    </w:p>
    <w:p w:rsidR="00C31C56" w:rsidRDefault="00C31C56" w:rsidP="00C31C56">
      <w:pPr>
        <w:pStyle w:val="CitaviBibliographyEntry"/>
      </w:pPr>
      <w:bookmarkStart w:id="125" w:name="_CTVL001134898f33f7242d198203690702cf963"/>
      <w:r>
        <w:t xml:space="preserve">Novais, Susana; Nascimento, Micael; Grande, Lorenzo; Domingues, Maria Fátima; Antunes, Paulo; Alberto, Nélia et al. (2016): Internal and External Temperature Monitoring of a Li-Ion Battery with Fiber Bragg Grating Sensors. In </w:t>
      </w:r>
      <w:bookmarkEnd w:id="125"/>
      <w:r w:rsidRPr="00C31C56">
        <w:rPr>
          <w:i/>
        </w:rPr>
        <w:t xml:space="preserve">Sensors (Basel, Switzerland) </w:t>
      </w:r>
      <w:r w:rsidRPr="00C31C56">
        <w:t>16 (9). DOI: 10.3390/s16091394.</w:t>
      </w:r>
    </w:p>
    <w:p w:rsidR="00C31C56" w:rsidRDefault="00C31C56" w:rsidP="00C31C56">
      <w:pPr>
        <w:pStyle w:val="CitaviBibliographyEntry"/>
      </w:pPr>
      <w:bookmarkStart w:id="126" w:name="_CTVL0012df2f184ea2745338b4b271dfbaf89a5"/>
      <w:r>
        <w:t xml:space="preserve">Schröder, Robert; Aydemir, Muhammed; Seliger, Günther (2017): Comparatively Assessing different Shapes of Lithium-ion Battery Cells. In </w:t>
      </w:r>
      <w:bookmarkEnd w:id="126"/>
      <w:r w:rsidRPr="00C31C56">
        <w:rPr>
          <w:i/>
        </w:rPr>
        <w:t xml:space="preserve">Procedia Manufacturing </w:t>
      </w:r>
      <w:r w:rsidRPr="00C31C56">
        <w:t>8, pp. 104–111. DOI: 10.1016/j.promfg.2017.02.013.</w:t>
      </w:r>
    </w:p>
    <w:p w:rsidR="00C31C56" w:rsidRDefault="00C31C56" w:rsidP="00C31C56">
      <w:pPr>
        <w:pStyle w:val="CitaviBibliographyEntry"/>
      </w:pPr>
      <w:bookmarkStart w:id="127" w:name="_CTVL00103f30b6c34af4bda8c81834c401396a6"/>
      <w:r>
        <w:lastRenderedPageBreak/>
        <w:t>Soylu, Seref (Ed.) (2011): Electric Vehicles â€“ The Benefits and Barriers: InTech.</w:t>
      </w:r>
    </w:p>
    <w:p w:rsidR="00C31C56" w:rsidRDefault="00C31C56" w:rsidP="00C31C56">
      <w:pPr>
        <w:pStyle w:val="CitaviBibliographyEntry"/>
      </w:pPr>
      <w:bookmarkStart w:id="128" w:name="_CTVL0011a7cebc3cf1d4f88b36ae6cb595a950b"/>
      <w:bookmarkEnd w:id="127"/>
      <w:r>
        <w:t>SPICY Innovative Battery (2015): Silicon and polyanionic chemistries and architectures of Li-ion cell for high energy battery. CEA GRENOBLE. Available online at http://www.spicy-project.eu/, checked on 15th March 2018.</w:t>
      </w:r>
    </w:p>
    <w:p w:rsidR="00C31C56" w:rsidRDefault="00C31C56" w:rsidP="00C31C56">
      <w:pPr>
        <w:pStyle w:val="CitaviBibliographyEntry"/>
      </w:pPr>
      <w:bookmarkStart w:id="129" w:name="_CTVL001e3b5fc0c5bb045faa5457671c3b01019"/>
      <w:bookmarkEnd w:id="128"/>
      <w:r>
        <w:t xml:space="preserve">Svens, Pontus; Behm, Mårten; Lindbergh, Göran (2015): Lithium-Ion Battery Cell Cycling and Usage Analysis in a Heavy-Duty Truck Field Study. In </w:t>
      </w:r>
      <w:bookmarkEnd w:id="129"/>
      <w:r w:rsidRPr="00C31C56">
        <w:rPr>
          <w:i/>
        </w:rPr>
        <w:t xml:space="preserve">Energies </w:t>
      </w:r>
      <w:r w:rsidRPr="00C31C56">
        <w:t>8 (5), pp. 4513–4528. DOI: 10.3390/en8054513.</w:t>
      </w:r>
    </w:p>
    <w:p w:rsidR="00C31C56" w:rsidRDefault="00C31C56" w:rsidP="00C31C56">
      <w:pPr>
        <w:pStyle w:val="CitaviBibliographyEntry"/>
      </w:pPr>
      <w:bookmarkStart w:id="130" w:name="_CTVL0017eda048612054cac92ee8ea713af1573"/>
      <w:r>
        <w:t>TUM-Institute for Electrical Energy Storage Technology, SPICY Homepage (2018): TUM-EES SPICY. Available online at https://www.ees.ei.tum.de/en/research/spicy/.</w:t>
      </w:r>
    </w:p>
    <w:p w:rsidR="00C31C56" w:rsidRDefault="00C31C56" w:rsidP="00C31C56">
      <w:pPr>
        <w:pStyle w:val="CitaviBibliographyEntry"/>
      </w:pPr>
      <w:bookmarkStart w:id="131" w:name="_CTVL0017cb894e2a82a4c17856154f3e42a791e"/>
      <w:bookmarkEnd w:id="130"/>
      <w:r>
        <w:t xml:space="preserve">Weber, Adam Z.; Darling, Robert M.; Newman, John (2004): Modeling Two-Phase Behavior in PEFCs. In </w:t>
      </w:r>
      <w:bookmarkEnd w:id="131"/>
      <w:r w:rsidRPr="00C31C56">
        <w:rPr>
          <w:i/>
        </w:rPr>
        <w:t xml:space="preserve">J. Electrochem. Soc. </w:t>
      </w:r>
      <w:r w:rsidRPr="00C31C56">
        <w:t>151 (10), A1715. DOI: 10.1149/1.1792891.</w:t>
      </w:r>
    </w:p>
    <w:p w:rsidR="00C31C56" w:rsidRDefault="00C31C56" w:rsidP="00C31C56">
      <w:pPr>
        <w:pStyle w:val="CitaviBibliographyEntry"/>
      </w:pPr>
      <w:bookmarkStart w:id="132" w:name="_CTVL001bf098e8a8eed4f5db3f25e81d54121be"/>
      <w:r>
        <w:t xml:space="preserve">Yaakov, David; Gofer, Yossi; Aurbach, Doron; Halalay, Ion C. (2010): On the Study of Electrolyte Solutions for Li-Ion Batteries That Can Work Over a Wide Temperature Range. In </w:t>
      </w:r>
      <w:bookmarkEnd w:id="132"/>
      <w:r w:rsidRPr="00C31C56">
        <w:rPr>
          <w:i/>
        </w:rPr>
        <w:t xml:space="preserve">J. Electrochem. Soc. </w:t>
      </w:r>
      <w:r w:rsidRPr="00C31C56">
        <w:t>157 (12), A1383. DOI: 10.1149/1.3507259.</w:t>
      </w:r>
    </w:p>
    <w:p w:rsidR="00C31C56" w:rsidRDefault="00C31C56" w:rsidP="00C31C56">
      <w:pPr>
        <w:pStyle w:val="CitaviBibliographyEntry"/>
      </w:pPr>
      <w:bookmarkStart w:id="133" w:name="_CTVL0019c63bd49a9e34413a16c66266106b871"/>
      <w:r>
        <w:t xml:space="preserve">Zhang, Jintao; Xia, Zhenhai; Dai, Liming (2015): Carbon-based electrocatalysts for advanced energy conversion and storage. In </w:t>
      </w:r>
      <w:bookmarkEnd w:id="133"/>
      <w:r w:rsidRPr="00C31C56">
        <w:rPr>
          <w:i/>
        </w:rPr>
        <w:t xml:space="preserve">Science advances </w:t>
      </w:r>
      <w:r w:rsidRPr="00C31C56">
        <w:t>1 (7), e1500564. DOI: 10.1126/sciadv.1500564.</w:t>
      </w:r>
    </w:p>
    <w:p w:rsidR="00E30F7C" w:rsidRPr="0074301E" w:rsidRDefault="00C31C56" w:rsidP="00C31C56">
      <w:pPr>
        <w:pStyle w:val="CitaviBibliographyEntry"/>
      </w:pPr>
      <w:bookmarkStart w:id="134" w:name="_CTVL0014047499771fd42be9f1cd60011c3ef65"/>
      <w:r>
        <w:t>Zhao, Rui; Zhang, Sijie; Gu, Junjie; Liu, Jie (2016): 2016 IEEE Electrical Power and Energy Conference (EPEC). Safety Study of Three Types of Lithium Ion Batteries. [Piscataway, NJ], [Piscataway, NJ]: IEEE.</w:t>
      </w:r>
      <w:bookmarkEnd w:id="134"/>
      <w:r w:rsidR="00E30F7C" w:rsidRPr="0074301E">
        <w:fldChar w:fldCharType="end"/>
      </w:r>
    </w:p>
    <w:sectPr w:rsidR="00E30F7C" w:rsidRPr="0074301E" w:rsidSect="0020537A">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629" w:rsidRDefault="006A3629" w:rsidP="00627467">
      <w:pPr>
        <w:spacing w:after="0" w:line="240" w:lineRule="auto"/>
      </w:pPr>
      <w:r>
        <w:separator/>
      </w:r>
    </w:p>
  </w:endnote>
  <w:endnote w:type="continuationSeparator" w:id="0">
    <w:p w:rsidR="006A3629" w:rsidRDefault="006A3629" w:rsidP="0062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881" w:rsidRDefault="006428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04778"/>
      <w:docPartObj>
        <w:docPartGallery w:val="Page Numbers (Bottom of Page)"/>
        <w:docPartUnique/>
      </w:docPartObj>
    </w:sdtPr>
    <w:sdtEndPr>
      <w:rPr>
        <w:noProof/>
      </w:rPr>
    </w:sdtEndPr>
    <w:sdtContent>
      <w:p w:rsidR="00642881" w:rsidRDefault="00642881">
        <w:pPr>
          <w:pStyle w:val="Footer"/>
          <w:jc w:val="center"/>
        </w:pPr>
        <w:r>
          <w:fldChar w:fldCharType="begin"/>
        </w:r>
        <w:r>
          <w:instrText xml:space="preserve"> PAGE   \* MERGEFORMAT </w:instrText>
        </w:r>
        <w:r>
          <w:fldChar w:fldCharType="separate"/>
        </w:r>
        <w:r w:rsidR="00C31C56">
          <w:rPr>
            <w:noProof/>
          </w:rPr>
          <w:t>27</w:t>
        </w:r>
        <w:r>
          <w:rPr>
            <w:noProof/>
          </w:rPr>
          <w:fldChar w:fldCharType="end"/>
        </w:r>
      </w:p>
    </w:sdtContent>
  </w:sdt>
  <w:p w:rsidR="00642881" w:rsidRDefault="006428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881" w:rsidRDefault="00642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629" w:rsidRDefault="006A3629" w:rsidP="00627467">
      <w:pPr>
        <w:spacing w:after="0" w:line="240" w:lineRule="auto"/>
      </w:pPr>
      <w:r>
        <w:separator/>
      </w:r>
    </w:p>
  </w:footnote>
  <w:footnote w:type="continuationSeparator" w:id="0">
    <w:p w:rsidR="006A3629" w:rsidRDefault="006A3629" w:rsidP="00627467">
      <w:pPr>
        <w:spacing w:after="0" w:line="240" w:lineRule="auto"/>
      </w:pPr>
      <w:r>
        <w:continuationSeparator/>
      </w:r>
    </w:p>
  </w:footnote>
  <w:footnote w:id="1">
    <w:p w:rsidR="00642881" w:rsidRPr="00BA0E06" w:rsidRDefault="00642881" w:rsidP="00BA0E06">
      <w:pPr>
        <w:spacing w:after="0" w:line="360" w:lineRule="auto"/>
        <w:jc w:val="both"/>
      </w:pPr>
      <w:r>
        <w:rPr>
          <w:rStyle w:val="FootnoteReference"/>
        </w:rPr>
        <w:footnoteRef/>
      </w:r>
      <w:r>
        <w:rPr>
          <w:rFonts w:ascii="Arial" w:hAnsi="Arial" w:cs="Arial"/>
        </w:rPr>
        <w:t xml:space="preserve"> </w:t>
      </w:r>
      <w:r w:rsidRPr="0074301E">
        <w:rPr>
          <w:rFonts w:ascii="Arial" w:hAnsi="Arial" w:cs="Arial"/>
        </w:rPr>
        <w:t>for a 30s pulse</w:t>
      </w:r>
    </w:p>
  </w:footnote>
  <w:footnote w:id="2">
    <w:p w:rsidR="00642881" w:rsidRDefault="00642881">
      <w:pPr>
        <w:pStyle w:val="FootnoteText"/>
      </w:pPr>
      <w:r>
        <w:rPr>
          <w:rStyle w:val="FootnoteReference"/>
        </w:rPr>
        <w:footnoteRef/>
      </w:r>
      <w:r>
        <w:t xml:space="preserve"> </w:t>
      </w:r>
      <w:r w:rsidRPr="00BA0E06">
        <w:rPr>
          <w:rFonts w:ascii="Arial" w:hAnsi="Arial" w:cs="Arial"/>
          <w:sz w:val="22"/>
          <w:szCs w:val="22"/>
        </w:rPr>
        <w:t>normal cycling, rate tests upto 12A</w:t>
      </w:r>
    </w:p>
  </w:footnote>
  <w:footnote w:id="3">
    <w:p w:rsidR="00642881" w:rsidRDefault="00642881">
      <w:pPr>
        <w:pStyle w:val="FootnoteText"/>
      </w:pPr>
      <w:r>
        <w:rPr>
          <w:rStyle w:val="FootnoteReference"/>
        </w:rPr>
        <w:footnoteRef/>
      </w:r>
      <w:r>
        <w:t xml:space="preserve"> </w:t>
      </w:r>
      <w:r w:rsidRPr="00BA0E06">
        <w:rPr>
          <w:rFonts w:ascii="Arial" w:hAnsi="Arial" w:cs="Arial"/>
          <w:sz w:val="22"/>
          <w:szCs w:val="22"/>
        </w:rPr>
        <w:t>for a 30s pulse</w:t>
      </w:r>
    </w:p>
  </w:footnote>
  <w:footnote w:id="4">
    <w:p w:rsidR="00642881" w:rsidRDefault="00642881">
      <w:pPr>
        <w:pStyle w:val="FootnoteText"/>
      </w:pPr>
      <w:r>
        <w:rPr>
          <w:rStyle w:val="FootnoteReference"/>
        </w:rPr>
        <w:footnoteRef/>
      </w:r>
      <w:r>
        <w:t xml:space="preserve"> </w:t>
      </w:r>
      <w:r w:rsidRPr="00BA0E06">
        <w:rPr>
          <w:rFonts w:ascii="Arial" w:hAnsi="Arial" w:cs="Arial"/>
          <w:sz w:val="22"/>
          <w:szCs w:val="22"/>
        </w:rPr>
        <w:t>for charging [+5, +55]</w:t>
      </w:r>
    </w:p>
  </w:footnote>
  <w:footnote w:id="5">
    <w:p w:rsidR="00642881" w:rsidRDefault="00642881">
      <w:pPr>
        <w:pStyle w:val="FootnoteText"/>
      </w:pPr>
      <w:r>
        <w:rPr>
          <w:rStyle w:val="FootnoteReference"/>
        </w:rPr>
        <w:footnoteRef/>
      </w:r>
      <w:r>
        <w:t xml:space="preserve"> </w:t>
      </w:r>
      <w:r w:rsidRPr="00BA0E06">
        <w:rPr>
          <w:rFonts w:ascii="Arial" w:hAnsi="Arial" w:cs="Arial"/>
          <w:sz w:val="22"/>
          <w:szCs w:val="22"/>
        </w:rPr>
        <w:t>for charging [+5, +55]</w:t>
      </w:r>
    </w:p>
  </w:footnote>
  <w:footnote w:id="6">
    <w:p w:rsidR="00642881" w:rsidRPr="0074301E" w:rsidRDefault="00642881" w:rsidP="00451124">
      <w:pPr>
        <w:keepNext/>
        <w:spacing w:after="0" w:line="360" w:lineRule="auto"/>
        <w:jc w:val="both"/>
        <w:rPr>
          <w:rFonts w:ascii="Arial" w:hAnsi="Arial" w:cs="Arial"/>
        </w:rPr>
      </w:pPr>
      <w:r>
        <w:rPr>
          <w:rStyle w:val="FootnoteReference"/>
        </w:rPr>
        <w:footnoteRef/>
      </w:r>
      <w:r>
        <w:t xml:space="preserve"> </w:t>
      </w:r>
      <w:r w:rsidRPr="00451124">
        <w:rPr>
          <w:rFonts w:ascii="Arial" w:hAnsi="Arial" w:cs="Arial"/>
        </w:rPr>
        <w:t>Energy density</w:t>
      </w:r>
      <w:r>
        <w:rPr>
          <w:rFonts w:ascii="Arial" w:hAnsi="Arial" w:cs="Arial"/>
        </w:rPr>
        <w:t xml:space="preserve">, </w:t>
      </w: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Q×</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nom</m:t>
                </m:r>
              </m:sub>
            </m:sSub>
          </m:num>
          <m:den>
            <m:r>
              <w:rPr>
                <w:rFonts w:ascii="Cambria Math" w:hAnsi="Cambria Math" w:cs="Arial"/>
                <w:sz w:val="24"/>
                <w:szCs w:val="24"/>
              </w:rPr>
              <m:t>m</m:t>
            </m:r>
          </m:den>
        </m:f>
      </m:oMath>
      <w:r>
        <w:rPr>
          <w:rFonts w:ascii="Arial" w:eastAsiaTheme="minorEastAsia" w:hAnsi="Arial" w:cs="Arial"/>
          <w:sz w:val="24"/>
          <w:szCs w:val="24"/>
        </w:rPr>
        <w:t xml:space="preserve">, </w:t>
      </w:r>
      <w:r w:rsidRPr="00451124">
        <w:rPr>
          <w:rFonts w:ascii="Arial" w:eastAsiaTheme="minorEastAsia" w:hAnsi="Arial" w:cs="Arial"/>
        </w:rPr>
        <w:t xml:space="preserve">where </w:t>
      </w:r>
      <w:r w:rsidRPr="00451124">
        <w:rPr>
          <w:rFonts w:ascii="Arial" w:eastAsiaTheme="minorEastAsia" w:hAnsi="Arial" w:cs="Arial"/>
          <w:i/>
          <w:iCs/>
        </w:rPr>
        <w:t>Q</w:t>
      </w:r>
      <w:r w:rsidRPr="00451124">
        <w:rPr>
          <w:rFonts w:ascii="Arial" w:eastAsiaTheme="minorEastAsia" w:hAnsi="Arial" w:cs="Arial"/>
        </w:rPr>
        <w:t xml:space="preserve"> = Capacity</w:t>
      </w:r>
      <w:r>
        <w:rPr>
          <w:rFonts w:ascii="Arial" w:eastAsiaTheme="minorEastAsia" w:hAnsi="Arial" w:cs="Arial"/>
        </w:rPr>
        <w:t xml:space="preserve">, </w:t>
      </w:r>
      <w:r w:rsidRPr="00451124">
        <w:rPr>
          <w:rFonts w:ascii="Arial" w:eastAsiaTheme="minorEastAsia" w:hAnsi="Arial" w:cs="Arial"/>
          <w:i/>
          <w:iCs/>
        </w:rPr>
        <w:t>V</w:t>
      </w:r>
      <w:r w:rsidRPr="00451124">
        <w:rPr>
          <w:rFonts w:ascii="Arial" w:eastAsiaTheme="minorEastAsia" w:hAnsi="Arial" w:cs="Arial"/>
          <w:i/>
          <w:iCs/>
          <w:vertAlign w:val="subscript"/>
        </w:rPr>
        <w:t>nom</w:t>
      </w:r>
      <w:r w:rsidRPr="00451124">
        <w:rPr>
          <w:rFonts w:ascii="Arial" w:eastAsiaTheme="minorEastAsia" w:hAnsi="Arial" w:cs="Arial"/>
          <w:i/>
          <w:iCs/>
        </w:rPr>
        <w:t xml:space="preserve"> </w:t>
      </w:r>
      <w:r>
        <w:rPr>
          <w:rFonts w:ascii="Arial" w:eastAsiaTheme="minorEastAsia" w:hAnsi="Arial" w:cs="Arial"/>
        </w:rPr>
        <w:t xml:space="preserve">= nominal voltage, </w:t>
      </w:r>
      <w:r w:rsidRPr="00451124">
        <w:rPr>
          <w:rFonts w:ascii="Arial" w:eastAsiaTheme="minorEastAsia" w:hAnsi="Arial" w:cs="Arial"/>
          <w:i/>
          <w:iCs/>
        </w:rPr>
        <w:t>m</w:t>
      </w:r>
      <w:r>
        <w:rPr>
          <w:rFonts w:ascii="Arial" w:eastAsiaTheme="minorEastAsia" w:hAnsi="Arial" w:cs="Arial"/>
        </w:rPr>
        <w:t xml:space="preserve"> = mass </w:t>
      </w:r>
    </w:p>
    <w:p w:rsidR="00642881" w:rsidRDefault="00642881">
      <w:pPr>
        <w:pStyle w:val="FootnoteText"/>
      </w:pPr>
      <w:r>
        <w:rPr>
          <w:rFonts w:ascii="Arial" w:hAnsi="Arial" w:cs="Arial"/>
          <w:sz w:val="22"/>
          <w:szCs w:val="22"/>
        </w:rPr>
        <w:t xml:space="preserve"> </w:t>
      </w:r>
    </w:p>
  </w:footnote>
  <w:footnote w:id="7">
    <w:p w:rsidR="00642881" w:rsidRDefault="00642881" w:rsidP="00BA0E06">
      <w:pPr>
        <w:spacing w:after="0" w:line="360" w:lineRule="auto"/>
        <w:jc w:val="both"/>
        <w:rPr>
          <w:rFonts w:ascii="Arial" w:hAnsi="Arial" w:cs="Arial"/>
        </w:rPr>
      </w:pPr>
      <w:r>
        <w:rPr>
          <w:rStyle w:val="FootnoteReference"/>
        </w:rPr>
        <w:footnoteRef/>
      </w:r>
      <w:r>
        <w:t xml:space="preserve"> </w:t>
      </w:r>
      <w:r>
        <w:rPr>
          <w:rFonts w:ascii="Arial" w:hAnsi="Arial" w:cs="Arial"/>
        </w:rPr>
        <w:t xml:space="preserve">the weight differs from value in </w:t>
      </w:r>
      <w:r>
        <w:rPr>
          <w:rFonts w:ascii="Arial" w:hAnsi="Arial" w:cs="Arial"/>
        </w:rPr>
        <w:fldChar w:fldCharType="begin"/>
      </w:r>
      <w:r>
        <w:rPr>
          <w:rFonts w:ascii="Arial" w:hAnsi="Arial" w:cs="Arial"/>
        </w:rPr>
        <w:instrText xml:space="preserve"> REF _Ref518853278 \h </w:instrText>
      </w:r>
      <w:r>
        <w:rPr>
          <w:rFonts w:ascii="Arial" w:hAnsi="Arial" w:cs="Arial"/>
        </w:rPr>
      </w:r>
      <w:r>
        <w:rPr>
          <w:rFonts w:ascii="Arial" w:hAnsi="Arial" w:cs="Arial"/>
        </w:rPr>
        <w:fldChar w:fldCharType="separate"/>
      </w:r>
      <w:r w:rsidRPr="0074301E">
        <w:rPr>
          <w:rFonts w:ascii="Arial" w:hAnsi="Arial" w:cs="Arial"/>
          <w:b/>
        </w:rPr>
        <w:t xml:space="preserve">Table </w:t>
      </w:r>
      <w:r>
        <w:rPr>
          <w:rFonts w:ascii="Arial" w:hAnsi="Arial" w:cs="Arial"/>
          <w:b/>
          <w:noProof/>
        </w:rPr>
        <w:t>4</w:t>
      </w:r>
      <w:r>
        <w:rPr>
          <w:rFonts w:ascii="Arial" w:hAnsi="Arial" w:cs="Arial"/>
        </w:rPr>
        <w:fldChar w:fldCharType="end"/>
      </w:r>
      <w:r>
        <w:rPr>
          <w:rFonts w:ascii="Arial" w:hAnsi="Arial" w:cs="Arial"/>
        </w:rPr>
        <w:t xml:space="preserve"> because the reception test results mentioned refer only to the cells chosen to be tested within the scope of this work.</w:t>
      </w:r>
    </w:p>
    <w:p w:rsidR="00642881" w:rsidRDefault="00642881">
      <w:pPr>
        <w:pStyle w:val="FootnoteText"/>
      </w:pPr>
    </w:p>
  </w:footnote>
  <w:footnote w:id="8">
    <w:p w:rsidR="00642881" w:rsidRDefault="00642881">
      <w:pPr>
        <w:pStyle w:val="FootnoteText"/>
      </w:pPr>
      <w:r>
        <w:rPr>
          <w:rStyle w:val="FootnoteReference"/>
        </w:rPr>
        <w:footnoteRef/>
      </w:r>
      <w:r>
        <w:t xml:space="preserve"> </w:t>
      </w:r>
      <w:r w:rsidRPr="001E0ACE">
        <w:rPr>
          <w:rFonts w:ascii="Arial" w:hAnsi="Arial" w:cs="Arial"/>
          <w:sz w:val="22"/>
          <w:szCs w:val="22"/>
        </w:rPr>
        <w:t xml:space="preserve">Curved surface area of cylindrical cell = </w:t>
      </w:r>
      <m:oMath>
        <m:r>
          <w:rPr>
            <w:rFonts w:ascii="Cambria Math" w:hAnsi="Cambria Math" w:cs="Arial"/>
            <w:sz w:val="22"/>
            <w:szCs w:val="22"/>
          </w:rPr>
          <m:t>2πrh</m:t>
        </m:r>
      </m:oMath>
    </w:p>
  </w:footnote>
  <w:footnote w:id="9">
    <w:p w:rsidR="00642881" w:rsidRDefault="00642881">
      <w:pPr>
        <w:pStyle w:val="FootnoteText"/>
      </w:pPr>
      <w:r>
        <w:rPr>
          <w:rStyle w:val="FootnoteReference"/>
        </w:rPr>
        <w:footnoteRef/>
      </w:r>
      <w:r>
        <w:t xml:space="preserve"> </w:t>
      </w:r>
      <w:r w:rsidRPr="001E0ACE">
        <w:rPr>
          <w:rFonts w:ascii="Arial" w:hAnsi="Arial"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642881" w:rsidRDefault="00642881">
      <w:pPr>
        <w:pStyle w:val="FootnoteText"/>
      </w:pPr>
      <w:r>
        <w:rPr>
          <w:rStyle w:val="FootnoteReference"/>
        </w:rPr>
        <w:footnoteRef/>
      </w:r>
      <w:r>
        <w:t xml:space="preserve"> </w:t>
      </w:r>
      <w:r>
        <w:rPr>
          <w:rFonts w:ascii="Arial" w:hAnsi="Arial" w:cs="Arial"/>
          <w:sz w:val="22"/>
          <w:szCs w:val="22"/>
        </w:rPr>
        <w:t>The nominal voltage for pouch could not be found from the data but for</w:t>
      </w:r>
      <w:r w:rsidRPr="00BA0E06">
        <w:rPr>
          <w:rFonts w:ascii="Arial" w:hAnsi="Arial" w:cs="Arial"/>
          <w:sz w:val="22"/>
          <w:szCs w:val="22"/>
        </w:rPr>
        <w:t xml:space="preserve"> uniformity </w:t>
      </w:r>
      <w:r>
        <w:rPr>
          <w:rFonts w:ascii="Arial" w:hAnsi="Arial" w:cs="Arial"/>
          <w:sz w:val="22"/>
          <w:szCs w:val="22"/>
        </w:rPr>
        <w:t>it has been assumed to be</w:t>
      </w:r>
      <w:r w:rsidRPr="00BA0E06">
        <w:rPr>
          <w:rFonts w:ascii="Arial" w:hAnsi="Arial" w:cs="Arial"/>
          <w:sz w:val="22"/>
          <w:szCs w:val="22"/>
        </w:rPr>
        <w:t xml:space="preserve"> almost equal to prismatic and cylindrical</w:t>
      </w:r>
      <w:r>
        <w:rPr>
          <w:rFonts w:ascii="Arial" w:hAnsi="Arial" w:cs="Arial"/>
          <w:sz w:val="22"/>
          <w:szCs w:val="22"/>
        </w:rPr>
        <w:t>.</w:t>
      </w:r>
    </w:p>
  </w:footnote>
  <w:footnote w:id="11">
    <w:p w:rsidR="00642881" w:rsidRDefault="00642881">
      <w:pPr>
        <w:pStyle w:val="FootnoteText"/>
      </w:pPr>
      <w:r>
        <w:rPr>
          <w:rStyle w:val="FootnoteReference"/>
        </w:rPr>
        <w:footnoteRef/>
      </w:r>
      <w:r>
        <w:t xml:space="preserve"> </w:t>
      </w:r>
      <w:r w:rsidRPr="007E2B80">
        <w:rPr>
          <w:rFonts w:ascii="Arial" w:hAnsi="Arial"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2">
    <w:p w:rsidR="00642881" w:rsidRDefault="00642881">
      <w:pPr>
        <w:pStyle w:val="FootnoteText"/>
      </w:pPr>
      <w:r>
        <w:rPr>
          <w:rStyle w:val="FootnoteReference"/>
        </w:rPr>
        <w:footnoteRef/>
      </w:r>
      <w:r>
        <w:t xml:space="preserve"> </w:t>
      </w:r>
      <w:r w:rsidRPr="00A35DB9">
        <w:rPr>
          <w:rFonts w:ascii="Arial" w:hAnsi="Arial" w:cs="Arial"/>
          <w:sz w:val="22"/>
          <w:szCs w:val="22"/>
        </w:rPr>
        <w:t>Approximate time step values directly calculated from</w:t>
      </w:r>
      <w:r>
        <w:t xml:space="preserve"> </w:t>
      </w:r>
      <w:r>
        <w:fldChar w:fldCharType="begin"/>
      </w:r>
      <w:r>
        <w:instrText xml:space="preserve"> REF _Ref519525613 \h </w:instrText>
      </w:r>
      <w:r>
        <w:fldChar w:fldCharType="separate"/>
      </w:r>
      <w:r w:rsidRPr="000C50D8">
        <w:rPr>
          <w:rFonts w:ascii="Arial" w:hAnsi="Arial" w:cs="Arial"/>
          <w:b/>
          <w:sz w:val="22"/>
          <w:szCs w:val="22"/>
        </w:rPr>
        <w:t xml:space="preserve">Figure </w:t>
      </w:r>
      <w:r>
        <w:rPr>
          <w:rFonts w:ascii="Arial" w:hAnsi="Arial" w:cs="Arial"/>
          <w:b/>
          <w:noProof/>
          <w:sz w:val="22"/>
          <w:szCs w:val="22"/>
        </w:rPr>
        <w:t>6</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881" w:rsidRDefault="006428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881" w:rsidRDefault="006428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881" w:rsidRDefault="006428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AE58F8"/>
    <w:multiLevelType w:val="hybridMultilevel"/>
    <w:tmpl w:val="F8F8DF3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1030D70"/>
    <w:multiLevelType w:val="hybridMultilevel"/>
    <w:tmpl w:val="64DE2590"/>
    <w:lvl w:ilvl="0" w:tplc="EAD0BC88">
      <w:start w:val="2"/>
      <w:numFmt w:val="bullet"/>
      <w:lvlText w:val=""/>
      <w:lvlJc w:val="left"/>
      <w:pPr>
        <w:ind w:left="720" w:hanging="360"/>
      </w:pPr>
      <w:rPr>
        <w:rFonts w:ascii="Symbol" w:eastAsiaTheme="minorHAnsi"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4A0595"/>
    <w:multiLevelType w:val="hybridMultilevel"/>
    <w:tmpl w:val="86C83982"/>
    <w:lvl w:ilvl="0" w:tplc="D848FD8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0A72D7"/>
    <w:multiLevelType w:val="hybridMultilevel"/>
    <w:tmpl w:val="E57C5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92170"/>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D4A601A"/>
    <w:multiLevelType w:val="hybridMultilevel"/>
    <w:tmpl w:val="188A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
  </w:num>
  <w:num w:numId="3">
    <w:abstractNumId w:val="6"/>
  </w:num>
  <w:num w:numId="4">
    <w:abstractNumId w:val="9"/>
  </w:num>
  <w:num w:numId="5">
    <w:abstractNumId w:val="3"/>
  </w:num>
  <w:num w:numId="6">
    <w:abstractNumId w:val="11"/>
  </w:num>
  <w:num w:numId="7">
    <w:abstractNumId w:val="0"/>
  </w:num>
  <w:num w:numId="8">
    <w:abstractNumId w:val="10"/>
  </w:num>
  <w:num w:numId="9">
    <w:abstractNumId w:val="8"/>
  </w:num>
  <w:num w:numId="10">
    <w:abstractNumId w:val="7"/>
  </w:num>
  <w:num w:numId="11">
    <w:abstractNumId w:val="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467"/>
    <w:rsid w:val="00000EB0"/>
    <w:rsid w:val="00011EED"/>
    <w:rsid w:val="0001285F"/>
    <w:rsid w:val="00013A39"/>
    <w:rsid w:val="00015DE7"/>
    <w:rsid w:val="000404BB"/>
    <w:rsid w:val="00042EBB"/>
    <w:rsid w:val="000448D2"/>
    <w:rsid w:val="0005337F"/>
    <w:rsid w:val="000621D1"/>
    <w:rsid w:val="00063926"/>
    <w:rsid w:val="0006511D"/>
    <w:rsid w:val="00071789"/>
    <w:rsid w:val="00071FB6"/>
    <w:rsid w:val="000833EB"/>
    <w:rsid w:val="000839BB"/>
    <w:rsid w:val="000878DE"/>
    <w:rsid w:val="00091ED8"/>
    <w:rsid w:val="000925C6"/>
    <w:rsid w:val="00092C10"/>
    <w:rsid w:val="00092CC8"/>
    <w:rsid w:val="000A60E4"/>
    <w:rsid w:val="000A6770"/>
    <w:rsid w:val="000B059F"/>
    <w:rsid w:val="000B3DB1"/>
    <w:rsid w:val="000B7BB2"/>
    <w:rsid w:val="000B7E6D"/>
    <w:rsid w:val="000C2735"/>
    <w:rsid w:val="000C50D8"/>
    <w:rsid w:val="000C70FD"/>
    <w:rsid w:val="000D28C0"/>
    <w:rsid w:val="000D6E99"/>
    <w:rsid w:val="000E2BD3"/>
    <w:rsid w:val="000E3D34"/>
    <w:rsid w:val="00105AA1"/>
    <w:rsid w:val="001077A2"/>
    <w:rsid w:val="001078AB"/>
    <w:rsid w:val="00107E50"/>
    <w:rsid w:val="0011251F"/>
    <w:rsid w:val="001213DB"/>
    <w:rsid w:val="001249F6"/>
    <w:rsid w:val="00136FF5"/>
    <w:rsid w:val="001450F7"/>
    <w:rsid w:val="001451A9"/>
    <w:rsid w:val="00154460"/>
    <w:rsid w:val="001546CA"/>
    <w:rsid w:val="00160738"/>
    <w:rsid w:val="00163E2B"/>
    <w:rsid w:val="00164E1B"/>
    <w:rsid w:val="00173E56"/>
    <w:rsid w:val="00175222"/>
    <w:rsid w:val="00181106"/>
    <w:rsid w:val="001820AB"/>
    <w:rsid w:val="00182283"/>
    <w:rsid w:val="00187208"/>
    <w:rsid w:val="00187572"/>
    <w:rsid w:val="00193A81"/>
    <w:rsid w:val="00195710"/>
    <w:rsid w:val="001A4C9F"/>
    <w:rsid w:val="001B2055"/>
    <w:rsid w:val="001B3256"/>
    <w:rsid w:val="001C2EDB"/>
    <w:rsid w:val="001C317C"/>
    <w:rsid w:val="001C5392"/>
    <w:rsid w:val="001C6F43"/>
    <w:rsid w:val="001C7D05"/>
    <w:rsid w:val="001D5362"/>
    <w:rsid w:val="001E0ACE"/>
    <w:rsid w:val="001E2E7F"/>
    <w:rsid w:val="001E3150"/>
    <w:rsid w:val="001E3664"/>
    <w:rsid w:val="001E6934"/>
    <w:rsid w:val="001F039E"/>
    <w:rsid w:val="001F080C"/>
    <w:rsid w:val="001F33BF"/>
    <w:rsid w:val="001F41C7"/>
    <w:rsid w:val="001F6329"/>
    <w:rsid w:val="001F6FBE"/>
    <w:rsid w:val="001F76D2"/>
    <w:rsid w:val="00201752"/>
    <w:rsid w:val="00202633"/>
    <w:rsid w:val="00203A83"/>
    <w:rsid w:val="00204331"/>
    <w:rsid w:val="0020537A"/>
    <w:rsid w:val="002061C1"/>
    <w:rsid w:val="0021002D"/>
    <w:rsid w:val="00212C31"/>
    <w:rsid w:val="002146F8"/>
    <w:rsid w:val="00215794"/>
    <w:rsid w:val="00220DFF"/>
    <w:rsid w:val="00221AB6"/>
    <w:rsid w:val="00241A6B"/>
    <w:rsid w:val="002446E6"/>
    <w:rsid w:val="00260129"/>
    <w:rsid w:val="00273A02"/>
    <w:rsid w:val="00274C5D"/>
    <w:rsid w:val="00285A0B"/>
    <w:rsid w:val="0029713A"/>
    <w:rsid w:val="002A1727"/>
    <w:rsid w:val="002B08F5"/>
    <w:rsid w:val="002B1D33"/>
    <w:rsid w:val="002C30FC"/>
    <w:rsid w:val="002D1BF6"/>
    <w:rsid w:val="002D20AE"/>
    <w:rsid w:val="002D27F6"/>
    <w:rsid w:val="002D5CBC"/>
    <w:rsid w:val="002F2BA0"/>
    <w:rsid w:val="002F5A3C"/>
    <w:rsid w:val="002F6952"/>
    <w:rsid w:val="00302462"/>
    <w:rsid w:val="00303B09"/>
    <w:rsid w:val="003057E6"/>
    <w:rsid w:val="00337CBA"/>
    <w:rsid w:val="00337F6F"/>
    <w:rsid w:val="00365730"/>
    <w:rsid w:val="00372844"/>
    <w:rsid w:val="00377249"/>
    <w:rsid w:val="00385DEB"/>
    <w:rsid w:val="00385F26"/>
    <w:rsid w:val="00390FCA"/>
    <w:rsid w:val="003920EB"/>
    <w:rsid w:val="00393FBF"/>
    <w:rsid w:val="0039415D"/>
    <w:rsid w:val="00394191"/>
    <w:rsid w:val="00396ED2"/>
    <w:rsid w:val="003A0023"/>
    <w:rsid w:val="003A0A4B"/>
    <w:rsid w:val="003C16BB"/>
    <w:rsid w:val="003D5A3A"/>
    <w:rsid w:val="003D77AC"/>
    <w:rsid w:val="003E1A7A"/>
    <w:rsid w:val="003E7377"/>
    <w:rsid w:val="003F1B57"/>
    <w:rsid w:val="003F626E"/>
    <w:rsid w:val="00404431"/>
    <w:rsid w:val="00404E32"/>
    <w:rsid w:val="00416D65"/>
    <w:rsid w:val="004220F0"/>
    <w:rsid w:val="00423AA9"/>
    <w:rsid w:val="00426FD0"/>
    <w:rsid w:val="004329A5"/>
    <w:rsid w:val="00442C2A"/>
    <w:rsid w:val="00443E84"/>
    <w:rsid w:val="00451124"/>
    <w:rsid w:val="00452266"/>
    <w:rsid w:val="00456F09"/>
    <w:rsid w:val="00457F2F"/>
    <w:rsid w:val="0046712E"/>
    <w:rsid w:val="00471D35"/>
    <w:rsid w:val="004723A2"/>
    <w:rsid w:val="00473265"/>
    <w:rsid w:val="00476C61"/>
    <w:rsid w:val="00483DD3"/>
    <w:rsid w:val="0049157A"/>
    <w:rsid w:val="004921E1"/>
    <w:rsid w:val="004B1FF1"/>
    <w:rsid w:val="004D05F0"/>
    <w:rsid w:val="004E1931"/>
    <w:rsid w:val="004E2F38"/>
    <w:rsid w:val="004E4368"/>
    <w:rsid w:val="004F0EFD"/>
    <w:rsid w:val="004F48B6"/>
    <w:rsid w:val="00500794"/>
    <w:rsid w:val="005022A4"/>
    <w:rsid w:val="00504681"/>
    <w:rsid w:val="00505103"/>
    <w:rsid w:val="005067C7"/>
    <w:rsid w:val="005116F1"/>
    <w:rsid w:val="00512570"/>
    <w:rsid w:val="005205D4"/>
    <w:rsid w:val="00520A30"/>
    <w:rsid w:val="005210F6"/>
    <w:rsid w:val="0052148D"/>
    <w:rsid w:val="00523DF3"/>
    <w:rsid w:val="0052618E"/>
    <w:rsid w:val="00526B70"/>
    <w:rsid w:val="005271BF"/>
    <w:rsid w:val="0053547E"/>
    <w:rsid w:val="005436C2"/>
    <w:rsid w:val="00544A48"/>
    <w:rsid w:val="00545F6B"/>
    <w:rsid w:val="00550D3A"/>
    <w:rsid w:val="00552C69"/>
    <w:rsid w:val="00564CDB"/>
    <w:rsid w:val="00575F3F"/>
    <w:rsid w:val="0057646F"/>
    <w:rsid w:val="00591E01"/>
    <w:rsid w:val="005A4351"/>
    <w:rsid w:val="005A5067"/>
    <w:rsid w:val="005A7D6C"/>
    <w:rsid w:val="005B3F8F"/>
    <w:rsid w:val="005B7994"/>
    <w:rsid w:val="005C20AB"/>
    <w:rsid w:val="005C29FA"/>
    <w:rsid w:val="005C5376"/>
    <w:rsid w:val="005D6FFD"/>
    <w:rsid w:val="005E3D35"/>
    <w:rsid w:val="005E5A97"/>
    <w:rsid w:val="005F30BD"/>
    <w:rsid w:val="005F46D5"/>
    <w:rsid w:val="005F5152"/>
    <w:rsid w:val="005F71C8"/>
    <w:rsid w:val="00610983"/>
    <w:rsid w:val="00616076"/>
    <w:rsid w:val="00627467"/>
    <w:rsid w:val="00634483"/>
    <w:rsid w:val="006345C1"/>
    <w:rsid w:val="006376E5"/>
    <w:rsid w:val="00642881"/>
    <w:rsid w:val="006433C4"/>
    <w:rsid w:val="00651457"/>
    <w:rsid w:val="0065673E"/>
    <w:rsid w:val="006648EE"/>
    <w:rsid w:val="0066612F"/>
    <w:rsid w:val="00667F7D"/>
    <w:rsid w:val="00672136"/>
    <w:rsid w:val="00680CE8"/>
    <w:rsid w:val="0069516A"/>
    <w:rsid w:val="00695FC6"/>
    <w:rsid w:val="00696DFE"/>
    <w:rsid w:val="006A210C"/>
    <w:rsid w:val="006A22DD"/>
    <w:rsid w:val="006A24F3"/>
    <w:rsid w:val="006A3629"/>
    <w:rsid w:val="006B62D8"/>
    <w:rsid w:val="006C2B66"/>
    <w:rsid w:val="006C54CA"/>
    <w:rsid w:val="006D3C3D"/>
    <w:rsid w:val="006E1640"/>
    <w:rsid w:val="006F1474"/>
    <w:rsid w:val="006F1E48"/>
    <w:rsid w:val="006F5AFC"/>
    <w:rsid w:val="006F660C"/>
    <w:rsid w:val="006F6B5E"/>
    <w:rsid w:val="00705EAF"/>
    <w:rsid w:val="00711974"/>
    <w:rsid w:val="00712C36"/>
    <w:rsid w:val="00715CB8"/>
    <w:rsid w:val="00715E7B"/>
    <w:rsid w:val="00717B7B"/>
    <w:rsid w:val="007230F9"/>
    <w:rsid w:val="00723699"/>
    <w:rsid w:val="00727545"/>
    <w:rsid w:val="00727E66"/>
    <w:rsid w:val="0074301E"/>
    <w:rsid w:val="00744525"/>
    <w:rsid w:val="00745740"/>
    <w:rsid w:val="00745C98"/>
    <w:rsid w:val="0075219E"/>
    <w:rsid w:val="00774F01"/>
    <w:rsid w:val="00785CA8"/>
    <w:rsid w:val="007919F1"/>
    <w:rsid w:val="00793482"/>
    <w:rsid w:val="00796D4D"/>
    <w:rsid w:val="0079701C"/>
    <w:rsid w:val="007A486B"/>
    <w:rsid w:val="007B0398"/>
    <w:rsid w:val="007B1D0F"/>
    <w:rsid w:val="007B4788"/>
    <w:rsid w:val="007B4B85"/>
    <w:rsid w:val="007C2404"/>
    <w:rsid w:val="007C3133"/>
    <w:rsid w:val="007D3881"/>
    <w:rsid w:val="007D42D1"/>
    <w:rsid w:val="007E2B80"/>
    <w:rsid w:val="007E4947"/>
    <w:rsid w:val="007E4C01"/>
    <w:rsid w:val="007F0128"/>
    <w:rsid w:val="007F515E"/>
    <w:rsid w:val="007F5B19"/>
    <w:rsid w:val="007F6E49"/>
    <w:rsid w:val="00802145"/>
    <w:rsid w:val="008060FC"/>
    <w:rsid w:val="00810AD4"/>
    <w:rsid w:val="00811C2F"/>
    <w:rsid w:val="00812E7F"/>
    <w:rsid w:val="00816BA7"/>
    <w:rsid w:val="0081712B"/>
    <w:rsid w:val="008223BD"/>
    <w:rsid w:val="0082424C"/>
    <w:rsid w:val="00832009"/>
    <w:rsid w:val="00841A9A"/>
    <w:rsid w:val="008433B6"/>
    <w:rsid w:val="00850858"/>
    <w:rsid w:val="00856274"/>
    <w:rsid w:val="008636C6"/>
    <w:rsid w:val="00864B5E"/>
    <w:rsid w:val="008736C9"/>
    <w:rsid w:val="00876DB7"/>
    <w:rsid w:val="00876DC1"/>
    <w:rsid w:val="008A2B71"/>
    <w:rsid w:val="008A5881"/>
    <w:rsid w:val="008A58E7"/>
    <w:rsid w:val="008A6B10"/>
    <w:rsid w:val="008B0614"/>
    <w:rsid w:val="008B4E9F"/>
    <w:rsid w:val="008B530A"/>
    <w:rsid w:val="008C5B86"/>
    <w:rsid w:val="008D01A5"/>
    <w:rsid w:val="008D1C3C"/>
    <w:rsid w:val="008D6BF7"/>
    <w:rsid w:val="008D741A"/>
    <w:rsid w:val="008E3198"/>
    <w:rsid w:val="008E38DF"/>
    <w:rsid w:val="008E4C01"/>
    <w:rsid w:val="008E4F54"/>
    <w:rsid w:val="008E6BD7"/>
    <w:rsid w:val="00900CD5"/>
    <w:rsid w:val="0090630A"/>
    <w:rsid w:val="00910BDC"/>
    <w:rsid w:val="0091213C"/>
    <w:rsid w:val="009160C7"/>
    <w:rsid w:val="00923404"/>
    <w:rsid w:val="00932244"/>
    <w:rsid w:val="00934C04"/>
    <w:rsid w:val="00937BD8"/>
    <w:rsid w:val="00940E99"/>
    <w:rsid w:val="00944912"/>
    <w:rsid w:val="00946B2C"/>
    <w:rsid w:val="00965AEE"/>
    <w:rsid w:val="0097132D"/>
    <w:rsid w:val="00972441"/>
    <w:rsid w:val="00976B16"/>
    <w:rsid w:val="00984BE4"/>
    <w:rsid w:val="00985E0A"/>
    <w:rsid w:val="00993D35"/>
    <w:rsid w:val="009947EB"/>
    <w:rsid w:val="009A00DB"/>
    <w:rsid w:val="009A456E"/>
    <w:rsid w:val="009A6515"/>
    <w:rsid w:val="009A6A73"/>
    <w:rsid w:val="009B49F2"/>
    <w:rsid w:val="009B560D"/>
    <w:rsid w:val="009C387C"/>
    <w:rsid w:val="009C71A6"/>
    <w:rsid w:val="009D320A"/>
    <w:rsid w:val="009D3912"/>
    <w:rsid w:val="009E0000"/>
    <w:rsid w:val="009E27B5"/>
    <w:rsid w:val="009E3E2D"/>
    <w:rsid w:val="009E3FFF"/>
    <w:rsid w:val="009E41A5"/>
    <w:rsid w:val="009E5826"/>
    <w:rsid w:val="009E798A"/>
    <w:rsid w:val="009F40E6"/>
    <w:rsid w:val="00A01764"/>
    <w:rsid w:val="00A255EA"/>
    <w:rsid w:val="00A26423"/>
    <w:rsid w:val="00A35DB9"/>
    <w:rsid w:val="00A40E70"/>
    <w:rsid w:val="00A42E1C"/>
    <w:rsid w:val="00A43600"/>
    <w:rsid w:val="00A47D04"/>
    <w:rsid w:val="00A532E1"/>
    <w:rsid w:val="00A54B7F"/>
    <w:rsid w:val="00A54FB6"/>
    <w:rsid w:val="00A559B0"/>
    <w:rsid w:val="00A66D71"/>
    <w:rsid w:val="00A70399"/>
    <w:rsid w:val="00A76FC0"/>
    <w:rsid w:val="00A77435"/>
    <w:rsid w:val="00A80DBE"/>
    <w:rsid w:val="00A823F9"/>
    <w:rsid w:val="00A827F7"/>
    <w:rsid w:val="00A83ECF"/>
    <w:rsid w:val="00A86788"/>
    <w:rsid w:val="00A87EF7"/>
    <w:rsid w:val="00A9143F"/>
    <w:rsid w:val="00A91EA5"/>
    <w:rsid w:val="00A96785"/>
    <w:rsid w:val="00A9695D"/>
    <w:rsid w:val="00AA0884"/>
    <w:rsid w:val="00AB4A53"/>
    <w:rsid w:val="00AB5CC7"/>
    <w:rsid w:val="00AB6414"/>
    <w:rsid w:val="00AC305E"/>
    <w:rsid w:val="00AD5580"/>
    <w:rsid w:val="00AE0BAB"/>
    <w:rsid w:val="00AE28D4"/>
    <w:rsid w:val="00AF17D8"/>
    <w:rsid w:val="00AF33D8"/>
    <w:rsid w:val="00AF43A1"/>
    <w:rsid w:val="00AF4F14"/>
    <w:rsid w:val="00B028F4"/>
    <w:rsid w:val="00B043B5"/>
    <w:rsid w:val="00B05FD9"/>
    <w:rsid w:val="00B068AE"/>
    <w:rsid w:val="00B13E0F"/>
    <w:rsid w:val="00B333CD"/>
    <w:rsid w:val="00B37218"/>
    <w:rsid w:val="00B37231"/>
    <w:rsid w:val="00B42F09"/>
    <w:rsid w:val="00B71894"/>
    <w:rsid w:val="00B80598"/>
    <w:rsid w:val="00B8610F"/>
    <w:rsid w:val="00B86516"/>
    <w:rsid w:val="00BA0E06"/>
    <w:rsid w:val="00BA2552"/>
    <w:rsid w:val="00BA44FD"/>
    <w:rsid w:val="00BA5716"/>
    <w:rsid w:val="00BC345C"/>
    <w:rsid w:val="00BC7A0A"/>
    <w:rsid w:val="00BD75D0"/>
    <w:rsid w:val="00BE13CD"/>
    <w:rsid w:val="00BE57AE"/>
    <w:rsid w:val="00BF0F7E"/>
    <w:rsid w:val="00BF3800"/>
    <w:rsid w:val="00C059DB"/>
    <w:rsid w:val="00C06948"/>
    <w:rsid w:val="00C13210"/>
    <w:rsid w:val="00C17EBB"/>
    <w:rsid w:val="00C20178"/>
    <w:rsid w:val="00C20569"/>
    <w:rsid w:val="00C31C56"/>
    <w:rsid w:val="00C335AA"/>
    <w:rsid w:val="00C341D2"/>
    <w:rsid w:val="00C354D5"/>
    <w:rsid w:val="00C44649"/>
    <w:rsid w:val="00C57127"/>
    <w:rsid w:val="00C70A1A"/>
    <w:rsid w:val="00C72722"/>
    <w:rsid w:val="00C76224"/>
    <w:rsid w:val="00C808F4"/>
    <w:rsid w:val="00C823DA"/>
    <w:rsid w:val="00C842E3"/>
    <w:rsid w:val="00C93A6B"/>
    <w:rsid w:val="00C940AE"/>
    <w:rsid w:val="00C9677D"/>
    <w:rsid w:val="00C9766A"/>
    <w:rsid w:val="00CA0A4B"/>
    <w:rsid w:val="00CA23E7"/>
    <w:rsid w:val="00CA69FD"/>
    <w:rsid w:val="00CB2E30"/>
    <w:rsid w:val="00CB76F8"/>
    <w:rsid w:val="00CB7E04"/>
    <w:rsid w:val="00CD1BDF"/>
    <w:rsid w:val="00CD46FF"/>
    <w:rsid w:val="00CE4986"/>
    <w:rsid w:val="00CF3974"/>
    <w:rsid w:val="00CF3F0A"/>
    <w:rsid w:val="00D07694"/>
    <w:rsid w:val="00D15ADF"/>
    <w:rsid w:val="00D15B7B"/>
    <w:rsid w:val="00D165A7"/>
    <w:rsid w:val="00D20072"/>
    <w:rsid w:val="00D24A96"/>
    <w:rsid w:val="00D27977"/>
    <w:rsid w:val="00D310FA"/>
    <w:rsid w:val="00D372BF"/>
    <w:rsid w:val="00D414E6"/>
    <w:rsid w:val="00D5106C"/>
    <w:rsid w:val="00D577B2"/>
    <w:rsid w:val="00D62DDB"/>
    <w:rsid w:val="00D775FB"/>
    <w:rsid w:val="00D77F4A"/>
    <w:rsid w:val="00D81444"/>
    <w:rsid w:val="00D84B6B"/>
    <w:rsid w:val="00D90AE0"/>
    <w:rsid w:val="00D922D6"/>
    <w:rsid w:val="00D944F2"/>
    <w:rsid w:val="00D96B5E"/>
    <w:rsid w:val="00D97F84"/>
    <w:rsid w:val="00DA041C"/>
    <w:rsid w:val="00DA4265"/>
    <w:rsid w:val="00DA4A46"/>
    <w:rsid w:val="00DA60F3"/>
    <w:rsid w:val="00DA708E"/>
    <w:rsid w:val="00DB1729"/>
    <w:rsid w:val="00DB1F8B"/>
    <w:rsid w:val="00DB4E87"/>
    <w:rsid w:val="00DB6EB8"/>
    <w:rsid w:val="00DC4C02"/>
    <w:rsid w:val="00DE132A"/>
    <w:rsid w:val="00DE4F7D"/>
    <w:rsid w:val="00DE5A31"/>
    <w:rsid w:val="00DE7253"/>
    <w:rsid w:val="00DF0AD1"/>
    <w:rsid w:val="00DF4303"/>
    <w:rsid w:val="00DF7627"/>
    <w:rsid w:val="00E0291C"/>
    <w:rsid w:val="00E05A6E"/>
    <w:rsid w:val="00E13EF4"/>
    <w:rsid w:val="00E30F7C"/>
    <w:rsid w:val="00E33466"/>
    <w:rsid w:val="00E41049"/>
    <w:rsid w:val="00E468A6"/>
    <w:rsid w:val="00E50D6E"/>
    <w:rsid w:val="00E5183B"/>
    <w:rsid w:val="00E57032"/>
    <w:rsid w:val="00E619CC"/>
    <w:rsid w:val="00E63F01"/>
    <w:rsid w:val="00E64083"/>
    <w:rsid w:val="00E65031"/>
    <w:rsid w:val="00E7175F"/>
    <w:rsid w:val="00E71F52"/>
    <w:rsid w:val="00E85C05"/>
    <w:rsid w:val="00E97CED"/>
    <w:rsid w:val="00EA0EA7"/>
    <w:rsid w:val="00EA663A"/>
    <w:rsid w:val="00EB428F"/>
    <w:rsid w:val="00EC206B"/>
    <w:rsid w:val="00ED15BF"/>
    <w:rsid w:val="00ED1D92"/>
    <w:rsid w:val="00ED331D"/>
    <w:rsid w:val="00ED3419"/>
    <w:rsid w:val="00ED50E4"/>
    <w:rsid w:val="00EE031E"/>
    <w:rsid w:val="00EE7864"/>
    <w:rsid w:val="00EE787D"/>
    <w:rsid w:val="00EF1F19"/>
    <w:rsid w:val="00F02E51"/>
    <w:rsid w:val="00F319D5"/>
    <w:rsid w:val="00F34849"/>
    <w:rsid w:val="00F408F8"/>
    <w:rsid w:val="00F41AA1"/>
    <w:rsid w:val="00F46EA2"/>
    <w:rsid w:val="00F4748D"/>
    <w:rsid w:val="00F6011A"/>
    <w:rsid w:val="00F6116B"/>
    <w:rsid w:val="00F64B1D"/>
    <w:rsid w:val="00F76DBA"/>
    <w:rsid w:val="00F7780D"/>
    <w:rsid w:val="00F80364"/>
    <w:rsid w:val="00F86552"/>
    <w:rsid w:val="00F86581"/>
    <w:rsid w:val="00F92079"/>
    <w:rsid w:val="00F95A83"/>
    <w:rsid w:val="00F979C4"/>
    <w:rsid w:val="00F97FAF"/>
    <w:rsid w:val="00FA0F08"/>
    <w:rsid w:val="00FA1177"/>
    <w:rsid w:val="00FB30A1"/>
    <w:rsid w:val="00FB5097"/>
    <w:rsid w:val="00FC218B"/>
    <w:rsid w:val="00FC2E94"/>
    <w:rsid w:val="00FC4446"/>
    <w:rsid w:val="00FD0C25"/>
    <w:rsid w:val="00FD311B"/>
    <w:rsid w:val="00FF163C"/>
    <w:rsid w:val="00FF2413"/>
    <w:rsid w:val="00FF2BBF"/>
    <w:rsid w:val="00FF3C52"/>
    <w:rsid w:val="00FF3F75"/>
    <w:rsid w:val="00FF4610"/>
    <w:rsid w:val="00FF5127"/>
    <w:rsid w:val="00FF536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1A5A2"/>
  <w15:chartTrackingRefBased/>
  <w15:docId w15:val="{2A89521C-95ED-4A9A-8429-088D561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35"/>
  </w:style>
  <w:style w:type="paragraph" w:styleId="Heading1">
    <w:name w:val="heading 1"/>
    <w:basedOn w:val="Normal"/>
    <w:next w:val="Normal"/>
    <w:link w:val="Heading1Char"/>
    <w:uiPriority w:val="9"/>
    <w:qFormat/>
    <w:rsid w:val="008D6B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41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21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2B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467"/>
  </w:style>
  <w:style w:type="paragraph" w:styleId="Footer">
    <w:name w:val="footer"/>
    <w:basedOn w:val="Normal"/>
    <w:link w:val="FooterChar"/>
    <w:uiPriority w:val="99"/>
    <w:unhideWhenUsed/>
    <w:rsid w:val="0062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467"/>
  </w:style>
  <w:style w:type="paragraph" w:styleId="ListParagraph">
    <w:name w:val="List Paragraph"/>
    <w:basedOn w:val="Normal"/>
    <w:uiPriority w:val="34"/>
    <w:qFormat/>
    <w:rsid w:val="00627467"/>
    <w:pPr>
      <w:ind w:left="720"/>
      <w:contextualSpacing/>
    </w:pPr>
  </w:style>
  <w:style w:type="table" w:styleId="TableGrid">
    <w:name w:val="Table Grid"/>
    <w:basedOn w:val="TableNormal"/>
    <w:uiPriority w:val="59"/>
    <w:rsid w:val="0062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4F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1F41C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D6BF7"/>
    <w:rPr>
      <w:rFonts w:asciiTheme="majorHAnsi" w:eastAsiaTheme="majorEastAsia" w:hAnsiTheme="majorHAnsi" w:cstheme="majorBidi"/>
      <w:color w:val="365F91" w:themeColor="accent1" w:themeShade="BF"/>
      <w:sz w:val="32"/>
      <w:szCs w:val="32"/>
    </w:rPr>
  </w:style>
  <w:style w:type="paragraph" w:customStyle="1" w:styleId="CitaviBibliographyEntry">
    <w:name w:val="Citavi Bibliography Entry"/>
    <w:basedOn w:val="Normal"/>
    <w:link w:val="CitaviBibliographyEntryChar"/>
    <w:rsid w:val="00B05FD9"/>
    <w:pPr>
      <w:spacing w:after="120"/>
    </w:pPr>
  </w:style>
  <w:style w:type="character" w:customStyle="1" w:styleId="CitaviBibliographyEntryChar">
    <w:name w:val="Citavi Bibliography Entry Char"/>
    <w:basedOn w:val="DefaultParagraphFont"/>
    <w:link w:val="CitaviBibliographyEntry"/>
    <w:rsid w:val="00B05FD9"/>
  </w:style>
  <w:style w:type="paragraph" w:customStyle="1" w:styleId="CitaviBibliographyHeading">
    <w:name w:val="Citavi Bibliography Heading"/>
    <w:basedOn w:val="Heading1"/>
    <w:link w:val="CitaviBibliographyHeadingChar"/>
    <w:rsid w:val="00B05FD9"/>
  </w:style>
  <w:style w:type="character" w:customStyle="1" w:styleId="CitaviBibliographyHeadingChar">
    <w:name w:val="Citavi Bibliography Heading Char"/>
    <w:basedOn w:val="DefaultParagraphFont"/>
    <w:link w:val="CitaviBibliographyHeading"/>
    <w:rsid w:val="00B05FD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21E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84BE4"/>
    <w:rPr>
      <w:color w:val="808080"/>
    </w:rPr>
  </w:style>
  <w:style w:type="paragraph" w:styleId="NormalWeb">
    <w:name w:val="Normal (Web)"/>
    <w:basedOn w:val="Normal"/>
    <w:uiPriority w:val="99"/>
    <w:semiHidden/>
    <w:unhideWhenUsed/>
    <w:rsid w:val="002D20A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Heading">
    <w:name w:val="TOC Heading"/>
    <w:basedOn w:val="Heading1"/>
    <w:next w:val="Normal"/>
    <w:uiPriority w:val="39"/>
    <w:unhideWhenUsed/>
    <w:qFormat/>
    <w:rsid w:val="0097132D"/>
    <w:pPr>
      <w:spacing w:line="259" w:lineRule="auto"/>
      <w:outlineLvl w:val="9"/>
    </w:pPr>
  </w:style>
  <w:style w:type="paragraph" w:styleId="TOC2">
    <w:name w:val="toc 2"/>
    <w:basedOn w:val="Normal"/>
    <w:next w:val="Normal"/>
    <w:autoRedefine/>
    <w:uiPriority w:val="39"/>
    <w:unhideWhenUsed/>
    <w:rsid w:val="0097132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7132D"/>
    <w:pPr>
      <w:spacing w:after="100" w:line="259" w:lineRule="auto"/>
    </w:pPr>
    <w:rPr>
      <w:rFonts w:eastAsiaTheme="minorEastAsia" w:cs="Times New Roman"/>
    </w:rPr>
  </w:style>
  <w:style w:type="paragraph" w:styleId="TOC3">
    <w:name w:val="toc 3"/>
    <w:basedOn w:val="Normal"/>
    <w:next w:val="Normal"/>
    <w:autoRedefine/>
    <w:uiPriority w:val="39"/>
    <w:unhideWhenUsed/>
    <w:rsid w:val="0097132D"/>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A210C"/>
    <w:rPr>
      <w:color w:val="0000FF" w:themeColor="hyperlink"/>
      <w:u w:val="single"/>
    </w:rPr>
  </w:style>
  <w:style w:type="paragraph" w:styleId="BalloonText">
    <w:name w:val="Balloon Text"/>
    <w:basedOn w:val="Normal"/>
    <w:link w:val="BalloonTextChar"/>
    <w:uiPriority w:val="99"/>
    <w:semiHidden/>
    <w:unhideWhenUsed/>
    <w:rsid w:val="00394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5D"/>
    <w:rPr>
      <w:rFonts w:ascii="Segoe UI" w:hAnsi="Segoe UI" w:cs="Segoe UI"/>
      <w:sz w:val="18"/>
      <w:szCs w:val="18"/>
    </w:rPr>
  </w:style>
  <w:style w:type="paragraph" w:styleId="Subtitle">
    <w:name w:val="Subtitle"/>
    <w:basedOn w:val="Normal"/>
    <w:next w:val="Normal"/>
    <w:link w:val="SubtitleChar"/>
    <w:uiPriority w:val="11"/>
    <w:qFormat/>
    <w:rsid w:val="00203A8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83"/>
    <w:rPr>
      <w:rFonts w:eastAsiaTheme="minorEastAsia"/>
      <w:color w:val="5A5A5A" w:themeColor="text1" w:themeTint="A5"/>
      <w:spacing w:val="15"/>
    </w:rPr>
  </w:style>
  <w:style w:type="paragraph" w:customStyle="1" w:styleId="DecimalAligned">
    <w:name w:val="Decimal Aligned"/>
    <w:basedOn w:val="Normal"/>
    <w:uiPriority w:val="40"/>
    <w:qFormat/>
    <w:rsid w:val="00E65031"/>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E6503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5031"/>
    <w:rPr>
      <w:rFonts w:eastAsiaTheme="minorEastAsia" w:cs="Times New Roman"/>
      <w:sz w:val="20"/>
      <w:szCs w:val="20"/>
    </w:rPr>
  </w:style>
  <w:style w:type="character" w:styleId="SubtleEmphasis">
    <w:name w:val="Subtle Emphasis"/>
    <w:basedOn w:val="DefaultParagraphFont"/>
    <w:uiPriority w:val="19"/>
    <w:qFormat/>
    <w:rsid w:val="00E65031"/>
    <w:rPr>
      <w:i/>
      <w:iCs/>
    </w:rPr>
  </w:style>
  <w:style w:type="table" w:styleId="LightShading-Accent1">
    <w:name w:val="Light Shading Accent 1"/>
    <w:basedOn w:val="TableNormal"/>
    <w:uiPriority w:val="60"/>
    <w:rsid w:val="00E65031"/>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B71"/>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02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1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0291C"/>
    <w:pPr>
      <w:spacing w:after="0"/>
    </w:pPr>
  </w:style>
  <w:style w:type="character" w:styleId="UnresolvedMention">
    <w:name w:val="Unresolved Mention"/>
    <w:basedOn w:val="DefaultParagraphFont"/>
    <w:uiPriority w:val="99"/>
    <w:semiHidden/>
    <w:unhideWhenUsed/>
    <w:rsid w:val="008E4C01"/>
    <w:rPr>
      <w:color w:val="808080"/>
      <w:shd w:val="clear" w:color="auto" w:fill="E6E6E6"/>
    </w:rPr>
  </w:style>
  <w:style w:type="paragraph" w:styleId="EndnoteText">
    <w:name w:val="endnote text"/>
    <w:basedOn w:val="Normal"/>
    <w:link w:val="EndnoteTextChar"/>
    <w:uiPriority w:val="99"/>
    <w:semiHidden/>
    <w:unhideWhenUsed/>
    <w:rsid w:val="00393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3FBF"/>
    <w:rPr>
      <w:sz w:val="20"/>
      <w:szCs w:val="20"/>
    </w:rPr>
  </w:style>
  <w:style w:type="character" w:styleId="EndnoteReference">
    <w:name w:val="endnote reference"/>
    <w:basedOn w:val="DefaultParagraphFont"/>
    <w:uiPriority w:val="99"/>
    <w:semiHidden/>
    <w:unhideWhenUsed/>
    <w:rsid w:val="00393FBF"/>
    <w:rPr>
      <w:vertAlign w:val="superscript"/>
    </w:rPr>
  </w:style>
  <w:style w:type="character" w:styleId="FootnoteReference">
    <w:name w:val="footnote reference"/>
    <w:basedOn w:val="DefaultParagraphFont"/>
    <w:uiPriority w:val="99"/>
    <w:semiHidden/>
    <w:unhideWhenUsed/>
    <w:rsid w:val="003F62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604">
      <w:bodyDiv w:val="1"/>
      <w:marLeft w:val="0"/>
      <w:marRight w:val="0"/>
      <w:marTop w:val="0"/>
      <w:marBottom w:val="0"/>
      <w:divBdr>
        <w:top w:val="none" w:sz="0" w:space="0" w:color="auto"/>
        <w:left w:val="none" w:sz="0" w:space="0" w:color="auto"/>
        <w:bottom w:val="none" w:sz="0" w:space="0" w:color="auto"/>
        <w:right w:val="none" w:sz="0" w:space="0" w:color="auto"/>
      </w:divBdr>
      <w:divsChild>
        <w:div w:id="1512141615">
          <w:marLeft w:val="0"/>
          <w:marRight w:val="0"/>
          <w:marTop w:val="0"/>
          <w:marBottom w:val="0"/>
          <w:divBdr>
            <w:top w:val="none" w:sz="0" w:space="0" w:color="auto"/>
            <w:left w:val="none" w:sz="0" w:space="0" w:color="auto"/>
            <w:bottom w:val="none" w:sz="0" w:space="0" w:color="auto"/>
            <w:right w:val="none" w:sz="0" w:space="0" w:color="auto"/>
          </w:divBdr>
        </w:div>
      </w:divsChild>
    </w:div>
    <w:div w:id="268510151">
      <w:bodyDiv w:val="1"/>
      <w:marLeft w:val="0"/>
      <w:marRight w:val="0"/>
      <w:marTop w:val="0"/>
      <w:marBottom w:val="0"/>
      <w:divBdr>
        <w:top w:val="none" w:sz="0" w:space="0" w:color="auto"/>
        <w:left w:val="none" w:sz="0" w:space="0" w:color="auto"/>
        <w:bottom w:val="none" w:sz="0" w:space="0" w:color="auto"/>
        <w:right w:val="none" w:sz="0" w:space="0" w:color="auto"/>
      </w:divBdr>
      <w:divsChild>
        <w:div w:id="161160595">
          <w:marLeft w:val="0"/>
          <w:marRight w:val="0"/>
          <w:marTop w:val="0"/>
          <w:marBottom w:val="0"/>
          <w:divBdr>
            <w:top w:val="none" w:sz="0" w:space="0" w:color="auto"/>
            <w:left w:val="none" w:sz="0" w:space="0" w:color="auto"/>
            <w:bottom w:val="none" w:sz="0" w:space="0" w:color="auto"/>
            <w:right w:val="none" w:sz="0" w:space="0" w:color="auto"/>
          </w:divBdr>
        </w:div>
        <w:div w:id="489056512">
          <w:marLeft w:val="0"/>
          <w:marRight w:val="0"/>
          <w:marTop w:val="0"/>
          <w:marBottom w:val="0"/>
          <w:divBdr>
            <w:top w:val="none" w:sz="0" w:space="0" w:color="auto"/>
            <w:left w:val="none" w:sz="0" w:space="0" w:color="auto"/>
            <w:bottom w:val="none" w:sz="0" w:space="0" w:color="auto"/>
            <w:right w:val="none" w:sz="0" w:space="0" w:color="auto"/>
          </w:divBdr>
        </w:div>
        <w:div w:id="1430080904">
          <w:marLeft w:val="0"/>
          <w:marRight w:val="0"/>
          <w:marTop w:val="0"/>
          <w:marBottom w:val="0"/>
          <w:divBdr>
            <w:top w:val="none" w:sz="0" w:space="0" w:color="auto"/>
            <w:left w:val="none" w:sz="0" w:space="0" w:color="auto"/>
            <w:bottom w:val="none" w:sz="0" w:space="0" w:color="auto"/>
            <w:right w:val="none" w:sz="0" w:space="0" w:color="auto"/>
          </w:divBdr>
        </w:div>
        <w:div w:id="1862619369">
          <w:marLeft w:val="0"/>
          <w:marRight w:val="0"/>
          <w:marTop w:val="0"/>
          <w:marBottom w:val="0"/>
          <w:divBdr>
            <w:top w:val="none" w:sz="0" w:space="0" w:color="auto"/>
            <w:left w:val="none" w:sz="0" w:space="0" w:color="auto"/>
            <w:bottom w:val="none" w:sz="0" w:space="0" w:color="auto"/>
            <w:right w:val="none" w:sz="0" w:space="0" w:color="auto"/>
          </w:divBdr>
        </w:div>
      </w:divsChild>
    </w:div>
    <w:div w:id="1409812131">
      <w:bodyDiv w:val="1"/>
      <w:marLeft w:val="0"/>
      <w:marRight w:val="0"/>
      <w:marTop w:val="0"/>
      <w:marBottom w:val="0"/>
      <w:divBdr>
        <w:top w:val="none" w:sz="0" w:space="0" w:color="auto"/>
        <w:left w:val="none" w:sz="0" w:space="0" w:color="auto"/>
        <w:bottom w:val="none" w:sz="0" w:space="0" w:color="auto"/>
        <w:right w:val="none" w:sz="0" w:space="0" w:color="auto"/>
      </w:divBdr>
      <w:divsChild>
        <w:div w:id="618218329">
          <w:marLeft w:val="0"/>
          <w:marRight w:val="0"/>
          <w:marTop w:val="0"/>
          <w:marBottom w:val="0"/>
          <w:divBdr>
            <w:top w:val="none" w:sz="0" w:space="0" w:color="auto"/>
            <w:left w:val="none" w:sz="0" w:space="0" w:color="auto"/>
            <w:bottom w:val="none" w:sz="0" w:space="0" w:color="auto"/>
            <w:right w:val="none" w:sz="0" w:space="0" w:color="auto"/>
          </w:divBdr>
        </w:div>
        <w:div w:id="817694336">
          <w:marLeft w:val="0"/>
          <w:marRight w:val="0"/>
          <w:marTop w:val="0"/>
          <w:marBottom w:val="0"/>
          <w:divBdr>
            <w:top w:val="none" w:sz="0" w:space="0" w:color="auto"/>
            <w:left w:val="none" w:sz="0" w:space="0" w:color="auto"/>
            <w:bottom w:val="none" w:sz="0" w:space="0" w:color="auto"/>
            <w:right w:val="none" w:sz="0" w:space="0" w:color="auto"/>
          </w:divBdr>
        </w:div>
        <w:div w:id="1265966530">
          <w:marLeft w:val="0"/>
          <w:marRight w:val="0"/>
          <w:marTop w:val="0"/>
          <w:marBottom w:val="0"/>
          <w:divBdr>
            <w:top w:val="none" w:sz="0" w:space="0" w:color="auto"/>
            <w:left w:val="none" w:sz="0" w:space="0" w:color="auto"/>
            <w:bottom w:val="none" w:sz="0" w:space="0" w:color="auto"/>
            <w:right w:val="none" w:sz="0" w:space="0" w:color="auto"/>
          </w:divBdr>
        </w:div>
        <w:div w:id="1492676066">
          <w:marLeft w:val="0"/>
          <w:marRight w:val="0"/>
          <w:marTop w:val="0"/>
          <w:marBottom w:val="0"/>
          <w:divBdr>
            <w:top w:val="none" w:sz="0" w:space="0" w:color="auto"/>
            <w:left w:val="none" w:sz="0" w:space="0" w:color="auto"/>
            <w:bottom w:val="none" w:sz="0" w:space="0" w:color="auto"/>
            <w:right w:val="none" w:sz="0" w:space="0" w:color="auto"/>
          </w:divBdr>
        </w:div>
      </w:divsChild>
    </w:div>
    <w:div w:id="1497497793">
      <w:bodyDiv w:val="1"/>
      <w:marLeft w:val="0"/>
      <w:marRight w:val="0"/>
      <w:marTop w:val="0"/>
      <w:marBottom w:val="0"/>
      <w:divBdr>
        <w:top w:val="none" w:sz="0" w:space="0" w:color="auto"/>
        <w:left w:val="none" w:sz="0" w:space="0" w:color="auto"/>
        <w:bottom w:val="none" w:sz="0" w:space="0" w:color="auto"/>
        <w:right w:val="none" w:sz="0" w:space="0" w:color="auto"/>
      </w:divBdr>
      <w:divsChild>
        <w:div w:id="1220288977">
          <w:marLeft w:val="0"/>
          <w:marRight w:val="0"/>
          <w:marTop w:val="0"/>
          <w:marBottom w:val="0"/>
          <w:divBdr>
            <w:top w:val="none" w:sz="0" w:space="0" w:color="auto"/>
            <w:left w:val="none" w:sz="0" w:space="0" w:color="auto"/>
            <w:bottom w:val="none" w:sz="0" w:space="0" w:color="auto"/>
            <w:right w:val="none" w:sz="0" w:space="0" w:color="auto"/>
          </w:divBdr>
        </w:div>
        <w:div w:id="1653636261">
          <w:marLeft w:val="0"/>
          <w:marRight w:val="0"/>
          <w:marTop w:val="0"/>
          <w:marBottom w:val="0"/>
          <w:divBdr>
            <w:top w:val="none" w:sz="0" w:space="0" w:color="auto"/>
            <w:left w:val="none" w:sz="0" w:space="0" w:color="auto"/>
            <w:bottom w:val="none" w:sz="0" w:space="0" w:color="auto"/>
            <w:right w:val="none" w:sz="0" w:space="0" w:color="auto"/>
          </w:divBdr>
        </w:div>
        <w:div w:id="1704287038">
          <w:marLeft w:val="0"/>
          <w:marRight w:val="0"/>
          <w:marTop w:val="0"/>
          <w:marBottom w:val="0"/>
          <w:divBdr>
            <w:top w:val="none" w:sz="0" w:space="0" w:color="auto"/>
            <w:left w:val="none" w:sz="0" w:space="0" w:color="auto"/>
            <w:bottom w:val="none" w:sz="0" w:space="0" w:color="auto"/>
            <w:right w:val="none" w:sz="0" w:space="0" w:color="auto"/>
          </w:divBdr>
        </w:div>
        <w:div w:id="153684537">
          <w:marLeft w:val="0"/>
          <w:marRight w:val="0"/>
          <w:marTop w:val="0"/>
          <w:marBottom w:val="0"/>
          <w:divBdr>
            <w:top w:val="none" w:sz="0" w:space="0" w:color="auto"/>
            <w:left w:val="none" w:sz="0" w:space="0" w:color="auto"/>
            <w:bottom w:val="none" w:sz="0" w:space="0" w:color="auto"/>
            <w:right w:val="none" w:sz="0" w:space="0" w:color="auto"/>
          </w:divBdr>
        </w:div>
        <w:div w:id="885411174">
          <w:marLeft w:val="0"/>
          <w:marRight w:val="0"/>
          <w:marTop w:val="0"/>
          <w:marBottom w:val="0"/>
          <w:divBdr>
            <w:top w:val="none" w:sz="0" w:space="0" w:color="auto"/>
            <w:left w:val="none" w:sz="0" w:space="0" w:color="auto"/>
            <w:bottom w:val="none" w:sz="0" w:space="0" w:color="auto"/>
            <w:right w:val="none" w:sz="0" w:space="0" w:color="auto"/>
          </w:divBdr>
        </w:div>
        <w:div w:id="1739981190">
          <w:marLeft w:val="0"/>
          <w:marRight w:val="0"/>
          <w:marTop w:val="0"/>
          <w:marBottom w:val="0"/>
          <w:divBdr>
            <w:top w:val="none" w:sz="0" w:space="0" w:color="auto"/>
            <w:left w:val="none" w:sz="0" w:space="0" w:color="auto"/>
            <w:bottom w:val="none" w:sz="0" w:space="0" w:color="auto"/>
            <w:right w:val="none" w:sz="0" w:space="0" w:color="auto"/>
          </w:divBdr>
        </w:div>
        <w:div w:id="59210931">
          <w:marLeft w:val="0"/>
          <w:marRight w:val="0"/>
          <w:marTop w:val="0"/>
          <w:marBottom w:val="0"/>
          <w:divBdr>
            <w:top w:val="none" w:sz="0" w:space="0" w:color="auto"/>
            <w:left w:val="none" w:sz="0" w:space="0" w:color="auto"/>
            <w:bottom w:val="none" w:sz="0" w:space="0" w:color="auto"/>
            <w:right w:val="none" w:sz="0" w:space="0" w:color="auto"/>
          </w:divBdr>
        </w:div>
        <w:div w:id="370883017">
          <w:marLeft w:val="0"/>
          <w:marRight w:val="0"/>
          <w:marTop w:val="0"/>
          <w:marBottom w:val="0"/>
          <w:divBdr>
            <w:top w:val="none" w:sz="0" w:space="0" w:color="auto"/>
            <w:left w:val="none" w:sz="0" w:space="0" w:color="auto"/>
            <w:bottom w:val="none" w:sz="0" w:space="0" w:color="auto"/>
            <w:right w:val="none" w:sz="0" w:space="0" w:color="auto"/>
          </w:divBdr>
        </w:div>
        <w:div w:id="1807352848">
          <w:marLeft w:val="0"/>
          <w:marRight w:val="0"/>
          <w:marTop w:val="0"/>
          <w:marBottom w:val="0"/>
          <w:divBdr>
            <w:top w:val="none" w:sz="0" w:space="0" w:color="auto"/>
            <w:left w:val="none" w:sz="0" w:space="0" w:color="auto"/>
            <w:bottom w:val="none" w:sz="0" w:space="0" w:color="auto"/>
            <w:right w:val="none" w:sz="0" w:space="0" w:color="auto"/>
          </w:divBdr>
        </w:div>
      </w:divsChild>
    </w:div>
    <w:div w:id="1968659378">
      <w:bodyDiv w:val="1"/>
      <w:marLeft w:val="0"/>
      <w:marRight w:val="0"/>
      <w:marTop w:val="0"/>
      <w:marBottom w:val="0"/>
      <w:divBdr>
        <w:top w:val="none" w:sz="0" w:space="0" w:color="auto"/>
        <w:left w:val="none" w:sz="0" w:space="0" w:color="auto"/>
        <w:bottom w:val="none" w:sz="0" w:space="0" w:color="auto"/>
        <w:right w:val="none" w:sz="0" w:space="0" w:color="auto"/>
      </w:divBdr>
      <w:divsChild>
        <w:div w:id="140390994">
          <w:marLeft w:val="0"/>
          <w:marRight w:val="0"/>
          <w:marTop w:val="0"/>
          <w:marBottom w:val="0"/>
          <w:divBdr>
            <w:top w:val="none" w:sz="0" w:space="0" w:color="auto"/>
            <w:left w:val="none" w:sz="0" w:space="0" w:color="auto"/>
            <w:bottom w:val="none" w:sz="0" w:space="0" w:color="auto"/>
            <w:right w:val="none" w:sz="0" w:space="0" w:color="auto"/>
          </w:divBdr>
        </w:div>
        <w:div w:id="469132548">
          <w:marLeft w:val="0"/>
          <w:marRight w:val="0"/>
          <w:marTop w:val="0"/>
          <w:marBottom w:val="0"/>
          <w:divBdr>
            <w:top w:val="none" w:sz="0" w:space="0" w:color="auto"/>
            <w:left w:val="none" w:sz="0" w:space="0" w:color="auto"/>
            <w:bottom w:val="none" w:sz="0" w:space="0" w:color="auto"/>
            <w:right w:val="none" w:sz="0" w:space="0" w:color="auto"/>
          </w:divBdr>
        </w:div>
        <w:div w:id="1542740505">
          <w:marLeft w:val="0"/>
          <w:marRight w:val="0"/>
          <w:marTop w:val="0"/>
          <w:marBottom w:val="0"/>
          <w:divBdr>
            <w:top w:val="none" w:sz="0" w:space="0" w:color="auto"/>
            <w:left w:val="none" w:sz="0" w:space="0" w:color="auto"/>
            <w:bottom w:val="none" w:sz="0" w:space="0" w:color="auto"/>
            <w:right w:val="none" w:sz="0" w:space="0" w:color="auto"/>
          </w:divBdr>
        </w:div>
        <w:div w:id="1610234076">
          <w:marLeft w:val="0"/>
          <w:marRight w:val="0"/>
          <w:marTop w:val="0"/>
          <w:marBottom w:val="0"/>
          <w:divBdr>
            <w:top w:val="none" w:sz="0" w:space="0" w:color="auto"/>
            <w:left w:val="none" w:sz="0" w:space="0" w:color="auto"/>
            <w:bottom w:val="none" w:sz="0" w:space="0" w:color="auto"/>
            <w:right w:val="none" w:sz="0" w:space="0" w:color="auto"/>
          </w:divBdr>
        </w:div>
      </w:divsChild>
    </w:div>
    <w:div w:id="1991011118">
      <w:bodyDiv w:val="1"/>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176307587">
          <w:marLeft w:val="0"/>
          <w:marRight w:val="0"/>
          <w:marTop w:val="0"/>
          <w:marBottom w:val="0"/>
          <w:divBdr>
            <w:top w:val="none" w:sz="0" w:space="0" w:color="auto"/>
            <w:left w:val="none" w:sz="0" w:space="0" w:color="auto"/>
            <w:bottom w:val="none" w:sz="0" w:space="0" w:color="auto"/>
            <w:right w:val="none" w:sz="0" w:space="0" w:color="auto"/>
          </w:divBdr>
        </w:div>
        <w:div w:id="373627222">
          <w:marLeft w:val="0"/>
          <w:marRight w:val="0"/>
          <w:marTop w:val="0"/>
          <w:marBottom w:val="0"/>
          <w:divBdr>
            <w:top w:val="none" w:sz="0" w:space="0" w:color="auto"/>
            <w:left w:val="none" w:sz="0" w:space="0" w:color="auto"/>
            <w:bottom w:val="none" w:sz="0" w:space="0" w:color="auto"/>
            <w:right w:val="none" w:sz="0" w:space="0" w:color="auto"/>
          </w:divBdr>
        </w:div>
        <w:div w:id="889144749">
          <w:marLeft w:val="0"/>
          <w:marRight w:val="0"/>
          <w:marTop w:val="0"/>
          <w:marBottom w:val="0"/>
          <w:divBdr>
            <w:top w:val="none" w:sz="0" w:space="0" w:color="auto"/>
            <w:left w:val="none" w:sz="0" w:space="0" w:color="auto"/>
            <w:bottom w:val="none" w:sz="0" w:space="0" w:color="auto"/>
            <w:right w:val="none" w:sz="0" w:space="0" w:color="auto"/>
          </w:divBdr>
        </w:div>
        <w:div w:id="1189295735">
          <w:marLeft w:val="0"/>
          <w:marRight w:val="0"/>
          <w:marTop w:val="0"/>
          <w:marBottom w:val="0"/>
          <w:divBdr>
            <w:top w:val="none" w:sz="0" w:space="0" w:color="auto"/>
            <w:left w:val="none" w:sz="0" w:space="0" w:color="auto"/>
            <w:bottom w:val="none" w:sz="0" w:space="0" w:color="auto"/>
            <w:right w:val="none" w:sz="0" w:space="0" w:color="auto"/>
          </w:divBdr>
        </w:div>
        <w:div w:id="1617062381">
          <w:marLeft w:val="0"/>
          <w:marRight w:val="0"/>
          <w:marTop w:val="0"/>
          <w:marBottom w:val="0"/>
          <w:divBdr>
            <w:top w:val="none" w:sz="0" w:space="0" w:color="auto"/>
            <w:left w:val="none" w:sz="0" w:space="0" w:color="auto"/>
            <w:bottom w:val="none" w:sz="0" w:space="0" w:color="auto"/>
            <w:right w:val="none" w:sz="0" w:space="0" w:color="auto"/>
          </w:divBdr>
        </w:div>
        <w:div w:id="214252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atteryuniversity.com/learn/article/types_of_battery_cells"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header" Target="header1.xml"/><Relationship Id="rId5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418638-7D6B-4EC9-9D86-074677DC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24285</TotalTime>
  <Pages>47</Pages>
  <Words>30402</Words>
  <Characters>173293</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ga42gab</dc:creator>
  <cp:keywords/>
  <dc:description/>
  <cp:lastModifiedBy>ga42gab</cp:lastModifiedBy>
  <cp:revision>61</cp:revision>
  <cp:lastPrinted>2018-06-06T19:22:00Z</cp:lastPrinted>
  <dcterms:created xsi:type="dcterms:W3CDTF">2018-03-13T16:27:00Z</dcterms:created>
  <dcterms:modified xsi:type="dcterms:W3CDTF">2018-07-21T01:09:00Z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C:\Users\AYUSHSENGUPTA\Documents\Citavi 5\Projects\Master_thesis\Master_thesis.ctv5</vt:lpwstr>
  </property>
  <property fmtid="{D5CDD505-2E9C-101B-9397-08002B2CF9AE}" pid="6" name="CitaviDocumentProperty_1">
    <vt:lpwstr>5.4.0.2</vt:lpwstr>
  </property>
</Properties>
</file>