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746960">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746960">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746960">
            <w:pPr>
              <w:pStyle w:val="TitelseiteKopfzeile"/>
              <w:spacing w:line="360" w:lineRule="auto"/>
            </w:pPr>
            <w:r w:rsidRPr="006657C7">
              <w:t xml:space="preserve">Technische Universität München </w:t>
            </w:r>
          </w:p>
          <w:p w:rsidR="008B7DC6" w:rsidRPr="006657C7" w:rsidRDefault="008B7DC6" w:rsidP="00746960">
            <w:pPr>
              <w:pStyle w:val="TitelseiteKopfzeile"/>
              <w:spacing w:line="360" w:lineRule="auto"/>
            </w:pPr>
            <w:r w:rsidRPr="006657C7">
              <w:t>Lehrstuhl für Elektrische Energiespeichertechnik</w:t>
            </w:r>
          </w:p>
          <w:p w:rsidR="008B7DC6" w:rsidRPr="006657C7" w:rsidRDefault="008B7DC6" w:rsidP="00746960">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rsidR="008B7DC6" w:rsidRPr="006657C7" w:rsidRDefault="008B7DC6" w:rsidP="00746960">
            <w:pPr>
              <w:pStyle w:val="TitelseiteKopfzeile"/>
              <w:spacing w:line="360" w:lineRule="auto"/>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746960">
            <w:pPr>
              <w:spacing w:line="360" w:lineRule="auto"/>
              <w:jc w:val="left"/>
              <w:rPr>
                <w:rFonts w:ascii="TUM Neue Helvetica 55 Regular" w:eastAsia="Times New Roman" w:hAnsi="TUM Neue Helvetica 55 Regular"/>
                <w:noProof/>
                <w:sz w:val="24"/>
                <w:szCs w:val="28"/>
              </w:rPr>
            </w:pPr>
          </w:p>
          <w:p w:rsidR="008B7DC6" w:rsidRPr="009B10D0" w:rsidRDefault="008B7DC6" w:rsidP="00746960">
            <w:pPr>
              <w:spacing w:line="360" w:lineRule="auto"/>
              <w:jc w:val="left"/>
              <w:rPr>
                <w:rFonts w:ascii="TUM Neue Helvetica 55 Regular" w:eastAsia="Times New Roman" w:hAnsi="TUM Neue Helvetica 55 Regular"/>
                <w:noProof/>
                <w:sz w:val="28"/>
                <w:szCs w:val="28"/>
              </w:rPr>
            </w:pPr>
          </w:p>
          <w:p w:rsidR="008B7DC6" w:rsidRPr="006657C7" w:rsidRDefault="008B7DC6" w:rsidP="00746960">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746960">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packaging geometries of L</w:t>
            </w:r>
            <w:r w:rsidR="00E4365A">
              <w:rPr>
                <w:sz w:val="44"/>
                <w:szCs w:val="44"/>
              </w:rPr>
              <w:t>iFePO</w:t>
            </w:r>
            <w:r w:rsidR="00E4365A" w:rsidRPr="00E4365A">
              <w:rPr>
                <w:sz w:val="44"/>
                <w:szCs w:val="44"/>
                <w:vertAlign w:val="subscript"/>
              </w:rPr>
              <w:t>4</w:t>
            </w:r>
            <w:r w:rsidR="00291E68">
              <w:rPr>
                <w:sz w:val="44"/>
                <w:szCs w:val="44"/>
              </w:rPr>
              <w:t xml:space="preserve"> | </w:t>
            </w:r>
            <w:r w:rsidR="00E4365A">
              <w:rPr>
                <w:sz w:val="44"/>
                <w:szCs w:val="44"/>
              </w:rPr>
              <w:t>Graphite</w:t>
            </w:r>
            <w:r w:rsidR="009B3C20">
              <w:rPr>
                <w:sz w:val="44"/>
                <w:szCs w:val="44"/>
              </w:rPr>
              <w:t xml:space="preserve"> (LFPC)</w:t>
            </w:r>
            <w:r>
              <w:rPr>
                <w:sz w:val="44"/>
                <w:szCs w:val="44"/>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746960">
            <w:pPr>
              <w:pStyle w:val="TitelseiteVerfasser"/>
              <w:spacing w:line="360" w:lineRule="auto"/>
            </w:pPr>
            <w:r>
              <w:t xml:space="preserve">Master </w:t>
            </w:r>
            <w:r w:rsidR="003244FE" w:rsidRPr="003244FE">
              <w:t>thesis</w:t>
            </w:r>
          </w:p>
          <w:p w:rsidR="008B7DC6" w:rsidRPr="003244FE" w:rsidRDefault="008B7DC6" w:rsidP="00746960">
            <w:pPr>
              <w:pStyle w:val="TitelseiteVerfasser"/>
              <w:spacing w:line="360" w:lineRule="auto"/>
              <w:rPr>
                <w:sz w:val="24"/>
              </w:rPr>
            </w:pPr>
          </w:p>
          <w:p w:rsidR="008B7DC6" w:rsidRPr="003244FE" w:rsidRDefault="003244FE" w:rsidP="00746960">
            <w:pPr>
              <w:pStyle w:val="TitelseiteVerfasser"/>
              <w:spacing w:line="360" w:lineRule="auto"/>
              <w:rPr>
                <w:iCs/>
              </w:rPr>
            </w:pPr>
            <w:r w:rsidRPr="003244FE">
              <w:rPr>
                <w:iCs/>
              </w:rPr>
              <w:t>of</w:t>
            </w:r>
          </w:p>
          <w:p w:rsidR="008B7DC6" w:rsidRPr="003244FE" w:rsidRDefault="008B7DC6" w:rsidP="00746960">
            <w:pPr>
              <w:pStyle w:val="TitelseiteVerfasser"/>
              <w:spacing w:line="360" w:lineRule="auto"/>
              <w:rPr>
                <w:iCs/>
                <w:sz w:val="24"/>
              </w:rPr>
            </w:pPr>
          </w:p>
          <w:p w:rsidR="008B7DC6" w:rsidRPr="003244FE" w:rsidRDefault="004B2AFE" w:rsidP="00746960">
            <w:pPr>
              <w:pStyle w:val="TitelseiteVerfasser"/>
              <w:spacing w:line="360" w:lineRule="auto"/>
              <w:rPr>
                <w:iCs/>
              </w:rPr>
            </w:pPr>
            <w:r>
              <w:rPr>
                <w:iCs/>
              </w:rPr>
              <w:t>Ayush</w:t>
            </w:r>
            <w:r w:rsidR="00E4365A">
              <w:rPr>
                <w:iCs/>
              </w:rPr>
              <w:t xml:space="preserve"> </w:t>
            </w:r>
            <w:r>
              <w:rPr>
                <w:iC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746960">
            <w:pPr>
              <w:pStyle w:val="TitelseiteBetreuer"/>
            </w:pPr>
          </w:p>
          <w:p w:rsidR="008B7DC6" w:rsidRPr="003244FE" w:rsidRDefault="008B7DC6" w:rsidP="00746960">
            <w:pPr>
              <w:pStyle w:val="TitelseiteBetreuer"/>
            </w:pPr>
          </w:p>
          <w:p w:rsidR="008B7DC6" w:rsidRPr="003244FE" w:rsidRDefault="008B7DC6" w:rsidP="00746960">
            <w:pPr>
              <w:pStyle w:val="TitelseiteBetreuer"/>
            </w:pPr>
          </w:p>
          <w:p w:rsidR="008B7DC6" w:rsidRPr="003244FE" w:rsidRDefault="008B7DC6" w:rsidP="00746960">
            <w:pPr>
              <w:pStyle w:val="TitelseiteBetreuer"/>
              <w:rPr>
                <w:sz w:val="24"/>
              </w:rPr>
            </w:pPr>
          </w:p>
          <w:p w:rsidR="008B7DC6" w:rsidRPr="00E81528" w:rsidRDefault="003244FE" w:rsidP="00746960">
            <w:pPr>
              <w:pStyle w:val="TitelseiteBetreuer"/>
              <w:spacing w:before="160"/>
            </w:pPr>
            <w:r w:rsidRPr="00E81528">
              <w:t>Supervisor</w:t>
            </w:r>
            <w:r w:rsidR="008B7DC6" w:rsidRPr="00E81528">
              <w:t>:</w:t>
            </w:r>
          </w:p>
          <w:p w:rsidR="008B7DC6" w:rsidRPr="00E81528" w:rsidRDefault="008B7DC6" w:rsidP="00746960">
            <w:pPr>
              <w:pStyle w:val="TitelseiteBetreuer"/>
            </w:pPr>
            <w:r w:rsidRPr="00E81528">
              <w:t xml:space="preserve">Dipl.-Ing. </w:t>
            </w:r>
            <w:r w:rsidR="004B2AFE">
              <w:t xml:space="preserve">Ms. </w:t>
            </w:r>
            <w:r w:rsidR="004B2AFE">
              <w:rPr>
                <w:iCs w:val="0"/>
              </w:rPr>
              <w:t>Yao</w:t>
            </w:r>
            <w:r w:rsidR="003244FE">
              <w:rPr>
                <w:iCs w:val="0"/>
              </w:rPr>
              <w:t xml:space="preserve"> </w:t>
            </w:r>
            <w:r w:rsidR="004B2AFE">
              <w:rPr>
                <w:iCs w:val="0"/>
              </w:rPr>
              <w:t>Wu</w:t>
            </w:r>
          </w:p>
          <w:p w:rsidR="008B7DC6" w:rsidRPr="00E81528" w:rsidRDefault="008B7DC6" w:rsidP="00746960">
            <w:pPr>
              <w:pStyle w:val="TitelseiteBetreuer"/>
              <w:rPr>
                <w:sz w:val="32"/>
              </w:rPr>
            </w:pPr>
          </w:p>
          <w:p w:rsidR="008B7DC6" w:rsidRPr="0060711D" w:rsidRDefault="0060711D" w:rsidP="00746960">
            <w:pPr>
              <w:pStyle w:val="TitelseiteDatum"/>
              <w:spacing w:line="360" w:lineRule="auto"/>
            </w:pPr>
            <w:r w:rsidRPr="0060711D">
              <w:t>DD. MMMM YYYY</w:t>
            </w:r>
          </w:p>
        </w:tc>
      </w:tr>
    </w:tbl>
    <w:p w:rsidR="008B7DC6" w:rsidRPr="0060711D" w:rsidRDefault="008B7DC6" w:rsidP="00746960">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746960">
      <w:pPr>
        <w:pStyle w:val="berschrift1ohneRefernz"/>
        <w:tabs>
          <w:tab w:val="left" w:pos="3700"/>
        </w:tabs>
        <w:spacing w:line="360" w:lineRule="auto"/>
      </w:pPr>
      <w:r w:rsidRPr="0060711D">
        <w:lastRenderedPageBreak/>
        <w:t>Abstract</w:t>
      </w:r>
      <w:r w:rsidR="0043603D" w:rsidRPr="0060711D">
        <w:tab/>
      </w:r>
    </w:p>
    <w:p w:rsidR="00377100" w:rsidRPr="00AE600A" w:rsidRDefault="00AE600A" w:rsidP="00746960">
      <w:pPr>
        <w:spacing w:line="360" w:lineRule="auto"/>
        <w:rPr>
          <w:lang w:eastAsia="de-DE"/>
        </w:rPr>
      </w:pPr>
      <w:r w:rsidRPr="00AE600A">
        <w:rPr>
          <w:lang w:eastAsia="de-DE"/>
        </w:rPr>
        <w:t>Please write a brief abstract before your index</w:t>
      </w:r>
      <w:r w:rsidR="00377100" w:rsidRPr="00AE600A">
        <w:rPr>
          <w:lang w:eastAsia="de-DE"/>
        </w:rPr>
        <w:t>.</w:t>
      </w:r>
    </w:p>
    <w:p w:rsidR="00377100" w:rsidRPr="00AE600A" w:rsidRDefault="00AE600A" w:rsidP="00746960">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rsidR="00377100" w:rsidRPr="00AE600A" w:rsidRDefault="00AE600A" w:rsidP="00746960">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rsidR="00377100" w:rsidRPr="00AE600A" w:rsidRDefault="00AE600A" w:rsidP="00746960">
      <w:pPr>
        <w:pStyle w:val="ListenabsatzAufzhlungE1"/>
        <w:spacing w:line="360" w:lineRule="auto"/>
        <w:rPr>
          <w:lang w:eastAsia="de-DE"/>
        </w:rPr>
      </w:pPr>
      <w:r w:rsidRPr="00AE600A">
        <w:rPr>
          <w:lang w:eastAsia="de-DE"/>
        </w:rPr>
        <w:t>Aims and tasks of the thesis</w:t>
      </w:r>
    </w:p>
    <w:p w:rsidR="00377100" w:rsidRDefault="00AE600A" w:rsidP="00746960">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746960">
      <w:pPr>
        <w:pStyle w:val="ListenabsatzAufzhlungE1"/>
        <w:spacing w:line="360" w:lineRule="auto"/>
        <w:rPr>
          <w:lang w:eastAsia="de-DE"/>
        </w:rPr>
      </w:pPr>
      <w:r w:rsidRPr="00E81528">
        <w:rPr>
          <w:lang w:eastAsia="de-DE"/>
        </w:rPr>
        <w:t>If applicable, limitation of the thesis</w:t>
      </w:r>
    </w:p>
    <w:p w:rsidR="00791277" w:rsidRPr="00EB6157" w:rsidRDefault="00AE600A" w:rsidP="00746960">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rsidR="00791277" w:rsidRPr="00EB6157" w:rsidRDefault="00791277" w:rsidP="00746960">
      <w:pPr>
        <w:spacing w:line="360" w:lineRule="auto"/>
        <w:rPr>
          <w:lang w:eastAsia="de-DE"/>
        </w:rPr>
      </w:pPr>
    </w:p>
    <w:p w:rsidR="00791277" w:rsidRPr="00EB6157" w:rsidRDefault="00791277" w:rsidP="00746960">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746960">
      <w:pPr>
        <w:pStyle w:val="berschrift1ohneRefernz"/>
        <w:spacing w:line="360" w:lineRule="auto"/>
      </w:pPr>
      <w:r w:rsidRPr="00E81528">
        <w:lastRenderedPageBreak/>
        <w:t>Abstract</w:t>
      </w:r>
    </w:p>
    <w:p w:rsidR="000D6751" w:rsidRDefault="00CB0343" w:rsidP="00746960">
      <w:pPr>
        <w:spacing w:line="360" w:lineRule="auto"/>
        <w:rPr>
          <w:lang w:eastAsia="de-DE"/>
        </w:rPr>
      </w:pPr>
      <w:r>
        <w:rPr>
          <w:lang w:eastAsia="de-DE"/>
        </w:rPr>
        <w:t>LiFePO</w:t>
      </w:r>
      <w:r w:rsidRPr="00CB0343">
        <w:rPr>
          <w:vertAlign w:val="subscript"/>
          <w:lang w:eastAsia="de-DE"/>
        </w:rPr>
        <w:t>4</w:t>
      </w:r>
      <w:r>
        <w:rPr>
          <w:lang w:eastAsia="de-DE"/>
        </w:rPr>
        <w:t xml:space="preserve"> | Graphite cells </w:t>
      </w:r>
      <w:r w:rsidR="00A400AD">
        <w:rPr>
          <w:lang w:eastAsia="de-DE"/>
        </w:rPr>
        <w:t xml:space="preserve">are gaining popularity among lithium battery technologies because of added safety and potential to be low cost. </w:t>
      </w:r>
      <w:r w:rsidR="00B97460">
        <w:rPr>
          <w:lang w:eastAsia="de-DE"/>
        </w:rPr>
        <w:t xml:space="preserve">But it still suffers from disadvantages like reduced energy and power density. While lot of research is going on to improve these cells, the research on the impact of packaging geometries on the cell properties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are relatively less matured as a technology despite</w:t>
      </w:r>
      <w:r w:rsidR="00142A13">
        <w:rPr>
          <w:lang w:eastAsia="de-DE"/>
        </w:rPr>
        <w:t xml:space="preserve"> the advantages of higher energy density and flexibility</w:t>
      </w:r>
      <w:r w:rsidR="00B97460">
        <w:rPr>
          <w:lang w:eastAsia="de-DE"/>
        </w:rPr>
        <w:t>. Commercially, cells of the three geometries have different chemical composition and different rated capacities which makes an accurate comparison much difficult. This thesis aims to analyze the performance and effect of different packaging geometries of cells manufactured specifically with a common chemistry and to deliver the same rated capacities.</w:t>
      </w:r>
      <w:r w:rsidR="00BF3B49">
        <w:rPr>
          <w:lang w:eastAsia="de-DE"/>
        </w:rPr>
        <w:t xml:space="preserve"> </w:t>
      </w:r>
    </w:p>
    <w:p w:rsidR="00C72803" w:rsidRPr="006A7AC7" w:rsidRDefault="00BF3B49" w:rsidP="00746960">
      <w:pPr>
        <w:spacing w:line="360" w:lineRule="auto"/>
        <w:rPr>
          <w:lang w:eastAsia="de-DE"/>
        </w:rPr>
      </w:pPr>
      <w:r>
        <w:rPr>
          <w:lang w:eastAsia="de-DE"/>
        </w:rPr>
        <w:t>The thesis was restricted to cycli</w:t>
      </w:r>
      <w:r w:rsidR="00142A13">
        <w:rPr>
          <w:lang w:eastAsia="de-DE"/>
        </w:rPr>
        <w:t>c</w:t>
      </w:r>
      <w:r>
        <w:rPr>
          <w:lang w:eastAsia="de-DE"/>
        </w:rPr>
        <w:t xml:space="preserve"> aging tests. First the performance of unaged cells (100% SOH) conditioned at 0.3C, 5</w:t>
      </w:r>
      <w:r>
        <w:rPr>
          <w:rFonts w:cs="Arial"/>
          <w:lang w:eastAsia="de-DE"/>
        </w:rPr>
        <w:t>°</w:t>
      </w:r>
      <w:r>
        <w:rPr>
          <w:lang w:eastAsia="de-DE"/>
        </w:rPr>
        <w:t>C were analyzed with respect to DC pulsed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 xml:space="preserve">m 10.40K increase </w:t>
      </w:r>
      <w:r>
        <w:rPr>
          <w:lang w:eastAsia="de-DE"/>
        </w:rPr>
        <w:t xml:space="preserve">for prismatic cells). As expected from the </w:t>
      </w:r>
      <w:r w:rsidR="003F3D1D">
        <w:rPr>
          <w:lang w:eastAsia="de-DE"/>
        </w:rPr>
        <w:t xml:space="preserve">trend of ohmic resistances, </w:t>
      </w:r>
      <w:r>
        <w:rPr>
          <w:lang w:eastAsia="de-DE"/>
        </w:rPr>
        <w:t>prismat</w:t>
      </w:r>
      <w:r w:rsidR="007000B1">
        <w:rPr>
          <w:lang w:eastAsia="de-DE"/>
        </w:rPr>
        <w:t xml:space="preserve">ic cells </w:t>
      </w:r>
      <w:r w:rsidR="003F3D1D">
        <w:rPr>
          <w:lang w:eastAsia="de-DE"/>
        </w:rPr>
        <w:t>reached</w:t>
      </w:r>
      <w:r>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0D6751">
        <w:rPr>
          <w:lang w:eastAsia="de-DE"/>
        </w:rPr>
        <w:t>The</w:t>
      </w:r>
      <w:r w:rsidR="007000B1">
        <w:rPr>
          <w:lang w:eastAsia="de-DE"/>
        </w:rPr>
        <w:t xml:space="preserve"> </w:t>
      </w:r>
      <w:r w:rsidR="000D6751">
        <w:rPr>
          <w:lang w:eastAsia="de-DE"/>
        </w:rPr>
        <w:t xml:space="preserve">study of aging mechanisms showed evidence of early stage </w:t>
      </w:r>
      <w:r w:rsidR="00EA6FA4">
        <w:rPr>
          <w:lang w:eastAsia="de-DE"/>
        </w:rPr>
        <w:t>Lithium plating</w:t>
      </w:r>
      <w:r w:rsidR="00C44BD7">
        <w:rPr>
          <w:lang w:eastAsia="de-DE"/>
        </w:rPr>
        <w:t xml:space="preserve"> for cylindrical and prismatic cells at low temperatures of cycling, and possibility of loss of active material (LAM) at later stages due to electrode deterioration. Pouch cells showed the best capacity retention and evidence to prove the most stable and uniform SEI layer formation. The optimum temperature of cycling was found to be highest for cylindrical cells and least for pouch cells. DC pulsed tests of aged cells showed very large variations in resistance values for pouch cells with respect to a new cell. </w:t>
      </w:r>
      <w:r w:rsidR="003F3D1D">
        <w:rPr>
          <w:lang w:eastAsia="de-DE"/>
        </w:rPr>
        <w:t>A</w:t>
      </w:r>
      <w:r w:rsidR="00C44BD7">
        <w:rPr>
          <w:lang w:eastAsia="de-DE"/>
        </w:rPr>
        <w:t xml:space="preserve"> rapid increase in internal resistance in the case of pouch cell was found to set in at a very latter stage as compared to the other two geometries.</w:t>
      </w:r>
      <w:r w:rsidR="000D6751">
        <w:rPr>
          <w:lang w:eastAsia="de-DE"/>
        </w:rPr>
        <w:t xml:space="preserve"> </w:t>
      </w:r>
      <w:r w:rsidR="003F3D1D">
        <w:rPr>
          <w:lang w:eastAsia="de-DE"/>
        </w:rPr>
        <w:t>In the end, the thesis also discusses strategies for a more thorough comparison of the geometries. The main purpose of the work is to pave way for further research in this particular area and extend it to practical applications.</w:t>
      </w:r>
      <w:r w:rsidR="007000B1">
        <w:rPr>
          <w:lang w:eastAsia="de-DE"/>
        </w:rPr>
        <w:t xml:space="preserve"> </w:t>
      </w:r>
    </w:p>
    <w:p w:rsidR="00791277" w:rsidRPr="006A7AC7" w:rsidRDefault="00791277" w:rsidP="00746960">
      <w:pPr>
        <w:spacing w:line="360" w:lineRule="auto"/>
        <w:jc w:val="left"/>
        <w:rPr>
          <w:lang w:eastAsia="de-DE"/>
        </w:rPr>
      </w:pPr>
    </w:p>
    <w:p w:rsidR="00791277" w:rsidRPr="006A7AC7" w:rsidRDefault="00791277" w:rsidP="00746960">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746960">
      <w:pPr>
        <w:pStyle w:val="TOCHeading"/>
        <w:spacing w:line="360" w:lineRule="auto"/>
      </w:pPr>
      <w:r>
        <w:lastRenderedPageBreak/>
        <w:t>Index</w:t>
      </w:r>
    </w:p>
    <w:bookmarkEnd w:id="0"/>
    <w:p w:rsidR="008B45A5"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3778879" w:history="1">
        <w:r w:rsidR="008B45A5" w:rsidRPr="00AC379B">
          <w:rPr>
            <w:rStyle w:val="Hyperlink"/>
          </w:rPr>
          <w:t>Abrieviation register</w:t>
        </w:r>
        <w:r w:rsidR="008B45A5">
          <w:rPr>
            <w:webHidden/>
          </w:rPr>
          <w:tab/>
        </w:r>
        <w:r w:rsidR="008B45A5">
          <w:rPr>
            <w:webHidden/>
          </w:rPr>
          <w:fldChar w:fldCharType="begin"/>
        </w:r>
        <w:r w:rsidR="008B45A5">
          <w:rPr>
            <w:webHidden/>
          </w:rPr>
          <w:instrText xml:space="preserve"> PAGEREF _Toc523778879 \h </w:instrText>
        </w:r>
        <w:r w:rsidR="008B45A5">
          <w:rPr>
            <w:webHidden/>
          </w:rPr>
        </w:r>
        <w:r w:rsidR="008B45A5">
          <w:rPr>
            <w:webHidden/>
          </w:rPr>
          <w:fldChar w:fldCharType="separate"/>
        </w:r>
        <w:r w:rsidR="00B93D18">
          <w:rPr>
            <w:webHidden/>
          </w:rPr>
          <w:t>III</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880" w:history="1">
        <w:r w:rsidR="008B45A5" w:rsidRPr="00AC379B">
          <w:rPr>
            <w:rStyle w:val="Hyperlink"/>
          </w:rPr>
          <w:t>1</w:t>
        </w:r>
        <w:r w:rsidR="008B45A5">
          <w:rPr>
            <w:rFonts w:asciiTheme="minorHAnsi" w:eastAsiaTheme="minorEastAsia" w:hAnsiTheme="minorHAnsi" w:cs="Mangal"/>
            <w:b w:val="0"/>
            <w:bCs w:val="0"/>
            <w:lang w:val="en-IN" w:eastAsia="en-IN" w:bidi="hi-IN"/>
          </w:rPr>
          <w:tab/>
        </w:r>
        <w:r w:rsidR="008B45A5" w:rsidRPr="00AC379B">
          <w:rPr>
            <w:rStyle w:val="Hyperlink"/>
          </w:rPr>
          <w:t>Introduction</w:t>
        </w:r>
        <w:r w:rsidR="008B45A5">
          <w:rPr>
            <w:webHidden/>
          </w:rPr>
          <w:tab/>
        </w:r>
        <w:r w:rsidR="008B45A5">
          <w:rPr>
            <w:webHidden/>
          </w:rPr>
          <w:fldChar w:fldCharType="begin"/>
        </w:r>
        <w:r w:rsidR="008B45A5">
          <w:rPr>
            <w:webHidden/>
          </w:rPr>
          <w:instrText xml:space="preserve"> PAGEREF _Toc523778880 \h </w:instrText>
        </w:r>
        <w:r w:rsidR="008B45A5">
          <w:rPr>
            <w:webHidden/>
          </w:rPr>
        </w:r>
        <w:r w:rsidR="008B45A5">
          <w:rPr>
            <w:webHidden/>
          </w:rPr>
          <w:fldChar w:fldCharType="separate"/>
        </w:r>
        <w:r w:rsidR="00B93D18">
          <w:rPr>
            <w:webHidden/>
          </w:rPr>
          <w:t>1</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881" w:history="1">
        <w:r w:rsidR="008B45A5" w:rsidRPr="00AC379B">
          <w:rPr>
            <w:rStyle w:val="Hyperlink"/>
          </w:rPr>
          <w:t>2</w:t>
        </w:r>
        <w:r w:rsidR="008B45A5">
          <w:rPr>
            <w:rFonts w:asciiTheme="minorHAnsi" w:eastAsiaTheme="minorEastAsia" w:hAnsiTheme="minorHAnsi" w:cs="Mangal"/>
            <w:b w:val="0"/>
            <w:bCs w:val="0"/>
            <w:lang w:val="en-IN" w:eastAsia="en-IN" w:bidi="hi-IN"/>
          </w:rPr>
          <w:tab/>
        </w:r>
        <w:r w:rsidR="008B45A5" w:rsidRPr="00AC379B">
          <w:rPr>
            <w:rStyle w:val="Hyperlink"/>
          </w:rPr>
          <w:t>Lithium-ion batteries and packaging geometries</w:t>
        </w:r>
        <w:r w:rsidR="008B45A5">
          <w:rPr>
            <w:webHidden/>
          </w:rPr>
          <w:tab/>
        </w:r>
        <w:r w:rsidR="008B45A5">
          <w:rPr>
            <w:webHidden/>
          </w:rPr>
          <w:fldChar w:fldCharType="begin"/>
        </w:r>
        <w:r w:rsidR="008B45A5">
          <w:rPr>
            <w:webHidden/>
          </w:rPr>
          <w:instrText xml:space="preserve"> PAGEREF _Toc523778881 \h </w:instrText>
        </w:r>
        <w:r w:rsidR="008B45A5">
          <w:rPr>
            <w:webHidden/>
          </w:rPr>
        </w:r>
        <w:r w:rsidR="008B45A5">
          <w:rPr>
            <w:webHidden/>
          </w:rPr>
          <w:fldChar w:fldCharType="separate"/>
        </w:r>
        <w:r w:rsidR="00B93D18">
          <w:rPr>
            <w:webHidden/>
          </w:rPr>
          <w:t>3</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82" w:history="1">
        <w:r w:rsidR="008B45A5" w:rsidRPr="00AC379B">
          <w:rPr>
            <w:rStyle w:val="Hyperlink"/>
            <w:rFonts w:cs="Arial"/>
          </w:rPr>
          <w:t>2.1</w:t>
        </w:r>
        <w:r w:rsidR="008B45A5">
          <w:rPr>
            <w:rFonts w:asciiTheme="minorHAnsi" w:eastAsiaTheme="minorEastAsia" w:hAnsiTheme="minorHAnsi" w:cs="Mangal"/>
            <w:iCs w:val="0"/>
            <w:lang w:val="en-IN" w:eastAsia="en-IN" w:bidi="hi-IN"/>
          </w:rPr>
          <w:tab/>
        </w:r>
        <w:r w:rsidR="008B45A5" w:rsidRPr="00AC379B">
          <w:rPr>
            <w:rStyle w:val="Hyperlink"/>
            <w:rFonts w:cs="Arial"/>
          </w:rPr>
          <w:t>Lithium-ion technology</w:t>
        </w:r>
        <w:r w:rsidR="008B45A5">
          <w:rPr>
            <w:webHidden/>
          </w:rPr>
          <w:tab/>
        </w:r>
        <w:r w:rsidR="008B45A5">
          <w:rPr>
            <w:webHidden/>
          </w:rPr>
          <w:fldChar w:fldCharType="begin"/>
        </w:r>
        <w:r w:rsidR="008B45A5">
          <w:rPr>
            <w:webHidden/>
          </w:rPr>
          <w:instrText xml:space="preserve"> PAGEREF _Toc523778882 \h </w:instrText>
        </w:r>
        <w:r w:rsidR="008B45A5">
          <w:rPr>
            <w:webHidden/>
          </w:rPr>
        </w:r>
        <w:r w:rsidR="008B45A5">
          <w:rPr>
            <w:webHidden/>
          </w:rPr>
          <w:fldChar w:fldCharType="separate"/>
        </w:r>
        <w:r w:rsidR="00B93D18">
          <w:rPr>
            <w:webHidden/>
          </w:rPr>
          <w:t>3</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83" w:history="1">
        <w:r w:rsidR="008B45A5" w:rsidRPr="00AC379B">
          <w:rPr>
            <w:rStyle w:val="Hyperlink"/>
            <w:rFonts w:cs="Arial"/>
          </w:rPr>
          <w:t>2.2</w:t>
        </w:r>
        <w:r w:rsidR="008B45A5">
          <w:rPr>
            <w:rFonts w:asciiTheme="minorHAnsi" w:eastAsiaTheme="minorEastAsia" w:hAnsiTheme="minorHAnsi" w:cs="Mangal"/>
            <w:iCs w:val="0"/>
            <w:lang w:val="en-IN" w:eastAsia="en-IN" w:bidi="hi-IN"/>
          </w:rPr>
          <w:tab/>
        </w:r>
        <w:r w:rsidR="008B45A5" w:rsidRPr="00AC379B">
          <w:rPr>
            <w:rStyle w:val="Hyperlink"/>
            <w:rFonts w:cs="Arial"/>
          </w:rPr>
          <w:t>LiFePO</w:t>
        </w:r>
        <w:r w:rsidR="008B45A5" w:rsidRPr="00AC379B">
          <w:rPr>
            <w:rStyle w:val="Hyperlink"/>
            <w:rFonts w:cs="Arial"/>
            <w:vertAlign w:val="subscript"/>
          </w:rPr>
          <w:t xml:space="preserve">4 </w:t>
        </w:r>
        <w:r w:rsidR="008B45A5" w:rsidRPr="00AC379B">
          <w:rPr>
            <w:rStyle w:val="Hyperlink"/>
            <w:rFonts w:cs="Arial"/>
          </w:rPr>
          <w:t>| Graphite cells</w:t>
        </w:r>
        <w:r w:rsidR="008B45A5">
          <w:rPr>
            <w:webHidden/>
          </w:rPr>
          <w:tab/>
        </w:r>
        <w:r w:rsidR="008B45A5">
          <w:rPr>
            <w:webHidden/>
          </w:rPr>
          <w:fldChar w:fldCharType="begin"/>
        </w:r>
        <w:r w:rsidR="008B45A5">
          <w:rPr>
            <w:webHidden/>
          </w:rPr>
          <w:instrText xml:space="preserve"> PAGEREF _Toc523778883 \h </w:instrText>
        </w:r>
        <w:r w:rsidR="008B45A5">
          <w:rPr>
            <w:webHidden/>
          </w:rPr>
        </w:r>
        <w:r w:rsidR="008B45A5">
          <w:rPr>
            <w:webHidden/>
          </w:rPr>
          <w:fldChar w:fldCharType="separate"/>
        </w:r>
        <w:r w:rsidR="00B93D18">
          <w:rPr>
            <w:webHidden/>
          </w:rPr>
          <w:t>6</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84" w:history="1">
        <w:r w:rsidR="008B45A5" w:rsidRPr="00AC379B">
          <w:rPr>
            <w:rStyle w:val="Hyperlink"/>
          </w:rPr>
          <w:t>2.3</w:t>
        </w:r>
        <w:r w:rsidR="008B45A5">
          <w:rPr>
            <w:rFonts w:asciiTheme="minorHAnsi" w:eastAsiaTheme="minorEastAsia" w:hAnsiTheme="minorHAnsi" w:cs="Mangal"/>
            <w:iCs w:val="0"/>
            <w:lang w:val="en-IN" w:eastAsia="en-IN" w:bidi="hi-IN"/>
          </w:rPr>
          <w:tab/>
        </w:r>
        <w:r w:rsidR="008B45A5" w:rsidRPr="00AC379B">
          <w:rPr>
            <w:rStyle w:val="Hyperlink"/>
          </w:rPr>
          <w:t>Packaging geometries of Lithium-ion cells</w:t>
        </w:r>
        <w:r w:rsidR="008B45A5">
          <w:rPr>
            <w:webHidden/>
          </w:rPr>
          <w:tab/>
        </w:r>
        <w:r w:rsidR="008B45A5">
          <w:rPr>
            <w:webHidden/>
          </w:rPr>
          <w:fldChar w:fldCharType="begin"/>
        </w:r>
        <w:r w:rsidR="008B45A5">
          <w:rPr>
            <w:webHidden/>
          </w:rPr>
          <w:instrText xml:space="preserve"> PAGEREF _Toc523778884 \h </w:instrText>
        </w:r>
        <w:r w:rsidR="008B45A5">
          <w:rPr>
            <w:webHidden/>
          </w:rPr>
        </w:r>
        <w:r w:rsidR="008B45A5">
          <w:rPr>
            <w:webHidden/>
          </w:rPr>
          <w:fldChar w:fldCharType="separate"/>
        </w:r>
        <w:r w:rsidR="00B93D18">
          <w:rPr>
            <w:webHidden/>
          </w:rPr>
          <w:t>7</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885" w:history="1">
        <w:r w:rsidR="008B45A5" w:rsidRPr="00AC379B">
          <w:rPr>
            <w:rStyle w:val="Hyperlink"/>
            <w:lang w:eastAsia="de-DE"/>
          </w:rPr>
          <w:t>3</w:t>
        </w:r>
        <w:r w:rsidR="008B45A5">
          <w:rPr>
            <w:rFonts w:asciiTheme="minorHAnsi" w:eastAsiaTheme="minorEastAsia" w:hAnsiTheme="minorHAnsi" w:cs="Mangal"/>
            <w:b w:val="0"/>
            <w:bCs w:val="0"/>
            <w:lang w:val="en-IN" w:eastAsia="en-IN" w:bidi="hi-IN"/>
          </w:rPr>
          <w:tab/>
        </w:r>
        <w:r w:rsidR="008B45A5" w:rsidRPr="00AC379B">
          <w:rPr>
            <w:rStyle w:val="Hyperlink"/>
            <w:lang w:eastAsia="de-DE"/>
          </w:rPr>
          <w:t>State-of-the-art</w:t>
        </w:r>
        <w:r w:rsidR="008B45A5">
          <w:rPr>
            <w:webHidden/>
          </w:rPr>
          <w:tab/>
        </w:r>
        <w:r w:rsidR="008B45A5">
          <w:rPr>
            <w:webHidden/>
          </w:rPr>
          <w:fldChar w:fldCharType="begin"/>
        </w:r>
        <w:r w:rsidR="008B45A5">
          <w:rPr>
            <w:webHidden/>
          </w:rPr>
          <w:instrText xml:space="preserve"> PAGEREF _Toc523778885 \h </w:instrText>
        </w:r>
        <w:r w:rsidR="008B45A5">
          <w:rPr>
            <w:webHidden/>
          </w:rPr>
        </w:r>
        <w:r w:rsidR="008B45A5">
          <w:rPr>
            <w:webHidden/>
          </w:rPr>
          <w:fldChar w:fldCharType="separate"/>
        </w:r>
        <w:r w:rsidR="00B93D18">
          <w:rPr>
            <w:webHidden/>
          </w:rPr>
          <w:t>11</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86" w:history="1">
        <w:r w:rsidR="008B45A5" w:rsidRPr="00AC379B">
          <w:rPr>
            <w:rStyle w:val="Hyperlink"/>
          </w:rPr>
          <w:t>3.1</w:t>
        </w:r>
        <w:r w:rsidR="008B45A5">
          <w:rPr>
            <w:rFonts w:asciiTheme="minorHAnsi" w:eastAsiaTheme="minorEastAsia" w:hAnsiTheme="minorHAnsi" w:cs="Mangal"/>
            <w:iCs w:val="0"/>
            <w:lang w:val="en-IN" w:eastAsia="en-IN" w:bidi="hi-IN"/>
          </w:rPr>
          <w:tab/>
        </w:r>
        <w:r w:rsidR="008B45A5" w:rsidRPr="00AC379B">
          <w:rPr>
            <w:rStyle w:val="Hyperlink"/>
          </w:rPr>
          <w:t>Literature review on packaging geometry comparison</w:t>
        </w:r>
        <w:r w:rsidR="008B45A5">
          <w:rPr>
            <w:webHidden/>
          </w:rPr>
          <w:tab/>
        </w:r>
        <w:r w:rsidR="008B45A5">
          <w:rPr>
            <w:webHidden/>
          </w:rPr>
          <w:fldChar w:fldCharType="begin"/>
        </w:r>
        <w:r w:rsidR="008B45A5">
          <w:rPr>
            <w:webHidden/>
          </w:rPr>
          <w:instrText xml:space="preserve"> PAGEREF _Toc523778886 \h </w:instrText>
        </w:r>
        <w:r w:rsidR="008B45A5">
          <w:rPr>
            <w:webHidden/>
          </w:rPr>
        </w:r>
        <w:r w:rsidR="008B45A5">
          <w:rPr>
            <w:webHidden/>
          </w:rPr>
          <w:fldChar w:fldCharType="separate"/>
        </w:r>
        <w:r w:rsidR="00B93D18">
          <w:rPr>
            <w:webHidden/>
          </w:rPr>
          <w:t>11</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87" w:history="1">
        <w:r w:rsidR="008B45A5" w:rsidRPr="00AC379B">
          <w:rPr>
            <w:rStyle w:val="Hyperlink"/>
          </w:rPr>
          <w:t>3.2</w:t>
        </w:r>
        <w:r w:rsidR="008B45A5">
          <w:rPr>
            <w:rFonts w:asciiTheme="minorHAnsi" w:eastAsiaTheme="minorEastAsia" w:hAnsiTheme="minorHAnsi" w:cs="Mangal"/>
            <w:iCs w:val="0"/>
            <w:lang w:val="en-IN" w:eastAsia="en-IN" w:bidi="hi-IN"/>
          </w:rPr>
          <w:tab/>
        </w:r>
        <w:r w:rsidR="008B45A5" w:rsidRPr="00AC379B">
          <w:rPr>
            <w:rStyle w:val="Hyperlink"/>
          </w:rPr>
          <w:t>Capacity deterioration</w:t>
        </w:r>
        <w:r w:rsidR="008B45A5">
          <w:rPr>
            <w:webHidden/>
          </w:rPr>
          <w:tab/>
        </w:r>
        <w:r w:rsidR="008B45A5">
          <w:rPr>
            <w:webHidden/>
          </w:rPr>
          <w:fldChar w:fldCharType="begin"/>
        </w:r>
        <w:r w:rsidR="008B45A5">
          <w:rPr>
            <w:webHidden/>
          </w:rPr>
          <w:instrText xml:space="preserve"> PAGEREF _Toc523778887 \h </w:instrText>
        </w:r>
        <w:r w:rsidR="008B45A5">
          <w:rPr>
            <w:webHidden/>
          </w:rPr>
        </w:r>
        <w:r w:rsidR="008B45A5">
          <w:rPr>
            <w:webHidden/>
          </w:rPr>
          <w:fldChar w:fldCharType="separate"/>
        </w:r>
        <w:r w:rsidR="00B93D18">
          <w:rPr>
            <w:webHidden/>
          </w:rPr>
          <w:t>12</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88" w:history="1">
        <w:r w:rsidR="008B45A5" w:rsidRPr="00AC379B">
          <w:rPr>
            <w:rStyle w:val="Hyperlink"/>
          </w:rPr>
          <w:t>3.2.1</w:t>
        </w:r>
        <w:r w:rsidR="008B45A5">
          <w:rPr>
            <w:rFonts w:asciiTheme="minorHAnsi" w:eastAsiaTheme="minorEastAsia" w:hAnsiTheme="minorHAnsi" w:cs="Mangal"/>
            <w:iCs w:val="0"/>
            <w:lang w:val="en-IN" w:eastAsia="en-IN" w:bidi="hi-IN"/>
          </w:rPr>
          <w:tab/>
        </w:r>
        <w:r w:rsidR="008B45A5" w:rsidRPr="00AC379B">
          <w:rPr>
            <w:rStyle w:val="Hyperlink"/>
          </w:rPr>
          <w:t>SEI layer formation</w:t>
        </w:r>
        <w:r w:rsidR="008B45A5">
          <w:rPr>
            <w:webHidden/>
          </w:rPr>
          <w:tab/>
        </w:r>
        <w:r w:rsidR="008B45A5">
          <w:rPr>
            <w:webHidden/>
          </w:rPr>
          <w:fldChar w:fldCharType="begin"/>
        </w:r>
        <w:r w:rsidR="008B45A5">
          <w:rPr>
            <w:webHidden/>
          </w:rPr>
          <w:instrText xml:space="preserve"> PAGEREF _Toc523778888 \h </w:instrText>
        </w:r>
        <w:r w:rsidR="008B45A5">
          <w:rPr>
            <w:webHidden/>
          </w:rPr>
        </w:r>
        <w:r w:rsidR="008B45A5">
          <w:rPr>
            <w:webHidden/>
          </w:rPr>
          <w:fldChar w:fldCharType="separate"/>
        </w:r>
        <w:r w:rsidR="00B93D18">
          <w:rPr>
            <w:webHidden/>
          </w:rPr>
          <w:t>15</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89" w:history="1">
        <w:r w:rsidR="008B45A5" w:rsidRPr="00AC379B">
          <w:rPr>
            <w:rStyle w:val="Hyperlink"/>
          </w:rPr>
          <w:t>3.2.2</w:t>
        </w:r>
        <w:r w:rsidR="008B45A5">
          <w:rPr>
            <w:rFonts w:asciiTheme="minorHAnsi" w:eastAsiaTheme="minorEastAsia" w:hAnsiTheme="minorHAnsi" w:cs="Mangal"/>
            <w:iCs w:val="0"/>
            <w:lang w:val="en-IN" w:eastAsia="en-IN" w:bidi="hi-IN"/>
          </w:rPr>
          <w:tab/>
        </w:r>
        <w:r w:rsidR="008B45A5" w:rsidRPr="00AC379B">
          <w:rPr>
            <w:rStyle w:val="Hyperlink"/>
          </w:rPr>
          <w:t>Aging mechanisms</w:t>
        </w:r>
        <w:r w:rsidR="008B45A5">
          <w:rPr>
            <w:webHidden/>
          </w:rPr>
          <w:tab/>
        </w:r>
        <w:r w:rsidR="008B45A5">
          <w:rPr>
            <w:webHidden/>
          </w:rPr>
          <w:fldChar w:fldCharType="begin"/>
        </w:r>
        <w:r w:rsidR="008B45A5">
          <w:rPr>
            <w:webHidden/>
          </w:rPr>
          <w:instrText xml:space="preserve"> PAGEREF _Toc523778889 \h </w:instrText>
        </w:r>
        <w:r w:rsidR="008B45A5">
          <w:rPr>
            <w:webHidden/>
          </w:rPr>
        </w:r>
        <w:r w:rsidR="008B45A5">
          <w:rPr>
            <w:webHidden/>
          </w:rPr>
          <w:fldChar w:fldCharType="separate"/>
        </w:r>
        <w:r w:rsidR="00B93D18">
          <w:rPr>
            <w:webHidden/>
          </w:rPr>
          <w:t>17</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90" w:history="1">
        <w:r w:rsidR="008B45A5" w:rsidRPr="00AC379B">
          <w:rPr>
            <w:rStyle w:val="Hyperlink"/>
          </w:rPr>
          <w:t>3.2.3</w:t>
        </w:r>
        <w:r w:rsidR="008B45A5">
          <w:rPr>
            <w:rFonts w:asciiTheme="minorHAnsi" w:eastAsiaTheme="minorEastAsia" w:hAnsiTheme="minorHAnsi" w:cs="Mangal"/>
            <w:iCs w:val="0"/>
            <w:lang w:val="en-IN" w:eastAsia="en-IN" w:bidi="hi-IN"/>
          </w:rPr>
          <w:tab/>
        </w:r>
        <w:r w:rsidR="008B45A5" w:rsidRPr="00AC379B">
          <w:rPr>
            <w:rStyle w:val="Hyperlink"/>
          </w:rPr>
          <w:t>Internal resistances and overpotential</w:t>
        </w:r>
        <w:r w:rsidR="008B45A5">
          <w:rPr>
            <w:webHidden/>
          </w:rPr>
          <w:tab/>
        </w:r>
        <w:r w:rsidR="008B45A5">
          <w:rPr>
            <w:webHidden/>
          </w:rPr>
          <w:fldChar w:fldCharType="begin"/>
        </w:r>
        <w:r w:rsidR="008B45A5">
          <w:rPr>
            <w:webHidden/>
          </w:rPr>
          <w:instrText xml:space="preserve"> PAGEREF _Toc523778890 \h </w:instrText>
        </w:r>
        <w:r w:rsidR="008B45A5">
          <w:rPr>
            <w:webHidden/>
          </w:rPr>
        </w:r>
        <w:r w:rsidR="008B45A5">
          <w:rPr>
            <w:webHidden/>
          </w:rPr>
          <w:fldChar w:fldCharType="separate"/>
        </w:r>
        <w:r w:rsidR="00B93D18">
          <w:rPr>
            <w:webHidden/>
          </w:rPr>
          <w:t>18</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91" w:history="1">
        <w:r w:rsidR="008B45A5" w:rsidRPr="00AC379B">
          <w:rPr>
            <w:rStyle w:val="Hyperlink"/>
          </w:rPr>
          <w:t>3.2.4</w:t>
        </w:r>
        <w:r w:rsidR="008B45A5">
          <w:rPr>
            <w:rFonts w:asciiTheme="minorHAnsi" w:eastAsiaTheme="minorEastAsia" w:hAnsiTheme="minorHAnsi" w:cs="Mangal"/>
            <w:iCs w:val="0"/>
            <w:lang w:val="en-IN" w:eastAsia="en-IN" w:bidi="hi-IN"/>
          </w:rPr>
          <w:tab/>
        </w:r>
        <w:r w:rsidR="008B45A5" w:rsidRPr="00AC379B">
          <w:rPr>
            <w:rStyle w:val="Hyperlink"/>
          </w:rPr>
          <w:t>Cell Electrochemistry</w:t>
        </w:r>
        <w:r w:rsidR="008B45A5">
          <w:rPr>
            <w:webHidden/>
          </w:rPr>
          <w:tab/>
        </w:r>
        <w:r w:rsidR="008B45A5">
          <w:rPr>
            <w:webHidden/>
          </w:rPr>
          <w:fldChar w:fldCharType="begin"/>
        </w:r>
        <w:r w:rsidR="008B45A5">
          <w:rPr>
            <w:webHidden/>
          </w:rPr>
          <w:instrText xml:space="preserve"> PAGEREF _Toc523778891 \h </w:instrText>
        </w:r>
        <w:r w:rsidR="008B45A5">
          <w:rPr>
            <w:webHidden/>
          </w:rPr>
        </w:r>
        <w:r w:rsidR="008B45A5">
          <w:rPr>
            <w:webHidden/>
          </w:rPr>
          <w:fldChar w:fldCharType="separate"/>
        </w:r>
        <w:r w:rsidR="00B93D18">
          <w:rPr>
            <w:webHidden/>
          </w:rPr>
          <w:t>25</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892" w:history="1">
        <w:r w:rsidR="008B45A5" w:rsidRPr="00AC379B">
          <w:rPr>
            <w:rStyle w:val="Hyperlink"/>
            <w:lang w:eastAsia="de-DE"/>
          </w:rPr>
          <w:t>4</w:t>
        </w:r>
        <w:r w:rsidR="008B45A5">
          <w:rPr>
            <w:rFonts w:asciiTheme="minorHAnsi" w:eastAsiaTheme="minorEastAsia" w:hAnsiTheme="minorHAnsi" w:cs="Mangal"/>
            <w:b w:val="0"/>
            <w:bCs w:val="0"/>
            <w:lang w:val="en-IN" w:eastAsia="en-IN" w:bidi="hi-IN"/>
          </w:rPr>
          <w:tab/>
        </w:r>
        <w:r w:rsidR="008B45A5" w:rsidRPr="00AC379B">
          <w:rPr>
            <w:rStyle w:val="Hyperlink"/>
            <w:lang w:eastAsia="de-DE"/>
          </w:rPr>
          <w:t>Experiment</w:t>
        </w:r>
        <w:r w:rsidR="008B45A5">
          <w:rPr>
            <w:webHidden/>
          </w:rPr>
          <w:tab/>
        </w:r>
        <w:r w:rsidR="008B45A5">
          <w:rPr>
            <w:webHidden/>
          </w:rPr>
          <w:fldChar w:fldCharType="begin"/>
        </w:r>
        <w:r w:rsidR="008B45A5">
          <w:rPr>
            <w:webHidden/>
          </w:rPr>
          <w:instrText xml:space="preserve"> PAGEREF _Toc523778892 \h </w:instrText>
        </w:r>
        <w:r w:rsidR="008B45A5">
          <w:rPr>
            <w:webHidden/>
          </w:rPr>
        </w:r>
        <w:r w:rsidR="008B45A5">
          <w:rPr>
            <w:webHidden/>
          </w:rPr>
          <w:fldChar w:fldCharType="separate"/>
        </w:r>
        <w:r w:rsidR="00B93D18">
          <w:rPr>
            <w:webHidden/>
          </w:rPr>
          <w:t>29</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93" w:history="1">
        <w:r w:rsidR="008B45A5" w:rsidRPr="00AC379B">
          <w:rPr>
            <w:rStyle w:val="Hyperlink"/>
          </w:rPr>
          <w:t>4.1</w:t>
        </w:r>
        <w:r w:rsidR="008B45A5">
          <w:rPr>
            <w:rFonts w:asciiTheme="minorHAnsi" w:eastAsiaTheme="minorEastAsia" w:hAnsiTheme="minorHAnsi" w:cs="Mangal"/>
            <w:iCs w:val="0"/>
            <w:lang w:val="en-IN" w:eastAsia="en-IN" w:bidi="hi-IN"/>
          </w:rPr>
          <w:tab/>
        </w:r>
        <w:r w:rsidR="008B45A5" w:rsidRPr="00AC379B">
          <w:rPr>
            <w:rStyle w:val="Hyperlink"/>
          </w:rPr>
          <w:t>Cell chemistry</w:t>
        </w:r>
        <w:r w:rsidR="008B45A5">
          <w:rPr>
            <w:webHidden/>
          </w:rPr>
          <w:tab/>
        </w:r>
        <w:r w:rsidR="008B45A5">
          <w:rPr>
            <w:webHidden/>
          </w:rPr>
          <w:fldChar w:fldCharType="begin"/>
        </w:r>
        <w:r w:rsidR="008B45A5">
          <w:rPr>
            <w:webHidden/>
          </w:rPr>
          <w:instrText xml:space="preserve"> PAGEREF _Toc523778893 \h </w:instrText>
        </w:r>
        <w:r w:rsidR="008B45A5">
          <w:rPr>
            <w:webHidden/>
          </w:rPr>
        </w:r>
        <w:r w:rsidR="008B45A5">
          <w:rPr>
            <w:webHidden/>
          </w:rPr>
          <w:fldChar w:fldCharType="separate"/>
        </w:r>
        <w:r w:rsidR="00B93D18">
          <w:rPr>
            <w:webHidden/>
          </w:rPr>
          <w:t>29</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94" w:history="1">
        <w:r w:rsidR="008B45A5" w:rsidRPr="00AC379B">
          <w:rPr>
            <w:rStyle w:val="Hyperlink"/>
          </w:rPr>
          <w:t>4.2</w:t>
        </w:r>
        <w:r w:rsidR="008B45A5">
          <w:rPr>
            <w:rFonts w:asciiTheme="minorHAnsi" w:eastAsiaTheme="minorEastAsia" w:hAnsiTheme="minorHAnsi" w:cs="Mangal"/>
            <w:iCs w:val="0"/>
            <w:lang w:val="en-IN" w:eastAsia="en-IN" w:bidi="hi-IN"/>
          </w:rPr>
          <w:tab/>
        </w:r>
        <w:r w:rsidR="008B45A5" w:rsidRPr="00AC379B">
          <w:rPr>
            <w:rStyle w:val="Hyperlink"/>
          </w:rPr>
          <w:t>Cell geometry and size</w:t>
        </w:r>
        <w:r w:rsidR="008B45A5">
          <w:rPr>
            <w:webHidden/>
          </w:rPr>
          <w:tab/>
        </w:r>
        <w:r w:rsidR="008B45A5">
          <w:rPr>
            <w:webHidden/>
          </w:rPr>
          <w:fldChar w:fldCharType="begin"/>
        </w:r>
        <w:r w:rsidR="008B45A5">
          <w:rPr>
            <w:webHidden/>
          </w:rPr>
          <w:instrText xml:space="preserve"> PAGEREF _Toc523778894 \h </w:instrText>
        </w:r>
        <w:r w:rsidR="008B45A5">
          <w:rPr>
            <w:webHidden/>
          </w:rPr>
        </w:r>
        <w:r w:rsidR="008B45A5">
          <w:rPr>
            <w:webHidden/>
          </w:rPr>
          <w:fldChar w:fldCharType="separate"/>
        </w:r>
        <w:r w:rsidR="00B93D18">
          <w:rPr>
            <w:webHidden/>
          </w:rPr>
          <w:t>30</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895" w:history="1">
        <w:r w:rsidR="008B45A5" w:rsidRPr="00AC379B">
          <w:rPr>
            <w:rStyle w:val="Hyperlink"/>
          </w:rPr>
          <w:t>4.3</w:t>
        </w:r>
        <w:r w:rsidR="008B45A5">
          <w:rPr>
            <w:rFonts w:asciiTheme="minorHAnsi" w:eastAsiaTheme="minorEastAsia" w:hAnsiTheme="minorHAnsi" w:cs="Mangal"/>
            <w:iCs w:val="0"/>
            <w:lang w:val="en-IN" w:eastAsia="en-IN" w:bidi="hi-IN"/>
          </w:rPr>
          <w:tab/>
        </w:r>
        <w:r w:rsidR="008B45A5" w:rsidRPr="00AC379B">
          <w:rPr>
            <w:rStyle w:val="Hyperlink"/>
          </w:rPr>
          <w:t>Tests performed</w:t>
        </w:r>
        <w:r w:rsidR="008B45A5">
          <w:rPr>
            <w:webHidden/>
          </w:rPr>
          <w:tab/>
        </w:r>
        <w:r w:rsidR="008B45A5">
          <w:rPr>
            <w:webHidden/>
          </w:rPr>
          <w:fldChar w:fldCharType="begin"/>
        </w:r>
        <w:r w:rsidR="008B45A5">
          <w:rPr>
            <w:webHidden/>
          </w:rPr>
          <w:instrText xml:space="preserve"> PAGEREF _Toc523778895 \h </w:instrText>
        </w:r>
        <w:r w:rsidR="008B45A5">
          <w:rPr>
            <w:webHidden/>
          </w:rPr>
        </w:r>
        <w:r w:rsidR="008B45A5">
          <w:rPr>
            <w:webHidden/>
          </w:rPr>
          <w:fldChar w:fldCharType="separate"/>
        </w:r>
        <w:r w:rsidR="00B93D18">
          <w:rPr>
            <w:webHidden/>
          </w:rPr>
          <w:t>32</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96" w:history="1">
        <w:r w:rsidR="008B45A5" w:rsidRPr="00AC379B">
          <w:rPr>
            <w:rStyle w:val="Hyperlink"/>
          </w:rPr>
          <w:t>4.3.1</w:t>
        </w:r>
        <w:r w:rsidR="008B45A5">
          <w:rPr>
            <w:rFonts w:asciiTheme="minorHAnsi" w:eastAsiaTheme="minorEastAsia" w:hAnsiTheme="minorHAnsi" w:cs="Mangal"/>
            <w:iCs w:val="0"/>
            <w:lang w:val="en-IN" w:eastAsia="en-IN" w:bidi="hi-IN"/>
          </w:rPr>
          <w:tab/>
        </w:r>
        <w:r w:rsidR="008B45A5" w:rsidRPr="00AC379B">
          <w:rPr>
            <w:rStyle w:val="Hyperlink"/>
          </w:rPr>
          <w:t>Capacity evolution of the cells</w:t>
        </w:r>
        <w:r w:rsidR="008B45A5">
          <w:rPr>
            <w:webHidden/>
          </w:rPr>
          <w:tab/>
        </w:r>
        <w:r w:rsidR="008B45A5">
          <w:rPr>
            <w:webHidden/>
          </w:rPr>
          <w:fldChar w:fldCharType="begin"/>
        </w:r>
        <w:r w:rsidR="008B45A5">
          <w:rPr>
            <w:webHidden/>
          </w:rPr>
          <w:instrText xml:space="preserve"> PAGEREF _Toc523778896 \h </w:instrText>
        </w:r>
        <w:r w:rsidR="008B45A5">
          <w:rPr>
            <w:webHidden/>
          </w:rPr>
        </w:r>
        <w:r w:rsidR="008B45A5">
          <w:rPr>
            <w:webHidden/>
          </w:rPr>
          <w:fldChar w:fldCharType="separate"/>
        </w:r>
        <w:r w:rsidR="00B93D18">
          <w:rPr>
            <w:webHidden/>
          </w:rPr>
          <w:t>33</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97" w:history="1">
        <w:r w:rsidR="008B45A5" w:rsidRPr="00AC379B">
          <w:rPr>
            <w:rStyle w:val="Hyperlink"/>
          </w:rPr>
          <w:t>4.3.2</w:t>
        </w:r>
        <w:r w:rsidR="008B45A5">
          <w:rPr>
            <w:rFonts w:asciiTheme="minorHAnsi" w:eastAsiaTheme="minorEastAsia" w:hAnsiTheme="minorHAnsi" w:cs="Mangal"/>
            <w:iCs w:val="0"/>
            <w:lang w:val="en-IN" w:eastAsia="en-IN" w:bidi="hi-IN"/>
          </w:rPr>
          <w:tab/>
        </w:r>
        <w:r w:rsidR="008B45A5" w:rsidRPr="00AC379B">
          <w:rPr>
            <w:rStyle w:val="Hyperlink"/>
          </w:rPr>
          <w:t>Temperature developed over cycling</w:t>
        </w:r>
        <w:r w:rsidR="008B45A5">
          <w:rPr>
            <w:webHidden/>
          </w:rPr>
          <w:tab/>
        </w:r>
        <w:r w:rsidR="008B45A5">
          <w:rPr>
            <w:webHidden/>
          </w:rPr>
          <w:fldChar w:fldCharType="begin"/>
        </w:r>
        <w:r w:rsidR="008B45A5">
          <w:rPr>
            <w:webHidden/>
          </w:rPr>
          <w:instrText xml:space="preserve"> PAGEREF _Toc523778897 \h </w:instrText>
        </w:r>
        <w:r w:rsidR="008B45A5">
          <w:rPr>
            <w:webHidden/>
          </w:rPr>
        </w:r>
        <w:r w:rsidR="008B45A5">
          <w:rPr>
            <w:webHidden/>
          </w:rPr>
          <w:fldChar w:fldCharType="separate"/>
        </w:r>
        <w:r w:rsidR="00B93D18">
          <w:rPr>
            <w:webHidden/>
          </w:rPr>
          <w:t>36</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898" w:history="1">
        <w:r w:rsidR="008B45A5" w:rsidRPr="00AC379B">
          <w:rPr>
            <w:rStyle w:val="Hyperlink"/>
          </w:rPr>
          <w:t>4.3.3</w:t>
        </w:r>
        <w:r w:rsidR="008B45A5">
          <w:rPr>
            <w:rFonts w:asciiTheme="minorHAnsi" w:eastAsiaTheme="minorEastAsia" w:hAnsiTheme="minorHAnsi" w:cs="Mangal"/>
            <w:iCs w:val="0"/>
            <w:lang w:val="en-IN" w:eastAsia="en-IN" w:bidi="hi-IN"/>
          </w:rPr>
          <w:tab/>
        </w:r>
        <w:r w:rsidR="008B45A5" w:rsidRPr="00AC379B">
          <w:rPr>
            <w:rStyle w:val="Hyperlink"/>
          </w:rPr>
          <w:t>30s pulse test</w:t>
        </w:r>
        <w:r w:rsidR="008B45A5">
          <w:rPr>
            <w:webHidden/>
          </w:rPr>
          <w:tab/>
        </w:r>
        <w:r w:rsidR="008B45A5">
          <w:rPr>
            <w:webHidden/>
          </w:rPr>
          <w:fldChar w:fldCharType="begin"/>
        </w:r>
        <w:r w:rsidR="008B45A5">
          <w:rPr>
            <w:webHidden/>
          </w:rPr>
          <w:instrText xml:space="preserve"> PAGEREF _Toc523778898 \h </w:instrText>
        </w:r>
        <w:r w:rsidR="008B45A5">
          <w:rPr>
            <w:webHidden/>
          </w:rPr>
        </w:r>
        <w:r w:rsidR="008B45A5">
          <w:rPr>
            <w:webHidden/>
          </w:rPr>
          <w:fldChar w:fldCharType="separate"/>
        </w:r>
        <w:r w:rsidR="00B93D18">
          <w:rPr>
            <w:webHidden/>
          </w:rPr>
          <w:t>37</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899" w:history="1">
        <w:r w:rsidR="008B45A5" w:rsidRPr="00AC379B">
          <w:rPr>
            <w:rStyle w:val="Hyperlink"/>
            <w:lang w:eastAsia="de-DE"/>
          </w:rPr>
          <w:t>5</w:t>
        </w:r>
        <w:r w:rsidR="008B45A5">
          <w:rPr>
            <w:rFonts w:asciiTheme="minorHAnsi" w:eastAsiaTheme="minorEastAsia" w:hAnsiTheme="minorHAnsi" w:cs="Mangal"/>
            <w:b w:val="0"/>
            <w:bCs w:val="0"/>
            <w:lang w:val="en-IN" w:eastAsia="en-IN" w:bidi="hi-IN"/>
          </w:rPr>
          <w:tab/>
        </w:r>
        <w:r w:rsidR="008B45A5" w:rsidRPr="00AC379B">
          <w:rPr>
            <w:rStyle w:val="Hyperlink"/>
            <w:lang w:eastAsia="de-DE"/>
          </w:rPr>
          <w:t>Discussion</w:t>
        </w:r>
        <w:r w:rsidR="008B45A5">
          <w:rPr>
            <w:webHidden/>
          </w:rPr>
          <w:tab/>
        </w:r>
        <w:r w:rsidR="008B45A5">
          <w:rPr>
            <w:webHidden/>
          </w:rPr>
          <w:fldChar w:fldCharType="begin"/>
        </w:r>
        <w:r w:rsidR="008B45A5">
          <w:rPr>
            <w:webHidden/>
          </w:rPr>
          <w:instrText xml:space="preserve"> PAGEREF _Toc523778899 \h </w:instrText>
        </w:r>
        <w:r w:rsidR="008B45A5">
          <w:rPr>
            <w:webHidden/>
          </w:rPr>
        </w:r>
        <w:r w:rsidR="008B45A5">
          <w:rPr>
            <w:webHidden/>
          </w:rPr>
          <w:fldChar w:fldCharType="separate"/>
        </w:r>
        <w:r w:rsidR="00B93D18">
          <w:rPr>
            <w:webHidden/>
          </w:rPr>
          <w:t>39</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900" w:history="1">
        <w:r w:rsidR="008B45A5" w:rsidRPr="00AC379B">
          <w:rPr>
            <w:rStyle w:val="Hyperlink"/>
          </w:rPr>
          <w:t>5.1</w:t>
        </w:r>
        <w:r w:rsidR="008B45A5">
          <w:rPr>
            <w:rFonts w:asciiTheme="minorHAnsi" w:eastAsiaTheme="minorEastAsia" w:hAnsiTheme="minorHAnsi" w:cs="Mangal"/>
            <w:iCs w:val="0"/>
            <w:lang w:val="en-IN" w:eastAsia="en-IN" w:bidi="hi-IN"/>
          </w:rPr>
          <w:tab/>
        </w:r>
        <w:r w:rsidR="008B45A5" w:rsidRPr="00AC379B">
          <w:rPr>
            <w:rStyle w:val="Hyperlink"/>
          </w:rPr>
          <w:t>Reception test data discussion</w:t>
        </w:r>
        <w:r w:rsidR="008B45A5">
          <w:rPr>
            <w:webHidden/>
          </w:rPr>
          <w:tab/>
        </w:r>
        <w:r w:rsidR="008B45A5">
          <w:rPr>
            <w:webHidden/>
          </w:rPr>
          <w:fldChar w:fldCharType="begin"/>
        </w:r>
        <w:r w:rsidR="008B45A5">
          <w:rPr>
            <w:webHidden/>
          </w:rPr>
          <w:instrText xml:space="preserve"> PAGEREF _Toc523778900 \h </w:instrText>
        </w:r>
        <w:r w:rsidR="008B45A5">
          <w:rPr>
            <w:webHidden/>
          </w:rPr>
        </w:r>
        <w:r w:rsidR="008B45A5">
          <w:rPr>
            <w:webHidden/>
          </w:rPr>
          <w:fldChar w:fldCharType="separate"/>
        </w:r>
        <w:r w:rsidR="00B93D18">
          <w:rPr>
            <w:webHidden/>
          </w:rPr>
          <w:t>39</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901" w:history="1">
        <w:r w:rsidR="008B45A5" w:rsidRPr="00AC379B">
          <w:rPr>
            <w:rStyle w:val="Hyperlink"/>
          </w:rPr>
          <w:t>5.2</w:t>
        </w:r>
        <w:r w:rsidR="008B45A5">
          <w:rPr>
            <w:rFonts w:asciiTheme="minorHAnsi" w:eastAsiaTheme="minorEastAsia" w:hAnsiTheme="minorHAnsi" w:cs="Mangal"/>
            <w:iCs w:val="0"/>
            <w:lang w:val="en-IN" w:eastAsia="en-IN" w:bidi="hi-IN"/>
          </w:rPr>
          <w:tab/>
        </w:r>
        <w:r w:rsidR="008B45A5" w:rsidRPr="00AC379B">
          <w:rPr>
            <w:rStyle w:val="Hyperlink"/>
          </w:rPr>
          <w:t>Performance of unaged cells</w:t>
        </w:r>
        <w:r w:rsidR="008B45A5">
          <w:rPr>
            <w:webHidden/>
          </w:rPr>
          <w:tab/>
        </w:r>
        <w:r w:rsidR="008B45A5">
          <w:rPr>
            <w:webHidden/>
          </w:rPr>
          <w:fldChar w:fldCharType="begin"/>
        </w:r>
        <w:r w:rsidR="008B45A5">
          <w:rPr>
            <w:webHidden/>
          </w:rPr>
          <w:instrText xml:space="preserve"> PAGEREF _Toc523778901 \h </w:instrText>
        </w:r>
        <w:r w:rsidR="008B45A5">
          <w:rPr>
            <w:webHidden/>
          </w:rPr>
        </w:r>
        <w:r w:rsidR="008B45A5">
          <w:rPr>
            <w:webHidden/>
          </w:rPr>
          <w:fldChar w:fldCharType="separate"/>
        </w:r>
        <w:r w:rsidR="00B93D18">
          <w:rPr>
            <w:webHidden/>
          </w:rPr>
          <w:t>40</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902" w:history="1">
        <w:r w:rsidR="008B45A5" w:rsidRPr="00AC379B">
          <w:rPr>
            <w:rStyle w:val="Hyperlink"/>
          </w:rPr>
          <w:t>5.2.1</w:t>
        </w:r>
        <w:r w:rsidR="008B45A5">
          <w:rPr>
            <w:rFonts w:asciiTheme="minorHAnsi" w:eastAsiaTheme="minorEastAsia" w:hAnsiTheme="minorHAnsi" w:cs="Mangal"/>
            <w:iCs w:val="0"/>
            <w:lang w:val="en-IN" w:eastAsia="en-IN" w:bidi="hi-IN"/>
          </w:rPr>
          <w:tab/>
        </w:r>
        <w:r w:rsidR="008B45A5" w:rsidRPr="00AC379B">
          <w:rPr>
            <w:rStyle w:val="Hyperlink"/>
          </w:rPr>
          <w:t>Internal resistance at 100% SOH for different cell geometries</w:t>
        </w:r>
        <w:r w:rsidR="008B45A5">
          <w:rPr>
            <w:webHidden/>
          </w:rPr>
          <w:tab/>
        </w:r>
        <w:r w:rsidR="008B45A5">
          <w:rPr>
            <w:webHidden/>
          </w:rPr>
          <w:fldChar w:fldCharType="begin"/>
        </w:r>
        <w:r w:rsidR="008B45A5">
          <w:rPr>
            <w:webHidden/>
          </w:rPr>
          <w:instrText xml:space="preserve"> PAGEREF _Toc523778902 \h </w:instrText>
        </w:r>
        <w:r w:rsidR="008B45A5">
          <w:rPr>
            <w:webHidden/>
          </w:rPr>
        </w:r>
        <w:r w:rsidR="008B45A5">
          <w:rPr>
            <w:webHidden/>
          </w:rPr>
          <w:fldChar w:fldCharType="separate"/>
        </w:r>
        <w:r w:rsidR="00B93D18">
          <w:rPr>
            <w:webHidden/>
          </w:rPr>
          <w:t>40</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903" w:history="1">
        <w:r w:rsidR="008B45A5" w:rsidRPr="00AC379B">
          <w:rPr>
            <w:rStyle w:val="Hyperlink"/>
          </w:rPr>
          <w:t>5.2.2</w:t>
        </w:r>
        <w:r w:rsidR="008B45A5">
          <w:rPr>
            <w:rFonts w:asciiTheme="minorHAnsi" w:eastAsiaTheme="minorEastAsia" w:hAnsiTheme="minorHAnsi" w:cs="Mangal"/>
            <w:iCs w:val="0"/>
            <w:lang w:val="en-IN" w:eastAsia="en-IN" w:bidi="hi-IN"/>
          </w:rPr>
          <w:tab/>
        </w:r>
        <w:r w:rsidR="008B45A5" w:rsidRPr="00AC379B">
          <w:rPr>
            <w:rStyle w:val="Hyperlink"/>
          </w:rPr>
          <w:t>Temperature developed over cycling</w:t>
        </w:r>
        <w:r w:rsidR="008B45A5">
          <w:rPr>
            <w:webHidden/>
          </w:rPr>
          <w:tab/>
        </w:r>
        <w:r w:rsidR="008B45A5">
          <w:rPr>
            <w:webHidden/>
          </w:rPr>
          <w:fldChar w:fldCharType="begin"/>
        </w:r>
        <w:r w:rsidR="008B45A5">
          <w:rPr>
            <w:webHidden/>
          </w:rPr>
          <w:instrText xml:space="preserve"> PAGEREF _Toc523778903 \h </w:instrText>
        </w:r>
        <w:r w:rsidR="008B45A5">
          <w:rPr>
            <w:webHidden/>
          </w:rPr>
        </w:r>
        <w:r w:rsidR="008B45A5">
          <w:rPr>
            <w:webHidden/>
          </w:rPr>
          <w:fldChar w:fldCharType="separate"/>
        </w:r>
        <w:r w:rsidR="00B93D18">
          <w:rPr>
            <w:webHidden/>
          </w:rPr>
          <w:t>46</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904" w:history="1">
        <w:r w:rsidR="008B45A5" w:rsidRPr="00AC379B">
          <w:rPr>
            <w:rStyle w:val="Hyperlink"/>
          </w:rPr>
          <w:t>5.2.3</w:t>
        </w:r>
        <w:r w:rsidR="008B45A5">
          <w:rPr>
            <w:rFonts w:asciiTheme="minorHAnsi" w:eastAsiaTheme="minorEastAsia" w:hAnsiTheme="minorHAnsi" w:cs="Mangal"/>
            <w:iCs w:val="0"/>
            <w:lang w:val="en-IN" w:eastAsia="en-IN" w:bidi="hi-IN"/>
          </w:rPr>
          <w:tab/>
        </w:r>
        <w:r w:rsidR="008B45A5" w:rsidRPr="00AC379B">
          <w:rPr>
            <w:rStyle w:val="Hyperlink"/>
          </w:rPr>
          <w:t>Summarizing unaged cell tests</w:t>
        </w:r>
        <w:r w:rsidR="008B45A5">
          <w:rPr>
            <w:webHidden/>
          </w:rPr>
          <w:tab/>
        </w:r>
        <w:r w:rsidR="008B45A5">
          <w:rPr>
            <w:webHidden/>
          </w:rPr>
          <w:fldChar w:fldCharType="begin"/>
        </w:r>
        <w:r w:rsidR="008B45A5">
          <w:rPr>
            <w:webHidden/>
          </w:rPr>
          <w:instrText xml:space="preserve"> PAGEREF _Toc523778904 \h </w:instrText>
        </w:r>
        <w:r w:rsidR="008B45A5">
          <w:rPr>
            <w:webHidden/>
          </w:rPr>
        </w:r>
        <w:r w:rsidR="008B45A5">
          <w:rPr>
            <w:webHidden/>
          </w:rPr>
          <w:fldChar w:fldCharType="separate"/>
        </w:r>
        <w:r w:rsidR="00B93D18">
          <w:rPr>
            <w:webHidden/>
          </w:rPr>
          <w:t>50</w:t>
        </w:r>
        <w:r w:rsidR="008B45A5">
          <w:rPr>
            <w:webHidden/>
          </w:rPr>
          <w:fldChar w:fldCharType="end"/>
        </w:r>
      </w:hyperlink>
    </w:p>
    <w:p w:rsidR="008B45A5" w:rsidRDefault="00640DB6">
      <w:pPr>
        <w:pStyle w:val="TOC2"/>
        <w:rPr>
          <w:rFonts w:asciiTheme="minorHAnsi" w:eastAsiaTheme="minorEastAsia" w:hAnsiTheme="minorHAnsi" w:cs="Mangal"/>
          <w:iCs w:val="0"/>
          <w:lang w:val="en-IN" w:eastAsia="en-IN" w:bidi="hi-IN"/>
        </w:rPr>
      </w:pPr>
      <w:hyperlink w:anchor="_Toc523778905" w:history="1">
        <w:r w:rsidR="008B45A5" w:rsidRPr="00AC379B">
          <w:rPr>
            <w:rStyle w:val="Hyperlink"/>
          </w:rPr>
          <w:t>5.3</w:t>
        </w:r>
        <w:r w:rsidR="008B45A5">
          <w:rPr>
            <w:rFonts w:asciiTheme="minorHAnsi" w:eastAsiaTheme="minorEastAsia" w:hAnsiTheme="minorHAnsi" w:cs="Mangal"/>
            <w:iCs w:val="0"/>
            <w:lang w:val="en-IN" w:eastAsia="en-IN" w:bidi="hi-IN"/>
          </w:rPr>
          <w:tab/>
        </w:r>
        <w:r w:rsidR="008B45A5" w:rsidRPr="00AC379B">
          <w:rPr>
            <w:rStyle w:val="Hyperlink"/>
          </w:rPr>
          <w:t>Aging effects on cells of different geometries</w:t>
        </w:r>
        <w:r w:rsidR="008B45A5">
          <w:rPr>
            <w:webHidden/>
          </w:rPr>
          <w:tab/>
        </w:r>
        <w:r w:rsidR="008B45A5">
          <w:rPr>
            <w:webHidden/>
          </w:rPr>
          <w:fldChar w:fldCharType="begin"/>
        </w:r>
        <w:r w:rsidR="008B45A5">
          <w:rPr>
            <w:webHidden/>
          </w:rPr>
          <w:instrText xml:space="preserve"> PAGEREF _Toc523778905 \h </w:instrText>
        </w:r>
        <w:r w:rsidR="008B45A5">
          <w:rPr>
            <w:webHidden/>
          </w:rPr>
        </w:r>
        <w:r w:rsidR="008B45A5">
          <w:rPr>
            <w:webHidden/>
          </w:rPr>
          <w:fldChar w:fldCharType="separate"/>
        </w:r>
        <w:r w:rsidR="00B93D18">
          <w:rPr>
            <w:webHidden/>
          </w:rPr>
          <w:t>50</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906" w:history="1">
        <w:r w:rsidR="008B45A5" w:rsidRPr="00AC379B">
          <w:rPr>
            <w:rStyle w:val="Hyperlink"/>
          </w:rPr>
          <w:t>5.3.1</w:t>
        </w:r>
        <w:r w:rsidR="008B45A5">
          <w:rPr>
            <w:rFonts w:asciiTheme="minorHAnsi" w:eastAsiaTheme="minorEastAsia" w:hAnsiTheme="minorHAnsi" w:cs="Mangal"/>
            <w:iCs w:val="0"/>
            <w:lang w:val="en-IN" w:eastAsia="en-IN" w:bidi="hi-IN"/>
          </w:rPr>
          <w:tab/>
        </w:r>
        <w:r w:rsidR="008B45A5" w:rsidRPr="00AC379B">
          <w:rPr>
            <w:rStyle w:val="Hyperlink"/>
          </w:rPr>
          <w:t>Aging characteristics over equivalent full cycle (EFC)</w:t>
        </w:r>
        <w:r w:rsidR="008B45A5">
          <w:rPr>
            <w:webHidden/>
          </w:rPr>
          <w:tab/>
        </w:r>
        <w:r w:rsidR="008B45A5">
          <w:rPr>
            <w:webHidden/>
          </w:rPr>
          <w:fldChar w:fldCharType="begin"/>
        </w:r>
        <w:r w:rsidR="008B45A5">
          <w:rPr>
            <w:webHidden/>
          </w:rPr>
          <w:instrText xml:space="preserve"> PAGEREF _Toc523778906 \h </w:instrText>
        </w:r>
        <w:r w:rsidR="008B45A5">
          <w:rPr>
            <w:webHidden/>
          </w:rPr>
        </w:r>
        <w:r w:rsidR="008B45A5">
          <w:rPr>
            <w:webHidden/>
          </w:rPr>
          <w:fldChar w:fldCharType="separate"/>
        </w:r>
        <w:r w:rsidR="00B93D18">
          <w:rPr>
            <w:webHidden/>
          </w:rPr>
          <w:t>51</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907" w:history="1">
        <w:r w:rsidR="008B45A5" w:rsidRPr="00AC379B">
          <w:rPr>
            <w:rStyle w:val="Hyperlink"/>
          </w:rPr>
          <w:t>5.3.2</w:t>
        </w:r>
        <w:r w:rsidR="008B45A5">
          <w:rPr>
            <w:rFonts w:asciiTheme="minorHAnsi" w:eastAsiaTheme="minorEastAsia" w:hAnsiTheme="minorHAnsi" w:cs="Mangal"/>
            <w:iCs w:val="0"/>
            <w:lang w:val="en-IN" w:eastAsia="en-IN" w:bidi="hi-IN"/>
          </w:rPr>
          <w:tab/>
        </w:r>
        <w:r w:rsidR="008B45A5" w:rsidRPr="00AC379B">
          <w:rPr>
            <w:rStyle w:val="Hyperlink"/>
          </w:rPr>
          <w:t>Change in internal resistance by aging</w:t>
        </w:r>
        <w:r w:rsidR="008B45A5">
          <w:rPr>
            <w:webHidden/>
          </w:rPr>
          <w:tab/>
        </w:r>
        <w:r w:rsidR="008B45A5">
          <w:rPr>
            <w:webHidden/>
          </w:rPr>
          <w:fldChar w:fldCharType="begin"/>
        </w:r>
        <w:r w:rsidR="008B45A5">
          <w:rPr>
            <w:webHidden/>
          </w:rPr>
          <w:instrText xml:space="preserve"> PAGEREF _Toc523778907 \h </w:instrText>
        </w:r>
        <w:r w:rsidR="008B45A5">
          <w:rPr>
            <w:webHidden/>
          </w:rPr>
        </w:r>
        <w:r w:rsidR="008B45A5">
          <w:rPr>
            <w:webHidden/>
          </w:rPr>
          <w:fldChar w:fldCharType="separate"/>
        </w:r>
        <w:r w:rsidR="00B93D18">
          <w:rPr>
            <w:webHidden/>
          </w:rPr>
          <w:t>54</w:t>
        </w:r>
        <w:r w:rsidR="008B45A5">
          <w:rPr>
            <w:webHidden/>
          </w:rPr>
          <w:fldChar w:fldCharType="end"/>
        </w:r>
      </w:hyperlink>
    </w:p>
    <w:p w:rsidR="008B45A5" w:rsidRDefault="00640DB6">
      <w:pPr>
        <w:pStyle w:val="TOC3"/>
        <w:rPr>
          <w:rFonts w:asciiTheme="minorHAnsi" w:eastAsiaTheme="minorEastAsia" w:hAnsiTheme="minorHAnsi" w:cs="Mangal"/>
          <w:iCs w:val="0"/>
          <w:lang w:val="en-IN" w:eastAsia="en-IN" w:bidi="hi-IN"/>
        </w:rPr>
      </w:pPr>
      <w:hyperlink w:anchor="_Toc523778908" w:history="1">
        <w:r w:rsidR="008B45A5" w:rsidRPr="00AC379B">
          <w:rPr>
            <w:rStyle w:val="Hyperlink"/>
          </w:rPr>
          <w:t>5.3.3</w:t>
        </w:r>
        <w:r w:rsidR="008B45A5">
          <w:rPr>
            <w:rFonts w:asciiTheme="minorHAnsi" w:eastAsiaTheme="minorEastAsia" w:hAnsiTheme="minorHAnsi" w:cs="Mangal"/>
            <w:iCs w:val="0"/>
            <w:lang w:val="en-IN" w:eastAsia="en-IN" w:bidi="hi-IN"/>
          </w:rPr>
          <w:tab/>
        </w:r>
        <w:r w:rsidR="008B45A5" w:rsidRPr="00AC379B">
          <w:rPr>
            <w:rStyle w:val="Hyperlink"/>
          </w:rPr>
          <w:t>Summary of tests on aged cells</w:t>
        </w:r>
        <w:r w:rsidR="008B45A5">
          <w:rPr>
            <w:webHidden/>
          </w:rPr>
          <w:tab/>
        </w:r>
        <w:r w:rsidR="008B45A5">
          <w:rPr>
            <w:webHidden/>
          </w:rPr>
          <w:fldChar w:fldCharType="begin"/>
        </w:r>
        <w:r w:rsidR="008B45A5">
          <w:rPr>
            <w:webHidden/>
          </w:rPr>
          <w:instrText xml:space="preserve"> PAGEREF _Toc523778908 \h </w:instrText>
        </w:r>
        <w:r w:rsidR="008B45A5">
          <w:rPr>
            <w:webHidden/>
          </w:rPr>
        </w:r>
        <w:r w:rsidR="008B45A5">
          <w:rPr>
            <w:webHidden/>
          </w:rPr>
          <w:fldChar w:fldCharType="separate"/>
        </w:r>
        <w:r w:rsidR="00B93D18">
          <w:rPr>
            <w:webHidden/>
          </w:rPr>
          <w:t>64</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909" w:history="1">
        <w:r w:rsidR="008B45A5" w:rsidRPr="00AC379B">
          <w:rPr>
            <w:rStyle w:val="Hyperlink"/>
            <w:lang w:eastAsia="de-DE"/>
          </w:rPr>
          <w:t>6</w:t>
        </w:r>
        <w:r w:rsidR="008B45A5">
          <w:rPr>
            <w:rFonts w:asciiTheme="minorHAnsi" w:eastAsiaTheme="minorEastAsia" w:hAnsiTheme="minorHAnsi" w:cs="Mangal"/>
            <w:b w:val="0"/>
            <w:bCs w:val="0"/>
            <w:lang w:val="en-IN" w:eastAsia="en-IN" w:bidi="hi-IN"/>
          </w:rPr>
          <w:tab/>
        </w:r>
        <w:r w:rsidR="008B45A5" w:rsidRPr="00AC379B">
          <w:rPr>
            <w:rStyle w:val="Hyperlink"/>
            <w:lang w:eastAsia="de-DE"/>
          </w:rPr>
          <w:t>Summary</w:t>
        </w:r>
        <w:r w:rsidR="008B45A5">
          <w:rPr>
            <w:webHidden/>
          </w:rPr>
          <w:tab/>
        </w:r>
        <w:r w:rsidR="008B45A5">
          <w:rPr>
            <w:webHidden/>
          </w:rPr>
          <w:fldChar w:fldCharType="begin"/>
        </w:r>
        <w:r w:rsidR="008B45A5">
          <w:rPr>
            <w:webHidden/>
          </w:rPr>
          <w:instrText xml:space="preserve"> PAGEREF _Toc523778909 \h </w:instrText>
        </w:r>
        <w:r w:rsidR="008B45A5">
          <w:rPr>
            <w:webHidden/>
          </w:rPr>
        </w:r>
        <w:r w:rsidR="008B45A5">
          <w:rPr>
            <w:webHidden/>
          </w:rPr>
          <w:fldChar w:fldCharType="separate"/>
        </w:r>
        <w:r w:rsidR="00B93D18">
          <w:rPr>
            <w:webHidden/>
          </w:rPr>
          <w:t>65</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910" w:history="1">
        <w:r w:rsidR="008B45A5" w:rsidRPr="00AC379B">
          <w:rPr>
            <w:rStyle w:val="Hyperlink"/>
          </w:rPr>
          <w:t>7</w:t>
        </w:r>
        <w:r w:rsidR="008B45A5">
          <w:rPr>
            <w:rFonts w:asciiTheme="minorHAnsi" w:eastAsiaTheme="minorEastAsia" w:hAnsiTheme="minorHAnsi" w:cs="Mangal"/>
            <w:b w:val="0"/>
            <w:bCs w:val="0"/>
            <w:lang w:val="en-IN" w:eastAsia="en-IN" w:bidi="hi-IN"/>
          </w:rPr>
          <w:tab/>
        </w:r>
        <w:r w:rsidR="008B45A5" w:rsidRPr="00AC379B">
          <w:rPr>
            <w:rStyle w:val="Hyperlink"/>
          </w:rPr>
          <w:t>Prospect</w:t>
        </w:r>
        <w:r w:rsidR="008B45A5">
          <w:rPr>
            <w:webHidden/>
          </w:rPr>
          <w:tab/>
        </w:r>
        <w:r w:rsidR="008B45A5">
          <w:rPr>
            <w:webHidden/>
          </w:rPr>
          <w:fldChar w:fldCharType="begin"/>
        </w:r>
        <w:r w:rsidR="008B45A5">
          <w:rPr>
            <w:webHidden/>
          </w:rPr>
          <w:instrText xml:space="preserve"> PAGEREF _Toc523778910 \h </w:instrText>
        </w:r>
        <w:r w:rsidR="008B45A5">
          <w:rPr>
            <w:webHidden/>
          </w:rPr>
        </w:r>
        <w:r w:rsidR="008B45A5">
          <w:rPr>
            <w:webHidden/>
          </w:rPr>
          <w:fldChar w:fldCharType="separate"/>
        </w:r>
        <w:r w:rsidR="00B93D18">
          <w:rPr>
            <w:webHidden/>
          </w:rPr>
          <w:t>67</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911" w:history="1">
        <w:r w:rsidR="008B45A5" w:rsidRPr="00AC379B">
          <w:rPr>
            <w:rStyle w:val="Hyperlink"/>
          </w:rPr>
          <w:t>Bibliography</w:t>
        </w:r>
        <w:r w:rsidR="008B45A5">
          <w:rPr>
            <w:webHidden/>
          </w:rPr>
          <w:tab/>
        </w:r>
        <w:r w:rsidR="008B45A5">
          <w:rPr>
            <w:webHidden/>
          </w:rPr>
          <w:fldChar w:fldCharType="begin"/>
        </w:r>
        <w:r w:rsidR="008B45A5">
          <w:rPr>
            <w:webHidden/>
          </w:rPr>
          <w:instrText xml:space="preserve"> PAGEREF _Toc523778911 \h </w:instrText>
        </w:r>
        <w:r w:rsidR="008B45A5">
          <w:rPr>
            <w:webHidden/>
          </w:rPr>
        </w:r>
        <w:r w:rsidR="008B45A5">
          <w:rPr>
            <w:webHidden/>
          </w:rPr>
          <w:fldChar w:fldCharType="separate"/>
        </w:r>
        <w:r w:rsidR="00B93D18">
          <w:rPr>
            <w:webHidden/>
          </w:rPr>
          <w:t>68</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912" w:history="1">
        <w:r w:rsidR="008B45A5" w:rsidRPr="00AC379B">
          <w:rPr>
            <w:rStyle w:val="Hyperlink"/>
          </w:rPr>
          <w:t>List of Figures</w:t>
        </w:r>
        <w:r w:rsidR="008B45A5">
          <w:rPr>
            <w:webHidden/>
          </w:rPr>
          <w:tab/>
        </w:r>
        <w:r w:rsidR="008B45A5">
          <w:rPr>
            <w:webHidden/>
          </w:rPr>
          <w:fldChar w:fldCharType="begin"/>
        </w:r>
        <w:r w:rsidR="008B45A5">
          <w:rPr>
            <w:webHidden/>
          </w:rPr>
          <w:instrText xml:space="preserve"> PAGEREF _Toc523778912 \h </w:instrText>
        </w:r>
        <w:r w:rsidR="008B45A5">
          <w:rPr>
            <w:webHidden/>
          </w:rPr>
        </w:r>
        <w:r w:rsidR="008B45A5">
          <w:rPr>
            <w:webHidden/>
          </w:rPr>
          <w:fldChar w:fldCharType="separate"/>
        </w:r>
        <w:r w:rsidR="00B93D18">
          <w:rPr>
            <w:webHidden/>
          </w:rPr>
          <w:t>75</w:t>
        </w:r>
        <w:r w:rsidR="008B45A5">
          <w:rPr>
            <w:webHidden/>
          </w:rPr>
          <w:fldChar w:fldCharType="end"/>
        </w:r>
      </w:hyperlink>
    </w:p>
    <w:p w:rsidR="008B45A5" w:rsidRDefault="00640DB6">
      <w:pPr>
        <w:pStyle w:val="TOC1"/>
        <w:rPr>
          <w:rFonts w:asciiTheme="minorHAnsi" w:eastAsiaTheme="minorEastAsia" w:hAnsiTheme="minorHAnsi" w:cs="Mangal"/>
          <w:b w:val="0"/>
          <w:bCs w:val="0"/>
          <w:lang w:val="en-IN" w:eastAsia="en-IN" w:bidi="hi-IN"/>
        </w:rPr>
      </w:pPr>
      <w:hyperlink w:anchor="_Toc523778913" w:history="1">
        <w:r w:rsidR="008B45A5" w:rsidRPr="00AC379B">
          <w:rPr>
            <w:rStyle w:val="Hyperlink"/>
          </w:rPr>
          <w:t>List of Tables</w:t>
        </w:r>
        <w:r w:rsidR="008B45A5">
          <w:rPr>
            <w:webHidden/>
          </w:rPr>
          <w:tab/>
        </w:r>
        <w:r w:rsidR="008B45A5">
          <w:rPr>
            <w:webHidden/>
          </w:rPr>
          <w:fldChar w:fldCharType="begin"/>
        </w:r>
        <w:r w:rsidR="008B45A5">
          <w:rPr>
            <w:webHidden/>
          </w:rPr>
          <w:instrText xml:space="preserve"> PAGEREF _Toc523778913 \h </w:instrText>
        </w:r>
        <w:r w:rsidR="008B45A5">
          <w:rPr>
            <w:webHidden/>
          </w:rPr>
        </w:r>
        <w:r w:rsidR="008B45A5">
          <w:rPr>
            <w:webHidden/>
          </w:rPr>
          <w:fldChar w:fldCharType="separate"/>
        </w:r>
        <w:r w:rsidR="00B93D18">
          <w:rPr>
            <w:webHidden/>
          </w:rPr>
          <w:t>76</w:t>
        </w:r>
        <w:r w:rsidR="008B45A5">
          <w:rPr>
            <w:webHidden/>
          </w:rPr>
          <w:fldChar w:fldCharType="end"/>
        </w:r>
      </w:hyperlink>
    </w:p>
    <w:p w:rsidR="002E0B62" w:rsidRDefault="002E0B62" w:rsidP="00746960">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746960">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746960">
      <w:pPr>
        <w:pStyle w:val="berschrift1ohneNummerierung"/>
        <w:spacing w:line="360" w:lineRule="auto"/>
      </w:pPr>
      <w:bookmarkStart w:id="1" w:name="_Toc523778879"/>
      <w:bookmarkStart w:id="2" w:name="_Toc347817696"/>
      <w:bookmarkStart w:id="3" w:name="_Toc347819525"/>
      <w:bookmarkStart w:id="4" w:name="_Toc347834198"/>
      <w:r>
        <w:rPr>
          <w:rStyle w:val="berschrift1ohneNummerierungZchn"/>
          <w:b/>
        </w:rPr>
        <w:lastRenderedPageBreak/>
        <w:t>Ab</w:t>
      </w:r>
      <w:r w:rsidR="001B5B0F">
        <w:rPr>
          <w:rStyle w:val="berschrift1ohneNummerierungZchn"/>
          <w:b/>
        </w:rPr>
        <w:t>rieviation register</w:t>
      </w:r>
      <w:bookmarkEnd w:id="1"/>
    </w:p>
    <w:p w:rsidR="008B45A5" w:rsidRDefault="000E7CF1" w:rsidP="00746960">
      <w:pPr>
        <w:pStyle w:val="Index1"/>
        <w:spacing w:line="360" w:lineRule="auto"/>
        <w:sectPr w:rsidR="008B45A5" w:rsidSect="008B45A5">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 MERGEFORMAT </w:instrText>
      </w:r>
      <w:r>
        <w:fldChar w:fldCharType="separate"/>
      </w:r>
    </w:p>
    <w:p w:rsidR="008B45A5" w:rsidRDefault="008B45A5">
      <w:pPr>
        <w:pStyle w:val="Index1"/>
        <w:rPr>
          <w:lang w:val="de-DE"/>
        </w:rPr>
      </w:pPr>
      <w:r w:rsidRPr="0025082A">
        <w:rPr>
          <w:rFonts w:cs="Arial"/>
          <w:lang w:val="de-DE"/>
        </w:rPr>
        <w:t>DOD</w:t>
      </w:r>
      <w:r>
        <w:rPr>
          <w:lang w:val="de-DE"/>
        </w:rPr>
        <w:t xml:space="preserve">   </w:t>
      </w:r>
      <w:r>
        <w:rPr>
          <w:lang w:val="de-DE"/>
        </w:rPr>
        <w:tab/>
      </w:r>
      <w:r w:rsidRPr="0025082A">
        <w:rPr>
          <w:rFonts w:cstheme="minorHAnsi"/>
          <w:i/>
          <w:lang w:val="de-DE"/>
        </w:rPr>
        <w:t>Depth of Discharge</w:t>
      </w:r>
    </w:p>
    <w:p w:rsidR="008B45A5" w:rsidRDefault="008B45A5">
      <w:pPr>
        <w:pStyle w:val="Index1"/>
        <w:rPr>
          <w:lang w:val="de-DE"/>
        </w:rPr>
      </w:pPr>
      <w:r w:rsidRPr="0025082A">
        <w:rPr>
          <w:rFonts w:cs="Arial"/>
          <w:lang w:val="de-DE"/>
        </w:rPr>
        <w:t>DVA</w:t>
      </w:r>
      <w:r>
        <w:rPr>
          <w:lang w:val="de-DE"/>
        </w:rPr>
        <w:t xml:space="preserve">   </w:t>
      </w:r>
      <w:r>
        <w:rPr>
          <w:lang w:val="de-DE"/>
        </w:rPr>
        <w:tab/>
      </w:r>
      <w:r w:rsidRPr="0025082A">
        <w:rPr>
          <w:rFonts w:cstheme="minorHAnsi"/>
          <w:i/>
          <w:lang w:val="de-DE"/>
        </w:rPr>
        <w:t>Differential Voltage Analysis</w:t>
      </w:r>
    </w:p>
    <w:p w:rsidR="008B45A5" w:rsidRDefault="008B45A5">
      <w:pPr>
        <w:pStyle w:val="Index1"/>
        <w:rPr>
          <w:lang w:val="de-DE"/>
        </w:rPr>
      </w:pPr>
      <w:r w:rsidRPr="0025082A">
        <w:rPr>
          <w:rFonts w:cs="Arial"/>
          <w:lang w:val="de-DE"/>
        </w:rPr>
        <w:t>ECU</w:t>
      </w:r>
      <w:r>
        <w:rPr>
          <w:lang w:val="de-DE"/>
        </w:rPr>
        <w:t xml:space="preserve">   </w:t>
      </w:r>
      <w:r>
        <w:rPr>
          <w:lang w:val="de-DE"/>
        </w:rPr>
        <w:tab/>
      </w:r>
      <w:r w:rsidRPr="0025082A">
        <w:rPr>
          <w:rFonts w:cstheme="minorHAnsi"/>
          <w:i/>
          <w:lang w:val="de-DE"/>
        </w:rPr>
        <w:t>Extended Check-Up</w:t>
      </w:r>
    </w:p>
    <w:p w:rsidR="008B45A5" w:rsidRDefault="008B45A5">
      <w:pPr>
        <w:pStyle w:val="Index1"/>
        <w:rPr>
          <w:lang w:val="de-DE"/>
        </w:rPr>
      </w:pPr>
      <w:r w:rsidRPr="0025082A">
        <w:rPr>
          <w:rFonts w:cs="Arial"/>
          <w:lang w:val="de-DE"/>
        </w:rPr>
        <w:t>EFC</w:t>
      </w:r>
      <w:r>
        <w:rPr>
          <w:lang w:val="de-DE"/>
        </w:rPr>
        <w:t xml:space="preserve">   </w:t>
      </w:r>
      <w:r>
        <w:rPr>
          <w:lang w:val="de-DE"/>
        </w:rPr>
        <w:tab/>
      </w:r>
      <w:r w:rsidRPr="0025082A">
        <w:rPr>
          <w:rFonts w:cstheme="minorHAnsi"/>
          <w:i/>
          <w:lang w:val="de-DE"/>
        </w:rPr>
        <w:t>Equivalent Full Cycles</w:t>
      </w:r>
    </w:p>
    <w:p w:rsidR="008B45A5" w:rsidRDefault="008B45A5">
      <w:pPr>
        <w:pStyle w:val="Index1"/>
        <w:rPr>
          <w:lang w:val="de-DE"/>
        </w:rPr>
      </w:pPr>
      <w:r w:rsidRPr="0025082A">
        <w:rPr>
          <w:rFonts w:cs="Arial"/>
          <w:lang w:val="de-DE"/>
        </w:rPr>
        <w:t>ESS</w:t>
      </w:r>
      <w:r>
        <w:rPr>
          <w:lang w:val="de-DE"/>
        </w:rPr>
        <w:t xml:space="preserve">   </w:t>
      </w:r>
      <w:r>
        <w:rPr>
          <w:lang w:val="de-DE"/>
        </w:rPr>
        <w:tab/>
      </w:r>
      <w:r w:rsidRPr="0025082A">
        <w:rPr>
          <w:rFonts w:cstheme="minorHAnsi"/>
          <w:i/>
          <w:lang w:val="de-DE"/>
        </w:rPr>
        <w:t>Energy Storage Systems</w:t>
      </w:r>
    </w:p>
    <w:p w:rsidR="008B45A5" w:rsidRDefault="008B45A5">
      <w:pPr>
        <w:pStyle w:val="Index1"/>
        <w:rPr>
          <w:lang w:val="de-DE"/>
        </w:rPr>
      </w:pPr>
      <w:r>
        <w:rPr>
          <w:lang w:val="de-DE"/>
        </w:rPr>
        <w:t xml:space="preserve">EV   </w:t>
      </w:r>
      <w:r>
        <w:rPr>
          <w:lang w:val="de-DE"/>
        </w:rPr>
        <w:tab/>
      </w:r>
      <w:r w:rsidRPr="0025082A">
        <w:rPr>
          <w:rFonts w:cstheme="minorHAnsi"/>
          <w:i/>
          <w:lang w:val="de-DE"/>
        </w:rPr>
        <w:t>ELectric Vehicles</w:t>
      </w:r>
    </w:p>
    <w:p w:rsidR="008B45A5" w:rsidRDefault="008B45A5">
      <w:pPr>
        <w:pStyle w:val="Index1"/>
        <w:rPr>
          <w:lang w:val="de-DE"/>
        </w:rPr>
      </w:pPr>
      <w:r w:rsidRPr="0025082A">
        <w:rPr>
          <w:rFonts w:cs="Arial"/>
          <w:lang w:val="de-DE"/>
        </w:rPr>
        <w:t>GIC</w:t>
      </w:r>
      <w:r>
        <w:rPr>
          <w:lang w:val="de-DE"/>
        </w:rPr>
        <w:t xml:space="preserve">   </w:t>
      </w:r>
      <w:r>
        <w:rPr>
          <w:lang w:val="de-DE"/>
        </w:rPr>
        <w:tab/>
      </w:r>
      <w:r w:rsidRPr="0025082A">
        <w:rPr>
          <w:rFonts w:cstheme="minorHAnsi"/>
          <w:i/>
          <w:lang w:val="de-DE"/>
        </w:rPr>
        <w:t>Graphite Intercalated Compound</w:t>
      </w:r>
    </w:p>
    <w:p w:rsidR="008B45A5" w:rsidRDefault="008B45A5">
      <w:pPr>
        <w:pStyle w:val="Index1"/>
        <w:rPr>
          <w:lang w:val="de-DE"/>
        </w:rPr>
      </w:pPr>
      <w:r>
        <w:rPr>
          <w:lang w:val="de-DE"/>
        </w:rPr>
        <w:t xml:space="preserve">HEV   </w:t>
      </w:r>
      <w:r>
        <w:rPr>
          <w:lang w:val="de-DE"/>
        </w:rPr>
        <w:tab/>
      </w:r>
      <w:r w:rsidRPr="0025082A">
        <w:rPr>
          <w:rFonts w:cstheme="minorHAnsi"/>
          <w:i/>
          <w:lang w:val="de-DE"/>
        </w:rPr>
        <w:t>Hybrid Electric Vehicles</w:t>
      </w:r>
    </w:p>
    <w:p w:rsidR="008B45A5" w:rsidRDefault="008B45A5">
      <w:pPr>
        <w:pStyle w:val="Index1"/>
        <w:rPr>
          <w:lang w:val="de-DE"/>
        </w:rPr>
      </w:pPr>
      <w:r w:rsidRPr="0025082A">
        <w:rPr>
          <w:rFonts w:cs="Arial"/>
          <w:lang w:val="de-DE"/>
        </w:rPr>
        <w:t>IRR</w:t>
      </w:r>
      <w:r>
        <w:rPr>
          <w:lang w:val="de-DE"/>
        </w:rPr>
        <w:t xml:space="preserve">   </w:t>
      </w:r>
      <w:r>
        <w:rPr>
          <w:lang w:val="de-DE"/>
        </w:rPr>
        <w:tab/>
      </w:r>
      <w:r w:rsidRPr="0025082A">
        <w:rPr>
          <w:rFonts w:cstheme="minorHAnsi"/>
          <w:i/>
          <w:lang w:val="de-DE"/>
        </w:rPr>
        <w:t>Internal Resistance Ratio</w:t>
      </w:r>
    </w:p>
    <w:p w:rsidR="008B45A5" w:rsidRDefault="008B45A5">
      <w:pPr>
        <w:pStyle w:val="Index1"/>
        <w:rPr>
          <w:lang w:val="de-DE"/>
        </w:rPr>
      </w:pPr>
      <w:r w:rsidRPr="0025082A">
        <w:rPr>
          <w:rFonts w:cs="Arial"/>
          <w:lang w:val="de-DE"/>
        </w:rPr>
        <w:t>LAM</w:t>
      </w:r>
      <w:r>
        <w:rPr>
          <w:lang w:val="de-DE"/>
        </w:rPr>
        <w:t xml:space="preserve">   </w:t>
      </w:r>
      <w:r>
        <w:rPr>
          <w:lang w:val="de-DE"/>
        </w:rPr>
        <w:tab/>
      </w:r>
      <w:r w:rsidRPr="0025082A">
        <w:rPr>
          <w:rFonts w:cstheme="minorHAnsi"/>
          <w:i/>
          <w:lang w:val="de-DE"/>
        </w:rPr>
        <w:t>Loss of Active Material</w:t>
      </w:r>
    </w:p>
    <w:p w:rsidR="008B45A5" w:rsidRDefault="008B45A5">
      <w:pPr>
        <w:pStyle w:val="Index1"/>
        <w:rPr>
          <w:lang w:val="de-DE"/>
        </w:rPr>
      </w:pPr>
      <w:r w:rsidRPr="0025082A">
        <w:rPr>
          <w:rFonts w:cs="Arial"/>
          <w:lang w:val="de-DE"/>
        </w:rPr>
        <w:t>LFPC</w:t>
      </w:r>
      <w:r>
        <w:rPr>
          <w:lang w:val="de-DE"/>
        </w:rPr>
        <w:t xml:space="preserve">   </w:t>
      </w:r>
      <w:r>
        <w:rPr>
          <w:lang w:val="de-DE"/>
        </w:rPr>
        <w:tab/>
      </w:r>
      <w:r w:rsidRPr="0025082A">
        <w:rPr>
          <w:rFonts w:cstheme="minorHAnsi"/>
          <w:i/>
          <w:lang w:val="de-DE"/>
        </w:rPr>
        <w:t>Lithium Ferrous Phosphate- Carbon</w:t>
      </w:r>
    </w:p>
    <w:p w:rsidR="008B45A5" w:rsidRDefault="008B45A5">
      <w:pPr>
        <w:pStyle w:val="Index1"/>
        <w:rPr>
          <w:lang w:val="de-DE"/>
        </w:rPr>
      </w:pPr>
      <w:r w:rsidRPr="0025082A">
        <w:rPr>
          <w:rFonts w:cs="Arial"/>
          <w:lang w:val="de-DE"/>
        </w:rPr>
        <w:t>LLI</w:t>
      </w:r>
      <w:r>
        <w:rPr>
          <w:lang w:val="de-DE"/>
        </w:rPr>
        <w:t xml:space="preserve">   </w:t>
      </w:r>
      <w:r>
        <w:rPr>
          <w:lang w:val="de-DE"/>
        </w:rPr>
        <w:tab/>
      </w:r>
      <w:r w:rsidRPr="0025082A">
        <w:rPr>
          <w:rFonts w:cstheme="minorHAnsi"/>
          <w:i/>
          <w:lang w:val="de-DE"/>
        </w:rPr>
        <w:t>Loss of Lithium Inventory</w:t>
      </w:r>
    </w:p>
    <w:p w:rsidR="008B45A5" w:rsidRDefault="008B45A5">
      <w:pPr>
        <w:pStyle w:val="Index1"/>
        <w:rPr>
          <w:lang w:val="de-DE"/>
        </w:rPr>
      </w:pPr>
      <w:r w:rsidRPr="0025082A">
        <w:rPr>
          <w:rFonts w:cs="Arial"/>
          <w:lang w:val="de-DE"/>
        </w:rPr>
        <w:t>OCV</w:t>
      </w:r>
      <w:r>
        <w:rPr>
          <w:lang w:val="de-DE"/>
        </w:rPr>
        <w:t xml:space="preserve">   </w:t>
      </w:r>
      <w:r>
        <w:rPr>
          <w:lang w:val="de-DE"/>
        </w:rPr>
        <w:tab/>
      </w:r>
      <w:r w:rsidRPr="0025082A">
        <w:rPr>
          <w:rFonts w:cstheme="minorHAnsi"/>
          <w:i/>
          <w:lang w:val="de-DE"/>
        </w:rPr>
        <w:t>Open Circuit Voltage</w:t>
      </w:r>
    </w:p>
    <w:p w:rsidR="008B45A5" w:rsidRDefault="008B45A5">
      <w:pPr>
        <w:pStyle w:val="Index1"/>
        <w:rPr>
          <w:lang w:val="de-DE"/>
        </w:rPr>
      </w:pPr>
      <w:r w:rsidRPr="0025082A">
        <w:rPr>
          <w:rFonts w:cs="Arial"/>
          <w:lang w:val="de-DE"/>
        </w:rPr>
        <w:t>ORI</w:t>
      </w:r>
      <w:r>
        <w:rPr>
          <w:lang w:val="de-DE"/>
        </w:rPr>
        <w:t xml:space="preserve">   </w:t>
      </w:r>
      <w:r>
        <w:rPr>
          <w:lang w:val="de-DE"/>
        </w:rPr>
        <w:tab/>
      </w:r>
      <w:r w:rsidRPr="0025082A">
        <w:rPr>
          <w:rFonts w:cstheme="minorHAnsi"/>
          <w:i/>
          <w:lang w:val="de-DE"/>
        </w:rPr>
        <w:t>Ohmic Resistance Increase</w:t>
      </w:r>
    </w:p>
    <w:p w:rsidR="008B45A5" w:rsidRDefault="008B45A5">
      <w:pPr>
        <w:pStyle w:val="Index1"/>
        <w:rPr>
          <w:lang w:val="de-DE"/>
        </w:rPr>
      </w:pPr>
      <w:r w:rsidRPr="0025082A">
        <w:rPr>
          <w:rFonts w:cs="Arial"/>
          <w:lang w:val="de-DE"/>
        </w:rPr>
        <w:t>SCU</w:t>
      </w:r>
      <w:r>
        <w:rPr>
          <w:lang w:val="de-DE"/>
        </w:rPr>
        <w:t xml:space="preserve">   </w:t>
      </w:r>
      <w:r>
        <w:rPr>
          <w:lang w:val="de-DE"/>
        </w:rPr>
        <w:tab/>
      </w:r>
      <w:r w:rsidRPr="0025082A">
        <w:rPr>
          <w:rFonts w:cstheme="minorHAnsi"/>
          <w:i/>
          <w:lang w:val="de-DE"/>
        </w:rPr>
        <w:t>Short Check-Up</w:t>
      </w:r>
    </w:p>
    <w:p w:rsidR="008B45A5" w:rsidRDefault="008B45A5">
      <w:pPr>
        <w:pStyle w:val="Index1"/>
        <w:rPr>
          <w:lang w:val="de-DE"/>
        </w:rPr>
      </w:pPr>
      <w:r w:rsidRPr="0025082A">
        <w:rPr>
          <w:rFonts w:cs="Arial"/>
          <w:lang w:val="de-DE"/>
        </w:rPr>
        <w:t>SEI</w:t>
      </w:r>
      <w:r>
        <w:rPr>
          <w:lang w:val="de-DE"/>
        </w:rPr>
        <w:t xml:space="preserve">   </w:t>
      </w:r>
      <w:r>
        <w:rPr>
          <w:lang w:val="de-DE"/>
        </w:rPr>
        <w:tab/>
      </w:r>
      <w:r w:rsidRPr="0025082A">
        <w:rPr>
          <w:rFonts w:cstheme="minorHAnsi"/>
          <w:i/>
          <w:lang w:val="de-DE"/>
        </w:rPr>
        <w:t>Solid Electrolyte Interface</w:t>
      </w:r>
    </w:p>
    <w:p w:rsidR="008B45A5" w:rsidRDefault="008B45A5">
      <w:pPr>
        <w:pStyle w:val="Index1"/>
        <w:rPr>
          <w:lang w:val="de-DE"/>
        </w:rPr>
      </w:pPr>
      <w:r w:rsidRPr="0025082A">
        <w:rPr>
          <w:rFonts w:cs="Arial"/>
          <w:lang w:val="de-DE"/>
        </w:rPr>
        <w:t>SOC</w:t>
      </w:r>
      <w:r>
        <w:rPr>
          <w:lang w:val="de-DE"/>
        </w:rPr>
        <w:t xml:space="preserve">   </w:t>
      </w:r>
      <w:r>
        <w:rPr>
          <w:lang w:val="de-DE"/>
        </w:rPr>
        <w:tab/>
      </w:r>
      <w:r w:rsidRPr="0025082A">
        <w:rPr>
          <w:rFonts w:cstheme="minorHAnsi"/>
          <w:i/>
          <w:lang w:val="de-DE"/>
        </w:rPr>
        <w:t>State of Charge</w:t>
      </w:r>
    </w:p>
    <w:p w:rsidR="008B45A5" w:rsidRDefault="008B45A5">
      <w:pPr>
        <w:pStyle w:val="Index1"/>
        <w:rPr>
          <w:lang w:val="de-DE"/>
        </w:rPr>
      </w:pPr>
      <w:r w:rsidRPr="0025082A">
        <w:rPr>
          <w:rFonts w:cs="Arial"/>
          <w:lang w:val="de-DE"/>
        </w:rPr>
        <w:t>XCTS</w:t>
      </w:r>
      <w:r>
        <w:rPr>
          <w:lang w:val="de-DE"/>
        </w:rPr>
        <w:t xml:space="preserve">   </w:t>
      </w:r>
      <w:r>
        <w:rPr>
          <w:lang w:val="de-DE"/>
        </w:rPr>
        <w:tab/>
      </w:r>
      <w:r w:rsidRPr="0025082A">
        <w:rPr>
          <w:rFonts w:cstheme="minorHAnsi"/>
          <w:i/>
          <w:lang w:val="de-DE"/>
        </w:rPr>
        <w:t>Extended Cell Test System</w:t>
      </w:r>
    </w:p>
    <w:p w:rsidR="008B45A5" w:rsidRDefault="008B45A5" w:rsidP="00746960">
      <w:pPr>
        <w:pStyle w:val="Index1"/>
        <w:spacing w:line="360" w:lineRule="auto"/>
        <w:sectPr w:rsidR="008B45A5" w:rsidSect="008B45A5">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746960">
      <w:pPr>
        <w:pStyle w:val="Index1"/>
        <w:spacing w:line="360" w:lineRule="auto"/>
      </w:pPr>
      <w:r>
        <w:fldChar w:fldCharType="end"/>
      </w:r>
    </w:p>
    <w:p w:rsidR="00731D92" w:rsidRPr="009E7312" w:rsidRDefault="00731D92" w:rsidP="00746960">
      <w:pPr>
        <w:spacing w:line="360" w:lineRule="auto"/>
        <w:sectPr w:rsidR="00731D92" w:rsidRPr="009E7312" w:rsidSect="008B45A5">
          <w:type w:val="continuous"/>
          <w:pgSz w:w="11906" w:h="16838"/>
          <w:pgMar w:top="1701" w:right="1247" w:bottom="1134" w:left="1134" w:header="680" w:footer="680" w:gutter="680"/>
          <w:pgNumType w:fmt="upperRoman"/>
          <w:cols w:space="708"/>
          <w:titlePg/>
          <w:docGrid w:linePitch="360"/>
        </w:sectPr>
      </w:pPr>
    </w:p>
    <w:p w:rsidR="00FA1370" w:rsidRDefault="00E441D0" w:rsidP="00746960">
      <w:pPr>
        <w:pStyle w:val="Heading1"/>
        <w:spacing w:line="360" w:lineRule="auto"/>
      </w:pPr>
      <w:bookmarkStart w:id="5" w:name="_Toc523778880"/>
      <w:r>
        <w:lastRenderedPageBreak/>
        <w:t>Introduction</w:t>
      </w:r>
      <w:bookmarkEnd w:id="5"/>
    </w:p>
    <w:p w:rsidR="00651A88" w:rsidRPr="00E441D0" w:rsidRDefault="00651A88" w:rsidP="00746960">
      <w:pPr>
        <w:spacing w:line="360" w:lineRule="auto"/>
      </w:pPr>
    </w:p>
    <w:p w:rsidR="009B3C20" w:rsidRDefault="006805A8" w:rsidP="00746960">
      <w:pPr>
        <w:spacing w:line="360" w:lineRule="auto"/>
        <w:rPr>
          <w:rFonts w:cs="Arial"/>
        </w:rPr>
      </w:pPr>
      <w:r>
        <w:t>With the world moving towards consumer electronics, automation and smart technologies, battery energy s</w:t>
      </w:r>
      <w:r w:rsidR="00EE42D9">
        <w:t xml:space="preserve">torage to run these systems has </w:t>
      </w:r>
      <w:r>
        <w:t xml:space="preserve">become even more important. Among all, </w:t>
      </w:r>
      <w:r w:rsidR="00304BF0">
        <w:t>Lithium-ion</w:t>
      </w:r>
      <w:r>
        <w:t xml:space="preserve"> battery technologies have found applications from small consumer electronics to lar</w:t>
      </w:r>
      <w:r w:rsidR="00BA2BB4">
        <w:t xml:space="preserve">ge stationary storage systems. </w:t>
      </w:r>
      <w:r w:rsidR="005F537F">
        <w:t>U</w:t>
      </w:r>
      <w:r>
        <w:t xml:space="preserve">se of </w:t>
      </w:r>
      <w:r w:rsidR="00304BF0">
        <w:t>lithiu</w:t>
      </w:r>
      <w:bookmarkStart w:id="6" w:name="_GoBack"/>
      <w:bookmarkEnd w:id="6"/>
      <w:r w:rsidR="00304BF0">
        <w:t>m-ion</w:t>
      </w:r>
      <w:r>
        <w:t xml:space="preserve"> batteries is on the rise especially in </w:t>
      </w:r>
      <w:r w:rsidR="00304BF0">
        <w:t xml:space="preserve">the case of </w:t>
      </w:r>
      <w:r>
        <w:t>electric vehicles</w:t>
      </w:r>
      <w:r w:rsidR="008D355A">
        <w:t xml:space="preserve"> or EV</w:t>
      </w:r>
      <w:r w:rsidR="008D355A">
        <w:fldChar w:fldCharType="begin"/>
      </w:r>
      <w:r w:rsidR="008D355A">
        <w:instrText xml:space="preserve"> XE "</w:instrText>
      </w:r>
      <w:r w:rsidR="008D355A" w:rsidRPr="00D50C4C">
        <w:instrText>EV</w:instrText>
      </w:r>
      <w:r w:rsidR="008D355A">
        <w:instrText>" \t "</w:instrText>
      </w:r>
      <w:r w:rsidR="00640DB6">
        <w:rPr>
          <w:rFonts w:asciiTheme="minorHAnsi" w:hAnsiTheme="minorHAnsi" w:cstheme="minorHAnsi"/>
          <w:i/>
        </w:rPr>
        <w:instrText>El</w:instrText>
      </w:r>
      <w:r w:rsidR="008D355A" w:rsidRPr="00A108E7">
        <w:rPr>
          <w:rFonts w:asciiTheme="minorHAnsi" w:hAnsiTheme="minorHAnsi" w:cstheme="minorHAnsi"/>
          <w:i/>
        </w:rPr>
        <w:instrText>ectric Vehicles</w:instrText>
      </w:r>
      <w:r w:rsidR="008D355A">
        <w:instrText xml:space="preserve">" </w:instrText>
      </w:r>
      <w:r w:rsidR="008D355A">
        <w:fldChar w:fldCharType="end"/>
      </w:r>
      <w:r w:rsidR="008D355A">
        <w:t>s</w:t>
      </w:r>
      <w:r w:rsidR="00CA0490">
        <w:t xml:space="preserve"> (</w:t>
      </w:r>
      <w:r w:rsidR="00304BF0">
        <w:t>including</w:t>
      </w:r>
      <w:r w:rsidR="008D355A">
        <w:t xml:space="preserve"> hybrid electric vehicles</w:t>
      </w:r>
      <w:r w:rsidR="00304BF0">
        <w:t xml:space="preserve"> </w:t>
      </w:r>
      <w:r w:rsidR="00CA0490">
        <w:t>HEV</w:t>
      </w:r>
      <w:r w:rsidR="00E57383">
        <w:fldChar w:fldCharType="begin"/>
      </w:r>
      <w:r w:rsidR="00E57383">
        <w:instrText xml:space="preserve"> XE "</w:instrText>
      </w:r>
      <w:r w:rsidR="00E57383" w:rsidRPr="009C5C4F">
        <w:instrText>HEV</w:instrText>
      </w:r>
      <w:r w:rsidR="00E57383">
        <w:instrText>" \t "</w:instrText>
      </w:r>
      <w:r w:rsidR="00E57383" w:rsidRPr="006D2DB1">
        <w:rPr>
          <w:rFonts w:asciiTheme="minorHAnsi" w:hAnsiTheme="minorHAnsi" w:cstheme="minorHAnsi"/>
          <w:i/>
        </w:rPr>
        <w:instrText>Hybrid Electric Vehicles</w:instrText>
      </w:r>
      <w:r w:rsidR="00E57383">
        <w:instrText xml:space="preserve">" </w:instrText>
      </w:r>
      <w:r w:rsidR="00E57383">
        <w:fldChar w:fldCharType="end"/>
      </w:r>
      <w:r w:rsidR="00CA0490">
        <w:t>)</w:t>
      </w:r>
      <w:r>
        <w:t xml:space="preserve"> with </w:t>
      </w:r>
      <w:r w:rsidR="009B3C20">
        <w:t>humans</w:t>
      </w:r>
      <w:r>
        <w:t xml:space="preserve"> consciously </w:t>
      </w:r>
      <w:r w:rsidR="008D355A">
        <w:t>moving</w:t>
      </w:r>
      <w:r>
        <w:t xml:space="preserve"> towards a greener future. Due to its</w:t>
      </w:r>
      <w:r w:rsidR="009D4D00">
        <w:t xml:space="preserve"> </w:t>
      </w:r>
      <w:r w:rsidR="00CA0490">
        <w:t xml:space="preserve">chemical properties, </w:t>
      </w:r>
      <w:r w:rsidR="008D355A">
        <w:t>l</w:t>
      </w:r>
      <w:r w:rsidR="00304BF0">
        <w:t>ithium-ion</w:t>
      </w:r>
      <w:r w:rsidR="00CA0490">
        <w:t xml:space="preserve"> can be used in a variety of electrode configuration which </w:t>
      </w:r>
      <w:r w:rsidR="008D355A">
        <w:t>makes it suitable for</w:t>
      </w:r>
      <w:r w:rsidR="00CA0490">
        <w:t xml:space="preserve"> different applications. The </w:t>
      </w:r>
      <w:r w:rsidR="008D355A">
        <w:t>l</w:t>
      </w:r>
      <w:r w:rsidR="00304BF0">
        <w:t>ithium-ion</w:t>
      </w:r>
      <w:r w:rsidR="00CA0490">
        <w:t xml:space="preserve"> batteries used with EVs are very expensive. This necessitates the need for furthe</w:t>
      </w:r>
      <w:r w:rsidR="008D355A">
        <w:t>r research on</w:t>
      </w:r>
      <w:r w:rsidR="00CA0490">
        <w:t xml:space="preserve"> reducing costs and</w:t>
      </w:r>
      <w:r w:rsidR="008D355A">
        <w:t xml:space="preserve"> achieving</w:t>
      </w:r>
      <w:r w:rsidR="00CA0490">
        <w:t xml:space="preserve"> optimal functionality. Another importa</w:t>
      </w:r>
      <w:r w:rsidR="008D355A">
        <w:t>nt aspect to be taken care of are</w:t>
      </w:r>
      <w:r w:rsidR="00CA0490">
        <w:t xml:space="preserve"> the safety issues with many of the early </w:t>
      </w:r>
      <w:r w:rsidR="008D355A">
        <w:t>l</w:t>
      </w:r>
      <w:r w:rsidR="00304BF0">
        <w:t>ithium-ion</w:t>
      </w:r>
      <w:r w:rsidR="00CA0490">
        <w:t xml:space="preserve"> technologies 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development of new generation of </w:t>
      </w:r>
      <w:r w:rsidR="008D355A">
        <w:rPr>
          <w:rFonts w:cs="Arial"/>
        </w:rPr>
        <w:t>l</w:t>
      </w:r>
      <w:r w:rsidR="00304BF0">
        <w:rPr>
          <w:rFonts w:cs="Arial"/>
        </w:rPr>
        <w:t>ithium-ion</w:t>
      </w:r>
      <w:r w:rsidR="009B3C20" w:rsidRPr="0074301E">
        <w:rPr>
          <w:rFonts w:cs="Arial"/>
        </w:rPr>
        <w:t xml:space="preserve"> batteries with respect to performance, safety, costs, recyclability and lifetime.</w:t>
      </w:r>
      <w:r w:rsidR="00C1334F">
        <w:rPr>
          <w:rFonts w:cs="Arial"/>
        </w:rPr>
        <w:t xml:space="preserve"> </w:t>
      </w:r>
      <w:r w:rsidR="009B3C20" w:rsidRPr="0074301E">
        <w:rPr>
          <w:rFonts w:cs="Arial"/>
        </w:rPr>
        <w:t>It particularly involves pe</w:t>
      </w:r>
      <w:r w:rsidR="00CD2EE4">
        <w:rPr>
          <w:rFonts w:cs="Arial"/>
        </w:rPr>
        <w:t>rformance improvement of LiFePO</w:t>
      </w:r>
      <w:r w:rsidR="009B3C20" w:rsidRPr="0074301E">
        <w:rPr>
          <w:rFonts w:cs="Arial"/>
          <w:vertAlign w:val="subscript"/>
        </w:rPr>
        <w:t>4</w:t>
      </w:r>
      <w:r w:rsidR="00373555">
        <w:rPr>
          <w:rFonts w:cs="Arial"/>
        </w:rPr>
        <w:t xml:space="preserve"> based Lithium Ferrous Phosphate-Carbon cells (LFPC</w:t>
      </w:r>
      <w:r w:rsidR="00373555">
        <w:rPr>
          <w:rFonts w:cs="Arial"/>
        </w:rPr>
        <w:fldChar w:fldCharType="begin"/>
      </w:r>
      <w:r w:rsidR="00373555">
        <w:instrText xml:space="preserve"> XE "</w:instrText>
      </w:r>
      <w:r w:rsidR="00373555" w:rsidRPr="00653945">
        <w:rPr>
          <w:rFonts w:cs="Arial"/>
        </w:rPr>
        <w:instrText>LFPC</w:instrText>
      </w:r>
      <w:r w:rsidR="00373555">
        <w:instrText>" \t "</w:instrText>
      </w:r>
      <w:r w:rsidR="00373555" w:rsidRPr="0061221E">
        <w:rPr>
          <w:rFonts w:asciiTheme="minorHAnsi" w:hAnsiTheme="minorHAnsi" w:cstheme="minorHAnsi"/>
          <w:i/>
        </w:rPr>
        <w:instrText>Lithium Ferrous Phosphate- Carbon</w:instrText>
      </w:r>
      <w:r w:rsidR="00373555">
        <w:instrText xml:space="preserve">" </w:instrText>
      </w:r>
      <w:r w:rsidR="00373555">
        <w:rPr>
          <w:rFonts w:cs="Arial"/>
        </w:rPr>
        <w:fldChar w:fldCharType="end"/>
      </w:r>
      <w:r w:rsidR="00373555">
        <w:rPr>
          <w:rFonts w:cs="Arial"/>
        </w:rPr>
        <w:t>)</w:t>
      </w:r>
      <w:r w:rsidR="009B3C20">
        <w:rPr>
          <w:rFonts w:cs="Arial"/>
        </w:rPr>
        <w:t xml:space="preserve">. </w:t>
      </w:r>
      <w:r w:rsidR="00C1334F">
        <w:rPr>
          <w:rFonts w:cs="Arial"/>
        </w:rPr>
        <w:t xml:space="preserve">All the test data for the thesis have been obtained from SPICY partners. </w:t>
      </w:r>
    </w:p>
    <w:p w:rsidR="000F0744" w:rsidRDefault="00373555" w:rsidP="00746960">
      <w:pPr>
        <w:spacing w:line="360" w:lineRule="auto"/>
        <w:rPr>
          <w:rFonts w:cs="Arial"/>
        </w:rPr>
      </w:pPr>
      <w:r w:rsidRPr="0074301E">
        <w:rPr>
          <w:rFonts w:cs="Arial"/>
          <w:shd w:val="clear" w:color="auto" w:fill="FFFFFF"/>
        </w:rPr>
        <w:t>LiFePO</w:t>
      </w:r>
      <w:r w:rsidRPr="0074301E">
        <w:rPr>
          <w:rFonts w:cs="Arial"/>
          <w:shd w:val="clear" w:color="auto" w:fill="FFFFFF"/>
          <w:vertAlign w:val="subscript"/>
        </w:rPr>
        <w:t>4</w:t>
      </w:r>
      <w:r w:rsidRPr="0074301E">
        <w:rPr>
          <w:rFonts w:cs="Arial"/>
          <w:shd w:val="clear" w:color="auto" w:fill="FFFFFF"/>
        </w:rPr>
        <w:t xml:space="preserve"> is well known as a safer a</w:t>
      </w:r>
      <w:r>
        <w:rPr>
          <w:rFonts w:cs="Arial"/>
          <w:shd w:val="clear" w:color="auto" w:fill="FFFFFF"/>
        </w:rPr>
        <w:t>nd more durable than other cathode materials like LiCoO</w:t>
      </w:r>
      <w:r w:rsidRPr="00373555">
        <w:rPr>
          <w:rFonts w:cs="Arial"/>
          <w:shd w:val="clear" w:color="auto" w:fill="FFFFFF"/>
          <w:vertAlign w:val="subscript"/>
        </w:rPr>
        <w:t>2</w:t>
      </w:r>
      <w:r w:rsidRPr="0074301E">
        <w:rPr>
          <w:rFonts w:cs="Arial"/>
          <w:shd w:val="clear" w:color="auto" w:fill="FFFFFF"/>
        </w:rPr>
        <w:t>.</w:t>
      </w:r>
      <w:r>
        <w:rPr>
          <w:rFonts w:cs="Arial"/>
          <w:shd w:val="clear" w:color="auto" w:fill="FFFFFF"/>
        </w:rPr>
        <w:t xml:space="preserve"> </w:t>
      </w:r>
      <w:r w:rsidR="00536FE6" w:rsidRPr="0074301E">
        <w:rPr>
          <w:rFonts w:cs="Arial"/>
          <w:shd w:val="clear" w:color="auto" w:fill="FFFFFF"/>
        </w:rPr>
        <w:t xml:space="preserve">Unfortunately, its energy density is low due to the electrochemical potential of Fe. </w:t>
      </w:r>
      <w:r w:rsidR="003029AE">
        <w:rPr>
          <w:rFonts w:cs="Arial"/>
        </w:rPr>
        <w:t xml:space="preserve">The LFPC cells </w:t>
      </w:r>
      <w:r w:rsidR="00536FE6">
        <w:rPr>
          <w:rFonts w:cs="Arial"/>
        </w:rPr>
        <w:t>are</w:t>
      </w:r>
      <w:r w:rsidR="003029AE">
        <w:rPr>
          <w:rFonts w:cs="Arial"/>
        </w:rPr>
        <w:t xml:space="preserv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EV manufacturers themselves use different packaging geometries for their vehicles.</w:t>
      </w:r>
      <w:r w:rsidR="004A0E47">
        <w:rPr>
          <w:rFonts w:cs="Arial"/>
        </w:rPr>
        <w:t xml:space="preserve"> </w:t>
      </w:r>
      <w:r w:rsidR="00156A02">
        <w:rPr>
          <w:rFonts w:cs="Arial"/>
        </w:rPr>
        <w:t xml:space="preserve">Nissan Leaf and BMW i3 are known to use the prismatic packaged cells. </w:t>
      </w:r>
      <w:r w:rsidR="00156A02">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156A02">
        <w:rPr>
          <w:rFonts w:cs="Arial"/>
        </w:rPr>
        <w:fldChar w:fldCharType="separate"/>
      </w:r>
      <w:bookmarkStart w:id="7" w:name="_CTVP001d44efd927f9f4649b4419e598e85dec4"/>
      <w:r w:rsidR="00156A02">
        <w:rPr>
          <w:rFonts w:cs="Arial"/>
        </w:rPr>
        <w:t>[1]</w:t>
      </w:r>
      <w:bookmarkEnd w:id="7"/>
      <w:r w:rsidR="00156A02">
        <w:rPr>
          <w:rFonts w:cs="Arial"/>
        </w:rPr>
        <w:fldChar w:fldCharType="end"/>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9F2D86">
        <w:rPr>
          <w:rFonts w:cs="Arial"/>
        </w:rPr>
        <w:t xml:space="preserve"> </w:t>
      </w:r>
      <w:r w:rsidR="00E4582F">
        <w:rPr>
          <w:rFonts w:cs="Arial"/>
        </w:rPr>
        <w:t>Production vehicles such as Daimler Smart, Renault Zoe and Nissan Leaf as well u</w:t>
      </w:r>
      <w:r w:rsidR="00A042E4">
        <w:rPr>
          <w:rFonts w:cs="Arial"/>
        </w:rPr>
        <w:t>se cells with pouch type packag</w:t>
      </w:r>
      <w:r w:rsidR="00E4582F">
        <w:rPr>
          <w:rFonts w:cs="Arial"/>
        </w:rPr>
        <w:t>ing geometry.</w:t>
      </w:r>
      <w:r w:rsidR="00DD0E9F">
        <w:rPr>
          <w:rFonts w:cs="Arial"/>
        </w:rPr>
        <w:t xml:space="preserve"> </w:t>
      </w:r>
      <w:r w:rsidR="00DD0E9F">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9" w:name="_CTVP0018cb6b55ae22248cb803771b12427e994"/>
      <w:r w:rsidR="00156A02">
        <w:rPr>
          <w:rFonts w:cs="Arial"/>
        </w:rPr>
        <w:t>[2]</w:t>
      </w:r>
      <w:bookmarkEnd w:id="9"/>
      <w:r w:rsidR="00DD0E9F">
        <w:rPr>
          <w:rFonts w:cs="Arial"/>
        </w:rPr>
        <w:fldChar w:fldCharType="end"/>
      </w:r>
      <w:r w:rsidR="00DD0E9F">
        <w:rPr>
          <w:rFonts w:cs="Arial"/>
        </w:rPr>
        <w:t xml:space="preserve"> </w:t>
      </w:r>
    </w:p>
    <w:p w:rsidR="003A16DF" w:rsidRDefault="007B01BB" w:rsidP="00746960">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DD0E9F">
        <w:rPr>
          <w:rFonts w:cs="Arial"/>
        </w:rPr>
        <w:fldChar w:fldCharType="separate"/>
      </w:r>
      <w:bookmarkStart w:id="10" w:name="_CTVP001805f8134a5e9466f88ef39a756c8fe3c"/>
      <w:r w:rsidR="00156A02">
        <w:rPr>
          <w:rFonts w:cs="Arial"/>
        </w:rPr>
        <w:t>[3]</w:t>
      </w:r>
      <w:bookmarkEnd w:id="10"/>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w:t>
      </w:r>
      <w:r w:rsidR="002C1DBB">
        <w:rPr>
          <w:rFonts w:cs="Arial"/>
        </w:rPr>
        <w:lastRenderedPageBreak/>
        <w:t xml:space="preserve">compared to the others. While use of prismatic cells is also on the rise for different battery technologies, pouch cells are only used for the case of </w:t>
      </w:r>
      <w:r w:rsidR="00536FE6">
        <w:rPr>
          <w:rFonts w:cs="Arial"/>
        </w:rPr>
        <w:t>l</w:t>
      </w:r>
      <w:r w:rsidR="00304BF0">
        <w:rPr>
          <w:rFonts w:cs="Arial"/>
        </w:rPr>
        <w:t>ithium-ion</w:t>
      </w:r>
      <w:r w:rsidR="002C1DBB">
        <w:rPr>
          <w:rFonts w:cs="Arial"/>
        </w:rPr>
        <w:t xml:space="preserve"> cells and was introduced for</w:t>
      </w:r>
      <w:r w:rsidR="00536FE6">
        <w:rPr>
          <w:rFonts w:cs="Arial"/>
        </w:rPr>
        <w:t xml:space="preserve"> its reduced weight</w:t>
      </w:r>
      <w:r w:rsidR="002C1DBB">
        <w:rPr>
          <w:rFonts w:cs="Arial"/>
        </w:rPr>
        <w:t xml:space="preserve">. </w:t>
      </w:r>
      <w:r w:rsidR="000F0744">
        <w:rPr>
          <w:rFonts w:cs="Arial"/>
        </w:rPr>
        <w:t>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for the different packaging geometries which have the same chemical composition and </w:t>
      </w:r>
      <w:r w:rsidR="00536FE6">
        <w:rPr>
          <w:rFonts w:cs="Arial"/>
        </w:rPr>
        <w:t>deliver the same</w:t>
      </w:r>
      <w:r w:rsidR="000F0744">
        <w:rPr>
          <w:rFonts w:cs="Arial"/>
        </w:rPr>
        <w:t xml:space="preserve"> capacities. </w:t>
      </w:r>
      <w:r w:rsidR="00965207">
        <w:rPr>
          <w:rFonts w:cs="Arial"/>
        </w:rPr>
        <w:t>Therefore, the c</w:t>
      </w:r>
      <w:r w:rsidR="003A16DF">
        <w:rPr>
          <w:rFonts w:cs="Arial"/>
        </w:rPr>
        <w:t>ore pu</w:t>
      </w:r>
      <w:r w:rsidR="00D60497">
        <w:rPr>
          <w:rFonts w:cs="Arial"/>
        </w:rPr>
        <w:t>rpose of the thesis is to analyz</w:t>
      </w:r>
      <w:r w:rsidR="003A16DF">
        <w:rPr>
          <w:rFonts w:cs="Arial"/>
        </w:rPr>
        <w:t>e cells which are based on the LiFePO</w:t>
      </w:r>
      <w:r w:rsidR="003A16DF" w:rsidRPr="003A16DF">
        <w:rPr>
          <w:rFonts w:cs="Arial"/>
          <w:vertAlign w:val="subscript"/>
        </w:rPr>
        <w:t>4</w:t>
      </w:r>
      <w:r w:rsidR="00536FE6">
        <w:rPr>
          <w:rFonts w:cs="Arial"/>
        </w:rPr>
        <w:t>|</w:t>
      </w:r>
      <w:r w:rsidR="003A16DF">
        <w:rPr>
          <w:rFonts w:cs="Arial"/>
        </w:rPr>
        <w:t xml:space="preserve">Graphite electrodes and a design capacity of 16 Ah but differ only in their packaging geometries and the results of which should </w:t>
      </w:r>
      <w:r w:rsidR="00536FE6">
        <w:rPr>
          <w:rFonts w:cs="Arial"/>
        </w:rPr>
        <w:t>logically compare</w:t>
      </w:r>
      <w:r w:rsidR="003A16DF">
        <w:rPr>
          <w:rFonts w:cs="Arial"/>
        </w:rPr>
        <w:t xml:space="preserve"> the </w:t>
      </w:r>
      <w:r w:rsidR="001B2ED6">
        <w:rPr>
          <w:rFonts w:cs="Arial"/>
        </w:rPr>
        <w:t>packaging geometries. As a long-</w:t>
      </w:r>
      <w:r w:rsidR="003A16DF">
        <w:rPr>
          <w:rFonts w:cs="Arial"/>
        </w:rPr>
        <w:t>term scope, the results can help further research which may eventually determine the suitability of geom</w:t>
      </w:r>
      <w:r w:rsidR="004047C1">
        <w:rPr>
          <w:rFonts w:cs="Arial"/>
        </w:rPr>
        <w:t xml:space="preserve">etries for different </w:t>
      </w:r>
      <w:r w:rsidR="00D60497">
        <w:rPr>
          <w:rFonts w:cs="Arial"/>
        </w:rPr>
        <w:t>application</w:t>
      </w:r>
      <w:r w:rsidR="003A16DF">
        <w:rPr>
          <w:rFonts w:cs="Arial"/>
        </w:rPr>
        <w:t>.</w:t>
      </w:r>
    </w:p>
    <w:p w:rsidR="00721E2C" w:rsidRDefault="00E77203" w:rsidP="00746960">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w:t>
      </w:r>
      <w:r w:rsidR="004047C1">
        <w:rPr>
          <w:rFonts w:cs="Arial"/>
        </w:rPr>
        <w:t>ct, as mentioned earlier. State-of-the-</w:t>
      </w:r>
      <w:r w:rsidR="00721E2C">
        <w:rPr>
          <w:rFonts w:cs="Arial"/>
        </w:rPr>
        <w:t xml:space="preserve">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d and visualized using software</w:t>
      </w:r>
      <w:r w:rsidR="00721E2C">
        <w:rPr>
          <w:rFonts w:cs="Arial"/>
        </w:rPr>
        <w:t xml:space="preserve">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746960">
      <w:pPr>
        <w:spacing w:line="360" w:lineRule="auto"/>
        <w:rPr>
          <w:rFonts w:cs="Arial"/>
        </w:rPr>
      </w:pPr>
      <w:r>
        <w:rPr>
          <w:rFonts w:cs="Arial"/>
        </w:rPr>
        <w:t xml:space="preserve">The thesis is arranged into different chapters. First, the basics of </w:t>
      </w:r>
      <w:r w:rsidR="004047C1">
        <w:rPr>
          <w:rFonts w:cs="Arial"/>
        </w:rPr>
        <w:t>l</w:t>
      </w:r>
      <w:r w:rsidR="00304BF0">
        <w:rPr>
          <w:rFonts w:cs="Arial"/>
        </w:rPr>
        <w:t>ithium-ion</w:t>
      </w:r>
      <w:r>
        <w:rPr>
          <w:rFonts w:cs="Arial"/>
        </w:rPr>
        <w:t xml:space="preserve"> technology is discussed especially with respect to LiFePO</w:t>
      </w:r>
      <w:r w:rsidRPr="00DF0D80">
        <w:rPr>
          <w:rFonts w:cs="Arial"/>
          <w:vertAlign w:val="subscript"/>
        </w:rPr>
        <w:t>4</w:t>
      </w:r>
      <w:r w:rsidR="00A717CF">
        <w:rPr>
          <w:rFonts w:cs="Arial"/>
        </w:rPr>
        <w:t>|</w:t>
      </w:r>
      <w:r>
        <w:rPr>
          <w:rFonts w:cs="Arial"/>
        </w:rPr>
        <w:t>Graphite based cells and a discussion on the different geometries of packaging and the existing knowledge about their comparison. The next cha</w:t>
      </w:r>
      <w:r w:rsidR="004047C1">
        <w:rPr>
          <w:rFonts w:cs="Arial"/>
        </w:rPr>
        <w:t>pter discusses the state-of-the-</w:t>
      </w:r>
      <w:r>
        <w:rPr>
          <w:rFonts w:cs="Arial"/>
        </w:rPr>
        <w:t xml:space="preserve">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304BF0">
        <w:rPr>
          <w:rFonts w:cs="Arial"/>
        </w:rPr>
        <w:t>Lithium-ion</w:t>
      </w:r>
      <w:r>
        <w:rPr>
          <w:rFonts w:cs="Arial"/>
        </w:rPr>
        <w:t xml:space="preserve"> cells, especially those relevant to the thesis work. In the subsequent chapter, the different cells used during the experiments are described followed by detailing the specific experiments setup. This is followed by discussion of the experiment results and inference based on the literature review</w:t>
      </w:r>
      <w:r w:rsidR="00906BC1">
        <w:rPr>
          <w:rFonts w:cs="Arial"/>
        </w:rPr>
        <w:t>ed</w:t>
      </w:r>
      <w:r>
        <w:rPr>
          <w:rFonts w:cs="Arial"/>
        </w:rPr>
        <w:t xml:space="preserve"> before. The core</w:t>
      </w:r>
      <w:r w:rsidR="00644A63">
        <w:rPr>
          <w:rFonts w:cs="Arial"/>
        </w:rPr>
        <w:t xml:space="preserve"> part of the thesis ends with </w:t>
      </w:r>
      <w:r>
        <w:rPr>
          <w:rFonts w:cs="Arial"/>
        </w:rPr>
        <w:t>conclusions drawn from the results, a discussion on limitations within the work and the scope for future research and improvements.</w:t>
      </w:r>
    </w:p>
    <w:p w:rsidR="00FA1370" w:rsidRDefault="00FA1370" w:rsidP="00746960">
      <w:pPr>
        <w:spacing w:line="360" w:lineRule="auto"/>
        <w:rPr>
          <w:rFonts w:cs="Arial"/>
        </w:rPr>
      </w:pPr>
    </w:p>
    <w:p w:rsidR="00023551" w:rsidRPr="00023551" w:rsidRDefault="00023551" w:rsidP="00746960">
      <w:pPr>
        <w:spacing w:line="360" w:lineRule="auto"/>
        <w:rPr>
          <w:rFonts w:cs="Arial"/>
        </w:rPr>
        <w:sectPr w:rsidR="00023551" w:rsidRPr="00023551" w:rsidSect="00FA05DE">
          <w:headerReference w:type="default" r:id="rId26"/>
          <w:headerReference w:type="first" r:id="rId27"/>
          <w:pgSz w:w="11906" w:h="16838"/>
          <w:pgMar w:top="1701" w:right="1247" w:bottom="1134" w:left="1134" w:header="680" w:footer="680" w:gutter="680"/>
          <w:pgNumType w:start="1"/>
          <w:cols w:space="708"/>
          <w:titlePg/>
          <w:docGrid w:linePitch="360"/>
        </w:sectPr>
      </w:pPr>
    </w:p>
    <w:p w:rsidR="00F925A0" w:rsidRPr="00624653" w:rsidRDefault="00304BF0" w:rsidP="00746960">
      <w:pPr>
        <w:pStyle w:val="Heading1"/>
        <w:spacing w:line="360" w:lineRule="auto"/>
      </w:pPr>
      <w:bookmarkStart w:id="11" w:name="_Toc523778881"/>
      <w:bookmarkEnd w:id="2"/>
      <w:bookmarkEnd w:id="3"/>
      <w:bookmarkEnd w:id="4"/>
      <w:r>
        <w:lastRenderedPageBreak/>
        <w:t>Lithium-ion</w:t>
      </w:r>
      <w:r w:rsidR="00496014">
        <w:t xml:space="preserve"> batteries and packaging geometries</w:t>
      </w:r>
      <w:bookmarkEnd w:id="11"/>
      <w:r w:rsidR="003E06AD">
        <w:t xml:space="preserve"> </w:t>
      </w:r>
    </w:p>
    <w:p w:rsidR="006C1F63" w:rsidRDefault="00F17347" w:rsidP="00746960">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906BC1">
        <w:rPr>
          <w:rStyle w:val="SubtleEmphasis"/>
          <w:rFonts w:cs="Arial"/>
          <w:i w:val="0"/>
          <w:iCs w:val="0"/>
        </w:rPr>
        <w:t>l</w:t>
      </w:r>
      <w:r w:rsidR="00304BF0">
        <w:rPr>
          <w:rStyle w:val="SubtleEmphasis"/>
          <w:rFonts w:cs="Arial"/>
          <w:i w:val="0"/>
          <w:iCs w:val="0"/>
        </w:rPr>
        <w:t>ithium-ion</w:t>
      </w:r>
      <w:r w:rsidR="006C1F63">
        <w:rPr>
          <w:rStyle w:val="SubtleEmphasis"/>
          <w:rFonts w:cs="Arial"/>
          <w:i w:val="0"/>
          <w:iCs w:val="0"/>
        </w:rPr>
        <w:t xml:space="preserve"> battery technology in general, followed by a discussion of the LiFePO</w:t>
      </w:r>
      <w:r w:rsidR="006C1F63" w:rsidRPr="006C1F63">
        <w:rPr>
          <w:rStyle w:val="SubtleEmphasis"/>
          <w:rFonts w:cs="Arial"/>
          <w:i w:val="0"/>
          <w:iCs w:val="0"/>
          <w:vertAlign w:val="subscript"/>
        </w:rPr>
        <w:t>4</w:t>
      </w:r>
      <w:r w:rsidR="00906BC1">
        <w:rPr>
          <w:rStyle w:val="SubtleEmphasis"/>
          <w:rFonts w:cs="Arial"/>
          <w:i w:val="0"/>
          <w:iCs w:val="0"/>
        </w:rPr>
        <w:t>|</w:t>
      </w:r>
      <w:r w:rsidR="006C1F63">
        <w:rPr>
          <w:rStyle w:val="SubtleEmphasis"/>
          <w:rFonts w:cs="Arial"/>
          <w:i w:val="0"/>
          <w:iCs w:val="0"/>
        </w:rPr>
        <w:t>Graphite based cells and an introduction to the packaging geometries. This chapter serves as the knowledge foundation for the rest of the work.</w:t>
      </w:r>
    </w:p>
    <w:p w:rsidR="006C1F63" w:rsidRDefault="00304BF0" w:rsidP="00746960">
      <w:pPr>
        <w:pStyle w:val="Heading2"/>
        <w:spacing w:line="360" w:lineRule="auto"/>
        <w:rPr>
          <w:rStyle w:val="SubtleEmphasis"/>
          <w:rFonts w:cs="Arial"/>
          <w:i w:val="0"/>
          <w:iCs w:val="0"/>
        </w:rPr>
      </w:pPr>
      <w:bookmarkStart w:id="12" w:name="_Toc523778882"/>
      <w:r>
        <w:rPr>
          <w:rStyle w:val="SubtleEmphasis"/>
          <w:rFonts w:cs="Arial"/>
          <w:i w:val="0"/>
          <w:iCs w:val="0"/>
        </w:rPr>
        <w:t>Lithium-ion</w:t>
      </w:r>
      <w:r w:rsidR="006C1F63">
        <w:rPr>
          <w:rStyle w:val="SubtleEmphasis"/>
          <w:rFonts w:cs="Arial"/>
          <w:i w:val="0"/>
          <w:iCs w:val="0"/>
        </w:rPr>
        <w:t xml:space="preserve"> technology</w:t>
      </w:r>
      <w:bookmarkEnd w:id="12"/>
    </w:p>
    <w:p w:rsidR="0081027C" w:rsidRPr="00C57E44" w:rsidRDefault="00304BF0" w:rsidP="00746960">
      <w:pPr>
        <w:spacing w:line="360" w:lineRule="auto"/>
        <w:ind w:left="1" w:hanging="1"/>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w:t>
      </w:r>
      <w:r w:rsidR="00267C63">
        <w:rPr>
          <w:rStyle w:val="SubtleEmphasis"/>
          <w:rFonts w:cs="Arial"/>
          <w:i w:val="0"/>
          <w:iCs w:val="0"/>
        </w:rPr>
        <w:t>transport</w:t>
      </w:r>
      <w:r w:rsidR="0081027C" w:rsidRPr="00C57E44">
        <w:rPr>
          <w:rStyle w:val="SubtleEmphasis"/>
          <w:rFonts w:cs="Arial"/>
          <w:i w:val="0"/>
          <w:iCs w:val="0"/>
        </w:rPr>
        <w:t xml:space="preserv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DF6820">
        <w:rPr>
          <w:rStyle w:val="SubtleEmphasis"/>
          <w:rFonts w:cs="Arial"/>
          <w:i w:val="0"/>
          <w:iCs w:val="0"/>
        </w:rPr>
        <w:fldChar w:fldCharType="separate"/>
      </w:r>
      <w:bookmarkStart w:id="13" w:name="_CTVP0017abd728120cf40de86a459a7876d2e5a"/>
      <w:r w:rsidR="00156A02">
        <w:rPr>
          <w:rStyle w:val="SubtleEmphasis"/>
          <w:rFonts w:cs="Arial"/>
          <w:i w:val="0"/>
          <w:iCs w:val="0"/>
        </w:rPr>
        <w:t>[4]; [5]</w:t>
      </w:r>
      <w:bookmarkEnd w:id="13"/>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306B03">
        <w:rPr>
          <w:rStyle w:val="SubtleEmphasis"/>
          <w:rFonts w:cs="Arial"/>
          <w:i w:val="0"/>
          <w:iCs w:val="0"/>
        </w:rPr>
        <w:fldChar w:fldCharType="separate"/>
      </w:r>
      <w:bookmarkStart w:id="14" w:name="_CTVP001a2aef76c136c408899a5e1f0f410d471"/>
      <w:r w:rsidR="00156A02">
        <w:rPr>
          <w:rStyle w:val="SubtleEmphasis"/>
          <w:rFonts w:cs="Arial"/>
          <w:i w:val="0"/>
          <w:iCs w:val="0"/>
        </w:rPr>
        <w:t>[4]</w:t>
      </w:r>
      <w:bookmarkEnd w:id="14"/>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425C2A" w:rsidP="00746960">
      <w:pPr>
        <w:spacing w:line="360" w:lineRule="auto"/>
        <w:rPr>
          <w:rStyle w:val="SubtleEmphasis"/>
          <w:rFonts w:cs="Arial"/>
          <w:i w:val="0"/>
          <w:iCs w:val="0"/>
        </w:rPr>
      </w:pPr>
      <w:r>
        <w:rPr>
          <w:rStyle w:val="SubtleEmphasis"/>
          <w:rFonts w:cs="Arial"/>
          <w:i w:val="0"/>
          <w:iCs w:val="0"/>
        </w:rPr>
        <w:t>The chemical prope</w:t>
      </w:r>
      <w:r w:rsidR="00580BC8">
        <w:rPr>
          <w:rStyle w:val="SubtleEmphasis"/>
          <w:rFonts w:cs="Arial"/>
          <w:i w:val="0"/>
          <w:iCs w:val="0"/>
        </w:rPr>
        <w:t>rties of lithium make</w:t>
      </w:r>
      <w:r>
        <w:rPr>
          <w:rStyle w:val="SubtleEmphasis"/>
          <w:rFonts w:cs="Arial"/>
          <w:i w:val="0"/>
          <w:iCs w:val="0"/>
        </w:rPr>
        <w:t xml:space="preserve"> it</w:t>
      </w:r>
      <w:r w:rsidR="0081027C" w:rsidRPr="00C57E44">
        <w:rPr>
          <w:rStyle w:val="SubtleEmphasis"/>
          <w:rFonts w:cs="Arial"/>
          <w:i w:val="0"/>
          <w:iCs w:val="0"/>
        </w:rPr>
        <w:t xml:space="preserve"> </w:t>
      </w:r>
      <w:r>
        <w:rPr>
          <w:rStyle w:val="SubtleEmphasis"/>
          <w:rFonts w:cs="Arial"/>
          <w:i w:val="0"/>
          <w:iCs w:val="0"/>
        </w:rPr>
        <w:t>advantageous</w:t>
      </w:r>
      <w:r w:rsidR="0081027C" w:rsidRPr="00C57E44">
        <w:rPr>
          <w:rStyle w:val="SubtleEmphasis"/>
          <w:rFonts w:cs="Arial"/>
          <w:i w:val="0"/>
          <w:iCs w:val="0"/>
        </w:rPr>
        <w:t xml:space="preserve"> over other technologies. Due to its lowest reduction potential of all elements, </w:t>
      </w:r>
      <w:r w:rsidR="00267C63">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cells have the highest available cell potential. </w:t>
      </w:r>
      <w:r w:rsidR="0059690A">
        <w:rPr>
          <w:rStyle w:val="SubtleEmphasis"/>
          <w:rFonts w:cs="Arial"/>
          <w:i w:val="0"/>
          <w:iCs w:val="0"/>
        </w:rPr>
        <w:t>B</w:t>
      </w:r>
      <w:r w:rsidR="0081027C" w:rsidRPr="00C57E44">
        <w:rPr>
          <w:rStyle w:val="SubtleEmphasis"/>
          <w:rFonts w:cs="Arial"/>
          <w:i w:val="0"/>
          <w:iCs w:val="0"/>
        </w:rPr>
        <w:t>eing one of the lightest element and havi</w:t>
      </w:r>
      <w:r w:rsidR="0059690A">
        <w:rPr>
          <w:rStyle w:val="SubtleEmphasis"/>
          <w:rFonts w:cs="Arial"/>
          <w:i w:val="0"/>
          <w:iCs w:val="0"/>
        </w:rPr>
        <w:t>ng one of the smallest radii, lithium</w:t>
      </w:r>
      <w:r w:rsidR="0081027C" w:rsidRPr="00C57E44">
        <w:rPr>
          <w:rStyle w:val="SubtleEmphasis"/>
          <w:rFonts w:cs="Arial"/>
          <w:i w:val="0"/>
          <w:iCs w:val="0"/>
        </w:rPr>
        <w:t>-based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306B03">
        <w:rPr>
          <w:rStyle w:val="SubtleEmphasis"/>
          <w:rFonts w:cs="Arial"/>
          <w:i w:val="0"/>
          <w:iCs w:val="0"/>
        </w:rPr>
        <w:fldChar w:fldCharType="separate"/>
      </w:r>
      <w:bookmarkStart w:id="15" w:name="_CTVP001a9261299410d46febfb676d29dbaab00"/>
      <w:r w:rsidR="00156A02">
        <w:rPr>
          <w:rStyle w:val="SubtleEmphasis"/>
          <w:rFonts w:cs="Arial"/>
          <w:i w:val="0"/>
          <w:iCs w:val="0"/>
        </w:rPr>
        <w:t>[6]</w:t>
      </w:r>
      <w:bookmarkEnd w:id="15"/>
      <w:r w:rsidR="00306B03">
        <w:rPr>
          <w:rStyle w:val="SubtleEmphasis"/>
          <w:rFonts w:cs="Arial"/>
          <w:i w:val="0"/>
          <w:iCs w:val="0"/>
        </w:rPr>
        <w:fldChar w:fldCharType="end"/>
      </w:r>
      <w:r w:rsidR="0081027C"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59690A">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rsidR="0081027C" w:rsidRPr="00C57E44" w:rsidRDefault="00304BF0" w:rsidP="00746960">
      <w:pPr>
        <w:spacing w:line="360" w:lineRule="auto"/>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are made of </w:t>
      </w:r>
      <w:r w:rsidR="000B6662">
        <w:rPr>
          <w:rStyle w:val="SubtleEmphasis"/>
          <w:rFonts w:cs="Arial"/>
          <w:i w:val="0"/>
          <w:iCs w:val="0"/>
        </w:rPr>
        <w:t>lithium</w:t>
      </w:r>
      <w:r w:rsidR="0081027C" w:rsidRPr="00C57E44">
        <w:rPr>
          <w:rStyle w:val="SubtleEmphasis"/>
          <w:rFonts w:cs="Arial"/>
          <w:i w:val="0"/>
          <w:iCs w:val="0"/>
        </w:rPr>
        <w:t xml:space="preserve"> and </w:t>
      </w:r>
      <w:r w:rsidR="00857441">
        <w:rPr>
          <w:rStyle w:val="SubtleEmphasis"/>
          <w:rFonts w:cs="Arial"/>
          <w:i w:val="0"/>
          <w:iCs w:val="0"/>
        </w:rPr>
        <w:t>graphite-based electrodes, making them</w:t>
      </w:r>
      <w:r w:rsidR="0081027C" w:rsidRPr="00C57E44">
        <w:rPr>
          <w:rStyle w:val="SubtleEmphasis"/>
          <w:rFonts w:cs="Arial"/>
          <w:i w:val="0"/>
          <w:iCs w:val="0"/>
        </w:rPr>
        <w:t xml:space="preserve"> lighter than other types of recharg</w:t>
      </w:r>
      <w:r w:rsidR="00857441">
        <w:rPr>
          <w:rStyle w:val="SubtleEmphasis"/>
          <w:rFonts w:cs="Arial"/>
          <w:i w:val="0"/>
          <w:iCs w:val="0"/>
        </w:rPr>
        <w:t>eable batteries</w:t>
      </w:r>
      <w:r w:rsidR="0081027C" w:rsidRPr="00C57E44">
        <w:rPr>
          <w:rStyle w:val="SubtleEmphasis"/>
          <w:rFonts w:cs="Arial"/>
          <w:i w:val="0"/>
          <w:iCs w:val="0"/>
        </w:rPr>
        <w:t xml:space="preserve">. </w:t>
      </w:r>
      <w:r w:rsidR="000B6662">
        <w:rPr>
          <w:rStyle w:val="SubtleEmphasis"/>
          <w:rFonts w:cs="Arial"/>
          <w:i w:val="0"/>
          <w:iCs w:val="0"/>
        </w:rPr>
        <w:t>Lithium</w:t>
      </w:r>
      <w:r w:rsidR="00857441">
        <w:rPr>
          <w:rStyle w:val="SubtleEmphasis"/>
          <w:rFonts w:cs="Arial"/>
          <w:i w:val="0"/>
          <w:iCs w:val="0"/>
        </w:rPr>
        <w:t xml:space="preserve"> </w:t>
      </w:r>
      <w:r w:rsidR="0081027C" w:rsidRPr="00C57E44">
        <w:rPr>
          <w:rStyle w:val="SubtleEmphasis"/>
          <w:rFonts w:cs="Arial"/>
          <w:i w:val="0"/>
          <w:iCs w:val="0"/>
        </w:rPr>
        <w:t>is highly reactive and has potential to store high energies.</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hold their charge for longer periods of time, that is they have low self-discharge.</w:t>
      </w:r>
      <w:r w:rsidR="0081027C">
        <w:rPr>
          <w:rStyle w:val="SubtleEmphasis"/>
          <w:rFonts w:cs="Arial"/>
          <w:i w:val="0"/>
          <w:iCs w:val="0"/>
        </w:rPr>
        <w:t xml:space="preserve"> </w:t>
      </w:r>
      <w:r w:rsidR="0081027C" w:rsidRPr="00C57E44">
        <w:rPr>
          <w:rStyle w:val="SubtleEmphasis"/>
          <w:rFonts w:cs="Arial"/>
          <w:i w:val="0"/>
          <w:iCs w:val="0"/>
        </w:rPr>
        <w:t xml:space="preserve">No memory effect, which means that </w:t>
      </w:r>
      <w:r>
        <w:rPr>
          <w:rStyle w:val="SubtleEmphasis"/>
          <w:rFonts w:cs="Arial"/>
          <w:i w:val="0"/>
          <w:iCs w:val="0"/>
        </w:rPr>
        <w:t>Lithium-ion</w:t>
      </w:r>
      <w:r w:rsidR="0081027C" w:rsidRPr="00C57E44">
        <w:rPr>
          <w:rStyle w:val="SubtleEmphasis"/>
          <w:rFonts w:cs="Arial"/>
          <w:i w:val="0"/>
          <w:iCs w:val="0"/>
        </w:rPr>
        <w:t xml:space="preserve"> batteries do not have to be completely discharged before recharging to retain full charge capacity, which is the case in some battery chemistries like NiCd.</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306B03">
        <w:rPr>
          <w:rStyle w:val="SubtleEmphasis"/>
          <w:rFonts w:cs="Arial"/>
          <w:i w:val="0"/>
          <w:iCs w:val="0"/>
        </w:rPr>
        <w:fldChar w:fldCharType="separate"/>
      </w:r>
      <w:bookmarkStart w:id="16" w:name="_CTVP001a0f0544da8ef4f2f8c78b41232313918"/>
      <w:r w:rsidR="00156A02">
        <w:rPr>
          <w:rStyle w:val="SubtleEmphasis"/>
          <w:rFonts w:cs="Arial"/>
          <w:i w:val="0"/>
          <w:iCs w:val="0"/>
        </w:rPr>
        <w:t>[7]</w:t>
      </w:r>
      <w:bookmarkEnd w:id="16"/>
      <w:r w:rsidR="00306B03">
        <w:rPr>
          <w:rStyle w:val="SubtleEmphasis"/>
          <w:rFonts w:cs="Arial"/>
          <w:i w:val="0"/>
          <w:iCs w:val="0"/>
        </w:rPr>
        <w:fldChar w:fldCharType="end"/>
      </w:r>
    </w:p>
    <w:p w:rsidR="0081027C" w:rsidRDefault="0081027C" w:rsidP="00746960">
      <w:pPr>
        <w:spacing w:line="360" w:lineRule="auto"/>
        <w:rPr>
          <w:rStyle w:val="SubtleEmphasis"/>
          <w:rFonts w:cs="Arial"/>
          <w:i w:val="0"/>
          <w:iCs w:val="0"/>
        </w:rPr>
      </w:pPr>
      <w:r w:rsidRPr="00C57E44">
        <w:rPr>
          <w:rStyle w:val="SubtleEmphasis"/>
          <w:rFonts w:cs="Arial"/>
          <w:i w:val="0"/>
          <w:iCs w:val="0"/>
        </w:rPr>
        <w:lastRenderedPageBreak/>
        <w:t xml:space="preserve">However,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decreases with aging even if it is not used. This means that from the time of manufacturing, regardless of the number of times it was cycled, the capacity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will decline gradually. This is due to an increase in internal resistance, which makes the problem more pronounced in high-current applications. They are more sensitive to high temperatures than most other chemistries. Hot storage and operating conditions causes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304BF0">
        <w:rPr>
          <w:rStyle w:val="SubtleEmphasis"/>
          <w:rFonts w:cs="Arial"/>
          <w:i w:val="0"/>
          <w:iCs w:val="0"/>
        </w:rPr>
        <w:t>Lithium-ion</w:t>
      </w:r>
      <w:r w:rsidRPr="00C57E44">
        <w:rPr>
          <w:rStyle w:val="SubtleEmphasis"/>
          <w:rFonts w:cs="Arial"/>
          <w:i w:val="0"/>
          <w:iCs w:val="0"/>
        </w:rPr>
        <w:t xml:space="preserve"> batteries can be severely damaged by deep discharge, i.e., by discharging them below the minimum voltage threshold recommended by the manufacturer. Consequently, </w:t>
      </w:r>
      <w:r w:rsidR="00304BF0">
        <w:rPr>
          <w:rStyle w:val="SubtleEmphasis"/>
          <w:rFonts w:cs="Arial"/>
          <w:i w:val="0"/>
          <w:iCs w:val="0"/>
        </w:rPr>
        <w:t>Lithium-ion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w:t>
      </w:r>
      <w:r w:rsidR="007528F4">
        <w:rPr>
          <w:rStyle w:val="SubtleEmphasis"/>
          <w:rFonts w:cs="Arial"/>
          <w:i w:val="0"/>
          <w:iCs w:val="0"/>
        </w:rPr>
        <w:t>,</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chemistry is not as safe as NiCd or NiMH. This is because the anode produces heat during use, while the cathode produces oxygen (</w:t>
      </w:r>
      <w:r w:rsidR="007528F4">
        <w:rPr>
          <w:rStyle w:val="SubtleEmphasis"/>
          <w:rFonts w:cs="Arial"/>
          <w:i w:val="0"/>
          <w:iCs w:val="0"/>
        </w:rPr>
        <w:t xml:space="preserve">though </w:t>
      </w:r>
      <w:r w:rsidRPr="00C57E44">
        <w:rPr>
          <w:rStyle w:val="SubtleEmphasis"/>
          <w:rFonts w:cs="Arial"/>
          <w:i w:val="0"/>
          <w:iCs w:val="0"/>
        </w:rPr>
        <w:t xml:space="preserve">not for all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w:t>
      </w:r>
      <w:r w:rsidR="00D07003">
        <w:rPr>
          <w:rStyle w:val="SubtleEmphasis"/>
          <w:rFonts w:cs="Arial"/>
          <w:i w:val="0"/>
          <w:iCs w:val="0"/>
        </w:rPr>
        <w:t>, the lithium ions</w:t>
      </w:r>
      <w:r w:rsidRPr="00C57E44">
        <w:rPr>
          <w:rStyle w:val="SubtleEmphasis"/>
          <w:rFonts w:cs="Arial"/>
          <w:i w:val="0"/>
          <w:iCs w:val="0"/>
        </w:rPr>
        <w:t xml:space="preser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306B03">
        <w:rPr>
          <w:rStyle w:val="SubtleEmphasis"/>
          <w:rFonts w:cs="Arial"/>
          <w:i w:val="0"/>
          <w:iCs w:val="0"/>
        </w:rPr>
        <w:fldChar w:fldCharType="separate"/>
      </w:r>
      <w:bookmarkStart w:id="17" w:name="_CTVP001fc6da2de7f744a6abdb1836af81d5ce5"/>
      <w:r w:rsidR="00156A02">
        <w:rPr>
          <w:rStyle w:val="SubtleEmphasis"/>
          <w:rFonts w:cs="Arial"/>
          <w:i w:val="0"/>
          <w:iCs w:val="0"/>
        </w:rPr>
        <w:t>[7]</w:t>
      </w:r>
      <w:bookmarkEnd w:id="17"/>
      <w:r w:rsidR="00306B03">
        <w:rPr>
          <w:rStyle w:val="SubtleEmphasis"/>
          <w:rFonts w:cs="Arial"/>
          <w:i w:val="0"/>
          <w:iCs w:val="0"/>
        </w:rPr>
        <w:fldChar w:fldCharType="end"/>
      </w:r>
      <w:r w:rsidR="000C6CDE">
        <w:rPr>
          <w:rStyle w:val="SubtleEmphasis"/>
          <w:rFonts w:cs="Arial"/>
          <w:i w:val="0"/>
          <w:iCs w:val="0"/>
        </w:rPr>
        <w:t xml:space="preserve"> The </w:t>
      </w:r>
      <w:r w:rsidR="00387774">
        <w:rPr>
          <w:rStyle w:val="SubtleEmphasis"/>
          <w:rFonts w:cs="Arial"/>
          <w:i w:val="0"/>
          <w:iCs w:val="0"/>
        </w:rPr>
        <w:t xml:space="preserve">safety problem in lithium-ion batteries has been attributed to thermal runaway. </w:t>
      </w:r>
      <w:r w:rsidR="0038133F">
        <w:t>It is initiated by</w:t>
      </w:r>
      <w:r w:rsidR="00387774">
        <w:t xml:space="preserve"> a powerful exothermic reaction of recombination of atomic hydrogen accumulated in anode graphite during the cell cycling.</w:t>
      </w:r>
      <w:r w:rsidR="0038133F">
        <w:t xml:space="preserve"> </w:t>
      </w:r>
      <w:r w:rsidR="0038133F">
        <w:fldChar w:fldCharType="begin"/>
      </w:r>
      <w:r w:rsidR="0038133F">
        <w:instrText>ADDIN CITAVI.PLACEHOLDER bba709f6-975d-42a9-8b6a-374c99fa18fe PFBsYWNlaG9sZGVyPg0KICA8QWRkSW5WZXJzaW9uPjUuNC4wLjI8L0FkZEluVmVyc2lvbj4NCiAgPElkPmJiYTcwOWY2LTk3NWQtNDJhOS04YjZhLTM3NGM5OWZhMThmZTwvSWQ+DQogIDxFbnRyaWVzPg0KICAgIDxFbnRyeT4NCiAgICAgIDxJZD5jOGZiMDE3Yy1lM2UxLTQxMzItODgzYi03YTkxNjVjMmRkODI8L0lkPg0KICAgICAgPFJlZmVyZW5jZUlkPjEzNzIxOTEyLTQ0ODctNGExYi05YzAzLTNhNzQ0NmI5ZmZm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R2FsdXNoa2luLCBZYXp2aW5za2F5YSBldCBhbC4gMjAxOCDigJMgTWVjaGFuaXNtIG9mIFRoZXJtYWwgUnVuYXdheTwvU2hvcnRUaXRsZT4NCiAgICAgICAgPFNvdXJjZU9mQmlibGlvZ3JhcGhpY0luZm9ybWF0aW9uPkNyb3NzUmVmPC9Tb3VyY2VPZkJpYmxpb2dyYXBoaWNJbmZvcm1hdGlvbj4NCiAgICAgICAgPFRpdGxlPk1lY2hhbmlzbSBvZiBUaGVybWFsIFJ1bmF3YXkgaW4gTGl0aGl1bS1Jb24gQ2VsbHM8L1RpdGxlPg0KICAgICAgICA8Vm9sdW1lPjE2NTwvVm9sdW1lPg0KICAgICAgICA8WWVhcj4yMDE4PC9ZZWFy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8133F">
        <w:fldChar w:fldCharType="separate"/>
      </w:r>
      <w:bookmarkStart w:id="18" w:name="_CTVP001bba709f6975d42a98b6a374c99fa18fe"/>
      <w:r w:rsidR="0038133F">
        <w:t>[8]</w:t>
      </w:r>
      <w:bookmarkEnd w:id="18"/>
      <w:r w:rsidR="0038133F">
        <w:fldChar w:fldCharType="end"/>
      </w:r>
      <w:r w:rsidR="00E92F8C">
        <w:rPr>
          <w:rStyle w:val="SubtleEmphasis"/>
          <w:rFonts w:cs="Arial"/>
          <w:i w:val="0"/>
          <w:iCs w:val="0"/>
        </w:rPr>
        <w:t xml:space="preserve"> </w:t>
      </w:r>
      <w:r>
        <w:rPr>
          <w:rStyle w:val="SubtleEmphasis"/>
          <w:rFonts w:cs="Arial"/>
          <w:i w:val="0"/>
          <w:iCs w:val="0"/>
        </w:rPr>
        <w:fldChar w:fldCharType="begin"/>
      </w:r>
      <w:r>
        <w:rPr>
          <w:rStyle w:val="SubtleEmphasis"/>
          <w:rFonts w:cs="Arial"/>
          <w:i w:val="0"/>
          <w:iCs w:val="0"/>
        </w:rPr>
        <w:instrText xml:space="preserve"> REF _Ref520908698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B93D18">
        <w:t xml:space="preserve">Table </w:t>
      </w:r>
      <w:r w:rsidR="00B93D18">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304BF0">
        <w:rPr>
          <w:rStyle w:val="SubtleEmphasis"/>
          <w:rFonts w:cs="Arial"/>
          <w:i w:val="0"/>
          <w:iCs w:val="0"/>
        </w:rPr>
        <w:t>Lithium-ion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p w:rsidR="00E92F8C" w:rsidRDefault="00E92F8C" w:rsidP="00746960">
      <w:pPr>
        <w:spacing w:line="360" w:lineRule="auto"/>
        <w:jc w:val="center"/>
        <w:rPr>
          <w:rStyle w:val="SubtleEmphasis"/>
          <w:rFonts w:cs="Arial"/>
          <w:i w:val="0"/>
          <w:iCs w:val="0"/>
        </w:rPr>
      </w:pPr>
      <w:bookmarkStart w:id="19" w:name="_Ref520908698"/>
      <w:bookmarkStart w:id="20" w:name="_Ref520908693"/>
      <w:bookmarkStart w:id="21" w:name="_Toc523766259"/>
      <w:r>
        <w:t xml:space="preserve">Table </w:t>
      </w:r>
      <w:r w:rsidR="00CF5C00">
        <w:fldChar w:fldCharType="begin"/>
      </w:r>
      <w:r w:rsidR="00CF5C00">
        <w:instrText xml:space="preserve"> STYLEREF 1 \s </w:instrText>
      </w:r>
      <w:r w:rsidR="00CF5C00">
        <w:fldChar w:fldCharType="separate"/>
      </w:r>
      <w:r w:rsidR="00B93D18">
        <w:rPr>
          <w:noProof/>
        </w:rPr>
        <w:t>2</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19"/>
      <w:r>
        <w:t xml:space="preserve">. </w:t>
      </w:r>
      <w:r w:rsidRPr="003C06F8">
        <w:t>Comparison of different battery technologies</w:t>
      </w:r>
      <w:r>
        <w:t xml:space="preserve"> </w:t>
      </w:r>
      <w:bookmarkEnd w:id="20"/>
      <w:r>
        <w:fldChar w:fldCharType="begin"/>
      </w:r>
      <w:r w:rsidR="0038133F">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fldChar w:fldCharType="separate"/>
      </w:r>
      <w:bookmarkStart w:id="22" w:name="_CTVP001ec6f251ca5724debb90961a057269e58"/>
      <w:r w:rsidR="0038133F">
        <w:t>[9]</w:t>
      </w:r>
      <w:bookmarkEnd w:id="21"/>
      <w:bookmarkEnd w:id="22"/>
      <w: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842"/>
        <w:gridCol w:w="1249"/>
        <w:gridCol w:w="1249"/>
        <w:gridCol w:w="1249"/>
        <w:gridCol w:w="1246"/>
      </w:tblGrid>
      <w:tr w:rsidR="0081027C" w:rsidRPr="00C57E44" w:rsidTr="00466C52">
        <w:trPr>
          <w:cnfStyle w:val="100000000000" w:firstRow="1" w:lastRow="0"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2F7B53" w:rsidRDefault="0081027C" w:rsidP="00746960">
            <w:pPr>
              <w:spacing w:line="360" w:lineRule="auto"/>
              <w:rPr>
                <w:rFonts w:cs="Arial"/>
                <w:color w:val="auto"/>
              </w:rPr>
            </w:pPr>
            <w:r w:rsidRPr="002F7B53">
              <w:rPr>
                <w:rFonts w:cs="Arial"/>
                <w:color w:val="auto"/>
              </w:rPr>
              <w:t>Cathode</w:t>
            </w:r>
          </w:p>
        </w:tc>
        <w:tc>
          <w:tcPr>
            <w:tcW w:w="707" w:type="pct"/>
            <w:tcBorders>
              <w:top w:val="none" w:sz="0" w:space="0" w:color="auto"/>
              <w:left w:val="none" w:sz="0" w:space="0" w:color="auto"/>
              <w:bottom w:val="none" w:sz="0" w:space="0" w:color="auto"/>
              <w:right w:val="none" w:sz="0" w:space="0" w:color="auto"/>
            </w:tcBorders>
          </w:tcPr>
          <w:p w:rsidR="0081027C" w:rsidRPr="002F7B53" w:rsidRDefault="00304BF0" w:rsidP="00746960">
            <w:pPr>
              <w:spacing w:line="360" w:lineRule="auto"/>
              <w:rPr>
                <w:rFonts w:cs="Arial"/>
                <w:color w:val="auto"/>
              </w:rPr>
            </w:pPr>
            <w:r>
              <w:rPr>
                <w:rFonts w:cs="Arial"/>
                <w:color w:val="auto"/>
              </w:rPr>
              <w:t>Lithium-ion</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746960">
            <w:pPr>
              <w:spacing w:line="360" w:lineRule="auto"/>
              <w:rPr>
                <w:rFonts w:cs="Arial"/>
                <w:color w:val="auto"/>
              </w:rPr>
            </w:pPr>
            <w:r w:rsidRPr="002F7B53">
              <w:rPr>
                <w:rFonts w:cs="Arial"/>
                <w:color w:val="auto"/>
              </w:rPr>
              <w:t>Pb-acid</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746960">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rsidR="0081027C" w:rsidRPr="002F7B53" w:rsidRDefault="0081027C" w:rsidP="00746960">
            <w:pPr>
              <w:spacing w:line="360" w:lineRule="auto"/>
              <w:rPr>
                <w:rFonts w:cs="Arial"/>
                <w:color w:val="auto"/>
              </w:rPr>
            </w:pPr>
            <w:r w:rsidRPr="002F7B53">
              <w:rPr>
                <w:rFonts w:cs="Arial"/>
                <w:color w:val="auto"/>
              </w:rPr>
              <w:t>Ni-MH</w:t>
            </w:r>
          </w:p>
        </w:tc>
      </w:tr>
      <w:tr w:rsidR="0081027C" w:rsidRPr="00C57E44" w:rsidTr="00466C52">
        <w:tc>
          <w:tcPr>
            <w:tcW w:w="2174" w:type="pct"/>
            <w:noWrap/>
          </w:tcPr>
          <w:p w:rsidR="0081027C" w:rsidRPr="00466C52" w:rsidRDefault="0081027C" w:rsidP="00746960">
            <w:pPr>
              <w:spacing w:line="360" w:lineRule="auto"/>
              <w:rPr>
                <w:rFonts w:cs="Arial"/>
                <w:b/>
                <w:bCs/>
                <w:color w:val="auto"/>
              </w:rPr>
            </w:pPr>
            <w:r w:rsidRPr="00466C52">
              <w:rPr>
                <w:rFonts w:cs="Arial"/>
                <w:b/>
                <w:bCs/>
                <w:color w:val="auto"/>
              </w:rPr>
              <w:t>Cycle life</w:t>
            </w:r>
          </w:p>
        </w:tc>
        <w:tc>
          <w:tcPr>
            <w:tcW w:w="707" w:type="pct"/>
          </w:tcPr>
          <w:p w:rsidR="0081027C" w:rsidRPr="002F7B53" w:rsidRDefault="0081027C" w:rsidP="00746960">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200-500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500</w:t>
            </w:r>
          </w:p>
        </w:tc>
        <w:tc>
          <w:tcPr>
            <w:tcW w:w="705" w:type="pct"/>
          </w:tcPr>
          <w:p w:rsidR="0081027C" w:rsidRPr="002F7B53" w:rsidRDefault="0081027C" w:rsidP="00746960">
            <w:pPr>
              <w:spacing w:line="360" w:lineRule="auto"/>
              <w:jc w:val="center"/>
              <w:rPr>
                <w:rFonts w:cs="Arial"/>
                <w:color w:val="auto"/>
              </w:rPr>
            </w:pPr>
            <w:r w:rsidRPr="002F7B53">
              <w:rPr>
                <w:rFonts w:cs="Arial"/>
                <w:color w:val="auto"/>
              </w:rPr>
              <w:t>500</w:t>
            </w:r>
          </w:p>
        </w:tc>
      </w:tr>
      <w:tr w:rsidR="0081027C" w:rsidRPr="00C57E44" w:rsidTr="00466C52">
        <w:tc>
          <w:tcPr>
            <w:tcW w:w="2174" w:type="pct"/>
            <w:noWrap/>
          </w:tcPr>
          <w:p w:rsidR="0081027C" w:rsidRPr="00466C52" w:rsidRDefault="0081027C" w:rsidP="00746960">
            <w:pPr>
              <w:spacing w:line="360" w:lineRule="auto"/>
              <w:rPr>
                <w:rFonts w:cs="Arial"/>
                <w:b/>
                <w:bCs/>
                <w:color w:val="auto"/>
              </w:rPr>
            </w:pPr>
            <w:r w:rsidRPr="00466C52">
              <w:rPr>
                <w:rFonts w:cs="Arial"/>
                <w:b/>
                <w:bCs/>
                <w:color w:val="auto"/>
              </w:rPr>
              <w:t xml:space="preserve">Working potential (V) </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3.6</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1.0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1.2</w:t>
            </w:r>
          </w:p>
        </w:tc>
        <w:tc>
          <w:tcPr>
            <w:tcW w:w="705" w:type="pct"/>
          </w:tcPr>
          <w:p w:rsidR="0081027C" w:rsidRPr="002F7B53" w:rsidRDefault="0081027C" w:rsidP="00746960">
            <w:pPr>
              <w:spacing w:line="360" w:lineRule="auto"/>
              <w:jc w:val="center"/>
              <w:rPr>
                <w:rFonts w:cs="Arial"/>
                <w:color w:val="auto"/>
              </w:rPr>
            </w:pPr>
            <w:r w:rsidRPr="002F7B53">
              <w:rPr>
                <w:rFonts w:cs="Arial"/>
                <w:color w:val="auto"/>
              </w:rPr>
              <w:t>1.2</w:t>
            </w:r>
          </w:p>
        </w:tc>
      </w:tr>
      <w:tr w:rsidR="0081027C" w:rsidRPr="00C57E44" w:rsidTr="00466C52">
        <w:tc>
          <w:tcPr>
            <w:tcW w:w="2174" w:type="pct"/>
            <w:noWrap/>
          </w:tcPr>
          <w:p w:rsidR="0081027C" w:rsidRPr="00466C52" w:rsidRDefault="0081027C" w:rsidP="00746960">
            <w:pPr>
              <w:spacing w:line="360" w:lineRule="auto"/>
              <w:rPr>
                <w:rFonts w:cs="Arial"/>
                <w:b/>
                <w:bCs/>
                <w:color w:val="auto"/>
              </w:rPr>
            </w:pPr>
            <w:r w:rsidRPr="00466C52">
              <w:rPr>
                <w:rFonts w:cs="Arial"/>
                <w:b/>
                <w:bCs/>
                <w:color w:val="auto"/>
              </w:rPr>
              <w:t>Specific energy (Wh/kg)</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100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30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60</w:t>
            </w:r>
          </w:p>
        </w:tc>
        <w:tc>
          <w:tcPr>
            <w:tcW w:w="705" w:type="pct"/>
          </w:tcPr>
          <w:p w:rsidR="0081027C" w:rsidRPr="002F7B53" w:rsidRDefault="0081027C" w:rsidP="00746960">
            <w:pPr>
              <w:spacing w:line="360" w:lineRule="auto"/>
              <w:jc w:val="center"/>
              <w:rPr>
                <w:rFonts w:cs="Arial"/>
                <w:color w:val="auto"/>
              </w:rPr>
            </w:pPr>
            <w:r w:rsidRPr="002F7B53">
              <w:rPr>
                <w:rFonts w:cs="Arial"/>
                <w:color w:val="auto"/>
              </w:rPr>
              <w:t>70</w:t>
            </w:r>
          </w:p>
        </w:tc>
      </w:tr>
      <w:tr w:rsidR="0081027C" w:rsidRPr="00277B02" w:rsidTr="00466C52">
        <w:trPr>
          <w:cnfStyle w:val="010000000000" w:firstRow="0" w:lastRow="1"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466C52" w:rsidRDefault="0081027C" w:rsidP="00746960">
            <w:pPr>
              <w:spacing w:line="360" w:lineRule="auto"/>
              <w:rPr>
                <w:rFonts w:cs="Arial"/>
                <w:color w:val="auto"/>
              </w:rPr>
            </w:pPr>
            <w:r w:rsidRPr="00466C52">
              <w:rPr>
                <w:rFonts w:cs="Arial"/>
                <w:color w:val="auto"/>
              </w:rPr>
              <w:t>Specific energy (Wh/L)</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746960">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746960">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746960">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rsidR="0081027C" w:rsidRPr="00277B02" w:rsidRDefault="0081027C" w:rsidP="00746960">
            <w:pPr>
              <w:keepNext/>
              <w:spacing w:line="360" w:lineRule="auto"/>
              <w:jc w:val="center"/>
              <w:rPr>
                <w:rFonts w:cs="Arial"/>
                <w:b w:val="0"/>
                <w:bCs w:val="0"/>
                <w:color w:val="auto"/>
              </w:rPr>
            </w:pPr>
            <w:r w:rsidRPr="00277B02">
              <w:rPr>
                <w:rFonts w:cs="Arial"/>
                <w:b w:val="0"/>
                <w:bCs w:val="0"/>
                <w:color w:val="auto"/>
              </w:rPr>
              <w:t>190</w:t>
            </w:r>
          </w:p>
        </w:tc>
      </w:tr>
    </w:tbl>
    <w:p w:rsidR="0081027C" w:rsidRPr="00C57E44" w:rsidRDefault="0081027C" w:rsidP="00746960">
      <w:pPr>
        <w:spacing w:before="360" w:line="360" w:lineRule="auto"/>
        <w:rPr>
          <w:rStyle w:val="SubtleEmphasis"/>
          <w:rFonts w:cs="Arial"/>
          <w:i w:val="0"/>
          <w:iCs w:val="0"/>
        </w:rPr>
      </w:pPr>
      <w:r w:rsidRPr="00C57E44">
        <w:rPr>
          <w:rStyle w:val="SubtleEmphasis"/>
          <w:rFonts w:cs="Arial"/>
          <w:i w:val="0"/>
          <w:iCs w:val="0"/>
        </w:rPr>
        <w:t xml:space="preserve">Currently, </w:t>
      </w:r>
      <w:r w:rsidR="00290E25">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technologies are used in a variety of applications, especially </w:t>
      </w:r>
      <w:r w:rsidR="007528F4">
        <w:rPr>
          <w:rStyle w:val="SubtleEmphasis"/>
          <w:rFonts w:cs="Arial"/>
          <w:i w:val="0"/>
          <w:iCs w:val="0"/>
        </w:rPr>
        <w:t>in portable electronics, EVs</w:t>
      </w:r>
      <w:r w:rsidRPr="00C57E44">
        <w:rPr>
          <w:rStyle w:val="SubtleEmphasis"/>
          <w:rFonts w:cs="Arial"/>
          <w:i w:val="0"/>
          <w:iCs w:val="0"/>
        </w:rPr>
        <w:t xml:space="preserve"> and power tools. The high energy efficiency of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batteries </w:t>
      </w:r>
      <w:r w:rsidR="007528F4">
        <w:rPr>
          <w:rStyle w:val="SubtleEmphasis"/>
          <w:rFonts w:cs="Arial"/>
          <w:i w:val="0"/>
          <w:iCs w:val="0"/>
        </w:rPr>
        <w:t>makes them useful</w:t>
      </w:r>
      <w:r w:rsidRPr="00C57E44">
        <w:rPr>
          <w:rStyle w:val="SubtleEmphasis"/>
          <w:rFonts w:cs="Arial"/>
          <w:i w:val="0"/>
          <w:iCs w:val="0"/>
        </w:rPr>
        <w:t xml:space="preserve"> electric grids, </w:t>
      </w:r>
      <w:r w:rsidR="007528F4">
        <w:rPr>
          <w:rStyle w:val="SubtleEmphasis"/>
          <w:rFonts w:cs="Arial"/>
          <w:i w:val="0"/>
          <w:iCs w:val="0"/>
        </w:rPr>
        <w:t>where they contribute to the</w:t>
      </w:r>
      <w:r w:rsidRPr="00C57E44">
        <w:rPr>
          <w:rStyle w:val="SubtleEmphasis"/>
          <w:rFonts w:cs="Arial"/>
          <w:i w:val="0"/>
          <w:iCs w:val="0"/>
        </w:rPr>
        <w:t xml:space="preserve"> quality of energy harvested from wind, solar, geo-thermal and other renewable sources</w:t>
      </w:r>
      <w:r w:rsidR="007528F4">
        <w:rPr>
          <w:rStyle w:val="SubtleEmphasis"/>
          <w:rFonts w:cs="Arial"/>
          <w:i w:val="0"/>
          <w:iCs w:val="0"/>
        </w:rPr>
        <w:t>. It helps</w:t>
      </w:r>
      <w:r w:rsidRPr="00C57E44">
        <w:rPr>
          <w:rStyle w:val="SubtleEmphasis"/>
          <w:rFonts w:cs="Arial"/>
          <w:i w:val="0"/>
          <w:iCs w:val="0"/>
        </w:rPr>
        <w:t xml:space="preserve"> </w:t>
      </w:r>
      <w:r w:rsidR="007528F4">
        <w:rPr>
          <w:rStyle w:val="SubtleEmphasis"/>
          <w:rFonts w:cs="Arial"/>
          <w:i w:val="0"/>
          <w:iCs w:val="0"/>
        </w:rPr>
        <w:t xml:space="preserve">in </w:t>
      </w:r>
      <w:r w:rsidRPr="00C57E44">
        <w:rPr>
          <w:rStyle w:val="SubtleEmphasis"/>
          <w:rFonts w:cs="Arial"/>
          <w:i w:val="0"/>
          <w:iCs w:val="0"/>
        </w:rPr>
        <w:t>more widespread use</w:t>
      </w:r>
      <w:r w:rsidR="007528F4">
        <w:rPr>
          <w:rStyle w:val="SubtleEmphasis"/>
          <w:rFonts w:cs="Arial"/>
          <w:i w:val="0"/>
          <w:iCs w:val="0"/>
        </w:rPr>
        <w:t xml:space="preserve"> of renewable energy sources</w:t>
      </w:r>
      <w:r w:rsidRPr="00C57E44">
        <w:rPr>
          <w:rStyle w:val="SubtleEmphasis"/>
          <w:rFonts w:cs="Arial"/>
          <w:i w:val="0"/>
          <w:iCs w:val="0"/>
        </w:rPr>
        <w:t xml:space="preserv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0968F8">
        <w:rPr>
          <w:rStyle w:val="SubtleEmphasis"/>
          <w:rFonts w:cs="Arial"/>
          <w:i w:val="0"/>
          <w:iCs w:val="0"/>
        </w:rPr>
        <w:fldChar w:fldCharType="separate"/>
      </w:r>
      <w:bookmarkStart w:id="23" w:name="_CTVP001bc7744e4f0e94b36acbc4b1c927780af"/>
      <w:r w:rsidR="00156A02">
        <w:rPr>
          <w:rStyle w:val="SubtleEmphasis"/>
          <w:rFonts w:cs="Arial"/>
          <w:i w:val="0"/>
          <w:iCs w:val="0"/>
        </w:rPr>
        <w:t>[6]</w:t>
      </w:r>
      <w:bookmarkEnd w:id="23"/>
      <w:r w:rsidR="000968F8">
        <w:rPr>
          <w:rStyle w:val="SubtleEmphasis"/>
          <w:rFonts w:cs="Arial"/>
          <w:i w:val="0"/>
          <w:iCs w:val="0"/>
        </w:rPr>
        <w:fldChar w:fldCharType="end"/>
      </w:r>
      <w:r w:rsidRPr="00C57E44">
        <w:rPr>
          <w:rStyle w:val="SubtleEmphasis"/>
          <w:rFonts w:cs="Arial"/>
          <w:i w:val="0"/>
          <w:iCs w:val="0"/>
        </w:rPr>
        <w:t xml:space="preserve"> </w:t>
      </w:r>
    </w:p>
    <w:p w:rsidR="0081027C" w:rsidRDefault="002542AB" w:rsidP="00746960">
      <w:pPr>
        <w:spacing w:line="360" w:lineRule="auto"/>
        <w:rPr>
          <w:rStyle w:val="SubtleEmphasis"/>
          <w:rFonts w:cs="Arial"/>
          <w:i w:val="0"/>
          <w:iCs w:val="0"/>
        </w:rPr>
      </w:pPr>
      <w:r>
        <w:rPr>
          <w:rStyle w:val="SubtleEmphasis"/>
          <w:rFonts w:cs="Arial"/>
          <w:i w:val="0"/>
          <w:iCs w:val="0"/>
        </w:rPr>
        <w:lastRenderedPageBreak/>
        <w:t>Because of l</w:t>
      </w:r>
      <w:r w:rsidR="0081027C" w:rsidRPr="00C57E44">
        <w:rPr>
          <w:rStyle w:val="SubtleEmphasis"/>
          <w:rFonts w:cs="Arial"/>
          <w:i w:val="0"/>
          <w:iCs w:val="0"/>
        </w:rPr>
        <w:t>i</w:t>
      </w:r>
      <w:r>
        <w:rPr>
          <w:rStyle w:val="SubtleEmphasis"/>
          <w:rFonts w:cs="Arial"/>
          <w:i w:val="0"/>
          <w:iCs w:val="0"/>
        </w:rPr>
        <w:t>thium</w:t>
      </w:r>
      <w:r w:rsidR="0081027C" w:rsidRPr="00C57E44">
        <w:rPr>
          <w:rStyle w:val="SubtleEmphasis"/>
          <w:rFonts w:cs="Arial"/>
          <w:i w:val="0"/>
          <w:iCs w:val="0"/>
        </w:rPr>
        <w:t xml:space="preserve">’s ability to form compounds with a variety of transition metals and oxygen, different types of Li battery technologies are available. </w:t>
      </w:r>
      <w:r w:rsidR="0081027C">
        <w:rPr>
          <w:rStyle w:val="SubtleEmphasis"/>
          <w:rFonts w:cs="Arial"/>
          <w:i w:val="0"/>
          <w:iCs w:val="0"/>
        </w:rPr>
        <w:fldChar w:fldCharType="begin"/>
      </w:r>
      <w:r w:rsidR="0081027C">
        <w:rPr>
          <w:rStyle w:val="SubtleEmphasis"/>
          <w:rFonts w:cs="Arial"/>
          <w:i w:val="0"/>
          <w:iCs w:val="0"/>
        </w:rPr>
        <w:instrText xml:space="preserve"> REF _Ref520908832 \h </w:instrText>
      </w:r>
      <w:r w:rsidR="008F79C0">
        <w:rPr>
          <w:rStyle w:val="SubtleEmphasis"/>
          <w:rFonts w:cs="Arial"/>
          <w:i w:val="0"/>
          <w:iCs w:val="0"/>
        </w:rPr>
        <w:instrText xml:space="preserve"> \* MERGEFORMAT </w:instrText>
      </w:r>
      <w:r w:rsidR="0081027C">
        <w:rPr>
          <w:rStyle w:val="SubtleEmphasis"/>
          <w:rFonts w:cs="Arial"/>
          <w:i w:val="0"/>
          <w:iCs w:val="0"/>
        </w:rPr>
      </w:r>
      <w:r w:rsidR="0081027C">
        <w:rPr>
          <w:rStyle w:val="SubtleEmphasis"/>
          <w:rFonts w:cs="Arial"/>
          <w:i w:val="0"/>
          <w:iCs w:val="0"/>
        </w:rPr>
        <w:fldChar w:fldCharType="separate"/>
      </w:r>
      <w:r w:rsidR="00B93D18">
        <w:t xml:space="preserve">Table </w:t>
      </w:r>
      <w:r w:rsidR="00B93D18">
        <w:rPr>
          <w:noProof/>
        </w:rPr>
        <w:t>2.2</w:t>
      </w:r>
      <w:r w:rsidR="0081027C">
        <w:rPr>
          <w:rStyle w:val="SubtleEmphasis"/>
          <w:rFonts w:cs="Arial"/>
          <w:i w:val="0"/>
          <w:iCs w:val="0"/>
        </w:rPr>
        <w:fldChar w:fldCharType="end"/>
      </w:r>
      <w:r w:rsidR="0081027C" w:rsidRPr="00C57E44">
        <w:rPr>
          <w:rStyle w:val="SubtleEmphasis"/>
          <w:rFonts w:cs="Arial"/>
          <w:i w:val="0"/>
          <w:iCs w:val="0"/>
        </w:rPr>
        <w:t xml:space="preserve"> shows some typical prope</w:t>
      </w:r>
      <w:r>
        <w:rPr>
          <w:rStyle w:val="SubtleEmphasis"/>
          <w:rFonts w:cs="Arial"/>
          <w:i w:val="0"/>
          <w:iCs w:val="0"/>
        </w:rPr>
        <w:t xml:space="preserve">rties and </w:t>
      </w:r>
      <w:r w:rsidR="0081027C" w:rsidRPr="00C57E44">
        <w:rPr>
          <w:rStyle w:val="SubtleEmphasis"/>
          <w:rFonts w:cs="Arial"/>
          <w:i w:val="0"/>
          <w:iCs w:val="0"/>
        </w:rPr>
        <w:t xml:space="preserve">applications of the most commonly used types of </w:t>
      </w:r>
      <w:r>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rsidR="0081027C" w:rsidRDefault="0081027C" w:rsidP="00746960">
      <w:pPr>
        <w:spacing w:line="360" w:lineRule="auto"/>
        <w:rPr>
          <w:rFonts w:cs="Arial"/>
          <w:b/>
          <w:bCs/>
        </w:rPr>
      </w:pPr>
    </w:p>
    <w:p w:rsidR="0026014E" w:rsidRPr="0026014E" w:rsidRDefault="0026014E" w:rsidP="00746960">
      <w:pPr>
        <w:pStyle w:val="Caption"/>
        <w:spacing w:line="360" w:lineRule="auto"/>
      </w:pPr>
      <w:bookmarkStart w:id="24" w:name="_Ref520908832"/>
      <w:bookmarkStart w:id="25" w:name="_Toc523766260"/>
      <w:r>
        <w:t xml:space="preserve">Table </w:t>
      </w:r>
      <w:r w:rsidR="00CF5C00">
        <w:fldChar w:fldCharType="begin"/>
      </w:r>
      <w:r w:rsidR="00CF5C00">
        <w:instrText xml:space="preserve"> STYLEREF 1 \s </w:instrText>
      </w:r>
      <w:r w:rsidR="00CF5C00">
        <w:fldChar w:fldCharType="separate"/>
      </w:r>
      <w:r w:rsidR="00B93D18">
        <w:rPr>
          <w:noProof/>
        </w:rPr>
        <w:t>2</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2</w:t>
      </w:r>
      <w:r w:rsidR="00CF5C00">
        <w:fldChar w:fldCharType="end"/>
      </w:r>
      <w:bookmarkEnd w:id="24"/>
      <w:r>
        <w:t xml:space="preserve">. </w:t>
      </w:r>
      <w:r w:rsidRPr="00A658DD">
        <w:rPr>
          <w:noProof/>
        </w:rPr>
        <w:t xml:space="preserve">Typical properties and applications of </w:t>
      </w:r>
      <w:r w:rsidR="002542AB">
        <w:rPr>
          <w:noProof/>
        </w:rPr>
        <w:t>different</w:t>
      </w:r>
      <w:r w:rsidRPr="00A658DD">
        <w:rPr>
          <w:noProof/>
        </w:rPr>
        <w:t xml:space="preserve"> types of </w:t>
      </w:r>
      <w:r w:rsidR="002542AB">
        <w:rPr>
          <w:noProof/>
        </w:rPr>
        <w:t>l</w:t>
      </w:r>
      <w:r w:rsidR="00304BF0">
        <w:rPr>
          <w:noProof/>
        </w:rPr>
        <w:t>ithium-ion</w:t>
      </w:r>
      <w:r w:rsidRPr="00A658DD">
        <w:rPr>
          <w:noProof/>
        </w:rPr>
        <w:t xml:space="preserve"> cells</w:t>
      </w:r>
      <w:r w:rsidRPr="00C57E44">
        <w:rPr>
          <w:rFonts w:cs="Arial"/>
        </w:rPr>
        <w:t xml:space="preserve"> </w:t>
      </w:r>
      <w:r>
        <w:rPr>
          <w:rFonts w:cs="Arial"/>
        </w:rPr>
        <w:fldChar w:fldCharType="begin"/>
      </w:r>
      <w:r w:rsidR="0038133F">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BdPC9UZXh0Pg0KICAgIDwvVGV4dFVuaXQ+DQogIDwvVGV4dFVuaXRzPg0KPC9QbGFjZWhvbGRlcj4=</w:instrText>
      </w:r>
      <w:r>
        <w:rPr>
          <w:rFonts w:cs="Arial"/>
        </w:rPr>
        <w:fldChar w:fldCharType="separate"/>
      </w:r>
      <w:bookmarkStart w:id="26" w:name="_CTVP001f2bfbc8eeb614656b4293209f214d9c4"/>
      <w:r w:rsidR="0038133F">
        <w:rPr>
          <w:rFonts w:cs="Arial"/>
        </w:rPr>
        <w:t>[10]</w:t>
      </w:r>
      <w:bookmarkEnd w:id="25"/>
      <w:bookmarkEnd w:id="26"/>
      <w:r>
        <w:rPr>
          <w:rFonts w:cs="Arial"/>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03"/>
        <w:gridCol w:w="1922"/>
        <w:gridCol w:w="1672"/>
        <w:gridCol w:w="1672"/>
        <w:gridCol w:w="1666"/>
      </w:tblGrid>
      <w:tr w:rsidR="0081027C" w:rsidRPr="00C57E44" w:rsidTr="002542AB">
        <w:trPr>
          <w:cnfStyle w:val="100000000000" w:firstRow="1" w:lastRow="0"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rsidR="0081027C" w:rsidRPr="00C57E44" w:rsidRDefault="0081027C" w:rsidP="00746960">
            <w:pPr>
              <w:spacing w:line="360" w:lineRule="auto"/>
              <w:rPr>
                <w:rFonts w:cs="Arial"/>
                <w:color w:val="auto"/>
              </w:rPr>
            </w:pPr>
          </w:p>
        </w:tc>
        <w:tc>
          <w:tcPr>
            <w:tcW w:w="1088"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Li-Cobalt</w:t>
            </w:r>
          </w:p>
          <w:p w:rsidR="0081027C" w:rsidRPr="00C57E44" w:rsidRDefault="0081027C" w:rsidP="00746960">
            <w:pPr>
              <w:spacing w:line="360" w:lineRule="auto"/>
              <w:rPr>
                <w:rFonts w:cs="Arial"/>
                <w:color w:val="auto"/>
              </w:rPr>
            </w:pPr>
            <w:r w:rsidRPr="00C57E44">
              <w:rPr>
                <w:rFonts w:cs="Arial"/>
                <w:color w:val="auto"/>
              </w:rPr>
              <w:t>(LCO)</w:t>
            </w:r>
          </w:p>
        </w:tc>
        <w:tc>
          <w:tcPr>
            <w:tcW w:w="946"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Li-Manganese</w:t>
            </w:r>
          </w:p>
          <w:p w:rsidR="0081027C" w:rsidRPr="00C57E44" w:rsidRDefault="0081027C" w:rsidP="00746960">
            <w:pPr>
              <w:spacing w:line="360" w:lineRule="auto"/>
              <w:rPr>
                <w:rFonts w:cs="Arial"/>
                <w:color w:val="auto"/>
              </w:rPr>
            </w:pPr>
            <w:r w:rsidRPr="00C57E44">
              <w:rPr>
                <w:rFonts w:cs="Arial"/>
                <w:color w:val="auto"/>
              </w:rPr>
              <w:t>(LMO)</w:t>
            </w:r>
          </w:p>
        </w:tc>
        <w:tc>
          <w:tcPr>
            <w:tcW w:w="946"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Li-Nickel Manganese Cobalt (LNMC)</w:t>
            </w:r>
          </w:p>
        </w:tc>
        <w:tc>
          <w:tcPr>
            <w:tcW w:w="944"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Li-Iron Phosphate (LFP)</w:t>
            </w:r>
          </w:p>
        </w:tc>
      </w:tr>
      <w:tr w:rsidR="0081027C" w:rsidRPr="00C57E44" w:rsidTr="002542AB">
        <w:tc>
          <w:tcPr>
            <w:tcW w:w="1077" w:type="pct"/>
            <w:noWrap/>
          </w:tcPr>
          <w:p w:rsidR="0081027C" w:rsidRPr="00466C52" w:rsidRDefault="0081027C" w:rsidP="00746960">
            <w:pPr>
              <w:spacing w:line="360" w:lineRule="auto"/>
              <w:rPr>
                <w:rFonts w:cs="Arial"/>
                <w:b/>
                <w:bCs/>
                <w:color w:val="auto"/>
              </w:rPr>
            </w:pPr>
            <w:r w:rsidRPr="00466C52">
              <w:rPr>
                <w:rFonts w:cs="Arial"/>
                <w:b/>
                <w:bCs/>
                <w:color w:val="auto"/>
              </w:rPr>
              <w:t>Specific energy</w:t>
            </w:r>
          </w:p>
          <w:p w:rsidR="0081027C" w:rsidRPr="00466C52" w:rsidRDefault="0081027C" w:rsidP="00746960">
            <w:pPr>
              <w:spacing w:line="360" w:lineRule="auto"/>
              <w:rPr>
                <w:rFonts w:cs="Arial"/>
                <w:b/>
                <w:bCs/>
                <w:color w:val="auto"/>
              </w:rPr>
            </w:pPr>
            <w:r w:rsidRPr="00466C52">
              <w:rPr>
                <w:rFonts w:cs="Arial"/>
                <w:b/>
                <w:bCs/>
                <w:color w:val="auto"/>
              </w:rPr>
              <w:t>(Wh/kg)</w:t>
            </w:r>
          </w:p>
        </w:tc>
        <w:tc>
          <w:tcPr>
            <w:tcW w:w="1088" w:type="pct"/>
          </w:tcPr>
          <w:p w:rsidR="0081027C" w:rsidRPr="00C57E44" w:rsidRDefault="0081027C" w:rsidP="00746960">
            <w:pPr>
              <w:spacing w:line="360" w:lineRule="auto"/>
              <w:jc w:val="center"/>
              <w:rPr>
                <w:rFonts w:cs="Arial"/>
                <w:color w:val="auto"/>
              </w:rPr>
            </w:pPr>
            <w:r w:rsidRPr="00C57E44">
              <w:rPr>
                <w:rFonts w:cs="Arial"/>
                <w:color w:val="auto"/>
              </w:rPr>
              <w:t>150-200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100-150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150-220</w:t>
            </w:r>
          </w:p>
        </w:tc>
        <w:tc>
          <w:tcPr>
            <w:tcW w:w="944" w:type="pct"/>
          </w:tcPr>
          <w:p w:rsidR="0081027C" w:rsidRPr="00C57E44" w:rsidRDefault="0081027C" w:rsidP="00746960">
            <w:pPr>
              <w:spacing w:line="360" w:lineRule="auto"/>
              <w:jc w:val="center"/>
              <w:rPr>
                <w:rFonts w:cs="Arial"/>
                <w:color w:val="auto"/>
              </w:rPr>
            </w:pPr>
            <w:r w:rsidRPr="00C57E44">
              <w:rPr>
                <w:rFonts w:cs="Arial"/>
                <w:color w:val="auto"/>
              </w:rPr>
              <w:t>90-120</w:t>
            </w:r>
          </w:p>
        </w:tc>
      </w:tr>
      <w:tr w:rsidR="0081027C" w:rsidRPr="00C57E44" w:rsidTr="002542AB">
        <w:tc>
          <w:tcPr>
            <w:tcW w:w="1077" w:type="pct"/>
            <w:noWrap/>
          </w:tcPr>
          <w:p w:rsidR="0081027C" w:rsidRPr="00466C52" w:rsidRDefault="0081027C" w:rsidP="00746960">
            <w:pPr>
              <w:spacing w:line="360" w:lineRule="auto"/>
              <w:rPr>
                <w:rFonts w:cs="Arial"/>
                <w:b/>
                <w:bCs/>
                <w:color w:val="auto"/>
              </w:rPr>
            </w:pPr>
            <w:r w:rsidRPr="00466C52">
              <w:rPr>
                <w:rFonts w:cs="Arial"/>
                <w:b/>
                <w:bCs/>
                <w:color w:val="auto"/>
              </w:rPr>
              <w:t>Nominal</w:t>
            </w:r>
          </w:p>
          <w:p w:rsidR="0081027C" w:rsidRPr="00466C52" w:rsidRDefault="0081027C" w:rsidP="00746960">
            <w:pPr>
              <w:spacing w:line="360" w:lineRule="auto"/>
              <w:rPr>
                <w:rFonts w:cs="Arial"/>
                <w:b/>
                <w:bCs/>
                <w:color w:val="auto"/>
              </w:rPr>
            </w:pPr>
            <w:r w:rsidRPr="00466C52">
              <w:rPr>
                <w:rFonts w:cs="Arial"/>
                <w:b/>
                <w:bCs/>
                <w:color w:val="auto"/>
              </w:rPr>
              <w:t>voltage (V)</w:t>
            </w:r>
          </w:p>
        </w:tc>
        <w:tc>
          <w:tcPr>
            <w:tcW w:w="1088" w:type="pct"/>
          </w:tcPr>
          <w:p w:rsidR="0081027C" w:rsidRPr="00C57E44" w:rsidRDefault="0081027C" w:rsidP="00746960">
            <w:pPr>
              <w:spacing w:line="360" w:lineRule="auto"/>
              <w:jc w:val="center"/>
              <w:rPr>
                <w:rFonts w:cs="Arial"/>
                <w:color w:val="auto"/>
              </w:rPr>
            </w:pPr>
            <w:r w:rsidRPr="00C57E44">
              <w:rPr>
                <w:rFonts w:cs="Arial"/>
                <w:color w:val="auto"/>
              </w:rPr>
              <w:t>3.6</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3.7</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3.7</w:t>
            </w:r>
          </w:p>
        </w:tc>
        <w:tc>
          <w:tcPr>
            <w:tcW w:w="944" w:type="pct"/>
          </w:tcPr>
          <w:p w:rsidR="0081027C" w:rsidRPr="00C57E44" w:rsidRDefault="0081027C" w:rsidP="00746960">
            <w:pPr>
              <w:spacing w:line="360" w:lineRule="auto"/>
              <w:jc w:val="center"/>
              <w:rPr>
                <w:rFonts w:cs="Arial"/>
                <w:color w:val="auto"/>
              </w:rPr>
            </w:pPr>
            <w:r w:rsidRPr="00C57E44">
              <w:rPr>
                <w:rFonts w:cs="Arial"/>
                <w:color w:val="auto"/>
              </w:rPr>
              <w:t>3.3</w:t>
            </w:r>
          </w:p>
        </w:tc>
      </w:tr>
      <w:tr w:rsidR="0081027C" w:rsidRPr="00C57E44" w:rsidTr="002542AB">
        <w:tc>
          <w:tcPr>
            <w:tcW w:w="1077" w:type="pct"/>
            <w:noWrap/>
          </w:tcPr>
          <w:p w:rsidR="0081027C" w:rsidRPr="00466C52" w:rsidRDefault="0081027C" w:rsidP="00746960">
            <w:pPr>
              <w:spacing w:line="360" w:lineRule="auto"/>
              <w:rPr>
                <w:rFonts w:cs="Arial"/>
                <w:b/>
                <w:bCs/>
                <w:color w:val="auto"/>
              </w:rPr>
            </w:pPr>
            <w:r w:rsidRPr="00466C52">
              <w:rPr>
                <w:rFonts w:cs="Arial"/>
                <w:b/>
                <w:bCs/>
                <w:color w:val="auto"/>
              </w:rPr>
              <w:t>Cycle life</w:t>
            </w:r>
          </w:p>
        </w:tc>
        <w:tc>
          <w:tcPr>
            <w:tcW w:w="1088" w:type="pct"/>
          </w:tcPr>
          <w:p w:rsidR="0081027C" w:rsidRPr="00C57E44" w:rsidRDefault="0081027C" w:rsidP="00746960">
            <w:pPr>
              <w:spacing w:line="360" w:lineRule="auto"/>
              <w:jc w:val="center"/>
              <w:rPr>
                <w:rFonts w:cs="Arial"/>
                <w:color w:val="auto"/>
              </w:rPr>
            </w:pPr>
            <w:r w:rsidRPr="00C57E44">
              <w:rPr>
                <w:rFonts w:cs="Arial"/>
                <w:color w:val="auto"/>
              </w:rPr>
              <w:t>500-1000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300-700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1000-2000</w:t>
            </w:r>
          </w:p>
        </w:tc>
        <w:tc>
          <w:tcPr>
            <w:tcW w:w="944" w:type="pct"/>
          </w:tcPr>
          <w:p w:rsidR="0081027C" w:rsidRPr="00C57E44" w:rsidRDefault="0081027C" w:rsidP="00746960">
            <w:pPr>
              <w:spacing w:line="360" w:lineRule="auto"/>
              <w:jc w:val="center"/>
              <w:rPr>
                <w:rFonts w:cs="Arial"/>
                <w:color w:val="auto"/>
              </w:rPr>
            </w:pPr>
            <w:r w:rsidRPr="00C57E44">
              <w:rPr>
                <w:rFonts w:cs="Arial"/>
                <w:color w:val="auto"/>
              </w:rPr>
              <w:t>1000-2000</w:t>
            </w:r>
          </w:p>
        </w:tc>
      </w:tr>
      <w:tr w:rsidR="0081027C" w:rsidRPr="00E0776D" w:rsidTr="002542AB">
        <w:trPr>
          <w:cnfStyle w:val="010000000000" w:firstRow="0" w:lastRow="1"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rsidR="0081027C" w:rsidRPr="00466C52" w:rsidRDefault="0081027C" w:rsidP="00746960">
            <w:pPr>
              <w:spacing w:line="360" w:lineRule="auto"/>
              <w:rPr>
                <w:rFonts w:cs="Arial"/>
                <w:color w:val="auto"/>
              </w:rPr>
            </w:pPr>
            <w:r w:rsidRPr="00466C52">
              <w:rPr>
                <w:rFonts w:cs="Arial"/>
                <w:color w:val="auto"/>
              </w:rPr>
              <w:t>Application</w:t>
            </w:r>
          </w:p>
        </w:tc>
        <w:tc>
          <w:tcPr>
            <w:tcW w:w="1088" w:type="pct"/>
            <w:tcBorders>
              <w:top w:val="none" w:sz="0" w:space="0" w:color="auto"/>
              <w:left w:val="none" w:sz="0" w:space="0" w:color="auto"/>
              <w:bottom w:val="none" w:sz="0" w:space="0" w:color="auto"/>
              <w:right w:val="none" w:sz="0" w:space="0" w:color="auto"/>
            </w:tcBorders>
          </w:tcPr>
          <w:p w:rsidR="0081027C" w:rsidRPr="00E0776D" w:rsidRDefault="0081027C" w:rsidP="00746960">
            <w:pPr>
              <w:spacing w:line="360" w:lineRule="auto"/>
              <w:rPr>
                <w:rFonts w:cs="Arial"/>
                <w:b w:val="0"/>
                <w:bCs w:val="0"/>
                <w:color w:val="auto"/>
              </w:rPr>
            </w:pPr>
            <w:r w:rsidRPr="00E0776D">
              <w:rPr>
                <w:rFonts w:cs="Arial"/>
                <w:b w:val="0"/>
                <w:bCs w:val="0"/>
                <w:color w:val="auto"/>
              </w:rPr>
              <w:t>Mobile phones, tablets, laptops, cameras</w:t>
            </w:r>
          </w:p>
        </w:tc>
        <w:tc>
          <w:tcPr>
            <w:tcW w:w="946" w:type="pct"/>
            <w:tcBorders>
              <w:top w:val="none" w:sz="0" w:space="0" w:color="auto"/>
              <w:left w:val="none" w:sz="0" w:space="0" w:color="auto"/>
              <w:bottom w:val="none" w:sz="0" w:space="0" w:color="auto"/>
              <w:right w:val="none" w:sz="0" w:space="0" w:color="auto"/>
            </w:tcBorders>
          </w:tcPr>
          <w:p w:rsidR="0081027C" w:rsidRPr="00E0776D" w:rsidRDefault="0081027C" w:rsidP="00746960">
            <w:pPr>
              <w:spacing w:line="360" w:lineRule="auto"/>
              <w:rPr>
                <w:rFonts w:cs="Arial"/>
                <w:b w:val="0"/>
                <w:bCs w:val="0"/>
                <w:color w:val="auto"/>
              </w:rPr>
            </w:pPr>
            <w:r w:rsidRPr="00E0776D">
              <w:rPr>
                <w:rFonts w:cs="Arial"/>
                <w:b w:val="0"/>
                <w:bCs w:val="0"/>
                <w:color w:val="auto"/>
              </w:rPr>
              <w:t>Power tools, medical devices, electric powertrains</w:t>
            </w:r>
          </w:p>
        </w:tc>
        <w:tc>
          <w:tcPr>
            <w:tcW w:w="946" w:type="pct"/>
            <w:tcBorders>
              <w:top w:val="none" w:sz="0" w:space="0" w:color="auto"/>
              <w:left w:val="none" w:sz="0" w:space="0" w:color="auto"/>
              <w:bottom w:val="none" w:sz="0" w:space="0" w:color="auto"/>
              <w:right w:val="none" w:sz="0" w:space="0" w:color="auto"/>
            </w:tcBorders>
          </w:tcPr>
          <w:p w:rsidR="0081027C" w:rsidRPr="00E0776D" w:rsidRDefault="0081027C" w:rsidP="00746960">
            <w:pPr>
              <w:spacing w:line="360" w:lineRule="auto"/>
              <w:rPr>
                <w:rFonts w:cs="Arial"/>
                <w:b w:val="0"/>
                <w:bCs w:val="0"/>
                <w:color w:val="auto"/>
              </w:rPr>
            </w:pPr>
            <w:r w:rsidRPr="00E0776D">
              <w:rPr>
                <w:rFonts w:cs="Arial"/>
                <w:b w:val="0"/>
                <w:bCs w:val="0"/>
                <w:color w:val="auto"/>
              </w:rPr>
              <w:t>E-bikes, medical devices, EVs, industrial</w:t>
            </w:r>
          </w:p>
        </w:tc>
        <w:tc>
          <w:tcPr>
            <w:tcW w:w="944" w:type="pct"/>
            <w:tcBorders>
              <w:top w:val="none" w:sz="0" w:space="0" w:color="auto"/>
              <w:left w:val="none" w:sz="0" w:space="0" w:color="auto"/>
              <w:bottom w:val="none" w:sz="0" w:space="0" w:color="auto"/>
              <w:right w:val="none" w:sz="0" w:space="0" w:color="auto"/>
            </w:tcBorders>
          </w:tcPr>
          <w:p w:rsidR="0081027C" w:rsidRPr="00E0776D" w:rsidRDefault="0081027C" w:rsidP="00746960">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746960">
      <w:pPr>
        <w:spacing w:before="360" w:line="360" w:lineRule="auto"/>
        <w:rPr>
          <w:rStyle w:val="SubtleEmphasis"/>
          <w:rFonts w:cs="Arial"/>
          <w:i w:val="0"/>
          <w:iCs w:val="0"/>
        </w:rPr>
      </w:pPr>
      <w:r w:rsidRPr="00C57E44">
        <w:rPr>
          <w:rStyle w:val="SubtleEmphasis"/>
          <w:rFonts w:cs="Arial"/>
          <w:i w:val="0"/>
          <w:iCs w:val="0"/>
        </w:rPr>
        <w:t xml:space="preserve">The advantages of </w:t>
      </w:r>
      <w:r w:rsidR="00E87022">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w:t>
      </w:r>
      <w:r w:rsidR="00E87022">
        <w:rPr>
          <w:rStyle w:val="SubtleEmphasis"/>
          <w:rFonts w:cs="Arial"/>
          <w:i w:val="0"/>
          <w:iCs w:val="0"/>
        </w:rPr>
        <w:t>cells</w:t>
      </w:r>
      <w:r w:rsidRPr="00C57E44">
        <w:rPr>
          <w:rStyle w:val="SubtleEmphasis"/>
          <w:rFonts w:cs="Arial"/>
          <w:i w:val="0"/>
          <w:iCs w:val="0"/>
        </w:rPr>
        <w:t xml:space="preserve"> far outweigh the disadvantages in terms of commercial </w:t>
      </w:r>
      <w:r w:rsidR="00E87022">
        <w:rPr>
          <w:rStyle w:val="SubtleEmphasis"/>
          <w:rFonts w:cs="Arial"/>
          <w:i w:val="0"/>
          <w:iCs w:val="0"/>
        </w:rPr>
        <w:t>usage</w:t>
      </w:r>
      <w:r w:rsidRPr="00C57E44">
        <w:rPr>
          <w:rStyle w:val="SubtleEmphasis"/>
          <w:rFonts w:cs="Arial"/>
          <w:i w:val="0"/>
          <w:iCs w:val="0"/>
        </w:rPr>
        <w:t xml:space="preserve"> which necessitates the need for research to understand and alleviate the shortcomin</w:t>
      </w:r>
      <w:r w:rsidR="00E87022">
        <w:rPr>
          <w:rStyle w:val="SubtleEmphasis"/>
          <w:rFonts w:cs="Arial"/>
          <w:i w:val="0"/>
          <w:iCs w:val="0"/>
        </w:rPr>
        <w:t>gs of the technology</w:t>
      </w:r>
      <w:r w:rsidRPr="00C57E44">
        <w:rPr>
          <w:rStyle w:val="SubtleEmphasis"/>
          <w:rFonts w:cs="Arial"/>
          <w:i w:val="0"/>
          <w:iCs w:val="0"/>
        </w:rPr>
        <w: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87022">
        <w:rPr>
          <w:rStyle w:val="SubtleEmphasis"/>
          <w:rFonts w:cs="Arial"/>
          <w:i w:val="0"/>
          <w:iCs w:val="0"/>
        </w:rPr>
        <w:t>|</w:t>
      </w:r>
      <w:r w:rsidR="00EA6F17">
        <w:rPr>
          <w:rStyle w:val="SubtleEmphasis"/>
          <w:rFonts w:cs="Arial"/>
          <w:i w:val="0"/>
          <w:iCs w:val="0"/>
        </w:rPr>
        <w:t>C (LFPC) cells which is known to be low cost and offers safety, stability and well-defined performance. L</w:t>
      </w:r>
      <w:r w:rsidR="00E87022">
        <w:rPr>
          <w:rStyle w:val="SubtleEmphasis"/>
          <w:rFonts w:cs="Arial"/>
          <w:i w:val="0"/>
          <w:iCs w:val="0"/>
        </w:rPr>
        <w:t>FPC or LiFePO</w:t>
      </w:r>
      <w:r w:rsidR="00E87022" w:rsidRPr="00E87022">
        <w:rPr>
          <w:rStyle w:val="SubtleEmphasis"/>
          <w:rFonts w:cs="Arial"/>
          <w:i w:val="0"/>
          <w:iCs w:val="0"/>
          <w:vertAlign w:val="subscript"/>
        </w:rPr>
        <w:t>4</w:t>
      </w:r>
      <w:r w:rsidR="00E87022">
        <w:rPr>
          <w:rStyle w:val="SubtleEmphasis"/>
          <w:rFonts w:cs="Arial"/>
          <w:i w:val="0"/>
          <w:iCs w:val="0"/>
        </w:rPr>
        <w:t xml:space="preserve"> | Graphite</w:t>
      </w:r>
      <w:r w:rsidR="00EA6F17">
        <w:rPr>
          <w:rStyle w:val="SubtleEmphasis"/>
          <w:rFonts w:cs="Arial"/>
          <w:i w:val="0"/>
          <w:iCs w:val="0"/>
        </w:rPr>
        <w:t xml:space="preserve"> </w:t>
      </w:r>
      <w:r w:rsidR="00E87022">
        <w:rPr>
          <w:rStyle w:val="SubtleEmphasis"/>
          <w:rFonts w:cs="Arial"/>
          <w:i w:val="0"/>
          <w:iCs w:val="0"/>
        </w:rPr>
        <w:t xml:space="preserve">cells </w:t>
      </w:r>
      <w:r w:rsidR="00EA6F17">
        <w:rPr>
          <w:rStyle w:val="SubtleEmphasis"/>
          <w:rFonts w:cs="Arial"/>
          <w:i w:val="0"/>
          <w:iCs w:val="0"/>
        </w:rPr>
        <w:t>form the basi</w:t>
      </w:r>
      <w:r w:rsidR="00E87022">
        <w:rPr>
          <w:rStyle w:val="SubtleEmphasis"/>
          <w:rFonts w:cs="Arial"/>
          <w:i w:val="0"/>
          <w:iCs w:val="0"/>
        </w:rPr>
        <w:t>s of studies in this thesis</w:t>
      </w:r>
      <w:r w:rsidR="00EA6F17">
        <w:rPr>
          <w:rStyle w:val="SubtleEmphasis"/>
          <w:rFonts w:cs="Arial"/>
          <w:i w:val="0"/>
          <w:iCs w:val="0"/>
        </w:rPr>
        <w:t>. The next sub-section introduces and discusses</w:t>
      </w:r>
      <w:r w:rsidR="00D7332E">
        <w:rPr>
          <w:rStyle w:val="SubtleEmphasis"/>
          <w:rFonts w:cs="Arial"/>
          <w:i w:val="0"/>
          <w:iCs w:val="0"/>
        </w:rPr>
        <w:t xml:space="preserve"> a typical L</w:t>
      </w:r>
      <w:r w:rsidR="00695BB7">
        <w:rPr>
          <w:rStyle w:val="SubtleEmphasis"/>
          <w:rFonts w:cs="Arial"/>
          <w:i w:val="0"/>
          <w:iCs w:val="0"/>
        </w:rPr>
        <w:t>iFePO</w:t>
      </w:r>
      <w:r w:rsidR="00695BB7" w:rsidRPr="00695BB7">
        <w:rPr>
          <w:rStyle w:val="SubtleEmphasis"/>
          <w:rFonts w:cs="Arial"/>
          <w:i w:val="0"/>
          <w:iCs w:val="0"/>
          <w:vertAlign w:val="subscript"/>
        </w:rPr>
        <w:t>4</w:t>
      </w:r>
      <w:r w:rsidR="00695BB7">
        <w:rPr>
          <w:rStyle w:val="SubtleEmphasis"/>
          <w:rFonts w:cs="Arial"/>
          <w:i w:val="0"/>
          <w:iCs w:val="0"/>
        </w:rPr>
        <w:t xml:space="preserve"> | Graphite</w:t>
      </w:r>
      <w:r w:rsidR="00D7332E">
        <w:rPr>
          <w:rStyle w:val="SubtleEmphasis"/>
          <w:rFonts w:cs="Arial"/>
          <w:i w:val="0"/>
          <w:iCs w:val="0"/>
        </w:rPr>
        <w:t xml:space="preserve">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Pr="00C57E44" w:rsidRDefault="00EA6F17" w:rsidP="00746960">
      <w:pPr>
        <w:pStyle w:val="Heading2"/>
        <w:spacing w:line="360" w:lineRule="auto"/>
        <w:rPr>
          <w:rStyle w:val="SubtleEmphasis"/>
          <w:rFonts w:cs="Arial"/>
          <w:i w:val="0"/>
          <w:iCs w:val="0"/>
        </w:rPr>
      </w:pPr>
      <w:bookmarkStart w:id="27" w:name="_Toc523778883"/>
      <w:r>
        <w:rPr>
          <w:rStyle w:val="SubtleEmphasis"/>
          <w:rFonts w:cs="Arial"/>
          <w:i w:val="0"/>
          <w:iCs w:val="0"/>
        </w:rPr>
        <w:lastRenderedPageBreak/>
        <w:t>LiFePO</w:t>
      </w:r>
      <w:r w:rsidRPr="00721E2C">
        <w:rPr>
          <w:rStyle w:val="SubtleEmphasis"/>
          <w:rFonts w:cs="Arial"/>
          <w:i w:val="0"/>
          <w:iCs w:val="0"/>
          <w:vertAlign w:val="subscript"/>
        </w:rPr>
        <w:t>4</w:t>
      </w:r>
      <w:r w:rsidR="00021FA1">
        <w:rPr>
          <w:rStyle w:val="SubtleEmphasis"/>
          <w:rFonts w:cs="Arial"/>
          <w:i w:val="0"/>
          <w:iCs w:val="0"/>
          <w:vertAlign w:val="subscript"/>
        </w:rPr>
        <w:t xml:space="preserve"> </w:t>
      </w:r>
      <w:r w:rsidR="00FF027D">
        <w:rPr>
          <w:rStyle w:val="SubtleEmphasis"/>
          <w:rFonts w:cs="Arial"/>
          <w:i w:val="0"/>
          <w:iCs w:val="0"/>
        </w:rPr>
        <w:t>|</w:t>
      </w:r>
      <w:r w:rsidR="00021FA1">
        <w:rPr>
          <w:rStyle w:val="SubtleEmphasis"/>
          <w:rFonts w:cs="Arial"/>
          <w:i w:val="0"/>
          <w:iCs w:val="0"/>
        </w:rPr>
        <w:t xml:space="preserve"> </w:t>
      </w:r>
      <w:r w:rsidR="00721E2C">
        <w:rPr>
          <w:rStyle w:val="SubtleEmphasis"/>
          <w:rFonts w:cs="Arial"/>
          <w:i w:val="0"/>
          <w:iCs w:val="0"/>
        </w:rPr>
        <w:t>Graphite</w:t>
      </w:r>
      <w:r>
        <w:rPr>
          <w:rStyle w:val="SubtleEmphasis"/>
          <w:rFonts w:cs="Arial"/>
          <w:i w:val="0"/>
          <w:iCs w:val="0"/>
        </w:rPr>
        <w:t xml:space="preserve"> cells</w:t>
      </w:r>
      <w:bookmarkEnd w:id="27"/>
      <w:r>
        <w:rPr>
          <w:rStyle w:val="SubtleEmphasis"/>
          <w:rFonts w:cs="Arial"/>
          <w:i w:val="0"/>
          <w:iCs w:val="0"/>
        </w:rPr>
        <w:t xml:space="preserve"> </w:t>
      </w:r>
    </w:p>
    <w:p w:rsidR="00181256" w:rsidRPr="0074301E" w:rsidRDefault="00C11C0F" w:rsidP="00746960">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013389">
        <w:rPr>
          <w:rStyle w:val="SubtleEmphasis"/>
          <w:rFonts w:cs="Arial"/>
          <w:i w:val="0"/>
          <w:iCs w:val="0"/>
        </w:rPr>
        <w:t>l</w:t>
      </w:r>
      <w:r w:rsidR="00304BF0">
        <w:rPr>
          <w:rStyle w:val="SubtleEmphasis"/>
          <w:rFonts w:cs="Arial"/>
          <w:i w:val="0"/>
          <w:iCs w:val="0"/>
        </w:rPr>
        <w:t>ithium-ion</w:t>
      </w:r>
      <w:r w:rsidR="001E5F34">
        <w:rPr>
          <w:rStyle w:val="SubtleEmphasis"/>
          <w:rFonts w:cs="Arial"/>
          <w:i w:val="0"/>
          <w:iCs w:val="0"/>
        </w:rPr>
        <w:t xml:space="preserve"> cells.</w:t>
      </w:r>
      <w:r w:rsidR="00321CA0">
        <w:rPr>
          <w:rStyle w:val="SubtleEmphasis"/>
          <w:rFonts w:cs="Arial"/>
          <w:i w:val="0"/>
          <w:iCs w:val="0"/>
        </w:rPr>
        <w:t xml:space="preserve"> </w:t>
      </w:r>
      <w:r w:rsidR="00321CA0">
        <w:rPr>
          <w:rStyle w:val="SubtleEmphasis"/>
          <w:rFonts w:cs="Arial"/>
          <w:i w:val="0"/>
          <w:iCs w:val="0"/>
        </w:rPr>
        <w:fldChar w:fldCharType="begin"/>
      </w:r>
      <w:r w:rsidR="0038133F">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xXTwvVGV4dD4NCiAgICA8L1RleHRVbml0Pg0KICA8L1RleHRVbml0cz4NCjwvUGxhY2Vob2xkZXI+</w:instrText>
      </w:r>
      <w:r w:rsidR="00321CA0">
        <w:rPr>
          <w:rStyle w:val="SubtleEmphasis"/>
          <w:rFonts w:cs="Arial"/>
          <w:i w:val="0"/>
          <w:iCs w:val="0"/>
        </w:rPr>
        <w:fldChar w:fldCharType="separate"/>
      </w:r>
      <w:bookmarkStart w:id="28" w:name="_CTVP00161ce9715e7af43d5b90c178d57b2ac40"/>
      <w:r w:rsidR="0038133F">
        <w:rPr>
          <w:rStyle w:val="SubtleEmphasis"/>
          <w:rFonts w:cs="Arial"/>
          <w:i w:val="0"/>
          <w:iCs w:val="0"/>
        </w:rPr>
        <w:t>[11]</w:t>
      </w:r>
      <w:bookmarkEnd w:id="28"/>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 xml:space="preserve">With a </w:t>
      </w:r>
      <w:r w:rsidR="00474AA8">
        <w:rPr>
          <w:rStyle w:val="SubtleEmphasis"/>
          <w:rFonts w:cs="Arial"/>
          <w:i w:val="0"/>
          <w:iCs w:val="0"/>
        </w:rPr>
        <w:t xml:space="preserve">higher </w:t>
      </w:r>
      <w:r w:rsidR="00B4106C">
        <w:rPr>
          <w:rStyle w:val="SubtleEmphasis"/>
          <w:rFonts w:cs="Arial"/>
          <w:i w:val="0"/>
          <w:iCs w:val="0"/>
        </w:rPr>
        <w:t xml:space="preserve">specific capacity compared to other technologies and a well-defined performance,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 have found application in EVs, stationary storage systems, power backup systems </w:t>
      </w:r>
      <w:r w:rsidR="00474AA8">
        <w:rPr>
          <w:rStyle w:val="SubtleEmphasis"/>
          <w:rFonts w:cs="Arial"/>
          <w:i w:val="0"/>
          <w:iCs w:val="0"/>
        </w:rPr>
        <w:t>etc</w:t>
      </w:r>
      <w:r w:rsidR="00B4106C">
        <w:rPr>
          <w:rStyle w:val="SubtleEmphasis"/>
          <w:rFonts w:cs="Arial"/>
          <w:i w:val="0"/>
          <w:iCs w:val="0"/>
        </w:rPr>
        <w:t>.</w:t>
      </w:r>
      <w:r w:rsidR="00321CA0">
        <w:rPr>
          <w:rStyle w:val="SubtleEmphasis"/>
          <w:rFonts w:cs="Arial"/>
          <w:i w:val="0"/>
          <w:iCs w:val="0"/>
        </w:rPr>
        <w:t xml:space="preserve"> </w:t>
      </w:r>
      <w:r w:rsidR="00B4106C">
        <w:rPr>
          <w:rStyle w:val="SubtleEmphasis"/>
          <w:rFonts w:cs="Arial"/>
          <w:i w:val="0"/>
          <w:iCs w:val="0"/>
        </w:rPr>
        <w:fldChar w:fldCharType="begin"/>
      </w:r>
      <w:r w:rsidR="0038133F">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B4106C">
        <w:rPr>
          <w:rStyle w:val="SubtleEmphasis"/>
          <w:rFonts w:cs="Arial"/>
          <w:i w:val="0"/>
          <w:iCs w:val="0"/>
        </w:rPr>
        <w:fldChar w:fldCharType="separate"/>
      </w:r>
      <w:bookmarkStart w:id="29" w:name="_CTVP00100ecc04f96d24794a8a4a0c26c560254"/>
      <w:r w:rsidR="0038133F">
        <w:rPr>
          <w:rStyle w:val="SubtleEmphasis"/>
          <w:rFonts w:cs="Arial"/>
          <w:i w:val="0"/>
          <w:iCs w:val="0"/>
        </w:rPr>
        <w:t>[12]</w:t>
      </w:r>
      <w:bookmarkEnd w:id="29"/>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Despite disadvantages like low el</w:t>
      </w:r>
      <w:r w:rsidR="00290E25">
        <w:rPr>
          <w:rStyle w:val="SubtleEmphasis"/>
          <w:rFonts w:cs="Arial"/>
          <w:i w:val="0"/>
          <w:iCs w:val="0"/>
        </w:rPr>
        <w:t>ectrical conductivity and slow lithium</w:t>
      </w:r>
      <w:r w:rsidR="00181256" w:rsidRPr="0074301E">
        <w:rPr>
          <w:rStyle w:val="SubtleEmphasis"/>
          <w:rFonts w:cs="Arial"/>
          <w:i w:val="0"/>
          <w:iCs w:val="0"/>
        </w:rPr>
        <w:t>-</w:t>
      </w:r>
      <w:r w:rsidR="00290E25">
        <w:rPr>
          <w:rStyle w:val="SubtleEmphasis"/>
          <w:rFonts w:cs="Arial"/>
          <w:i w:val="0"/>
          <w:iCs w:val="0"/>
        </w:rPr>
        <w:t>ion</w:t>
      </w:r>
      <w:r w:rsidR="00181256" w:rsidRPr="0074301E">
        <w:rPr>
          <w:rStyle w:val="SubtleEmphasis"/>
          <w:rFonts w:cs="Arial"/>
          <w:i w:val="0"/>
          <w:iCs w:val="0"/>
        </w:rPr>
        <w:t xml:space="preserve"> diffusion,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181256" w:rsidRPr="0074301E">
        <w:rPr>
          <w:rStyle w:val="SubtleEmphasis"/>
          <w:rFonts w:cs="Arial"/>
          <w:i w:val="0"/>
          <w:iCs w:val="0"/>
        </w:rPr>
        <w:t xml:space="preserve"> is one of the safest </w:t>
      </w:r>
      <w:r w:rsidR="00474AA8">
        <w:rPr>
          <w:rStyle w:val="SubtleEmphasis"/>
          <w:rFonts w:cs="Arial"/>
          <w:i w:val="0"/>
          <w:iCs w:val="0"/>
        </w:rPr>
        <w:t>l</w:t>
      </w:r>
      <w:r w:rsidR="00304BF0">
        <w:rPr>
          <w:rStyle w:val="SubtleEmphasis"/>
          <w:rFonts w:cs="Arial"/>
          <w:i w:val="0"/>
          <w:iCs w:val="0"/>
        </w:rPr>
        <w:t>ithium-ion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have larger power dens</w:t>
      </w:r>
      <w:r w:rsidR="00474AA8">
        <w:rPr>
          <w:rStyle w:val="SubtleEmphasis"/>
          <w:rFonts w:cs="Arial"/>
          <w:i w:val="0"/>
          <w:iCs w:val="0"/>
        </w:rPr>
        <w:t>ity and better longevity as com</w:t>
      </w:r>
      <w:r w:rsidR="001A1B66">
        <w:rPr>
          <w:rStyle w:val="SubtleEmphasis"/>
          <w:rFonts w:cs="Arial"/>
          <w:i w:val="0"/>
          <w:iCs w:val="0"/>
        </w:rPr>
        <w:t>p</w:t>
      </w:r>
      <w:r w:rsidR="00474AA8">
        <w:rPr>
          <w:rStyle w:val="SubtleEmphasis"/>
          <w:rFonts w:cs="Arial"/>
          <w:i w:val="0"/>
          <w:iCs w:val="0"/>
        </w:rPr>
        <w:t>a</w:t>
      </w:r>
      <w:r w:rsidR="001A1B66">
        <w:rPr>
          <w:rStyle w:val="SubtleEmphasis"/>
          <w:rFonts w:cs="Arial"/>
          <w:i w:val="0"/>
          <w:iCs w:val="0"/>
        </w:rPr>
        <w:t>red to</w:t>
      </w:r>
      <w:r w:rsidR="00474AA8">
        <w:rPr>
          <w:rStyle w:val="SubtleEmphasis"/>
          <w:rFonts w:cs="Arial"/>
          <w:i w:val="0"/>
          <w:iCs w:val="0"/>
        </w:rPr>
        <w:t xml:space="preserve"> other cathode materials like LiCoO</w:t>
      </w:r>
      <w:r w:rsidR="00474AA8" w:rsidRPr="00474AA8">
        <w:rPr>
          <w:rStyle w:val="SubtleEmphasis"/>
          <w:rFonts w:cs="Arial"/>
          <w:i w:val="0"/>
          <w:iCs w:val="0"/>
          <w:vertAlign w:val="subscript"/>
        </w:rPr>
        <w:t>2</w:t>
      </w:r>
      <w:r w:rsidR="001A1B66">
        <w:rPr>
          <w:rStyle w:val="SubtleEmphasis"/>
          <w:rFonts w:cs="Arial"/>
          <w:i w:val="0"/>
          <w:iCs w:val="0"/>
        </w:rPr>
        <w:t xml:space="preserve">. </w:t>
      </w:r>
      <w:r w:rsidR="001A1B66">
        <w:rPr>
          <w:rStyle w:val="SubtleEmphasis"/>
          <w:rFonts w:cs="Arial"/>
          <w:i w:val="0"/>
          <w:iCs w:val="0"/>
        </w:rPr>
        <w:fldChar w:fldCharType="begin"/>
      </w:r>
      <w:r w:rsidR="0038133F">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1A1B66">
        <w:rPr>
          <w:rStyle w:val="SubtleEmphasis"/>
          <w:rFonts w:cs="Arial"/>
          <w:i w:val="0"/>
          <w:iCs w:val="0"/>
        </w:rPr>
        <w:fldChar w:fldCharType="separate"/>
      </w:r>
      <w:bookmarkStart w:id="30" w:name="_CTVP001cf29784a18ea4df782880294e3ab8e13"/>
      <w:r w:rsidR="0038133F">
        <w:rPr>
          <w:rStyle w:val="SubtleEmphasis"/>
          <w:rFonts w:cs="Arial"/>
          <w:i w:val="0"/>
          <w:iCs w:val="0"/>
        </w:rPr>
        <w:t>[13]</w:t>
      </w:r>
      <w:bookmarkEnd w:id="30"/>
      <w:r w:rsidR="001A1B66">
        <w:rPr>
          <w:rStyle w:val="SubtleEmphasis"/>
          <w:rFonts w:cs="Arial"/>
          <w:i w:val="0"/>
          <w:iCs w:val="0"/>
        </w:rPr>
        <w:fldChar w:fldCharType="end"/>
      </w:r>
      <w:r w:rsidR="00B4106C">
        <w:rPr>
          <w:rStyle w:val="SubtleEmphasis"/>
          <w:rFonts w:cs="Arial"/>
          <w:i w:val="0"/>
          <w:iCs w:val="0"/>
        </w:rPr>
        <w:t xml:space="preserve"> To further discuss the chemistry of L</w:t>
      </w:r>
      <w:r w:rsidR="00474AA8">
        <w:rPr>
          <w:rStyle w:val="SubtleEmphasis"/>
          <w:rFonts w:cs="Arial"/>
          <w:i w:val="0"/>
          <w:iCs w:val="0"/>
        </w:rPr>
        <w:t>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F79C0">
        <w:rPr>
          <w:rStyle w:val="SubtleEmphasis"/>
          <w:rFonts w:cs="Arial"/>
          <w:i w:val="0"/>
          <w:iCs w:val="0"/>
        </w:rPr>
        <w:instrText xml:space="preserve"> \* MERGEFORMAT </w:instrText>
      </w:r>
      <w:r w:rsidR="00855FFC">
        <w:rPr>
          <w:rStyle w:val="SubtleEmphasis"/>
          <w:rFonts w:cs="Arial"/>
          <w:i w:val="0"/>
          <w:iCs w:val="0"/>
        </w:rPr>
      </w:r>
      <w:r w:rsidR="00855FFC">
        <w:rPr>
          <w:rStyle w:val="SubtleEmphasis"/>
          <w:rFonts w:cs="Arial"/>
          <w:i w:val="0"/>
          <w:iCs w:val="0"/>
        </w:rPr>
        <w:fldChar w:fldCharType="separate"/>
      </w:r>
      <w:r w:rsidR="00B93D18">
        <w:t xml:space="preserve">Figure </w:t>
      </w:r>
      <w:r w:rsidR="00B93D18">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746960">
      <w:pPr>
        <w:keepNext/>
        <w:spacing w:line="360" w:lineRule="auto"/>
        <w:jc w:val="center"/>
      </w:pPr>
      <w:r>
        <w:rPr>
          <w:noProof/>
        </w:rPr>
        <w:drawing>
          <wp:inline distT="0" distB="0" distL="0" distR="0">
            <wp:extent cx="2895600" cy="1716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331" cy="1729789"/>
                    </a:xfrm>
                    <a:prstGeom prst="rect">
                      <a:avLst/>
                    </a:prstGeom>
                    <a:noFill/>
                    <a:ln>
                      <a:noFill/>
                    </a:ln>
                  </pic:spPr>
                </pic:pic>
              </a:graphicData>
            </a:graphic>
          </wp:inline>
        </w:drawing>
      </w:r>
    </w:p>
    <w:p w:rsidR="00181256" w:rsidRPr="0074301E" w:rsidRDefault="00A14D65" w:rsidP="00746960">
      <w:pPr>
        <w:pStyle w:val="Caption"/>
        <w:spacing w:line="360" w:lineRule="auto"/>
      </w:pPr>
      <w:bookmarkStart w:id="31" w:name="_Ref520906714"/>
      <w:bookmarkStart w:id="32" w:name="_Toc523777709"/>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1</w:t>
      </w:r>
      <w:r w:rsidR="008C29E2">
        <w:fldChar w:fldCharType="end"/>
      </w:r>
      <w:bookmarkEnd w:id="31"/>
      <w:r w:rsidR="00F2175A">
        <w:t>. Schematic of ion-transport in a</w:t>
      </w:r>
      <w:r>
        <w:t xml:space="preserve"> </w:t>
      </w:r>
      <w:r w:rsidR="00F2175A">
        <w:t>LiFePO</w:t>
      </w:r>
      <w:r w:rsidR="00F2175A">
        <w:softHyphen/>
      </w:r>
      <w:r w:rsidR="00F2175A" w:rsidRPr="00F2175A">
        <w:rPr>
          <w:vertAlign w:val="subscript"/>
        </w:rPr>
        <w:t>4</w:t>
      </w:r>
      <w:r w:rsidR="00F2175A">
        <w:t>/C</w:t>
      </w:r>
      <w:r>
        <w:t xml:space="preserve"> cell</w:t>
      </w:r>
      <w:r w:rsidR="00790DA7">
        <w:t xml:space="preserve"> </w:t>
      </w:r>
      <w:r w:rsidR="009169FE">
        <w:fldChar w:fldCharType="begin"/>
      </w:r>
      <w:r w:rsidR="0038133F">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08L1RleHQ+DQogICAgPC9UZXh0VW5pdD4NCiAgPC9UZXh0VW5pdHM+DQo8L1BsYWNlaG9sZGVyPg==</w:instrText>
      </w:r>
      <w:r w:rsidR="009169FE">
        <w:fldChar w:fldCharType="separate"/>
      </w:r>
      <w:bookmarkStart w:id="33" w:name="_CTVP0019da050b2c48644f7a3ff7347c0728785"/>
      <w:r w:rsidR="0038133F">
        <w:t>[14]</w:t>
      </w:r>
      <w:bookmarkEnd w:id="32"/>
      <w:bookmarkEnd w:id="33"/>
      <w:r w:rsidR="009169FE">
        <w:fldChar w:fldCharType="end"/>
      </w:r>
    </w:p>
    <w:p w:rsidR="00355045" w:rsidRDefault="007301F5" w:rsidP="00746960">
      <w:pPr>
        <w:spacing w:line="360" w:lineRule="auto"/>
      </w:pPr>
      <w:r w:rsidRPr="007301F5">
        <w:t xml:space="preserve">Each </w:t>
      </w:r>
      <w:r w:rsidR="006546B7">
        <w:t>cell</w:t>
      </w:r>
      <w:r w:rsidRPr="007301F5">
        <w:t xml:space="preserve">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A133AA">
        <w:t xml:space="preserve"> on alumin</w:t>
      </w:r>
      <w:r w:rsidR="008E0425">
        <w:t>um t</w:t>
      </w:r>
      <w:r w:rsidR="006546B7">
        <w:t>erminal. They are</w:t>
      </w:r>
      <w:r w:rsidR="008E0425">
        <w:t xml:space="preserve"> </w:t>
      </w:r>
      <w:r w:rsidRPr="007301F5">
        <w:t>separated by an electrolyte cont</w:t>
      </w:r>
      <w:r w:rsidR="008E0425">
        <w:t>a</w:t>
      </w:r>
      <w:r w:rsidR="006546B7">
        <w:t>ining dissociated lithium salts</w:t>
      </w:r>
      <w:r w:rsidR="00DB015C">
        <w:t xml:space="preserve"> (for example,</w:t>
      </w:r>
      <w:r w:rsidR="008E0425">
        <w:t xml:space="preserve"> LiPF</w:t>
      </w:r>
      <w:r w:rsidR="008E0425" w:rsidRPr="008E0425">
        <w:rPr>
          <w:vertAlign w:val="subscript"/>
        </w:rPr>
        <w:t>6</w:t>
      </w:r>
      <w:r w:rsidR="008E0425">
        <w:t xml:space="preserve"> in ethylene carbona</w:t>
      </w:r>
      <w:r w:rsidR="00DB015C">
        <w:t>te/dimethyl carbonate),</w:t>
      </w:r>
      <w:r w:rsidRPr="007301F5">
        <w:t xml:space="preserve"> which enables transfer of </w:t>
      </w:r>
      <w:r w:rsidR="004D030A">
        <w:t>l</w:t>
      </w:r>
      <w:r w:rsidR="00007B8B">
        <w:t>i</w:t>
      </w:r>
      <w:r w:rsidR="004D030A">
        <w:t>thium</w:t>
      </w:r>
      <w:r w:rsidR="00007B8B">
        <w:t xml:space="preserve"> ions</w:t>
      </w:r>
      <w:r w:rsidRPr="007301F5">
        <w:t xml:space="preserve"> between the two electrodes</w:t>
      </w:r>
      <w:r w:rsidR="008E0425">
        <w:t xml:space="preserve">. </w:t>
      </w:r>
      <w:r w:rsidR="008E0425">
        <w:fldChar w:fldCharType="begin"/>
      </w:r>
      <w:r w:rsidR="0038133F">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NdOyB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107IFsxNF08L1RleHQ+DQogICAgPC9UZXh0VW5pdD4NCiAgPC9UZXh0VW5pdHM+DQo8L1BsYWNlaG9sZGVyPg==</w:instrText>
      </w:r>
      <w:r w:rsidR="008E0425">
        <w:fldChar w:fldCharType="separate"/>
      </w:r>
      <w:bookmarkStart w:id="34" w:name="_CTVP0013f754fd35ea247ecac17b12025eaea29"/>
      <w:r w:rsidR="00600BE7">
        <w:t>[13]</w:t>
      </w:r>
      <w:r w:rsidR="0038133F">
        <w:t xml:space="preserve"> [14]</w:t>
      </w:r>
      <w:bookmarkEnd w:id="34"/>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w:t>
      </w:r>
    </w:p>
    <w:p w:rsidR="00181256" w:rsidRPr="0074301E" w:rsidRDefault="00A37610" w:rsidP="00746960">
      <w:pPr>
        <w:spacing w:line="360" w:lineRule="auto"/>
      </w:pPr>
      <w:r>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B93D18">
        <w:t>(</w:t>
      </w:r>
      <w:r w:rsidR="00B93D18">
        <w:rPr>
          <w:noProof/>
        </w:rPr>
        <w:t>2.1</w:t>
      </w:r>
      <w:r w:rsidR="00B93D18">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7620CB">
        <w:t>l</w:t>
      </w:r>
      <w:r w:rsidR="00304BF0">
        <w:t>ithium-ion</w:t>
      </w:r>
      <w:r w:rsidR="00181256" w:rsidRPr="0074301E">
        <w:t xml:space="preserve"> to charge the cathode, </w:t>
      </w:r>
      <w:r w:rsidR="00681EDD">
        <w:t>the reverse process shows the discharge p</w:t>
      </w:r>
      <w:r w:rsidR="007620CB">
        <w:t>rocess</w:t>
      </w:r>
      <w:r w:rsidR="00181256" w:rsidRPr="0074301E">
        <w:t>.</w:t>
      </w:r>
      <w:r w:rsidR="005A274A">
        <w:t xml:space="preserve"> </w:t>
      </w:r>
      <w:r w:rsidR="005A274A">
        <w:fldChar w:fldCharType="begin"/>
      </w:r>
      <w:r w:rsidR="0038133F">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5A274A">
        <w:fldChar w:fldCharType="separate"/>
      </w:r>
      <w:bookmarkStart w:id="35" w:name="_CTVP0018f85e257cb20490f854c37d8f08c6b35"/>
      <w:r w:rsidR="0038133F">
        <w:t>[9]</w:t>
      </w:r>
      <w:bookmarkEnd w:id="35"/>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640DB6" w:rsidP="00746960">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746960">
            <w:pPr>
              <w:keepNext/>
              <w:spacing w:line="360" w:lineRule="auto"/>
              <w:ind w:left="0"/>
            </w:pPr>
          </w:p>
        </w:tc>
        <w:tc>
          <w:tcPr>
            <w:tcW w:w="1364" w:type="dxa"/>
            <w:vAlign w:val="center"/>
          </w:tcPr>
          <w:p w:rsidR="004F31A1" w:rsidRDefault="004F31A1" w:rsidP="00746960">
            <w:pPr>
              <w:pStyle w:val="Caption"/>
              <w:spacing w:line="360" w:lineRule="auto"/>
            </w:pPr>
            <w:bookmarkStart w:id="36" w:name="_Ref520987709"/>
            <w:r>
              <w:t>(</w:t>
            </w:r>
            <w:r>
              <w:fldChar w:fldCharType="begin"/>
            </w:r>
            <w:r>
              <w:instrText xml:space="preserve"> STYLEREF 1 \s </w:instrText>
            </w:r>
            <w:r>
              <w:fldChar w:fldCharType="separate"/>
            </w:r>
            <w:r w:rsidR="00B93D18">
              <w:rPr>
                <w:noProof/>
              </w:rPr>
              <w:t>2</w:t>
            </w:r>
            <w:r>
              <w:fldChar w:fldCharType="end"/>
            </w:r>
            <w:r>
              <w:t>.</w:t>
            </w:r>
            <w:r>
              <w:fldChar w:fldCharType="begin"/>
            </w:r>
            <w:r>
              <w:instrText xml:space="preserve"> SEQ Equation \* ARABIC \s 1 </w:instrText>
            </w:r>
            <w:r>
              <w:fldChar w:fldCharType="separate"/>
            </w:r>
            <w:r w:rsidR="00B93D18">
              <w:rPr>
                <w:noProof/>
              </w:rPr>
              <w:t>1</w:t>
            </w:r>
            <w:r>
              <w:fldChar w:fldCharType="end"/>
            </w:r>
            <w:r>
              <w:t>)</w:t>
            </w:r>
            <w:bookmarkEnd w:id="36"/>
          </w:p>
          <w:p w:rsidR="00141F3A" w:rsidRPr="00593685" w:rsidRDefault="00141F3A" w:rsidP="00746960">
            <w:pPr>
              <w:pStyle w:val="Caption"/>
              <w:keepNext/>
              <w:spacing w:after="120" w:line="360" w:lineRule="auto"/>
              <w:jc w:val="right"/>
              <w:rPr>
                <w:rFonts w:eastAsiaTheme="minorEastAsia"/>
              </w:rPr>
            </w:pPr>
          </w:p>
        </w:tc>
      </w:tr>
    </w:tbl>
    <w:p w:rsidR="005A274A" w:rsidRDefault="00EA01A0" w:rsidP="00746960">
      <w:pPr>
        <w:spacing w:line="360" w:lineRule="auto"/>
        <w:rPr>
          <w:rFonts w:cs="Arial"/>
        </w:rPr>
      </w:pPr>
      <w:r>
        <w:rPr>
          <w:rFonts w:cs="Arial"/>
        </w:rPr>
        <w:t>T</w:t>
      </w:r>
      <w:r w:rsidR="009470C7">
        <w:rPr>
          <w:rFonts w:cs="Arial"/>
        </w:rPr>
        <w:t xml:space="preserve">he chemical reaction has been broken down to part reactions in </w:t>
      </w:r>
      <w:r w:rsidR="0026014E">
        <w:rPr>
          <w:rFonts w:cs="Arial"/>
        </w:rPr>
        <w:fldChar w:fldCharType="begin"/>
      </w:r>
      <w:r w:rsidR="0026014E">
        <w:rPr>
          <w:rFonts w:cs="Arial"/>
        </w:rPr>
        <w:instrText xml:space="preserve"> REF _Ref523657827 \h </w:instrText>
      </w:r>
      <w:r w:rsidR="00746960">
        <w:rPr>
          <w:rFonts w:cs="Arial"/>
        </w:rPr>
        <w:instrText xml:space="preserve"> \* MERGEFORMAT </w:instrText>
      </w:r>
      <w:r w:rsidR="0026014E">
        <w:rPr>
          <w:rFonts w:cs="Arial"/>
        </w:rPr>
      </w:r>
      <w:r w:rsidR="0026014E">
        <w:rPr>
          <w:rFonts w:cs="Arial"/>
        </w:rPr>
        <w:fldChar w:fldCharType="separate"/>
      </w:r>
      <w:r w:rsidR="00B93D18">
        <w:t xml:space="preserve">Figure </w:t>
      </w:r>
      <w:r w:rsidR="00B93D18">
        <w:rPr>
          <w:noProof/>
        </w:rPr>
        <w:t>2.2</w:t>
      </w:r>
      <w:r w:rsidR="0026014E">
        <w:rPr>
          <w:rFonts w:cs="Arial"/>
        </w:rPr>
        <w:fldChar w:fldCharType="end"/>
      </w:r>
      <w:r w:rsidR="009470C7">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746960">
            <w:pPr>
              <w:spacing w:line="360" w:lineRule="auto"/>
              <w:rPr>
                <w:rFonts w:cs="Arial"/>
              </w:rPr>
            </w:pPr>
            <m:oMathPara>
              <m:oMath>
                <m:r>
                  <w:rPr>
                    <w:rFonts w:ascii="Cambria Math" w:hAnsi="Cambria Math" w:cs="Arial"/>
                  </w:rPr>
                  <w:lastRenderedPageBreak/>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640DB6" w:rsidP="00746960">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746960">
            <w:pPr>
              <w:spacing w:line="360" w:lineRule="auto"/>
              <w:jc w:val="center"/>
              <w:rPr>
                <w:rFonts w:cs="Arial"/>
                <w:b/>
                <w:bCs/>
              </w:rPr>
            </w:pPr>
            <w:r w:rsidRPr="002023D4">
              <w:rPr>
                <w:rFonts w:cs="Arial"/>
                <w:b/>
                <w:bCs/>
              </w:rPr>
              <w:t>Cathode</w:t>
            </w:r>
          </w:p>
          <w:p w:rsidR="002023D4" w:rsidRDefault="002023D4" w:rsidP="00746960">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746960">
            <w:pPr>
              <w:spacing w:line="360" w:lineRule="auto"/>
              <w:jc w:val="center"/>
              <w:rPr>
                <w:rFonts w:cs="Arial"/>
                <w:b/>
                <w:bCs/>
              </w:rPr>
            </w:pPr>
            <w:r w:rsidRPr="002023D4">
              <w:rPr>
                <w:rFonts w:cs="Arial"/>
                <w:b/>
                <w:bCs/>
              </w:rPr>
              <w:t>Electrolyte</w:t>
            </w:r>
          </w:p>
          <w:p w:rsidR="002023D4" w:rsidRDefault="002023D4" w:rsidP="00746960">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746960">
            <w:pPr>
              <w:spacing w:line="360" w:lineRule="auto"/>
              <w:jc w:val="center"/>
              <w:rPr>
                <w:rFonts w:cs="Arial"/>
                <w:b/>
                <w:bCs/>
              </w:rPr>
            </w:pPr>
            <w:r w:rsidRPr="002023D4">
              <w:rPr>
                <w:rFonts w:cs="Arial"/>
                <w:b/>
                <w:bCs/>
              </w:rPr>
              <w:t>Anode</w:t>
            </w:r>
          </w:p>
          <w:p w:rsidR="002023D4" w:rsidRPr="002023D4" w:rsidRDefault="002023D4" w:rsidP="00746960">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746960">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746960">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26014E" w:rsidRDefault="0026014E" w:rsidP="00735822">
      <w:pPr>
        <w:pStyle w:val="Caption"/>
        <w:spacing w:line="360" w:lineRule="auto"/>
      </w:pPr>
      <w:bookmarkStart w:id="37" w:name="_Ref523657827"/>
      <w:bookmarkStart w:id="38" w:name="_Toc523777710"/>
      <w:bookmarkStart w:id="39" w:name="_Ref521362731"/>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37"/>
      <w:r>
        <w:t xml:space="preserve">. </w:t>
      </w:r>
      <w:r w:rsidRPr="00813B05">
        <w:t>Part reactions involved in the chemistry of an LFPC cell</w:t>
      </w:r>
      <w:r>
        <w:t xml:space="preserve"> </w:t>
      </w:r>
      <w:r>
        <w:rPr>
          <w:noProof/>
        </w:rPr>
        <w:t xml:space="preserve"> </w:t>
      </w:r>
      <w:r>
        <w:rPr>
          <w:noProof/>
        </w:rPr>
        <w:fldChar w:fldCharType="begin"/>
      </w:r>
      <w:r w:rsidR="0038133F">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Pr>
          <w:noProof/>
        </w:rPr>
        <w:fldChar w:fldCharType="separate"/>
      </w:r>
      <w:bookmarkStart w:id="40" w:name="_CTVP0014b69dae01725408b8d0b422f985d6463"/>
      <w:r w:rsidR="0038133F">
        <w:rPr>
          <w:noProof/>
        </w:rPr>
        <w:t>[13]</w:t>
      </w:r>
      <w:bookmarkEnd w:id="38"/>
      <w:bookmarkEnd w:id="40"/>
      <w:r>
        <w:rPr>
          <w:noProof/>
        </w:rPr>
        <w:fldChar w:fldCharType="end"/>
      </w:r>
    </w:p>
    <w:bookmarkEnd w:id="39"/>
    <w:p w:rsidR="00DA7152" w:rsidRDefault="0026014E" w:rsidP="00746960">
      <w:pPr>
        <w:spacing w:line="360" w:lineRule="auto"/>
        <w:rPr>
          <w:rFonts w:cs="Arial"/>
        </w:rPr>
      </w:pPr>
      <w:r>
        <w:rPr>
          <w:rFonts w:cs="Arial"/>
        </w:rPr>
        <w:fldChar w:fldCharType="begin"/>
      </w:r>
      <w:r>
        <w:rPr>
          <w:rFonts w:cs="Arial"/>
        </w:rPr>
        <w:instrText xml:space="preserve"> REF _Ref523657827 \h </w:instrText>
      </w:r>
      <w:r w:rsidR="00746960">
        <w:rPr>
          <w:rFonts w:cs="Arial"/>
        </w:rPr>
        <w:instrText xml:space="preserve"> \* MERGEFORMAT </w:instrText>
      </w:r>
      <w:r>
        <w:rPr>
          <w:rFonts w:cs="Arial"/>
        </w:rPr>
      </w:r>
      <w:r>
        <w:rPr>
          <w:rFonts w:cs="Arial"/>
        </w:rPr>
        <w:fldChar w:fldCharType="separate"/>
      </w:r>
      <w:r w:rsidR="00B93D18">
        <w:t xml:space="preserve">Figure </w:t>
      </w:r>
      <w:r w:rsidR="00B93D18">
        <w:rPr>
          <w:noProof/>
        </w:rPr>
        <w:t>2.2</w:t>
      </w:r>
      <w:r>
        <w:rPr>
          <w:rFonts w:cs="Arial"/>
        </w:rPr>
        <w:fldChar w:fldCharType="end"/>
      </w:r>
      <w:r w:rsidR="002871FC">
        <w:rPr>
          <w:rFonts w:cs="Arial"/>
        </w:rPr>
        <w:t xml:space="preserve"> helps understand the</w:t>
      </w:r>
      <w:r w:rsidR="00DA7152">
        <w:rPr>
          <w:rFonts w:cs="Arial"/>
        </w:rPr>
        <w:t xml:space="preserve"> reactions taking place at each of the electrodes during charging and discharging, which is essential to explain the ion-electron movement across the cell and related electrochemical processes and resistances involved.</w:t>
      </w:r>
    </w:p>
    <w:p w:rsidR="00DA7152" w:rsidRDefault="00DA7152" w:rsidP="00746960">
      <w:pPr>
        <w:pStyle w:val="Heading2"/>
        <w:spacing w:line="360" w:lineRule="auto"/>
      </w:pPr>
      <w:bookmarkStart w:id="41" w:name="_Toc523778884"/>
      <w:r>
        <w:t xml:space="preserve">Packaging geometries of </w:t>
      </w:r>
      <w:r w:rsidR="00304BF0">
        <w:t>Lithium-ion</w:t>
      </w:r>
      <w:r>
        <w:t xml:space="preserve"> cells</w:t>
      </w:r>
      <w:bookmarkEnd w:id="41"/>
    </w:p>
    <w:p w:rsidR="00107CED" w:rsidRDefault="0076757D" w:rsidP="00746960">
      <w:pPr>
        <w:spacing w:line="360" w:lineRule="auto"/>
        <w:rPr>
          <w:rFonts w:cs="Arial"/>
        </w:rPr>
      </w:pPr>
      <w:r>
        <w:rPr>
          <w:rFonts w:cs="Arial"/>
        </w:rPr>
        <w:t xml:space="preserve">The main aim of this thesis is to compare the different packaging geometries of </w:t>
      </w:r>
      <w:r w:rsidR="004C6631">
        <w:rPr>
          <w:rFonts w:cs="Arial"/>
        </w:rPr>
        <w:t>l</w:t>
      </w:r>
      <w:r w:rsidR="00304BF0">
        <w:rPr>
          <w:rFonts w:cs="Arial"/>
        </w:rPr>
        <w:t>ithium-ion</w:t>
      </w:r>
      <w:r>
        <w:rPr>
          <w:rFonts w:cs="Arial"/>
        </w:rPr>
        <w:t xml:space="preserve"> cells. </w:t>
      </w:r>
      <w:r w:rsidR="003E13AF">
        <w:rPr>
          <w:rFonts w:cs="Arial"/>
        </w:rPr>
        <w:t xml:space="preserve">Most large secondary batteries </w:t>
      </w:r>
      <w:r w:rsidR="004C6631">
        <w:rPr>
          <w:rFonts w:cs="Arial"/>
        </w:rPr>
        <w:t>are available</w:t>
      </w:r>
      <w:r w:rsidR="003E13AF">
        <w:rPr>
          <w:rFonts w:cs="Arial"/>
        </w:rPr>
        <w:t xml:space="preserve"> in either prismatic or cylindrical configurations, while pouch type configuration is </w:t>
      </w:r>
      <w:r w:rsidR="004C6631">
        <w:rPr>
          <w:rFonts w:cs="Arial"/>
        </w:rPr>
        <w:t>only</w:t>
      </w:r>
      <w:r w:rsidR="003E13AF">
        <w:rPr>
          <w:rFonts w:cs="Arial"/>
        </w:rPr>
        <w:t xml:space="preserve"> present </w:t>
      </w:r>
      <w:r w:rsidR="004C6631">
        <w:rPr>
          <w:rFonts w:cs="Arial"/>
        </w:rPr>
        <w:t>for</w:t>
      </w:r>
      <w:r w:rsidR="003E13AF">
        <w:rPr>
          <w:rFonts w:cs="Arial"/>
        </w:rPr>
        <w:t xml:space="preserve"> </w:t>
      </w:r>
      <w:r w:rsidR="004C6631">
        <w:rPr>
          <w:rFonts w:cs="Arial"/>
        </w:rPr>
        <w:t>l</w:t>
      </w:r>
      <w:r w:rsidR="00304BF0">
        <w:rPr>
          <w:rFonts w:cs="Arial"/>
        </w:rPr>
        <w:t>ithium-ion</w:t>
      </w:r>
      <w:r w:rsidR="003E13AF">
        <w:rPr>
          <w:rFonts w:cs="Arial"/>
        </w:rPr>
        <w:t xml:space="preserve"> cells. </w:t>
      </w:r>
      <w:r w:rsidR="004C6631">
        <w:rPr>
          <w:rFonts w:cs="Arial"/>
        </w:rPr>
        <w:t>This</w:t>
      </w:r>
      <w:r w:rsidR="003E13AF">
        <w:rPr>
          <w:rFonts w:cs="Arial"/>
        </w:rPr>
        <w:t xml:space="preserve"> sub-section, a brief</w:t>
      </w:r>
      <w:r w:rsidR="004C6631">
        <w:rPr>
          <w:rFonts w:cs="Arial"/>
        </w:rPr>
        <w:t xml:space="preserve">ly introduces and compares </w:t>
      </w:r>
      <w:r w:rsidR="003E13AF">
        <w:rPr>
          <w:rFonts w:cs="Arial"/>
        </w:rPr>
        <w:t>the geometries.</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8F79C0">
        <w:rPr>
          <w:rFonts w:cs="Arial"/>
        </w:rPr>
        <w:instrText xml:space="preserve"> \* MERGEFORMAT </w:instrText>
      </w:r>
      <w:r w:rsidR="00107CED">
        <w:rPr>
          <w:rFonts w:cs="Arial"/>
        </w:rPr>
      </w:r>
      <w:r w:rsidR="00107CED">
        <w:rPr>
          <w:rFonts w:cs="Arial"/>
        </w:rPr>
        <w:fldChar w:fldCharType="separate"/>
      </w:r>
      <w:r w:rsidR="00B93D18">
        <w:t xml:space="preserve">Figure </w:t>
      </w:r>
      <w:r w:rsidR="00B93D18">
        <w:rPr>
          <w:noProof/>
        </w:rPr>
        <w:t>2.3</w:t>
      </w:r>
      <w:r w:rsidR="00107CED">
        <w:rPr>
          <w:rFonts w:cs="Arial"/>
        </w:rPr>
        <w:fldChar w:fldCharType="end"/>
      </w:r>
      <w:r w:rsidR="00107CED" w:rsidRPr="0074301E">
        <w:rPr>
          <w:rFonts w:cs="Arial"/>
        </w:rPr>
        <w:t xml:space="preserve"> shows </w:t>
      </w:r>
      <w:r w:rsidR="00107CED">
        <w:rPr>
          <w:rFonts w:cs="Arial"/>
        </w:rPr>
        <w:t>components of</w:t>
      </w:r>
      <w:r w:rsidR="00107CED" w:rsidRPr="0074301E">
        <w:rPr>
          <w:rFonts w:cs="Arial"/>
        </w:rPr>
        <w:t xml:space="preserve"> the different geometries of </w:t>
      </w:r>
      <w:r w:rsidR="005B5F89">
        <w:rPr>
          <w:rFonts w:cs="Arial"/>
        </w:rPr>
        <w:t>l</w:t>
      </w:r>
      <w:r w:rsidR="00304BF0">
        <w:rPr>
          <w:rFonts w:cs="Arial"/>
        </w:rPr>
        <w:t>ithium-ion</w:t>
      </w:r>
      <w:r w:rsidR="00107CED" w:rsidRPr="0074301E">
        <w:rPr>
          <w:rFonts w:cs="Arial"/>
        </w:rPr>
        <w:t xml:space="preserve"> cells</w:t>
      </w:r>
      <w:r w:rsidR="00B94F1E">
        <w:rPr>
          <w:rFonts w:cs="Arial"/>
        </w:rPr>
        <w:t>.</w:t>
      </w:r>
    </w:p>
    <w:p w:rsidR="001A0597" w:rsidRPr="0074301E" w:rsidRDefault="00B94F1E" w:rsidP="00746960">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The tubular cylinder can withstand high intern</w:t>
      </w:r>
      <w:r w:rsidR="00DC0C24">
        <w:rPr>
          <w:rFonts w:cs="Arial"/>
        </w:rPr>
        <w:t>al pressures without deforming.</w:t>
      </w:r>
      <w:r>
        <w:rPr>
          <w:rFonts w:cs="Arial"/>
        </w:rPr>
        <w:t xml:space="preserve"> </w:t>
      </w:r>
      <w:r w:rsidR="00DC0C24">
        <w:rPr>
          <w:rFonts w:cs="Arial"/>
        </w:rPr>
        <w:t>T</w:t>
      </w:r>
      <w:r w:rsidR="001914B4" w:rsidRPr="00681EDD">
        <w:rPr>
          <w:rFonts w:cs="Arial"/>
        </w:rPr>
        <w:t>hough the cylindrical cell does not fully utilize the space by creating air cav</w:t>
      </w:r>
      <w:r w:rsidR="00DC0C24">
        <w:rPr>
          <w:rFonts w:cs="Arial"/>
        </w:rPr>
        <w:t>ities on side-by-side placement. Despite that,</w:t>
      </w:r>
      <w:r w:rsidR="001914B4" w:rsidRPr="00681EDD">
        <w:rPr>
          <w:rFonts w:cs="Arial"/>
        </w:rPr>
        <w:t xml:space="preserve"> </w:t>
      </w:r>
      <w:r w:rsidR="001914B4">
        <w:rPr>
          <w:rFonts w:cs="Arial"/>
        </w:rPr>
        <w:t>among all the commercial cells available 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energy density of the cylindrical cell compensates for its less ideal stacking abilities and the empty space can be used for cooling to improve thermal management. This cell design allows for added safety features that are not possible with other formats. It cycles</w:t>
      </w:r>
      <w:r w:rsidR="001914B4" w:rsidRPr="001914B4">
        <w:rPr>
          <w:rFonts w:cs="Arial"/>
        </w:rPr>
        <w:t xml:space="preserve"> </w:t>
      </w:r>
      <w:r w:rsidR="001914B4" w:rsidRPr="00681EDD">
        <w:rPr>
          <w:rFonts w:cs="Arial"/>
        </w:rPr>
        <w:t xml:space="preserve">well, offers a long calendar life and is low cost, but it has less than ideal packaging density. </w:t>
      </w:r>
      <w:r w:rsidR="001914B4">
        <w:rPr>
          <w:rFonts w:cs="Arial"/>
        </w:rPr>
        <w:t>It is available in several different geometrical sizes, with the 18650 type being the most popular. The nomenclature 18650 refers to an 18mm diameter, a 65mm height, while the last 0</w:t>
      </w:r>
      <w:r w:rsidR="00CE55FC" w:rsidRPr="00CE55FC">
        <w:rPr>
          <w:rFonts w:cs="Arial"/>
        </w:rPr>
        <w:t xml:space="preserve"> </w:t>
      </w:r>
      <w:r w:rsidR="00CE55FC">
        <w:rPr>
          <w:rFonts w:cs="Arial"/>
        </w:rPr>
        <w:t xml:space="preserve">refers to a cylindrical cell conforming to the IEC standards. The other </w:t>
      </w:r>
      <w:r w:rsidR="00304BF0">
        <w:rPr>
          <w:rFonts w:cs="Arial"/>
        </w:rPr>
        <w:t>Lithium-ion</w:t>
      </w:r>
      <w:r w:rsidR="00CE55FC">
        <w:rPr>
          <w:rFonts w:cs="Arial"/>
        </w:rPr>
        <w:t xml:space="preserve"> formats commonly available commercially are 20700, 21700 and 22700.</w:t>
      </w:r>
      <w:r w:rsidR="001A0597" w:rsidRPr="001A0597">
        <w:rPr>
          <w:rFonts w:cs="Arial"/>
        </w:rPr>
        <w:t xml:space="preserve"> </w:t>
      </w:r>
      <w:r w:rsidR="001A0597">
        <w:rPr>
          <w:rFonts w:cs="Arial"/>
        </w:rPr>
        <w:fldChar w:fldCharType="begin"/>
      </w:r>
      <w:r w:rsidR="001A0597">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07IF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sgWzE1XTwvVGV4dD4NCiAgICA8L1RleHRVbml0Pg0KICA8L1RleHRVbml0cz4NCjwvUGxhY2Vob2xkZXI+</w:instrText>
      </w:r>
      <w:r w:rsidR="001A0597">
        <w:rPr>
          <w:rFonts w:cs="Arial"/>
        </w:rPr>
        <w:fldChar w:fldCharType="separate"/>
      </w:r>
      <w:bookmarkStart w:id="42" w:name="_CTVP001d2c702b9a9204837ab29249306aebecf"/>
      <w:r w:rsidR="00B34A4A">
        <w:rPr>
          <w:rFonts w:cs="Arial"/>
        </w:rPr>
        <w:t>[15]</w:t>
      </w:r>
      <w:bookmarkEnd w:id="42"/>
      <w:r w:rsidR="001A0597">
        <w:rPr>
          <w:rFonts w:cs="Arial"/>
        </w:rPr>
        <w:fldChar w:fldCharType="end"/>
      </w:r>
      <w:r w:rsidR="001A0597">
        <w:rPr>
          <w:rFonts w:cs="Arial"/>
        </w:rPr>
        <w:t xml:space="preserve">   </w:t>
      </w:r>
    </w:p>
    <w:p w:rsidR="00107CED" w:rsidRDefault="00107CED" w:rsidP="00746960">
      <w:pPr>
        <w:spacing w:line="360" w:lineRule="auto"/>
        <w:jc w:val="center"/>
      </w:pPr>
      <w:r>
        <w:rPr>
          <w:noProof/>
        </w:rPr>
        <w:lastRenderedPageBreak/>
        <w:drawing>
          <wp:inline distT="0" distB="0" distL="0" distR="0" wp14:anchorId="10D65137">
            <wp:extent cx="5618009" cy="3028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725" t="2790" r="2700" b="3373"/>
                    <a:stretch/>
                  </pic:blipFill>
                  <pic:spPr bwMode="auto">
                    <a:xfrm>
                      <a:off x="0" y="0"/>
                      <a:ext cx="5640534" cy="3041094"/>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746960">
      <w:pPr>
        <w:pStyle w:val="Caption"/>
        <w:spacing w:line="360" w:lineRule="auto"/>
        <w:rPr>
          <w:rFonts w:cs="Arial"/>
        </w:rPr>
      </w:pPr>
      <w:bookmarkStart w:id="43" w:name="_Ref520908574"/>
      <w:bookmarkStart w:id="44" w:name="_Toc523777711"/>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3</w:t>
      </w:r>
      <w:r w:rsidR="008C29E2">
        <w:fldChar w:fldCharType="end"/>
      </w:r>
      <w:bookmarkEnd w:id="43"/>
      <w:r>
        <w:t xml:space="preserve">. Diagram showing different geometries of </w:t>
      </w:r>
      <w:r w:rsidR="00304BF0">
        <w:t>Lithium-ion</w:t>
      </w:r>
      <w:r>
        <w:t xml:space="preserve"> batteries </w:t>
      </w:r>
      <w:r w:rsidR="004A371D">
        <w:fldChar w:fldCharType="begin"/>
      </w:r>
      <w:r w:rsidR="001A0597">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4A371D">
        <w:fldChar w:fldCharType="separate"/>
      </w:r>
      <w:bookmarkStart w:id="45" w:name="_CTVP001638b73a1e30249d095ff47e150187add"/>
      <w:r w:rsidR="001A0597">
        <w:t>[16]</w:t>
      </w:r>
      <w:bookmarkEnd w:id="44"/>
      <w:bookmarkEnd w:id="45"/>
      <w:r w:rsidR="004A371D">
        <w:fldChar w:fldCharType="end"/>
      </w:r>
    </w:p>
    <w:p w:rsidR="00681EDD" w:rsidRPr="002D2147" w:rsidRDefault="00681EDD" w:rsidP="00746960">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1A0597">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511391">
        <w:rPr>
          <w:rFonts w:cs="Arial"/>
        </w:rPr>
        <w:fldChar w:fldCharType="separate"/>
      </w:r>
      <w:bookmarkStart w:id="46" w:name="_CTVP0010eb9519de2c743cbadf95738004b3cc6"/>
      <w:r w:rsidR="001A0597">
        <w:rPr>
          <w:rFonts w:cs="Arial"/>
        </w:rPr>
        <w:t>[15]</w:t>
      </w:r>
      <w:bookmarkEnd w:id="46"/>
      <w:r w:rsidR="00511391">
        <w:rPr>
          <w:rFonts w:cs="Arial"/>
        </w:rPr>
        <w:fldChar w:fldCharType="end"/>
      </w:r>
      <w:r w:rsidRPr="002D2147">
        <w:rPr>
          <w:rFonts w:cs="Arial"/>
        </w:rPr>
        <w:t xml:space="preserve"> </w:t>
      </w:r>
    </w:p>
    <w:p w:rsidR="00681EDD" w:rsidRDefault="00681EDD" w:rsidP="00746960">
      <w:pPr>
        <w:spacing w:line="360" w:lineRule="auto"/>
        <w:rPr>
          <w:rFonts w:cs="Arial"/>
        </w:rPr>
      </w:pPr>
      <w:r w:rsidRPr="002D2147">
        <w:rPr>
          <w:rFonts w:cs="Arial"/>
        </w:rPr>
        <w:t>The pouch cell offers a simple, flexible and lightweight solution to battery design. Some stack pressure is recommended but allowance for swelling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moderate charging. It is cost-effective but exposure to humidity and high temperature can shorten life. Adding a light stack pressure prolongs longevity by preventing delamination. Swelling of 8–10 percent over 500 cycles must be considered with some cell designs.</w:t>
      </w:r>
      <w:r w:rsidR="001A0597">
        <w:rPr>
          <w:rFonts w:cs="Arial"/>
        </w:rPr>
        <w:t xml:space="preserve"> It has been estimated that in</w:t>
      </w:r>
      <w:r w:rsidR="001A0597" w:rsidRPr="001A0597">
        <w:rPr>
          <w:rFonts w:cs="Arial"/>
        </w:rPr>
        <w:t xml:space="preserve"> </w:t>
      </w:r>
      <w:r w:rsidR="001A0597">
        <w:rPr>
          <w:rFonts w:cs="Arial"/>
        </w:rPr>
        <w:t>the future pouch cells will become cheapest to manufacture.</w:t>
      </w:r>
      <w:r w:rsidR="002D2147">
        <w:rPr>
          <w:rFonts w:cs="Arial"/>
        </w:rPr>
        <w:t xml:space="preserve"> </w:t>
      </w:r>
      <w:r w:rsidR="00511391">
        <w:rPr>
          <w:rFonts w:cs="Arial"/>
        </w:rPr>
        <w:fldChar w:fldCharType="begin"/>
      </w:r>
      <w:r w:rsidR="001A0597">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511391">
        <w:rPr>
          <w:rFonts w:cs="Arial"/>
        </w:rPr>
        <w:fldChar w:fldCharType="separate"/>
      </w:r>
      <w:bookmarkStart w:id="47" w:name="_CTVP001199b7ddff0644456813eae87f32bd105"/>
      <w:r w:rsidR="001A0597">
        <w:rPr>
          <w:rFonts w:cs="Arial"/>
        </w:rPr>
        <w:t>[15]</w:t>
      </w:r>
      <w:bookmarkEnd w:id="47"/>
      <w:r w:rsidR="00511391">
        <w:rPr>
          <w:rFonts w:cs="Arial"/>
        </w:rPr>
        <w:fldChar w:fldCharType="end"/>
      </w:r>
    </w:p>
    <w:p w:rsidR="00E239F6" w:rsidRDefault="00A67139" w:rsidP="00746960">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746960">
            <w:pPr>
              <w:pStyle w:val="ListParagraph"/>
              <w:spacing w:line="360" w:lineRule="auto"/>
              <w:ind w:left="720"/>
              <w:jc w:val="center"/>
              <w:rPr>
                <w:rFonts w:cs="Arial"/>
              </w:rPr>
            </w:pPr>
            <w:r w:rsidRPr="002D2147">
              <w:rPr>
                <w:rFonts w:cs="Arial"/>
              </w:rPr>
              <w:lastRenderedPageBreak/>
              <w:t xml:space="preserve"> </w:t>
            </w:r>
            <w:r w:rsidR="007F5B6A">
              <w:rPr>
                <w:noProof/>
              </w:rPr>
              <w:drawing>
                <wp:inline distT="0" distB="0" distL="0" distR="0">
                  <wp:extent cx="4257675" cy="206806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1147" cy="2079467"/>
                          </a:xfrm>
                          <a:prstGeom prst="rect">
                            <a:avLst/>
                          </a:prstGeom>
                          <a:noFill/>
                          <a:ln>
                            <a:noFill/>
                          </a:ln>
                        </pic:spPr>
                      </pic:pic>
                    </a:graphicData>
                  </a:graphic>
                </wp:inline>
              </w:drawing>
            </w:r>
          </w:p>
          <w:p w:rsidR="007F5B6A" w:rsidRPr="00872649" w:rsidRDefault="007F5B6A" w:rsidP="00746960">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746960">
            <w:pPr>
              <w:pStyle w:val="ListParagraph"/>
              <w:tabs>
                <w:tab w:val="left" w:pos="932"/>
                <w:tab w:val="center" w:pos="4309"/>
              </w:tabs>
              <w:spacing w:line="360" w:lineRule="auto"/>
              <w:ind w:left="720"/>
              <w:jc w:val="center"/>
              <w:rPr>
                <w:rFonts w:cs="Arial"/>
              </w:rPr>
            </w:pPr>
            <w:r>
              <w:rPr>
                <w:noProof/>
              </w:rPr>
              <w:drawing>
                <wp:inline distT="0" distB="0" distL="0" distR="0">
                  <wp:extent cx="2895600" cy="16245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876" b="5316"/>
                          <a:stretch/>
                        </pic:blipFill>
                        <pic:spPr bwMode="auto">
                          <a:xfrm>
                            <a:off x="0" y="0"/>
                            <a:ext cx="2917387" cy="1636747"/>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746960">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746960">
            <w:pPr>
              <w:tabs>
                <w:tab w:val="left" w:pos="796"/>
                <w:tab w:val="center" w:pos="4309"/>
              </w:tabs>
              <w:spacing w:line="360" w:lineRule="auto"/>
              <w:jc w:val="center"/>
              <w:rPr>
                <w:rFonts w:cs="Arial"/>
              </w:rPr>
            </w:pPr>
            <w:r>
              <w:rPr>
                <w:noProof/>
              </w:rPr>
              <w:drawing>
                <wp:inline distT="0" distB="0" distL="0" distR="0">
                  <wp:extent cx="2657475" cy="14129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8871" b="5633"/>
                          <a:stretch/>
                        </pic:blipFill>
                        <pic:spPr bwMode="auto">
                          <a:xfrm>
                            <a:off x="0" y="0"/>
                            <a:ext cx="2670481" cy="1419884"/>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746960">
            <w:pPr>
              <w:keepNext/>
              <w:tabs>
                <w:tab w:val="left" w:pos="796"/>
                <w:tab w:val="center" w:pos="4309"/>
              </w:tabs>
              <w:spacing w:line="360" w:lineRule="auto"/>
              <w:jc w:val="center"/>
              <w:rPr>
                <w:rFonts w:cs="Arial"/>
              </w:rPr>
            </w:pPr>
            <w:r>
              <w:rPr>
                <w:rFonts w:cs="Arial"/>
              </w:rPr>
              <w:t>(c)</w:t>
            </w:r>
          </w:p>
        </w:tc>
      </w:tr>
    </w:tbl>
    <w:p w:rsidR="00E239F6" w:rsidRPr="002D2147" w:rsidRDefault="007F5B6A" w:rsidP="00746960">
      <w:pPr>
        <w:pStyle w:val="Caption"/>
        <w:spacing w:line="360" w:lineRule="auto"/>
        <w:rPr>
          <w:rFonts w:cs="Arial"/>
        </w:rPr>
      </w:pPr>
      <w:bookmarkStart w:id="48" w:name="_Ref521402572"/>
      <w:bookmarkStart w:id="49" w:name="_Toc523777712"/>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4</w:t>
      </w:r>
      <w:r w:rsidR="008C29E2">
        <w:fldChar w:fldCharType="end"/>
      </w:r>
      <w:bookmarkEnd w:id="48"/>
      <w:r>
        <w:rPr>
          <w:noProof/>
        </w:rPr>
        <w:t xml:space="preserve">. Battery pack arrangement for (a) Cylindrical </w:t>
      </w:r>
      <w:r w:rsidR="00291AA4">
        <w:rPr>
          <w:noProof/>
        </w:rPr>
        <w:fldChar w:fldCharType="begin"/>
      </w:r>
      <w:r w:rsidR="0038133F">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x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3XTwvVGV4dD4NCiAgICA8L1RleHRVbml0Pg0KICA8L1RleHRVbml0cz4NCjwvUGxhY2Vob2xkZXI+</w:instrText>
      </w:r>
      <w:r w:rsidR="00291AA4">
        <w:rPr>
          <w:noProof/>
        </w:rPr>
        <w:fldChar w:fldCharType="separate"/>
      </w:r>
      <w:bookmarkStart w:id="50" w:name="_CTVP0018a96f1a03b1540db8c296aef7f040aff"/>
      <w:r w:rsidR="0038133F">
        <w:rPr>
          <w:noProof/>
        </w:rPr>
        <w:t>[17]</w:t>
      </w:r>
      <w:bookmarkEnd w:id="50"/>
      <w:r w:rsidR="00291AA4">
        <w:rPr>
          <w:noProof/>
        </w:rPr>
        <w:fldChar w:fldCharType="end"/>
      </w:r>
      <w:r>
        <w:rPr>
          <w:noProof/>
        </w:rPr>
        <w:t>, (b) Pouch</w:t>
      </w:r>
      <w:r w:rsidR="000E1CB7">
        <w:rPr>
          <w:noProof/>
        </w:rPr>
        <w:t xml:space="preserve"> </w:t>
      </w:r>
      <w:r w:rsidR="000E1CB7">
        <w:rPr>
          <w:noProof/>
        </w:rPr>
        <w:fldChar w:fldCharType="begin"/>
      </w:r>
      <w:r w:rsidR="0038133F">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1" w:name="_CTVP00168c79290d47547ca8a56db30bf2c549f"/>
      <w:r w:rsidR="0038133F">
        <w:rPr>
          <w:noProof/>
        </w:rPr>
        <w:t>[18]</w:t>
      </w:r>
      <w:bookmarkEnd w:id="51"/>
      <w:r w:rsidR="000E1CB7">
        <w:rPr>
          <w:noProof/>
        </w:rPr>
        <w:fldChar w:fldCharType="end"/>
      </w:r>
      <w:r>
        <w:rPr>
          <w:noProof/>
        </w:rPr>
        <w:t>, (c) Prismatic cells</w:t>
      </w:r>
      <w:r w:rsidR="000E1CB7">
        <w:rPr>
          <w:noProof/>
        </w:rPr>
        <w:t xml:space="preserve"> </w:t>
      </w:r>
      <w:r w:rsidR="000E1CB7">
        <w:rPr>
          <w:noProof/>
        </w:rPr>
        <w:fldChar w:fldCharType="begin"/>
      </w:r>
      <w:r w:rsidR="0038133F">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2" w:name="_CTVP001a801d8c928254263adbb14aea23a3cd7"/>
      <w:r w:rsidR="0038133F">
        <w:rPr>
          <w:noProof/>
        </w:rPr>
        <w:t>[18]</w:t>
      </w:r>
      <w:bookmarkEnd w:id="49"/>
      <w:bookmarkEnd w:id="52"/>
      <w:r w:rsidR="000E1CB7">
        <w:rPr>
          <w:noProof/>
        </w:rPr>
        <w:fldChar w:fldCharType="end"/>
      </w:r>
    </w:p>
    <w:p w:rsidR="00520BE0" w:rsidRDefault="000A0D9B" w:rsidP="00746960">
      <w:pPr>
        <w:spacing w:line="360" w:lineRule="auto"/>
        <w:rPr>
          <w:rFonts w:cs="Arial"/>
        </w:rPr>
      </w:pP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sidR="007E295D">
        <w:rPr>
          <w:rFonts w:cs="Arial"/>
        </w:rPr>
        <w:t xml:space="preserve"> shows</w:t>
      </w:r>
      <w:r>
        <w:rPr>
          <w:rFonts w:cs="Arial"/>
        </w:rPr>
        <w:t xml:space="preserve"> a dia</w:t>
      </w:r>
      <w:r w:rsidR="007E295D">
        <w:rPr>
          <w:rFonts w:cs="Arial"/>
        </w:rPr>
        <w:t xml:space="preserve">gram of </w:t>
      </w:r>
      <w:r>
        <w:rPr>
          <w:rFonts w:cs="Arial"/>
        </w:rPr>
        <w:t xml:space="preserve">18650 cylindrical cell battery pack for the Tesla S model.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Pr>
          <w:rFonts w:cs="Arial"/>
        </w:rPr>
        <w:t>c show the pouch an</w:t>
      </w:r>
      <w:r w:rsidR="007E295D">
        <w:rPr>
          <w:rFonts w:cs="Arial"/>
        </w:rPr>
        <w:t>d prismatic cell battery packs w</w:t>
      </w:r>
      <w:r>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681EDD" w:rsidRDefault="00A5037D" w:rsidP="00746960">
      <w:pPr>
        <w:spacing w:line="360" w:lineRule="auto"/>
        <w:rPr>
          <w:rFonts w:cs="Arial"/>
        </w:rPr>
      </w:pPr>
      <w:r>
        <w:rPr>
          <w:rFonts w:cs="Arial"/>
        </w:rPr>
        <w:t xml:space="preserve">While use of these geometries in different </w:t>
      </w:r>
      <w:r w:rsidR="00D42294">
        <w:rPr>
          <w:rFonts w:cs="Arial"/>
        </w:rPr>
        <w:t>EVs</w:t>
      </w:r>
      <w:r>
        <w:rPr>
          <w:rFonts w:cs="Arial"/>
        </w:rPr>
        <w:t xml:space="preserve"> has already been discussed, they find different applications </w:t>
      </w:r>
      <w:r w:rsidR="000465F0">
        <w:rPr>
          <w:rFonts w:cs="Arial"/>
        </w:rPr>
        <w:t xml:space="preserve">in </w:t>
      </w:r>
      <w:r>
        <w:rPr>
          <w:rFonts w:cs="Arial"/>
        </w:rPr>
        <w:t xml:space="preserve">other fields as well. </w:t>
      </w:r>
      <w:r w:rsidR="004D5E57">
        <w:rPr>
          <w:rFonts w:cs="Arial"/>
        </w:rPr>
        <w:t xml:space="preserve">Cylindrical cells mostly find use in portable </w:t>
      </w:r>
      <w:r w:rsidR="004D5E57">
        <w:rPr>
          <w:rFonts w:cs="Arial"/>
        </w:rPr>
        <w:lastRenderedPageBreak/>
        <w:t>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A47DB2">
        <w:rPr>
          <w:rFonts w:cs="Arial"/>
        </w:rPr>
        <w:fldChar w:fldCharType="begin"/>
      </w:r>
      <w:r w:rsidR="00A47DB2">
        <w:instrText xml:space="preserve"> XE "</w:instrText>
      </w:r>
      <w:r w:rsidR="00A47DB2" w:rsidRPr="009D6DD4">
        <w:rPr>
          <w:rFonts w:cs="Arial"/>
        </w:rPr>
        <w:instrText>ESS</w:instrText>
      </w:r>
      <w:r w:rsidR="00A47DB2">
        <w:instrText>" \t "</w:instrText>
      </w:r>
      <w:r w:rsidR="00A47DB2" w:rsidRPr="003B5A74">
        <w:rPr>
          <w:rFonts w:asciiTheme="minorHAnsi" w:hAnsiTheme="minorHAnsi" w:cstheme="minorHAnsi"/>
          <w:i/>
        </w:rPr>
        <w:instrText>Energy Storage Systems</w:instrText>
      </w:r>
      <w:r w:rsidR="00A47DB2">
        <w:instrText xml:space="preserve">" </w:instrText>
      </w:r>
      <w:r w:rsidR="00A47DB2">
        <w:rPr>
          <w:rFonts w:cs="Arial"/>
        </w:rPr>
        <w:fldChar w:fldCharType="end"/>
      </w:r>
      <w:r w:rsidR="00996B94" w:rsidRPr="00996B94">
        <w:rPr>
          <w:rFonts w:cs="Arial"/>
        </w:rPr>
        <w:t>)</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38133F">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996B94">
        <w:rPr>
          <w:rFonts w:cs="Arial"/>
        </w:rPr>
        <w:fldChar w:fldCharType="separate"/>
      </w:r>
      <w:bookmarkStart w:id="53" w:name="_CTVP0013998bee6ff8e46b1a1b02e8dc55c97d0"/>
      <w:r w:rsidR="0038133F">
        <w:rPr>
          <w:rFonts w:cs="Arial"/>
        </w:rPr>
        <w:t>[19]</w:t>
      </w:r>
      <w:bookmarkEnd w:id="53"/>
      <w:r w:rsidR="00996B94">
        <w:rPr>
          <w:rFonts w:cs="Arial"/>
        </w:rPr>
        <w:fldChar w:fldCharType="end"/>
      </w:r>
      <w:r w:rsidR="00950915">
        <w:rPr>
          <w:rFonts w:cs="Arial"/>
        </w:rPr>
        <w:t xml:space="preserve"> Each cell geometry has its own pros and cons in each application but currently, the scope itself is limited by the maturity of technologies with cylindrical cells being th</w:t>
      </w:r>
      <w:r w:rsidR="00E82EBB">
        <w:rPr>
          <w:rFonts w:cs="Arial"/>
        </w:rPr>
        <w:t xml:space="preserve">e most advanced and researched. </w:t>
      </w:r>
      <w:r w:rsidR="00996B94">
        <w:rPr>
          <w:rFonts w:cs="Arial"/>
        </w:rPr>
        <w:fldChar w:fldCharType="begin"/>
      </w:r>
      <w:r w:rsidR="00996B94">
        <w:rPr>
          <w:rFonts w:cs="Arial"/>
        </w:rPr>
        <w:instrText xml:space="preserve"> REF _Ref520908968 \h </w:instrText>
      </w:r>
      <w:r w:rsidR="008F79C0">
        <w:rPr>
          <w:rFonts w:cs="Arial"/>
        </w:rPr>
        <w:instrText xml:space="preserve"> \* MERGEFORMAT </w:instrText>
      </w:r>
      <w:r w:rsidR="00996B94">
        <w:rPr>
          <w:rFonts w:cs="Arial"/>
        </w:rPr>
      </w:r>
      <w:r w:rsidR="00996B94">
        <w:rPr>
          <w:rFonts w:cs="Arial"/>
        </w:rPr>
        <w:fldChar w:fldCharType="separate"/>
      </w:r>
      <w:r w:rsidR="00B93D18">
        <w:t xml:space="preserve">Table </w:t>
      </w:r>
      <w:r w:rsidR="00B93D18">
        <w:rPr>
          <w:noProof/>
        </w:rPr>
        <w:t>2.3</w:t>
      </w:r>
      <w:r w:rsidR="00996B94">
        <w:rPr>
          <w:rFonts w:cs="Arial"/>
        </w:rPr>
        <w:fldChar w:fldCharType="end"/>
      </w:r>
      <w:r w:rsidR="00996B94">
        <w:rPr>
          <w:rFonts w:cs="Arial"/>
        </w:rPr>
        <w:t xml:space="preserve"> summarizes the advantages and disadvantages of each type of cell geometry</w:t>
      </w:r>
      <w:r w:rsidR="00681EDD" w:rsidRPr="0074301E">
        <w:rPr>
          <w:rFonts w:cs="Arial"/>
        </w:rPr>
        <w:t>.</w:t>
      </w:r>
    </w:p>
    <w:p w:rsidR="00E82EBB" w:rsidRPr="0074301E" w:rsidRDefault="00E82EBB" w:rsidP="00746960">
      <w:pPr>
        <w:pStyle w:val="Caption"/>
        <w:spacing w:line="360" w:lineRule="auto"/>
        <w:rPr>
          <w:rFonts w:cs="Arial"/>
        </w:rPr>
      </w:pPr>
      <w:bookmarkStart w:id="54" w:name="_Ref520908968"/>
      <w:bookmarkStart w:id="55" w:name="_Toc523766261"/>
      <w:r>
        <w:t xml:space="preserve">Table </w:t>
      </w:r>
      <w:r w:rsidR="00CF5C00">
        <w:fldChar w:fldCharType="begin"/>
      </w:r>
      <w:r w:rsidR="00CF5C00">
        <w:instrText xml:space="preserve"> STYLEREF 1 \s </w:instrText>
      </w:r>
      <w:r w:rsidR="00CF5C00">
        <w:fldChar w:fldCharType="separate"/>
      </w:r>
      <w:r w:rsidR="00B93D18">
        <w:rPr>
          <w:noProof/>
        </w:rPr>
        <w:t>2</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3</w:t>
      </w:r>
      <w:r w:rsidR="00CF5C00">
        <w:fldChar w:fldCharType="end"/>
      </w:r>
      <w:bookmarkEnd w:id="54"/>
      <w:r>
        <w:t xml:space="preserve">. </w:t>
      </w:r>
      <w:r w:rsidRPr="0038059A">
        <w:t>Comparison of cell packaging geometries</w:t>
      </w:r>
      <w:r w:rsidR="00633809">
        <w:t xml:space="preserve"> </w:t>
      </w:r>
      <w:r w:rsidR="00633809">
        <w:fldChar w:fldCharType="begin"/>
      </w:r>
      <w:r w:rsidR="00633809">
        <w:instrText>ADDIN CITAVI.PLACEHOLDER a2c3e87c-e7c7-4050-ac39-1b7831693a30 PFBsYWNlaG9sZGVyPg0KICA8QWRkSW5WZXJzaW9uPjUuNC4wLjI8L0FkZEluVmVyc2lvbj4NCiAgPElkPmEyYzNlODdjLWU3YzctNDA1MC1hYzM5LTFiNzgzMTY5M2EzMDwvSWQ+DQogIDxFbnRyaWVzPg0KICAgIDxFbnRyeT4NCiAgICAgIDxJZD4zZWMyZjQyMS1mZGJhLTRmMjctYWEyNS0yODgzYjg1MmQ3ZTE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633809">
        <w:fldChar w:fldCharType="separate"/>
      </w:r>
      <w:bookmarkStart w:id="56" w:name="_CTVP001a2c3e87ce7c74050ac391b7831693a30"/>
      <w:r w:rsidR="00633809">
        <w:t>[19]</w:t>
      </w:r>
      <w:bookmarkEnd w:id="55"/>
      <w:bookmarkEnd w:id="56"/>
      <w:r w:rsidR="00633809">
        <w:fldChar w:fldCharType="end"/>
      </w: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746960">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rsidR="00996B94" w:rsidRPr="0089652D" w:rsidRDefault="00996B94" w:rsidP="00746960">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746960">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746960">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746960">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132B91"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Low packagin</w:t>
            </w:r>
            <w:r w:rsidR="00132B91">
              <w:rPr>
                <w:rFonts w:ascii="Arial" w:hAnsi="Arial" w:cs="Arial"/>
                <w:b w:val="0"/>
                <w:bCs w:val="0"/>
                <w:color w:val="auto"/>
              </w:rPr>
              <w:t>g density due to space cavities</w:t>
            </w:r>
          </w:p>
        </w:tc>
        <w:tc>
          <w:tcPr>
            <w:tcW w:w="2171" w:type="pct"/>
            <w:tcBorders>
              <w:top w:val="single" w:sz="4" w:space="0" w:color="auto"/>
              <w:left w:val="single" w:sz="4" w:space="0" w:color="auto"/>
              <w:right w:val="single" w:sz="4" w:space="0" w:color="auto"/>
            </w:tcBorders>
          </w:tcPr>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132B91" w:rsidRDefault="00996B94" w:rsidP="00746960">
            <w:pPr>
              <w:pStyle w:val="DecimalAligned"/>
              <w:spacing w:line="360" w:lineRule="auto"/>
              <w:rPr>
                <w:rFonts w:ascii="Arial" w:hAnsi="Arial" w:cs="Arial"/>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746960">
            <w:pPr>
              <w:pStyle w:val="DecimalAligned"/>
              <w:spacing w:line="360" w:lineRule="auto"/>
              <w:rPr>
                <w:rFonts w:ascii="Arial" w:hAnsi="Arial" w:cs="Arial"/>
                <w:b w:val="0"/>
                <w:bCs w:val="0"/>
                <w:color w:val="auto"/>
              </w:rPr>
            </w:pPr>
          </w:p>
          <w:p w:rsidR="00996B94" w:rsidRPr="00996B94" w:rsidRDefault="00996B94" w:rsidP="00746960">
            <w:pPr>
              <w:pStyle w:val="DecimalAligned"/>
              <w:spacing w:line="360" w:lineRule="auto"/>
              <w:rPr>
                <w:rFonts w:ascii="Arial" w:hAnsi="Arial" w:cs="Arial"/>
                <w:b w:val="0"/>
                <w:bCs w:val="0"/>
                <w:color w:val="auto"/>
              </w:rPr>
            </w:pPr>
          </w:p>
        </w:tc>
      </w:tr>
    </w:tbl>
    <w:p w:rsidR="00D23237" w:rsidRDefault="00906BC1" w:rsidP="00746960">
      <w:pPr>
        <w:pStyle w:val="Heading1"/>
        <w:spacing w:line="360" w:lineRule="auto"/>
        <w:rPr>
          <w:lang w:eastAsia="de-DE"/>
        </w:rPr>
      </w:pPr>
      <w:bookmarkStart w:id="57" w:name="_Toc523778885"/>
      <w:r>
        <w:rPr>
          <w:lang w:eastAsia="de-DE"/>
        </w:rPr>
        <w:lastRenderedPageBreak/>
        <w:t>State-of-the-art</w:t>
      </w:r>
      <w:bookmarkEnd w:id="57"/>
    </w:p>
    <w:p w:rsidR="00C33A9E" w:rsidRDefault="000B6662" w:rsidP="00746960">
      <w:pPr>
        <w:spacing w:line="360" w:lineRule="auto"/>
        <w:rPr>
          <w:rFonts w:cs="Arial"/>
        </w:rPr>
      </w:pPr>
      <w:bookmarkStart w:id="58" w:name="_Toc347817712"/>
      <w:bookmarkStart w:id="59" w:name="_Toc347819530"/>
      <w:bookmarkStart w:id="60"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w:t>
      </w:r>
      <w:r w:rsidR="000D29C1">
        <w:rPr>
          <w:rFonts w:cs="Arial"/>
        </w:rPr>
        <w:t>es. There is further proof of</w:t>
      </w:r>
      <w:r w:rsidR="00C33A9E">
        <w:rPr>
          <w:rFonts w:cs="Arial"/>
        </w:rPr>
        <w:t xml:space="preserve"> benefits of using LiFePO</w:t>
      </w:r>
      <w:r w:rsidR="00C33A9E" w:rsidRPr="00DF34E1">
        <w:rPr>
          <w:rFonts w:cs="Arial"/>
          <w:vertAlign w:val="subscript"/>
        </w:rPr>
        <w:t>4</w:t>
      </w:r>
      <w:r w:rsidR="00C33A9E">
        <w:rPr>
          <w:rFonts w:cs="Arial"/>
        </w:rPr>
        <w:t xml:space="preserve"> based cathodes. Many studies have been done to compare the different chemistries</w:t>
      </w:r>
      <w:r w:rsidR="000D29C1">
        <w:rPr>
          <w:rFonts w:cs="Arial"/>
        </w:rPr>
        <w:t xml:space="preserve"> and different sizes</w:t>
      </w:r>
      <w:r w:rsidR="00C33A9E">
        <w:rPr>
          <w:rFonts w:cs="Arial"/>
        </w:rPr>
        <w:t xml:space="preserve"> of </w:t>
      </w:r>
      <w:r w:rsidR="000D29C1">
        <w:rPr>
          <w:rFonts w:cs="Arial"/>
        </w:rPr>
        <w:t>l</w:t>
      </w:r>
      <w:r w:rsidR="00304BF0">
        <w:rPr>
          <w:rFonts w:cs="Arial"/>
        </w:rPr>
        <w:t>ithium-ion</w:t>
      </w:r>
      <w:r w:rsidR="000D29C1">
        <w:rPr>
          <w:rFonts w:cs="Arial"/>
        </w:rPr>
        <w:t xml:space="preserve"> cells</w:t>
      </w:r>
      <w:r w:rsidR="00C33A9E">
        <w:rPr>
          <w:rFonts w:cs="Arial"/>
        </w:rPr>
        <w:t xml:space="preserve">. </w:t>
      </w:r>
    </w:p>
    <w:p w:rsidR="00C33A9E" w:rsidRDefault="00C33A9E" w:rsidP="00746960">
      <w:pPr>
        <w:spacing w:line="360" w:lineRule="auto"/>
        <w:rPr>
          <w:rFonts w:cs="Arial"/>
        </w:rPr>
      </w:pPr>
      <w:r>
        <w:rPr>
          <w:rFonts w:cs="Arial"/>
        </w:rPr>
        <w:t xml:space="preserve">On the other hand, studies on the packaging geometries of the </w:t>
      </w:r>
      <w:r w:rsidR="00304BF0">
        <w:rPr>
          <w:rFonts w:cs="Arial"/>
        </w:rPr>
        <w:t>Lithium-ion</w:t>
      </w:r>
      <w:r>
        <w:rPr>
          <w:rFonts w:cs="Arial"/>
        </w:rPr>
        <w:t xml:space="preserve"> cells are limited. Pouch based packaging geometries, for e.g., are finding lot of applications in EVs and HEVs and are even replacing cylindrical cells in many cases because</w:t>
      </w:r>
      <w:r w:rsidR="00D37ED7">
        <w:rPr>
          <w:rFonts w:cs="Arial"/>
        </w:rPr>
        <w:t xml:space="preserve"> of</w:t>
      </w:r>
      <w:r>
        <w:rPr>
          <w:rFonts w:cs="Arial"/>
        </w:rPr>
        <w:t xml:space="preserve"> </w:t>
      </w:r>
      <w:r w:rsidR="00D37ED7">
        <w:rPr>
          <w:rFonts w:cs="Arial"/>
        </w:rPr>
        <w:t xml:space="preserve">low weights and </w:t>
      </w:r>
      <w:r>
        <w:rPr>
          <w:rFonts w:cs="Arial"/>
        </w:rPr>
        <w:t xml:space="preserve">the improved energy density. </w:t>
      </w:r>
      <w:r w:rsidR="00B501B1">
        <w:rPr>
          <w:rFonts w:cs="Arial"/>
        </w:rPr>
        <w:t>Very few</w:t>
      </w:r>
      <w:r>
        <w:rPr>
          <w:rFonts w:cs="Arial"/>
        </w:rPr>
        <w:t xml:space="preserve"> studies include a thorough co</w:t>
      </w:r>
      <w:r w:rsidR="00D37ED7">
        <w:rPr>
          <w:rFonts w:cs="Arial"/>
        </w:rPr>
        <w:t>mparison based on their</w:t>
      </w:r>
      <w:r>
        <w:rPr>
          <w:rFonts w:cs="Arial"/>
        </w:rPr>
        <w:t xml:space="preserve"> performance analysis with respect to parameters like capacity evolution, internal resistance developed, differences in chemical chan</w:t>
      </w:r>
      <w:r w:rsidR="00D37ED7">
        <w:rPr>
          <w:rFonts w:cs="Arial"/>
        </w:rPr>
        <w:t>ges during cycling</w:t>
      </w:r>
      <w:r>
        <w:rPr>
          <w:rFonts w:cs="Arial"/>
        </w:rPr>
        <w:t xml:space="preserve">. This chapter discusses the </w:t>
      </w:r>
      <w:r w:rsidR="00906BC1">
        <w:rPr>
          <w:rFonts w:cs="Arial"/>
        </w:rPr>
        <w:t>state-of-the-art</w:t>
      </w:r>
      <w:r>
        <w:rPr>
          <w:rFonts w:cs="Arial"/>
        </w:rPr>
        <w:t xml:space="preserve"> in research for the comparison study between the cell packaging geometries. The literature reviewed in this study is not just limited to LFPC and </w:t>
      </w:r>
      <w:r w:rsidR="00D37ED7">
        <w:rPr>
          <w:rFonts w:cs="Arial"/>
        </w:rPr>
        <w:t>l</w:t>
      </w:r>
      <w:r w:rsidR="00304BF0">
        <w:rPr>
          <w:rFonts w:cs="Arial"/>
        </w:rPr>
        <w:t>ithium-ion</w:t>
      </w:r>
      <w:r w:rsidR="005C138C">
        <w:rPr>
          <w:rFonts w:cs="Arial"/>
        </w:rPr>
        <w:t xml:space="preserve"> cells </w:t>
      </w:r>
      <w:r>
        <w:rPr>
          <w:rFonts w:cs="Arial"/>
        </w:rPr>
        <w:t>but tries to incorporate relatable results from the work on other electrochemical cells as well.</w:t>
      </w:r>
    </w:p>
    <w:p w:rsidR="004B708E" w:rsidRDefault="004B708E" w:rsidP="00746960">
      <w:pPr>
        <w:pStyle w:val="Heading2"/>
        <w:spacing w:line="360" w:lineRule="auto"/>
      </w:pPr>
      <w:bookmarkStart w:id="61" w:name="_Toc523778886"/>
      <w:r>
        <w:t>Literature review on packaging geometry comparison</w:t>
      </w:r>
      <w:bookmarkEnd w:id="61"/>
    </w:p>
    <w:p w:rsidR="00C33A9E" w:rsidRDefault="00C33A9E" w:rsidP="00746960">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sidR="00D37ED7">
        <w:rPr>
          <w:rFonts w:cs="Arial"/>
        </w:rPr>
        <w:t xml:space="preserve"> They have compared</w:t>
      </w:r>
      <w:r>
        <w:rPr>
          <w:rFonts w:cs="Arial"/>
        </w:rPr>
        <w:t xml:space="preserve"> the physical constraints of jelly roll wound types (cylindrical and prismatic) with flat stacked designs (pouch) for </w:t>
      </w:r>
      <w:r w:rsidR="00630339">
        <w:rPr>
          <w:rFonts w:cs="Arial"/>
        </w:rPr>
        <w:t>l</w:t>
      </w:r>
      <w:r w:rsidR="000B6662">
        <w:rPr>
          <w:rFonts w:cs="Arial"/>
        </w:rPr>
        <w:t>ithium</w:t>
      </w:r>
      <w:r>
        <w:rPr>
          <w:rFonts w:cs="Arial"/>
        </w:rPr>
        <w:t xml:space="preserve">-polymer cells. In the case of jelly roll configurations, the metal enclosure of slimmer batteries (for e.g. prismatic cells) do not exert enough pressure onto the electrodes and </w:t>
      </w:r>
      <w:r w:rsidR="00630339">
        <w:rPr>
          <w:rFonts w:cs="Arial"/>
        </w:rPr>
        <w:t xml:space="preserve">this </w:t>
      </w:r>
      <w:r>
        <w:rPr>
          <w:rFonts w:cs="Arial"/>
        </w:rPr>
        <w:t xml:space="preserve">results in poor thickness control. </w:t>
      </w:r>
      <w:r w:rsidR="004047C8">
        <w:rPr>
          <w:rFonts w:cs="Arial"/>
        </w:rPr>
        <w:t>The study</w:t>
      </w:r>
      <w:r>
        <w:rPr>
          <w:rFonts w:cs="Arial"/>
        </w:rPr>
        <w:t xml:space="preserve">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w:t>
      </w:r>
      <w:r w:rsidR="004047C8">
        <w:rPr>
          <w:rFonts w:cs="Arial"/>
        </w:rPr>
        <w:t xml:space="preserve"> (referring to pouch type cells)</w:t>
      </w:r>
      <w:r>
        <w:rPr>
          <w:rFonts w:cs="Arial"/>
        </w:rPr>
        <w:t xml:space="preserve"> allow the separator materials to contract when e</w:t>
      </w:r>
      <w:r w:rsidR="004047C8">
        <w:rPr>
          <w:rFonts w:cs="Arial"/>
        </w:rPr>
        <w:t>xposed to shutdown temperatures.</w:t>
      </w:r>
      <w:r>
        <w:rPr>
          <w:rFonts w:cs="Arial"/>
        </w:rPr>
        <w:t xml:space="preserve"> </w:t>
      </w:r>
      <w:r w:rsidR="004047C8">
        <w:rPr>
          <w:rFonts w:cs="Arial"/>
        </w:rPr>
        <w:t>This</w:t>
      </w:r>
      <w:r>
        <w:rPr>
          <w:rFonts w:cs="Arial"/>
        </w:rPr>
        <w:t xml:space="preserve"> </w:t>
      </w:r>
      <w:r w:rsidR="004047C8">
        <w:rPr>
          <w:rFonts w:cs="Arial"/>
        </w:rPr>
        <w:t>helps</w:t>
      </w:r>
      <w:r>
        <w:rPr>
          <w:rFonts w:cs="Arial"/>
        </w:rPr>
        <w:t xml:space="preserve"> in triggering safety events more easily around the electrode edges. The work illustrates the need for studying of cell designs for safer </w:t>
      </w:r>
      <w:r w:rsidR="004047C8">
        <w:rPr>
          <w:rFonts w:cs="Arial"/>
        </w:rPr>
        <w:t>l</w:t>
      </w:r>
      <w:r w:rsidR="00304BF0">
        <w:rPr>
          <w:rFonts w:cs="Arial"/>
        </w:rPr>
        <w:t>ithium-ion</w:t>
      </w:r>
      <w:r>
        <w:rPr>
          <w:rFonts w:cs="Arial"/>
        </w:rPr>
        <w:t xml:space="preserve"> battery technology.</w:t>
      </w:r>
      <w:r w:rsidR="002434C7">
        <w:rPr>
          <w:rFonts w:cs="Arial"/>
        </w:rPr>
        <w:t xml:space="preserve"> </w:t>
      </w:r>
      <w:r w:rsidR="002434C7">
        <w:rPr>
          <w:rFonts w:cs="Arial"/>
        </w:rPr>
        <w:fldChar w:fldCharType="begin"/>
      </w:r>
      <w:r w:rsidR="0038133F">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2434C7">
        <w:rPr>
          <w:rFonts w:cs="Arial"/>
        </w:rPr>
        <w:fldChar w:fldCharType="separate"/>
      </w:r>
      <w:bookmarkStart w:id="62" w:name="_CTVP001a5d344e3f1cd4b3fa363c570ee22ff33"/>
      <w:r w:rsidR="0038133F">
        <w:rPr>
          <w:rFonts w:cs="Arial"/>
        </w:rPr>
        <w:t>[20]</w:t>
      </w:r>
      <w:bookmarkEnd w:id="62"/>
      <w:r w:rsidR="002434C7">
        <w:rPr>
          <w:rFonts w:cs="Arial"/>
        </w:rPr>
        <w:fldChar w:fldCharType="end"/>
      </w:r>
      <w:r w:rsidR="00913C89">
        <w:rPr>
          <w:rFonts w:cs="Arial"/>
        </w:rPr>
        <w:t xml:space="preserve"> </w:t>
      </w:r>
    </w:p>
    <w:p w:rsidR="00C33A9E" w:rsidRDefault="00C33A9E" w:rsidP="00746960">
      <w:pPr>
        <w:spacing w:line="360" w:lineRule="auto"/>
        <w:rPr>
          <w:rFonts w:cs="Arial"/>
        </w:rPr>
      </w:pPr>
      <w:r>
        <w:rPr>
          <w:rFonts w:cs="Arial"/>
        </w:rPr>
        <w:t xml:space="preserve">The work by </w:t>
      </w:r>
      <w:r w:rsidR="00913C89">
        <w:rPr>
          <w:rFonts w:cs="Arial"/>
        </w:rPr>
        <w:t xml:space="preserve">Maiser </w:t>
      </w:r>
      <w:r w:rsidRPr="005C777C">
        <w:rPr>
          <w:rFonts w:cs="Arial"/>
        </w:rPr>
        <w:t>gives a brief overview of battery packaging concepts, their specific</w:t>
      </w:r>
      <w:r>
        <w:rPr>
          <w:rFonts w:cs="Arial"/>
        </w:rPr>
        <w:t xml:space="preserve"> </w:t>
      </w:r>
      <w:r w:rsidRPr="005C777C">
        <w:rPr>
          <w:rFonts w:cs="Arial"/>
        </w:rPr>
        <w:t>advantages and drawbacks, as well as the i</w:t>
      </w:r>
      <w:r w:rsidR="00F24D01">
        <w:rPr>
          <w:rFonts w:cs="Arial"/>
        </w:rPr>
        <w:t>nfluence of packaging on the</w:t>
      </w:r>
      <w:r w:rsidRPr="005C777C">
        <w:rPr>
          <w:rFonts w:cs="Arial"/>
        </w:rPr>
        <w:t xml:space="preserve"> performance and cost.</w:t>
      </w:r>
      <w:r>
        <w:rPr>
          <w:rFonts w:cs="Arial"/>
        </w:rPr>
        <w:t xml:space="preserve"> It concludes that while the front-end produ</w:t>
      </w:r>
      <w:r w:rsidR="007510F6">
        <w:rPr>
          <w:rFonts w:cs="Arial"/>
        </w:rPr>
        <w:t>ction has</w:t>
      </w:r>
      <w:r>
        <w:rPr>
          <w:rFonts w:cs="Arial"/>
        </w:rPr>
        <w:t xml:space="preserve"> the highest impact on the cost of the battery, back-end design and processing (packaging) adds important safety and intelligent control features without which </w:t>
      </w:r>
      <w:r w:rsidR="00F24D01">
        <w:rPr>
          <w:rFonts w:cs="Arial"/>
        </w:rPr>
        <w:t>l</w:t>
      </w:r>
      <w:r w:rsidR="00304BF0">
        <w:rPr>
          <w:rFonts w:cs="Arial"/>
        </w:rPr>
        <w:t>ithium-ion</w:t>
      </w:r>
      <w:r>
        <w:rPr>
          <w:rFonts w:cs="Arial"/>
        </w:rPr>
        <w:t xml:space="preserve"> batteries would not be manageable. It also </w:t>
      </w:r>
      <w:r>
        <w:rPr>
          <w:rFonts w:cs="Arial"/>
        </w:rPr>
        <w:lastRenderedPageBreak/>
        <w:t>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38133F">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2434C7">
        <w:rPr>
          <w:rFonts w:cs="Arial"/>
        </w:rPr>
        <w:fldChar w:fldCharType="separate"/>
      </w:r>
      <w:bookmarkStart w:id="63" w:name="_CTVP0013409e3330d0947caae838522fd8b7ef1"/>
      <w:r w:rsidR="0038133F">
        <w:rPr>
          <w:rFonts w:cs="Arial"/>
        </w:rPr>
        <w:t>[21]</w:t>
      </w:r>
      <w:bookmarkEnd w:id="63"/>
      <w:r w:rsidR="002434C7">
        <w:rPr>
          <w:rFonts w:cs="Arial"/>
        </w:rPr>
        <w:fldChar w:fldCharType="end"/>
      </w:r>
    </w:p>
    <w:p w:rsidR="00C33A9E" w:rsidRDefault="00913C89" w:rsidP="00746960">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8E3078">
        <w:rPr>
          <w:rFonts w:cs="Arial"/>
        </w:rPr>
        <w:t>l</w:t>
      </w:r>
      <w:r w:rsidR="00304BF0">
        <w:rPr>
          <w:rFonts w:cs="Arial"/>
        </w:rPr>
        <w:t>ithium-ion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38133F">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2434C7">
        <w:rPr>
          <w:rFonts w:cs="Arial"/>
        </w:rPr>
        <w:fldChar w:fldCharType="separate"/>
      </w:r>
      <w:bookmarkStart w:id="64" w:name="_CTVP00134188550ad764627ba1bcb7be7283db6"/>
      <w:r w:rsidR="0038133F">
        <w:rPr>
          <w:rFonts w:cs="Arial"/>
        </w:rPr>
        <w:t>[22]</w:t>
      </w:r>
      <w:bookmarkEnd w:id="64"/>
      <w:r w:rsidR="002434C7">
        <w:rPr>
          <w:rFonts w:cs="Arial"/>
        </w:rPr>
        <w:fldChar w:fldCharType="end"/>
      </w:r>
      <w:r w:rsidR="008E3078">
        <w:rPr>
          <w:rFonts w:cs="Arial"/>
        </w:rPr>
        <w:t xml:space="preserve"> Therefore this work does not serve as a dedicated comparison of the three geometries.</w:t>
      </w:r>
    </w:p>
    <w:p w:rsidR="00C33A9E" w:rsidRDefault="00C33A9E" w:rsidP="00746960">
      <w:pPr>
        <w:spacing w:line="360" w:lineRule="auto"/>
        <w:rPr>
          <w:rFonts w:cs="Arial"/>
        </w:rPr>
      </w:pPr>
      <w:r>
        <w:rPr>
          <w:rFonts w:cs="Arial"/>
        </w:rPr>
        <w:t>Further literature studied for th</w:t>
      </w:r>
      <w:r w:rsidR="003C0995">
        <w:rPr>
          <w:rFonts w:cs="Arial"/>
        </w:rPr>
        <w:t>e thesis</w:t>
      </w:r>
      <w:r>
        <w:rPr>
          <w:rFonts w:cs="Arial"/>
        </w:rPr>
        <w:t xml:space="preserve"> involved studies on capacity evolution, aging parameters, internal resistances, temperature developed and pulse polarization tests of </w:t>
      </w:r>
      <w:r w:rsidR="003C0995">
        <w:rPr>
          <w:rFonts w:cs="Arial"/>
        </w:rPr>
        <w:t>l</w:t>
      </w:r>
      <w:r w:rsidR="000B6662">
        <w:rPr>
          <w:rFonts w:cs="Arial"/>
        </w:rPr>
        <w:t>ithium</w:t>
      </w:r>
      <w:r>
        <w:rPr>
          <w:rFonts w:cs="Arial"/>
        </w:rPr>
        <w:t xml:space="preserve">-ion cells. The following part discuss in detail the various aspects related to capacity deterioration and overpotentials along with the associated resistances. </w:t>
      </w:r>
    </w:p>
    <w:p w:rsidR="00C33A9E" w:rsidRDefault="00684A7F" w:rsidP="00746960">
      <w:pPr>
        <w:pStyle w:val="Heading2"/>
        <w:spacing w:line="360" w:lineRule="auto"/>
      </w:pPr>
      <w:bookmarkStart w:id="65" w:name="_Toc520298111"/>
      <w:bookmarkStart w:id="66" w:name="_Toc523778887"/>
      <w:r>
        <w:t>C</w:t>
      </w:r>
      <w:r w:rsidR="00C33A9E" w:rsidRPr="002A4CB6">
        <w:t>apacity deterioration</w:t>
      </w:r>
      <w:bookmarkEnd w:id="65"/>
      <w:bookmarkEnd w:id="66"/>
    </w:p>
    <w:p w:rsidR="00C33A9E" w:rsidRPr="002A4CB6" w:rsidRDefault="00C33A9E" w:rsidP="00746960">
      <w:pPr>
        <w:spacing w:line="360" w:lineRule="auto"/>
      </w:pPr>
    </w:p>
    <w:p w:rsidR="00C33A9E" w:rsidRDefault="00C33A9E" w:rsidP="00746960">
      <w:pPr>
        <w:spacing w:line="360" w:lineRule="auto"/>
        <w:rPr>
          <w:rFonts w:cs="Arial"/>
        </w:rPr>
      </w:pPr>
      <w:r>
        <w:rPr>
          <w:rFonts w:cs="Arial"/>
        </w:rPr>
        <w:t xml:space="preserve">The cyclic </w:t>
      </w:r>
      <w:r w:rsidR="007B28B7">
        <w:rPr>
          <w:rFonts w:cs="Arial"/>
        </w:rPr>
        <w:t>aging</w:t>
      </w:r>
      <w:r>
        <w:rPr>
          <w:rFonts w:cs="Arial"/>
        </w:rPr>
        <w:t xml:space="preserve"> and capacity deterioration of </w:t>
      </w:r>
      <w:r w:rsidR="003C0995">
        <w:rPr>
          <w:rFonts w:cs="Arial"/>
        </w:rPr>
        <w:t>l</w:t>
      </w:r>
      <w:r w:rsidR="00304BF0">
        <w:rPr>
          <w:rFonts w:cs="Arial"/>
        </w:rPr>
        <w:t>ithium-ion</w:t>
      </w:r>
      <w:r>
        <w:rPr>
          <w:rFonts w:cs="Arial"/>
        </w:rPr>
        <w:t xml:space="preserve"> cells depends on a variety of factors as </w:t>
      </w:r>
      <w:r w:rsidR="003C0995">
        <w:rPr>
          <w:rFonts w:cs="Arial"/>
        </w:rPr>
        <w:t>listed</w:t>
      </w:r>
      <w:r>
        <w:rPr>
          <w:rFonts w:cs="Arial"/>
        </w:rPr>
        <w:t xml:space="preserve"> by</w:t>
      </w:r>
      <w:r w:rsidR="00913C89">
        <w:rPr>
          <w:rFonts w:cs="Arial"/>
        </w:rPr>
        <w:t xml:space="preserve"> Zhao</w:t>
      </w:r>
      <w:r>
        <w:rPr>
          <w:rFonts w:cs="Arial"/>
        </w:rPr>
        <w:t xml:space="preserve">: loss of </w:t>
      </w:r>
      <w:r w:rsidR="00383F93">
        <w:rPr>
          <w:rFonts w:cs="Arial"/>
        </w:rPr>
        <w:t>l</w:t>
      </w:r>
      <w:r w:rsidR="00304BF0">
        <w:rPr>
          <w:rFonts w:cs="Arial"/>
        </w:rPr>
        <w:t>ithium-ion</w:t>
      </w:r>
      <w:r>
        <w:rPr>
          <w:rFonts w:cs="Arial"/>
        </w:rPr>
        <w:t xml:space="preserve">-inventory,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38133F">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684A7F">
        <w:rPr>
          <w:rFonts w:cs="Arial"/>
        </w:rPr>
        <w:fldChar w:fldCharType="separate"/>
      </w:r>
      <w:bookmarkStart w:id="67" w:name="_CTVP00152b4e151abd14ff29deaa793c318f1a4"/>
      <w:r w:rsidR="0038133F">
        <w:rPr>
          <w:rFonts w:cs="Arial"/>
        </w:rPr>
        <w:t>[23]</w:t>
      </w:r>
      <w:bookmarkEnd w:id="67"/>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38133F">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684A7F">
        <w:rPr>
          <w:rFonts w:cs="Arial"/>
        </w:rPr>
        <w:fldChar w:fldCharType="separate"/>
      </w:r>
      <w:bookmarkStart w:id="68" w:name="_CTVP0016f044eaaea694ec996db9d12cdd97947"/>
      <w:r w:rsidR="0038133F">
        <w:rPr>
          <w:rFonts w:cs="Arial"/>
        </w:rPr>
        <w:t>[24]</w:t>
      </w:r>
      <w:bookmarkEnd w:id="68"/>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w:t>
      </w:r>
      <w:r w:rsidR="007B28B7">
        <w:rPr>
          <w:rFonts w:cs="Arial"/>
        </w:rPr>
        <w:t>aging</w:t>
      </w:r>
      <w:r w:rsidR="000D2A06">
        <w:rPr>
          <w:rFonts w:cs="Arial"/>
        </w:rPr>
        <w:t xml:space="preserve"> mechanism</w:t>
      </w:r>
      <w:r>
        <w:rPr>
          <w:rFonts w:cs="Arial"/>
        </w:rPr>
        <w:t xml:space="preserve"> and </w:t>
      </w:r>
      <w:r w:rsidR="007B28B7">
        <w:rPr>
          <w:rFonts w:cs="Arial"/>
        </w:rPr>
        <w:t>aging</w:t>
      </w:r>
      <w:r>
        <w:rPr>
          <w:rFonts w:cs="Arial"/>
        </w:rPr>
        <w:t xml:space="preserve"> battery estimation methods in </w:t>
      </w:r>
      <w:r w:rsidR="000D2A06">
        <w:rPr>
          <w:rFonts w:cs="Arial"/>
        </w:rPr>
        <w:t>l</w:t>
      </w:r>
      <w:r w:rsidR="00304BF0">
        <w:rPr>
          <w:rFonts w:cs="Arial"/>
        </w:rPr>
        <w:t>ithium-ion</w:t>
      </w:r>
      <w:r>
        <w:rPr>
          <w:rFonts w:cs="Arial"/>
        </w:rPr>
        <w:t xml:space="preserve"> batteries.</w:t>
      </w:r>
      <w:r w:rsidR="00684A7F">
        <w:rPr>
          <w:rFonts w:cs="Arial"/>
        </w:rPr>
        <w:t xml:space="preserve"> </w:t>
      </w:r>
      <w:r w:rsidR="00684A7F">
        <w:rPr>
          <w:rFonts w:cs="Arial"/>
        </w:rPr>
        <w:fldChar w:fldCharType="begin"/>
      </w:r>
      <w:r w:rsidR="0038133F">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684A7F">
        <w:rPr>
          <w:rFonts w:cs="Arial"/>
        </w:rPr>
        <w:fldChar w:fldCharType="separate"/>
      </w:r>
      <w:bookmarkStart w:id="69" w:name="_CTVP00140e024f14a0b460c9c804c6625ef6008"/>
      <w:r w:rsidR="0038133F">
        <w:rPr>
          <w:rFonts w:cs="Arial"/>
        </w:rPr>
        <w:t>[25]</w:t>
      </w:r>
      <w:bookmarkEnd w:id="69"/>
      <w:r w:rsidR="00684A7F">
        <w:rPr>
          <w:rFonts w:cs="Arial"/>
        </w:rPr>
        <w:fldChar w:fldCharType="end"/>
      </w:r>
      <w:r w:rsidR="00E31870">
        <w:rPr>
          <w:rFonts w:cs="Arial"/>
        </w:rPr>
        <w:t xml:space="preserve"> Sarasketa-Zabala et al</w:t>
      </w:r>
      <w:r w:rsidR="00684A7F">
        <w:rPr>
          <w:rFonts w:cs="Arial"/>
        </w:rPr>
        <w:t>.</w:t>
      </w:r>
      <w:r>
        <w:rPr>
          <w:rFonts w:cs="Arial"/>
        </w:rPr>
        <w:t xml:space="preserve">  provide a detailed analysis</w:t>
      </w:r>
      <w:r w:rsidRPr="00C826FC">
        <w:rPr>
          <w:rFonts w:cs="Arial"/>
        </w:rPr>
        <w:t xml:space="preserve"> of the influence of </w:t>
      </w:r>
      <w:r w:rsidR="000D2A06">
        <w:rPr>
          <w:rFonts w:cs="Arial"/>
        </w:rPr>
        <w:t>depth of discharge (</w:t>
      </w:r>
      <w:r w:rsidRPr="00C826FC">
        <w:rPr>
          <w:rFonts w:cs="Arial"/>
        </w:rPr>
        <w:t>DOD</w:t>
      </w:r>
      <w:r w:rsidR="000D2A06">
        <w:rPr>
          <w:rFonts w:cs="Arial"/>
        </w:rPr>
        <w:fldChar w:fldCharType="begin"/>
      </w:r>
      <w:r w:rsidR="000D2A06">
        <w:instrText xml:space="preserve"> XE "</w:instrText>
      </w:r>
      <w:r w:rsidR="000D2A06" w:rsidRPr="001E1C98">
        <w:rPr>
          <w:rFonts w:cs="Arial"/>
        </w:rPr>
        <w:instrText>DOD</w:instrText>
      </w:r>
      <w:r w:rsidR="000D2A06">
        <w:instrText>" \t "</w:instrText>
      </w:r>
      <w:r w:rsidR="000D2A06" w:rsidRPr="00EC25C5">
        <w:rPr>
          <w:rFonts w:asciiTheme="minorHAnsi" w:hAnsiTheme="minorHAnsi" w:cstheme="minorHAnsi"/>
          <w:i/>
        </w:rPr>
        <w:instrText>Depth of Discharge</w:instrText>
      </w:r>
      <w:r w:rsidR="000D2A06">
        <w:instrText xml:space="preserve">" </w:instrText>
      </w:r>
      <w:r w:rsidR="000D2A06">
        <w:rPr>
          <w:rFonts w:cs="Arial"/>
        </w:rPr>
        <w:fldChar w:fldCharType="end"/>
      </w:r>
      <w:r w:rsidR="000D2A06">
        <w:rPr>
          <w:rFonts w:cs="Arial"/>
        </w:rPr>
        <w:t>)</w:t>
      </w:r>
      <w:r w:rsidRPr="00C826FC">
        <w:rPr>
          <w:rFonts w:cs="Arial"/>
        </w:rPr>
        <w:t xml:space="preserve">, C-rate and Ah-throughput on cell </w:t>
      </w:r>
      <w:r w:rsidR="007B28B7">
        <w:rPr>
          <w:rFonts w:cs="Arial"/>
        </w:rPr>
        <w:t>aging</w:t>
      </w:r>
      <w:r>
        <w:rPr>
          <w:rFonts w:cs="Arial"/>
        </w:rPr>
        <w:t xml:space="preserve"> of LFP</w:t>
      </w:r>
      <w:r w:rsidR="00BC5962">
        <w:rPr>
          <w:rFonts w:cs="Arial"/>
        </w:rPr>
        <w:t>C</w:t>
      </w:r>
      <w:r>
        <w:rPr>
          <w:rFonts w:cs="Arial"/>
        </w:rPr>
        <w:t xml:space="preserve"> cells.</w:t>
      </w:r>
      <w:r w:rsidR="00684A7F">
        <w:rPr>
          <w:rFonts w:cs="Arial"/>
        </w:rPr>
        <w:t xml:space="preserve"> </w:t>
      </w:r>
      <w:r w:rsidR="00684A7F">
        <w:rPr>
          <w:rFonts w:cs="Arial"/>
        </w:rPr>
        <w:fldChar w:fldCharType="begin"/>
      </w:r>
      <w:r w:rsidR="0038133F">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l08L1RleHQ+DQogICAgPC9UZXh0VW5pdD4NCiAgPC9UZXh0VW5pdHM+DQo8L1BsYWNlaG9sZGVyPg==</w:instrText>
      </w:r>
      <w:r w:rsidR="00684A7F">
        <w:rPr>
          <w:rFonts w:cs="Arial"/>
        </w:rPr>
        <w:fldChar w:fldCharType="separate"/>
      </w:r>
      <w:bookmarkStart w:id="70" w:name="_CTVP0010309fd335c0346d0b5cd35c05eaa31ad"/>
      <w:r w:rsidR="0038133F">
        <w:rPr>
          <w:rFonts w:cs="Arial"/>
        </w:rPr>
        <w:t>[26]</w:t>
      </w:r>
      <w:bookmarkEnd w:id="70"/>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38133F">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84A7F">
        <w:rPr>
          <w:rFonts w:cs="Arial"/>
        </w:rPr>
        <w:fldChar w:fldCharType="separate"/>
      </w:r>
      <w:bookmarkStart w:id="71" w:name="_CTVP001dbf60590ec2540b599ce8d3d3b9c1397"/>
      <w:r w:rsidR="0038133F">
        <w:rPr>
          <w:rFonts w:cs="Arial"/>
        </w:rPr>
        <w:t>[27]</w:t>
      </w:r>
      <w:bookmarkEnd w:id="71"/>
      <w:r w:rsidR="00684A7F">
        <w:rPr>
          <w:rFonts w:cs="Arial"/>
        </w:rPr>
        <w:fldChar w:fldCharType="end"/>
      </w:r>
      <w:r>
        <w:rPr>
          <w:rFonts w:cs="Arial"/>
        </w:rPr>
        <w:t xml:space="preserve"> </w:t>
      </w:r>
    </w:p>
    <w:p w:rsidR="00F25A79" w:rsidRDefault="00C33A9E" w:rsidP="00746960">
      <w:pPr>
        <w:spacing w:line="360" w:lineRule="auto"/>
        <w:rPr>
          <w:rFonts w:cs="Arial"/>
        </w:rPr>
      </w:pPr>
      <w:r>
        <w:rPr>
          <w:rFonts w:cs="Arial"/>
        </w:rPr>
        <w:t xml:space="preserve">Many literatures study the </w:t>
      </w:r>
      <w:r w:rsidR="007B28B7">
        <w:rPr>
          <w:rFonts w:cs="Arial"/>
        </w:rPr>
        <w:t>aging</w:t>
      </w:r>
      <w:r>
        <w:rPr>
          <w:rFonts w:cs="Arial"/>
        </w:rPr>
        <w:t xml:space="preserve"> characteristics of </w:t>
      </w:r>
      <w:r w:rsidR="000D2A06">
        <w:rPr>
          <w:rFonts w:cs="Arial"/>
        </w:rPr>
        <w:t>lithium-</w:t>
      </w:r>
      <w:r w:rsidR="00007B8B">
        <w:rPr>
          <w:rFonts w:cs="Arial"/>
        </w:rPr>
        <w:t>ions</w:t>
      </w:r>
      <w:r>
        <w:rPr>
          <w:rFonts w:cs="Arial"/>
        </w:rPr>
        <w:t xml:space="preserve"> cells and discuss the involved mechanisms, although the mechanisms may differ from one chemistry and cell geometry to other. The work done by </w:t>
      </w:r>
      <w:r w:rsidR="00F71B9D">
        <w:rPr>
          <w:rFonts w:cs="Arial"/>
        </w:rPr>
        <w:t>Sikha et al</w:t>
      </w:r>
      <w:r w:rsidR="00684A7F">
        <w:rPr>
          <w:rFonts w:cs="Arial"/>
        </w:rPr>
        <w:t>.</w:t>
      </w:r>
      <w:r w:rsidR="00F71B9D">
        <w:rPr>
          <w:rFonts w:cs="Arial"/>
        </w:rPr>
        <w:t xml:space="preserve"> </w:t>
      </w:r>
      <w:r>
        <w:rPr>
          <w:rFonts w:cs="Arial"/>
        </w:rPr>
        <w:t xml:space="preserve">discusses the capacity fade of cylindrical 18650 </w:t>
      </w:r>
      <w:r w:rsidR="00304BF0">
        <w:rPr>
          <w:rFonts w:cs="Arial"/>
        </w:rPr>
        <w:t>Lithium-</w:t>
      </w:r>
      <w:r w:rsidR="00304BF0">
        <w:rPr>
          <w:rFonts w:cs="Arial"/>
        </w:rPr>
        <w:lastRenderedPageBreak/>
        <w:t>ion</w:t>
      </w:r>
      <w:r>
        <w:rPr>
          <w:rFonts w:cs="Arial"/>
        </w:rPr>
        <w:t xml:space="preserve"> cells at different charge-discharge protocol. For the constant current – 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38133F">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2" w:name="_CTVP0011a0d1d00df7644f3b0b4a47b5ecec5c5"/>
      <w:r w:rsidR="0038133F">
        <w:rPr>
          <w:rFonts w:cs="Arial"/>
        </w:rPr>
        <w:t>[28]</w:t>
      </w:r>
      <w:bookmarkEnd w:id="72"/>
      <w:r w:rsidR="00684A7F">
        <w:rPr>
          <w:rFonts w:cs="Arial"/>
        </w:rPr>
        <w:fldChar w:fldCharType="end"/>
      </w:r>
      <w:r w:rsidR="00F25A79">
        <w:rPr>
          <w:rFonts w:cs="Arial"/>
        </w:rPr>
        <w:t xml:space="preserve"> </w:t>
      </w:r>
    </w:p>
    <w:p w:rsidR="00684A7F" w:rsidRDefault="00F71B9D" w:rsidP="00746960">
      <w:pPr>
        <w:spacing w:line="360" w:lineRule="auto"/>
        <w:rPr>
          <w:rFonts w:cs="Arial"/>
        </w:rPr>
      </w:pPr>
      <w:r>
        <w:rPr>
          <w:rFonts w:cs="Arial"/>
        </w:rPr>
        <w:t xml:space="preserve">Most of the known work in the case of understanding the </w:t>
      </w:r>
      <w:r w:rsidR="007B28B7">
        <w:rPr>
          <w:rFonts w:cs="Arial"/>
        </w:rPr>
        <w:t>aging</w:t>
      </w:r>
      <w:r>
        <w:rPr>
          <w:rFonts w:cs="Arial"/>
        </w:rPr>
        <w:t xml:space="preserve"> behavior</w:t>
      </w:r>
      <w:r w:rsidR="00C33A9E">
        <w:rPr>
          <w:rFonts w:cs="Arial"/>
        </w:rPr>
        <w:t xml:space="preserve"> </w:t>
      </w:r>
      <w:r w:rsidR="00F25A79">
        <w:rPr>
          <w:rFonts w:cs="Arial"/>
        </w:rPr>
        <w:t>involve study of</w:t>
      </w:r>
      <w:r w:rsidR="00C33A9E">
        <w:rPr>
          <w:rFonts w:cs="Arial"/>
        </w:rPr>
        <w:t xml:space="preserve"> commercial cylindrical cells.</w:t>
      </w:r>
      <w:r>
        <w:rPr>
          <w:rFonts w:cs="Arial"/>
        </w:rPr>
        <w:t xml:space="preserve"> Han et al.</w:t>
      </w:r>
      <w:r w:rsidR="00C33A9E">
        <w:rPr>
          <w:rFonts w:cs="Arial"/>
        </w:rPr>
        <w:t xml:space="preserve"> </w:t>
      </w:r>
      <w:r w:rsidR="00C33A9E" w:rsidRPr="005C60A0">
        <w:rPr>
          <w:rFonts w:cs="Arial"/>
        </w:rPr>
        <w:t xml:space="preserve">investigated different commercial </w:t>
      </w:r>
      <w:r w:rsidR="00BA57D7">
        <w:rPr>
          <w:rFonts w:cs="Arial"/>
        </w:rPr>
        <w:t>l</w:t>
      </w:r>
      <w:r w:rsidR="00304BF0">
        <w:rPr>
          <w:rFonts w:cs="Arial"/>
        </w:rPr>
        <w:t>ithium-ion</w:t>
      </w:r>
      <w:r w:rsidR="00C33A9E" w:rsidRPr="005C60A0">
        <w:rPr>
          <w:rFonts w:cs="Arial"/>
        </w:rPr>
        <w:t xml:space="preserve"> cells and concluded that the </w:t>
      </w:r>
      <w:r w:rsidR="007B28B7">
        <w:rPr>
          <w:rFonts w:cs="Arial"/>
        </w:rPr>
        <w:t>aging</w:t>
      </w:r>
      <w:r w:rsidR="00C33A9E" w:rsidRPr="005C60A0">
        <w:rPr>
          <w:rFonts w:cs="Arial"/>
        </w:rPr>
        <w:t xml:space="preserve"> mechanism differ with different chemistries of the cells. Two LFPC cells were investigated in this study</w:t>
      </w:r>
      <w:r w:rsidR="00BA57D7">
        <w:rPr>
          <w:rFonts w:cs="Arial"/>
        </w:rPr>
        <w:t>. For one cell,</w:t>
      </w:r>
      <w:r w:rsidR="00C33A9E" w:rsidRPr="005C60A0">
        <w:rPr>
          <w:rFonts w:cs="Arial"/>
        </w:rPr>
        <w:t xml:space="preserve"> it was observed that the battery aging mainly arises from the loss of </w:t>
      </w:r>
      <w:r w:rsidR="000B6662">
        <w:rPr>
          <w:rFonts w:cs="Arial"/>
        </w:rPr>
        <w:t>lithium</w:t>
      </w:r>
      <w:r w:rsidR="00C33A9E" w:rsidRPr="005C60A0">
        <w:rPr>
          <w:rFonts w:cs="Arial"/>
        </w:rPr>
        <w:t xml:space="preserve"> inventory and lo</w:t>
      </w:r>
      <w:r w:rsidR="00BA57D7">
        <w:rPr>
          <w:rFonts w:cs="Arial"/>
        </w:rPr>
        <w:t>ss of the anode active material. W</w:t>
      </w:r>
      <w:r w:rsidR="00C33A9E" w:rsidRPr="005C60A0">
        <w:rPr>
          <w:rFonts w:cs="Arial"/>
        </w:rPr>
        <w:t>hile in another case</w:t>
      </w:r>
      <w:r w:rsidR="00BA57D7">
        <w:rPr>
          <w:rFonts w:cs="Arial"/>
        </w:rPr>
        <w:t>,</w:t>
      </w:r>
      <w:r w:rsidR="00C33A9E" w:rsidRPr="005C60A0">
        <w:rPr>
          <w:rFonts w:cs="Arial"/>
        </w:rPr>
        <w:t xml:space="preserve"> despite </w:t>
      </w:r>
      <w:r w:rsidR="000B6662">
        <w:rPr>
          <w:rFonts w:cs="Arial"/>
        </w:rPr>
        <w:t>lithium</w:t>
      </w:r>
      <w:r w:rsidR="00C33A9E"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38133F">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3" w:name="_CTVP001517ea851684a484aa408dc298f25010d"/>
      <w:r w:rsidR="0038133F">
        <w:rPr>
          <w:rFonts w:cs="Arial"/>
        </w:rPr>
        <w:t>[29]</w:t>
      </w:r>
      <w:bookmarkEnd w:id="73"/>
      <w:r w:rsidR="00684A7F">
        <w:rPr>
          <w:rFonts w:cs="Arial"/>
        </w:rPr>
        <w:fldChar w:fldCharType="end"/>
      </w:r>
      <w:r w:rsidR="00C33A9E">
        <w:rPr>
          <w:rFonts w:cs="Arial"/>
        </w:rPr>
        <w:t xml:space="preserve"> </w:t>
      </w:r>
      <w:r>
        <w:rPr>
          <w:rFonts w:cs="Arial"/>
        </w:rPr>
        <w:t>Sun et al</w:t>
      </w:r>
      <w:r w:rsidR="00684A7F">
        <w:rPr>
          <w:rFonts w:cs="Arial"/>
        </w:rPr>
        <w:t>.</w:t>
      </w:r>
      <w:r>
        <w:rPr>
          <w:rFonts w:cs="Arial"/>
        </w:rPr>
        <w:t xml:space="preserve"> </w:t>
      </w:r>
      <w:r w:rsidR="00C33A9E">
        <w:rPr>
          <w:rFonts w:cs="Arial"/>
        </w:rPr>
        <w:t>studied the degradation mechanism with respect to the cycle lifetime of commercial LiFePO</w:t>
      </w:r>
      <w:r w:rsidR="00C33A9E" w:rsidRPr="00FD7AF6">
        <w:rPr>
          <w:rFonts w:cs="Arial"/>
          <w:vertAlign w:val="subscript"/>
        </w:rPr>
        <w:t>4</w:t>
      </w:r>
      <w:r w:rsidR="00D0060A">
        <w:rPr>
          <w:rFonts w:cs="Arial"/>
        </w:rPr>
        <w:t xml:space="preserve"> | </w:t>
      </w:r>
      <w:r w:rsidR="00C33A9E">
        <w:rPr>
          <w:rFonts w:cs="Arial"/>
        </w:rPr>
        <w:t>Graphite</w:t>
      </w:r>
      <w:r w:rsidR="00C33A9E" w:rsidRPr="005C60A0">
        <w:rPr>
          <w:rFonts w:cs="Arial"/>
        </w:rPr>
        <w:t xml:space="preserve"> </w:t>
      </w:r>
      <w:r w:rsidR="00C33A9E">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sidR="00C33A9E">
        <w:rPr>
          <w:rFonts w:cs="Arial"/>
        </w:rPr>
        <w:t xml:space="preserve"> loss by generation and reformation of solid electrolyte interface (SEI</w:t>
      </w:r>
      <w:r w:rsidR="00FE05D2">
        <w:rPr>
          <w:rFonts w:cs="Arial"/>
        </w:rPr>
        <w:fldChar w:fldCharType="begin"/>
      </w:r>
      <w:r w:rsidR="00FE05D2">
        <w:instrText xml:space="preserve"> XE "</w:instrText>
      </w:r>
      <w:r w:rsidR="00FE05D2" w:rsidRPr="00E30E87">
        <w:rPr>
          <w:rFonts w:cs="Arial"/>
        </w:rPr>
        <w:instrText>SEI</w:instrText>
      </w:r>
      <w:r w:rsidR="00FE05D2">
        <w:instrText>" \t "</w:instrText>
      </w:r>
      <w:r w:rsidR="00FE05D2" w:rsidRPr="00CC268D">
        <w:rPr>
          <w:rFonts w:asciiTheme="minorHAnsi" w:hAnsiTheme="minorHAnsi" w:cstheme="minorHAnsi"/>
          <w:i/>
        </w:rPr>
        <w:instrText>Solid Electrolyte Interface</w:instrText>
      </w:r>
      <w:r w:rsidR="00FE05D2">
        <w:instrText xml:space="preserve">" </w:instrText>
      </w:r>
      <w:r w:rsidR="00FE05D2">
        <w:rPr>
          <w:rFonts w:cs="Arial"/>
        </w:rPr>
        <w:fldChar w:fldCharType="end"/>
      </w:r>
      <w:r w:rsidR="00C33A9E">
        <w:rPr>
          <w:rFonts w:cs="Arial"/>
        </w:rPr>
        <w:t xml:space="preserve">) film, at temperatures above 35°C, the electrolyte decomposes which results in accelerated consumption of active </w:t>
      </w:r>
      <w:r w:rsidR="000B6662">
        <w:rPr>
          <w:rFonts w:cs="Arial"/>
        </w:rPr>
        <w:t>lithium</w:t>
      </w:r>
      <w:r w:rsidR="00C33A9E">
        <w:rPr>
          <w:rFonts w:cs="Arial"/>
        </w:rPr>
        <w:t>. E</w:t>
      </w:r>
      <w:r w:rsidR="00C33A9E" w:rsidRPr="009E09F9">
        <w:rPr>
          <w:rFonts w:cs="Arial"/>
        </w:rPr>
        <w:t>levated temperature</w:t>
      </w:r>
      <w:r w:rsidR="00C33A9E">
        <w:rPr>
          <w:rFonts w:cs="Arial"/>
        </w:rPr>
        <w:t>s have</w:t>
      </w:r>
      <w:r w:rsidR="00C33A9E" w:rsidRPr="009E09F9">
        <w:rPr>
          <w:rFonts w:cs="Arial"/>
        </w:rPr>
        <w:t xml:space="preserve"> an adverse influence on the performance of LiFePO</w:t>
      </w:r>
      <w:r w:rsidR="00C33A9E" w:rsidRPr="00E0101A">
        <w:rPr>
          <w:rFonts w:cs="Arial"/>
          <w:vertAlign w:val="subscript"/>
        </w:rPr>
        <w:t>4</w:t>
      </w:r>
      <w:r w:rsidR="00C33A9E" w:rsidRPr="009E09F9">
        <w:rPr>
          <w:rFonts w:cs="Arial"/>
        </w:rPr>
        <w:t xml:space="preserve"> material</w:t>
      </w:r>
      <w:r w:rsidR="00C33A9E">
        <w:rPr>
          <w:rFonts w:cs="Arial"/>
        </w:rPr>
        <w:t>.</w:t>
      </w:r>
      <w:r w:rsidR="00684A7F">
        <w:rPr>
          <w:rFonts w:cs="Arial"/>
        </w:rPr>
        <w:t xml:space="preserve"> </w:t>
      </w:r>
      <w:r w:rsidR="00684A7F">
        <w:rPr>
          <w:rFonts w:cs="Arial"/>
        </w:rPr>
        <w:fldChar w:fldCharType="begin"/>
      </w:r>
      <w:r w:rsidR="0038133F">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684A7F">
        <w:rPr>
          <w:rFonts w:cs="Arial"/>
        </w:rPr>
        <w:fldChar w:fldCharType="separate"/>
      </w:r>
      <w:bookmarkStart w:id="74" w:name="_CTVP001635219c426cc48f9a23066cbe2b207d4"/>
      <w:r w:rsidR="0038133F">
        <w:rPr>
          <w:rFonts w:cs="Arial"/>
        </w:rPr>
        <w:t>[30]</w:t>
      </w:r>
      <w:bookmarkEnd w:id="74"/>
      <w:r w:rsidR="00684A7F">
        <w:rPr>
          <w:rFonts w:cs="Arial"/>
        </w:rPr>
        <w:fldChar w:fldCharType="end"/>
      </w:r>
      <w:r w:rsidR="00C33A9E">
        <w:rPr>
          <w:rFonts w:cs="Arial"/>
        </w:rPr>
        <w:t xml:space="preserve"> Further</w:t>
      </w:r>
      <w:r w:rsidR="00FE05D2">
        <w:rPr>
          <w:rFonts w:cs="Arial"/>
        </w:rPr>
        <w:t>,</w:t>
      </w:r>
      <w:r w:rsidR="00C33A9E">
        <w:rPr>
          <w:rFonts w:cs="Arial"/>
        </w:rPr>
        <w:t xml:space="preserve"> many literature</w:t>
      </w:r>
      <w:r>
        <w:rPr>
          <w:rFonts w:cs="Arial"/>
        </w:rPr>
        <w:t>s</w:t>
      </w:r>
      <w:r w:rsidR="00C33A9E">
        <w:rPr>
          <w:rFonts w:cs="Arial"/>
        </w:rPr>
        <w:t xml:space="preserve"> have explored the use of differential vo</w:t>
      </w:r>
      <w:r w:rsidR="00FE05D2">
        <w:rPr>
          <w:rFonts w:cs="Arial"/>
        </w:rPr>
        <w:t>ltage analysis (DVA</w:t>
      </w:r>
      <w:r w:rsidR="002B2DAD">
        <w:rPr>
          <w:rFonts w:cs="Arial"/>
        </w:rPr>
        <w:fldChar w:fldCharType="begin"/>
      </w:r>
      <w:r w:rsidR="002B2DAD">
        <w:instrText xml:space="preserve"> XE "</w:instrText>
      </w:r>
      <w:r w:rsidR="002B2DAD" w:rsidRPr="00E06704">
        <w:rPr>
          <w:rFonts w:cs="Arial"/>
        </w:rPr>
        <w:instrText>DVA</w:instrText>
      </w:r>
      <w:r w:rsidR="002B2DAD">
        <w:instrText>" \t "</w:instrText>
      </w:r>
      <w:r w:rsidR="002B2DAD" w:rsidRPr="00D42274">
        <w:rPr>
          <w:rFonts w:asciiTheme="minorHAnsi" w:hAnsiTheme="minorHAnsi" w:cstheme="minorHAnsi"/>
          <w:i/>
        </w:rPr>
        <w:instrText>Differential Voltage Analysis</w:instrText>
      </w:r>
      <w:r w:rsidR="002B2DAD">
        <w:instrText xml:space="preserve">" </w:instrText>
      </w:r>
      <w:r w:rsidR="002B2DAD">
        <w:rPr>
          <w:rFonts w:cs="Arial"/>
        </w:rPr>
        <w:fldChar w:fldCharType="end"/>
      </w:r>
      <w:r w:rsidR="00FE05D2">
        <w:rPr>
          <w:rFonts w:cs="Arial"/>
        </w:rPr>
        <w:t>) to study</w:t>
      </w:r>
      <w:r w:rsidR="00C33A9E">
        <w:rPr>
          <w:rFonts w:cs="Arial"/>
        </w:rPr>
        <w:t xml:space="preserve"> aging. One </w:t>
      </w:r>
      <w:r>
        <w:rPr>
          <w:rFonts w:cs="Arial"/>
        </w:rPr>
        <w:t>such study</w:t>
      </w:r>
      <w:r w:rsidR="00C33A9E">
        <w:rPr>
          <w:rFonts w:cs="Arial"/>
        </w:rPr>
        <w:t>,</w:t>
      </w:r>
      <w:r>
        <w:rPr>
          <w:rFonts w:cs="Arial"/>
        </w:rPr>
        <w:t xml:space="preserve"> Lewerenz et al</w:t>
      </w:r>
      <w:r w:rsidR="00C33A9E">
        <w:rPr>
          <w:rFonts w:cs="Arial"/>
        </w:rPr>
        <w:t>, u</w:t>
      </w:r>
      <w:r w:rsidR="00FB148A">
        <w:rPr>
          <w:rFonts w:cs="Arial"/>
        </w:rPr>
        <w:t>ses DVA for calendar and cyclic</w:t>
      </w:r>
      <w:r w:rsidR="00C33A9E">
        <w:rPr>
          <w:rFonts w:cs="Arial"/>
        </w:rPr>
        <w:t xml:space="preserve"> </w:t>
      </w:r>
      <w:r w:rsidR="007B28B7">
        <w:rPr>
          <w:rFonts w:cs="Arial"/>
        </w:rPr>
        <w:t>aging</w:t>
      </w:r>
      <w:r w:rsidR="00C33A9E">
        <w:rPr>
          <w:rFonts w:cs="Arial"/>
        </w:rPr>
        <w:t xml:space="preserve"> of cylindrical LFPC cells and focusses on mechanisms of homogeneity of active </w:t>
      </w:r>
      <w:r w:rsidR="000B6662">
        <w:rPr>
          <w:rFonts w:cs="Arial"/>
        </w:rPr>
        <w:t>lithium</w:t>
      </w:r>
      <w:r w:rsidR="00C33A9E">
        <w:rPr>
          <w:rFonts w:cs="Arial"/>
        </w:rPr>
        <w:t xml:space="preserve"> distribution and loss of active anode material. They arrive a</w:t>
      </w:r>
      <w:r w:rsidR="00FE05D2">
        <w:rPr>
          <w:rFonts w:cs="Arial"/>
        </w:rPr>
        <w:t xml:space="preserve">t the conclusion that </w:t>
      </w:r>
      <w:r w:rsidR="00D01793">
        <w:rPr>
          <w:rFonts w:cs="Arial"/>
        </w:rPr>
        <w:t>degradation during cyclic aging can be due to different phenomena</w:t>
      </w:r>
      <w:r w:rsidR="00C33A9E">
        <w:rPr>
          <w:rFonts w:cs="Arial"/>
        </w:rPr>
        <w:t xml:space="preserve">, such as loss active </w:t>
      </w:r>
      <w:r w:rsidR="000B6662">
        <w:rPr>
          <w:rFonts w:cs="Arial"/>
        </w:rPr>
        <w:t>lithium</w:t>
      </w:r>
      <w:r w:rsidR="00C33A9E">
        <w:rPr>
          <w:rFonts w:cs="Arial"/>
        </w:rPr>
        <w:t xml:space="preserve">, local loss of active anode material for depth of discharge (DOD) 100%, deactivation of certain layers of anode and cathode due to a </w:t>
      </w:r>
      <w:r w:rsidR="000B6662">
        <w:rPr>
          <w:rFonts w:cs="Arial"/>
        </w:rPr>
        <w:t>lithium</w:t>
      </w:r>
      <w:r w:rsidR="00C33A9E">
        <w:rPr>
          <w:rFonts w:cs="Arial"/>
        </w:rPr>
        <w:t>-permeable covering layer on top of the anode.</w:t>
      </w:r>
      <w:r w:rsidR="00684A7F">
        <w:rPr>
          <w:rFonts w:cs="Arial"/>
        </w:rPr>
        <w:t xml:space="preserve"> </w:t>
      </w:r>
      <w:r w:rsidR="00684A7F">
        <w:rPr>
          <w:rFonts w:cs="Arial"/>
        </w:rPr>
        <w:fldChar w:fldCharType="begin"/>
      </w:r>
      <w:r w:rsidR="0038133F">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684A7F">
        <w:rPr>
          <w:rFonts w:cs="Arial"/>
        </w:rPr>
        <w:fldChar w:fldCharType="separate"/>
      </w:r>
      <w:bookmarkStart w:id="75" w:name="_CTVP001cf72c22a090d4d4db3ce85248049aa7b"/>
      <w:r w:rsidR="0038133F">
        <w:rPr>
          <w:rFonts w:cs="Arial"/>
        </w:rPr>
        <w:t>[31]</w:t>
      </w:r>
      <w:bookmarkEnd w:id="75"/>
      <w:r w:rsidR="00684A7F">
        <w:rPr>
          <w:rFonts w:cs="Arial"/>
        </w:rPr>
        <w:fldChar w:fldCharType="end"/>
      </w:r>
      <w:r>
        <w:rPr>
          <w:rFonts w:cs="Arial"/>
        </w:rPr>
        <w:t xml:space="preserve"> </w:t>
      </w:r>
    </w:p>
    <w:p w:rsidR="00684A7F" w:rsidRDefault="00C33A9E" w:rsidP="00746960">
      <w:pPr>
        <w:spacing w:line="360" w:lineRule="auto"/>
        <w:rPr>
          <w:rFonts w:cs="Arial"/>
        </w:rPr>
      </w:pPr>
      <w:r>
        <w:rPr>
          <w:rFonts w:cs="Arial"/>
        </w:rPr>
        <w:t>The literature review</w:t>
      </w:r>
      <w:r w:rsidR="009B35E5">
        <w:rPr>
          <w:rFonts w:cs="Arial"/>
        </w:rPr>
        <w:t>ed</w:t>
      </w:r>
      <w:r>
        <w:rPr>
          <w:rFonts w:cs="Arial"/>
        </w:rPr>
        <w:t xml:space="preserve"> </w:t>
      </w:r>
      <w:r w:rsidR="009B35E5">
        <w:rPr>
          <w:rFonts w:cs="Arial"/>
        </w:rPr>
        <w:t>for</w:t>
      </w:r>
      <w:r>
        <w:rPr>
          <w:rFonts w:cs="Arial"/>
        </w:rPr>
        <w:t xml:space="preserve"> the </w:t>
      </w:r>
      <w:r w:rsidR="007B28B7">
        <w:rPr>
          <w:rFonts w:cs="Arial"/>
        </w:rPr>
        <w:t>aging</w:t>
      </w:r>
      <w:r>
        <w:rPr>
          <w:rFonts w:cs="Arial"/>
        </w:rPr>
        <w:t xml:space="preserve"> revealed many different trends for different cells. Despite that</w:t>
      </w:r>
      <w:r w:rsidR="009B35E5">
        <w:rPr>
          <w:rFonts w:cs="Arial"/>
        </w:rPr>
        <w:t>,</w:t>
      </w:r>
      <w:r>
        <w:rPr>
          <w:rFonts w:cs="Arial"/>
        </w:rPr>
        <w:t xml:space="preserve"> not much work has been done for the distinction of </w:t>
      </w:r>
      <w:r w:rsidR="007B28B7">
        <w:rPr>
          <w:rFonts w:cs="Arial"/>
        </w:rPr>
        <w:t>aging</w:t>
      </w:r>
      <w:r>
        <w:rPr>
          <w:rFonts w:cs="Arial"/>
        </w:rPr>
        <w:t xml:space="preserve"> among </w:t>
      </w:r>
      <w:r w:rsidR="009B35E5">
        <w:rPr>
          <w:rFonts w:cs="Arial"/>
        </w:rPr>
        <w:t>l</w:t>
      </w:r>
      <w:r w:rsidR="00304BF0">
        <w:rPr>
          <w:rFonts w:cs="Arial"/>
        </w:rPr>
        <w:t>ithium-ion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and as discussed above can be mainly categorized as loss of </w:t>
      </w:r>
      <w:r w:rsidR="000B6662">
        <w:rPr>
          <w:rFonts w:cs="Arial"/>
        </w:rPr>
        <w:t>lithium</w:t>
      </w:r>
      <w:r w:rsidR="00F71B9D">
        <w:rPr>
          <w:rFonts w:cs="Arial"/>
        </w:rPr>
        <w:t xml:space="preserve"> inventory (LLI</w:t>
      </w:r>
      <w:r w:rsidR="009B35E5">
        <w:rPr>
          <w:rFonts w:cs="Arial"/>
        </w:rPr>
        <w:fldChar w:fldCharType="begin"/>
      </w:r>
      <w:r w:rsidR="009B35E5">
        <w:instrText xml:space="preserve"> XE "</w:instrText>
      </w:r>
      <w:r w:rsidR="009B35E5" w:rsidRPr="007950D5">
        <w:rPr>
          <w:rFonts w:cs="Arial"/>
        </w:rPr>
        <w:instrText>LLI</w:instrText>
      </w:r>
      <w:r w:rsidR="009B35E5">
        <w:instrText>" \t "</w:instrText>
      </w:r>
      <w:r w:rsidR="009B35E5" w:rsidRPr="00E948F1">
        <w:rPr>
          <w:rFonts w:asciiTheme="minorHAnsi" w:hAnsiTheme="minorHAnsi" w:cstheme="minorHAnsi"/>
          <w:i/>
        </w:rPr>
        <w:instrText>Loss of Lithium Inventory</w:instrText>
      </w:r>
      <w:r w:rsidR="009B35E5">
        <w:instrText xml:space="preserve">" </w:instrText>
      </w:r>
      <w:r w:rsidR="009B35E5">
        <w:rPr>
          <w:rFonts w:cs="Arial"/>
        </w:rPr>
        <w:fldChar w:fldCharType="end"/>
      </w:r>
      <w:r w:rsidR="00F71B9D">
        <w:rPr>
          <w:rFonts w:cs="Arial"/>
        </w:rPr>
        <w:t>), loss of active material (LAM</w:t>
      </w:r>
      <w:r w:rsidR="009B35E5">
        <w:rPr>
          <w:rFonts w:cs="Arial"/>
        </w:rPr>
        <w:fldChar w:fldCharType="begin"/>
      </w:r>
      <w:r w:rsidR="009B35E5">
        <w:instrText xml:space="preserve"> XE "</w:instrText>
      </w:r>
      <w:r w:rsidR="009B35E5" w:rsidRPr="00512ABB">
        <w:rPr>
          <w:rFonts w:cs="Arial"/>
        </w:rPr>
        <w:instrText>LAM</w:instrText>
      </w:r>
      <w:r w:rsidR="009B35E5">
        <w:instrText>" \t "</w:instrText>
      </w:r>
      <w:r w:rsidR="009B35E5" w:rsidRPr="00114646">
        <w:rPr>
          <w:rFonts w:asciiTheme="minorHAnsi" w:hAnsiTheme="minorHAnsi" w:cstheme="minorHAnsi"/>
          <w:i/>
        </w:rPr>
        <w:instrText>Loss of Active Material</w:instrText>
      </w:r>
      <w:r w:rsidR="009B35E5">
        <w:instrText xml:space="preserve">" </w:instrText>
      </w:r>
      <w:r w:rsidR="009B35E5">
        <w:rPr>
          <w:rFonts w:cs="Arial"/>
        </w:rPr>
        <w:fldChar w:fldCharType="end"/>
      </w:r>
      <w:r w:rsidR="00F71B9D">
        <w:rPr>
          <w:rFonts w:cs="Arial"/>
        </w:rPr>
        <w:t>), ohmic resistance increase (ORI</w:t>
      </w:r>
      <w:r w:rsidR="009B35E5">
        <w:rPr>
          <w:rFonts w:cs="Arial"/>
        </w:rPr>
        <w:fldChar w:fldCharType="begin"/>
      </w:r>
      <w:r w:rsidR="009B35E5">
        <w:instrText xml:space="preserve"> XE "</w:instrText>
      </w:r>
      <w:r w:rsidR="009B35E5" w:rsidRPr="00B114F5">
        <w:rPr>
          <w:rFonts w:cs="Arial"/>
        </w:rPr>
        <w:instrText>ORI</w:instrText>
      </w:r>
      <w:r w:rsidR="009B35E5">
        <w:instrText>" \t "</w:instrText>
      </w:r>
      <w:r w:rsidR="009B35E5" w:rsidRPr="00AA047D">
        <w:rPr>
          <w:rFonts w:asciiTheme="minorHAnsi" w:hAnsiTheme="minorHAnsi" w:cstheme="minorHAnsi"/>
          <w:i/>
        </w:rPr>
        <w:instrText>Ohmic Resistance Increase</w:instrText>
      </w:r>
      <w:r w:rsidR="009B35E5">
        <w:instrText xml:space="preserve">" </w:instrText>
      </w:r>
      <w:r w:rsidR="009B35E5">
        <w:rPr>
          <w:rFonts w:cs="Arial"/>
        </w:rPr>
        <w:fldChar w:fldCharType="end"/>
      </w:r>
      <w:r w:rsidR="00F71B9D">
        <w:rPr>
          <w:rFonts w:cs="Arial"/>
        </w:rPr>
        <w:t xml:space="preserve">)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rsidR="008E39DA" w:rsidRDefault="002E6278" w:rsidP="00746960">
      <w:pPr>
        <w:spacing w:line="360" w:lineRule="auto"/>
        <w:rPr>
          <w:rFonts w:cs="Arial"/>
        </w:rPr>
      </w:pPr>
      <w:r>
        <w:rPr>
          <w:rFonts w:cs="Arial"/>
        </w:rPr>
        <w:lastRenderedPageBreak/>
        <w:t>In this</w:t>
      </w:r>
      <w:r w:rsidR="008E39DA">
        <w:rPr>
          <w:rFonts w:cs="Arial"/>
        </w:rPr>
        <w:t xml:space="preserve"> thesis, the effects of high and low temperatures, and high currents on the aging have also been considered. Uddin et al. </w:t>
      </w:r>
      <w:r w:rsidR="008E39DA">
        <w:rPr>
          <w:rFonts w:cs="Arial"/>
        </w:rPr>
        <w:fldChar w:fldCharType="begin"/>
      </w:r>
      <w:r w:rsidR="0038133F">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sidR="008E39DA">
        <w:rPr>
          <w:rFonts w:cs="Arial"/>
        </w:rPr>
        <w:fldChar w:fldCharType="separate"/>
      </w:r>
      <w:bookmarkStart w:id="76" w:name="_CTVP0014cd59aee248d4cffbefad6fa7de2a1fe"/>
      <w:r w:rsidR="0038133F">
        <w:rPr>
          <w:rFonts w:cs="Arial"/>
        </w:rPr>
        <w:t>[32]</w:t>
      </w:r>
      <w:bookmarkEnd w:id="76"/>
      <w:r w:rsidR="008E39DA">
        <w:rPr>
          <w:rFonts w:cs="Arial"/>
        </w:rPr>
        <w:fldChar w:fldCharType="end"/>
      </w:r>
      <w:r w:rsidR="008E39DA">
        <w:rPr>
          <w:rFonts w:cs="Arial"/>
        </w:rPr>
        <w:t xml:space="preserve"> have summarized all the possible effects of these conditions on the cells and the results are summarized using the flowcharts in </w:t>
      </w:r>
    </w:p>
    <w:p w:rsidR="008E39DA" w:rsidRDefault="008E39DA" w:rsidP="00746960">
      <w:pPr>
        <w:spacing w:line="360" w:lineRule="auto"/>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E39DA" w:rsidTr="008E39DA">
        <w:trPr>
          <w:jc w:val="center"/>
        </w:trPr>
        <w:tc>
          <w:tcPr>
            <w:tcW w:w="8835" w:type="dxa"/>
          </w:tcPr>
          <w:p w:rsidR="008E39DA" w:rsidRDefault="008E39DA" w:rsidP="00746960">
            <w:pPr>
              <w:spacing w:line="360" w:lineRule="auto"/>
              <w:jc w:val="center"/>
              <w:rPr>
                <w:rFonts w:cs="Arial"/>
              </w:rPr>
            </w:pPr>
            <w:r>
              <w:rPr>
                <w:noProof/>
              </w:rPr>
              <w:drawing>
                <wp:inline distT="0" distB="0" distL="0" distR="0">
                  <wp:extent cx="4838700" cy="1086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4273" cy="1094323"/>
                          </a:xfrm>
                          <a:prstGeom prst="rect">
                            <a:avLst/>
                          </a:prstGeom>
                          <a:noFill/>
                          <a:ln>
                            <a:noFill/>
                          </a:ln>
                        </pic:spPr>
                      </pic:pic>
                    </a:graphicData>
                  </a:graphic>
                </wp:inline>
              </w:drawing>
            </w:r>
          </w:p>
          <w:p w:rsidR="008E39DA" w:rsidRDefault="008E39DA" w:rsidP="00746960">
            <w:pPr>
              <w:spacing w:line="360" w:lineRule="auto"/>
              <w:jc w:val="center"/>
              <w:rPr>
                <w:rFonts w:cs="Arial"/>
              </w:rPr>
            </w:pPr>
            <w:r>
              <w:rPr>
                <w:rFonts w:cs="Arial"/>
              </w:rPr>
              <w:t>(a)</w:t>
            </w:r>
          </w:p>
        </w:tc>
      </w:tr>
      <w:tr w:rsidR="008E39DA" w:rsidTr="008E39DA">
        <w:trPr>
          <w:jc w:val="center"/>
        </w:trPr>
        <w:tc>
          <w:tcPr>
            <w:tcW w:w="8835" w:type="dxa"/>
          </w:tcPr>
          <w:p w:rsidR="008E39DA" w:rsidRDefault="008E39DA" w:rsidP="00746960">
            <w:pPr>
              <w:spacing w:line="360" w:lineRule="auto"/>
              <w:jc w:val="center"/>
              <w:rPr>
                <w:rFonts w:cs="Arial"/>
              </w:rPr>
            </w:pPr>
            <w:r>
              <w:rPr>
                <w:noProof/>
              </w:rPr>
              <w:drawing>
                <wp:inline distT="0" distB="0" distL="0" distR="0">
                  <wp:extent cx="4924425" cy="30075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9087" cy="3010413"/>
                          </a:xfrm>
                          <a:prstGeom prst="rect">
                            <a:avLst/>
                          </a:prstGeom>
                          <a:noFill/>
                          <a:ln>
                            <a:noFill/>
                          </a:ln>
                        </pic:spPr>
                      </pic:pic>
                    </a:graphicData>
                  </a:graphic>
                </wp:inline>
              </w:drawing>
            </w:r>
          </w:p>
          <w:p w:rsidR="008E39DA" w:rsidRDefault="008E39DA" w:rsidP="00746960">
            <w:pPr>
              <w:spacing w:line="360" w:lineRule="auto"/>
              <w:jc w:val="center"/>
              <w:rPr>
                <w:rFonts w:cs="Arial"/>
              </w:rPr>
            </w:pPr>
            <w:r>
              <w:rPr>
                <w:rFonts w:cs="Arial"/>
              </w:rPr>
              <w:t>(b)</w:t>
            </w:r>
          </w:p>
        </w:tc>
      </w:tr>
      <w:tr w:rsidR="008E39DA" w:rsidTr="008E39DA">
        <w:trPr>
          <w:jc w:val="center"/>
        </w:trPr>
        <w:tc>
          <w:tcPr>
            <w:tcW w:w="8835" w:type="dxa"/>
          </w:tcPr>
          <w:p w:rsidR="008E39DA" w:rsidRDefault="008E39DA" w:rsidP="00746960">
            <w:pPr>
              <w:spacing w:line="360" w:lineRule="auto"/>
              <w:jc w:val="center"/>
              <w:rPr>
                <w:rFonts w:cs="Arial"/>
              </w:rPr>
            </w:pPr>
            <w:r>
              <w:rPr>
                <w:noProof/>
              </w:rPr>
              <w:drawing>
                <wp:inline distT="0" distB="0" distL="0" distR="0">
                  <wp:extent cx="4962525" cy="16932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7202" cy="1698240"/>
                          </a:xfrm>
                          <a:prstGeom prst="rect">
                            <a:avLst/>
                          </a:prstGeom>
                          <a:noFill/>
                          <a:ln>
                            <a:noFill/>
                          </a:ln>
                        </pic:spPr>
                      </pic:pic>
                    </a:graphicData>
                  </a:graphic>
                </wp:inline>
              </w:drawing>
            </w:r>
          </w:p>
          <w:p w:rsidR="008E39DA" w:rsidRDefault="008E39DA" w:rsidP="00746960">
            <w:pPr>
              <w:keepNext/>
              <w:spacing w:line="360" w:lineRule="auto"/>
              <w:jc w:val="center"/>
              <w:rPr>
                <w:rFonts w:cs="Arial"/>
              </w:rPr>
            </w:pPr>
            <w:r>
              <w:rPr>
                <w:rFonts w:cs="Arial"/>
              </w:rPr>
              <w:t>(c)</w:t>
            </w:r>
          </w:p>
        </w:tc>
      </w:tr>
    </w:tbl>
    <w:p w:rsidR="008E39DA" w:rsidRDefault="008E39DA" w:rsidP="00746960">
      <w:pPr>
        <w:pStyle w:val="Caption"/>
        <w:spacing w:line="360" w:lineRule="auto"/>
      </w:pPr>
      <w:bookmarkStart w:id="77" w:name="_Toc523777713"/>
      <w:r>
        <w:lastRenderedPageBreak/>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1</w:t>
      </w:r>
      <w:r w:rsidR="008C29E2">
        <w:fldChar w:fldCharType="end"/>
      </w:r>
      <w:r>
        <w:t xml:space="preserve">. </w:t>
      </w:r>
      <w:r w:rsidR="00152EF5">
        <w:t>B</w:t>
      </w:r>
      <w:r>
        <w:t xml:space="preserve">attery degradation due to cycling at (a) low temperature, (b) high temperature, (c) large currents </w:t>
      </w:r>
      <w:r>
        <w:fldChar w:fldCharType="begin"/>
      </w:r>
      <w:r w:rsidR="0038133F">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fldChar w:fldCharType="separate"/>
      </w:r>
      <w:bookmarkStart w:id="78" w:name="_CTVP001a70172da7fc14741981b34405669e618"/>
      <w:r w:rsidR="0038133F">
        <w:t>[32]</w:t>
      </w:r>
      <w:bookmarkEnd w:id="77"/>
      <w:bookmarkEnd w:id="78"/>
      <w:r>
        <w:fldChar w:fldCharType="end"/>
      </w:r>
    </w:p>
    <w:p w:rsidR="008E39DA" w:rsidRDefault="008E39DA" w:rsidP="00746960">
      <w:pPr>
        <w:spacing w:line="360" w:lineRule="auto"/>
        <w:rPr>
          <w:rFonts w:cs="Arial"/>
        </w:rPr>
      </w:pPr>
      <w:r>
        <w:rPr>
          <w:rFonts w:cs="Arial"/>
        </w:rPr>
        <w:t xml:space="preserve"> </w:t>
      </w:r>
    </w:p>
    <w:p w:rsidR="00684A7F" w:rsidRDefault="00684A7F" w:rsidP="00746960">
      <w:pPr>
        <w:pStyle w:val="Heading3"/>
        <w:spacing w:line="360" w:lineRule="auto"/>
      </w:pPr>
      <w:bookmarkStart w:id="79" w:name="_Toc523778888"/>
      <w:r>
        <w:t>SEI layer formation</w:t>
      </w:r>
      <w:bookmarkEnd w:id="79"/>
    </w:p>
    <w:p w:rsidR="00E1574E" w:rsidRDefault="00E40AED" w:rsidP="00746960">
      <w:pPr>
        <w:spacing w:line="360" w:lineRule="auto"/>
        <w:rPr>
          <w:rFonts w:cs="Arial"/>
        </w:rPr>
      </w:pPr>
      <w:r>
        <w:rPr>
          <w:rFonts w:cs="Arial"/>
        </w:rPr>
        <w:t xml:space="preserve">During the first charging cycle of a </w:t>
      </w:r>
      <w:r w:rsidR="00EC3534">
        <w:rPr>
          <w:rFonts w:cs="Arial"/>
        </w:rPr>
        <w:t>l</w:t>
      </w:r>
      <w:r w:rsidR="00304BF0">
        <w:rPr>
          <w:rFonts w:cs="Arial"/>
        </w:rPr>
        <w:t>ithium-ion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travel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Pr>
          <w:rFonts w:cs="Arial"/>
        </w:rPr>
        <w:t>mation).</w:t>
      </w:r>
      <w:r w:rsidR="00E1574E">
        <w:rPr>
          <w:rFonts w:cs="Arial"/>
        </w:rPr>
        <w:t xml:space="preserve"> </w:t>
      </w:r>
      <w:r w:rsidR="00E1574E">
        <w:rPr>
          <w:rFonts w:cs="Arial"/>
        </w:rPr>
        <w:fldChar w:fldCharType="begin"/>
      </w:r>
      <w:r w:rsidR="0038133F">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1574E">
        <w:rPr>
          <w:rFonts w:cs="Arial"/>
        </w:rPr>
        <w:fldChar w:fldCharType="separate"/>
      </w:r>
      <w:bookmarkStart w:id="80" w:name="_CTVP001f9725ff71fb540d6a247615f4005994d"/>
      <w:r w:rsidR="0038133F">
        <w:rPr>
          <w:rFonts w:cs="Arial"/>
        </w:rPr>
        <w:t>[33]</w:t>
      </w:r>
      <w:bookmarkEnd w:id="80"/>
      <w:r w:rsidR="00E1574E">
        <w:rPr>
          <w:rFonts w:cs="Arial"/>
        </w:rPr>
        <w:fldChar w:fldCharType="end"/>
      </w:r>
      <w:r>
        <w:rPr>
          <w:rFonts w:cs="Arial"/>
        </w:rPr>
        <w:t xml:space="preserve"> </w:t>
      </w:r>
      <w:r w:rsidR="00154855">
        <w:rPr>
          <w:rFonts w:cs="Arial"/>
        </w:rPr>
        <w:t xml:space="preserve">It is vital to the performance of the </w:t>
      </w:r>
      <w:r w:rsidR="00066AE4">
        <w:rPr>
          <w:rFonts w:cs="Arial"/>
        </w:rPr>
        <w:t>l</w:t>
      </w:r>
      <w:r w:rsidR="00304BF0">
        <w:rPr>
          <w:rFonts w:cs="Arial"/>
        </w:rPr>
        <w:t>ithium-ion</w:t>
      </w:r>
      <w:r w:rsidR="00154855">
        <w:rPr>
          <w:rFonts w:cs="Arial"/>
        </w:rPr>
        <w:t xml:space="preserve"> cell, since the entirety of the anode must have a uniform layer of SEI to prevent further disintegration of the electrolyte. </w:t>
      </w:r>
      <w:r w:rsidR="00E1574E">
        <w:rPr>
          <w:rFonts w:cs="Arial"/>
        </w:rPr>
        <w:fldChar w:fldCharType="begin"/>
      </w:r>
      <w:r w:rsidR="0038133F">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E1574E">
        <w:rPr>
          <w:rFonts w:cs="Arial"/>
        </w:rPr>
        <w:fldChar w:fldCharType="separate"/>
      </w:r>
      <w:bookmarkStart w:id="81" w:name="_CTVP001f2ffd8d14a394bb7a901232ece7795f9"/>
      <w:r w:rsidR="0038133F">
        <w:rPr>
          <w:rFonts w:cs="Arial"/>
        </w:rPr>
        <w:t>[20]</w:t>
      </w:r>
      <w:bookmarkEnd w:id="81"/>
      <w:r w:rsidR="00E1574E">
        <w:rPr>
          <w:rFonts w:cs="Arial"/>
        </w:rPr>
        <w:fldChar w:fldCharType="end"/>
      </w:r>
    </w:p>
    <w:p w:rsidR="00FE32C4" w:rsidRDefault="00926C10" w:rsidP="00746960">
      <w:pPr>
        <w:spacing w:line="360" w:lineRule="auto"/>
        <w:rPr>
          <w:rFonts w:cs="Arial"/>
        </w:rPr>
      </w:pPr>
      <w:r>
        <w:rPr>
          <w:rFonts w:cs="Arial"/>
        </w:rPr>
        <w:t xml:space="preserve">Xu </w:t>
      </w:r>
      <w:r>
        <w:rPr>
          <w:rFonts w:cs="Arial"/>
        </w:rPr>
        <w:fldChar w:fldCharType="begin"/>
      </w:r>
      <w:r w:rsidR="0038133F">
        <w:rPr>
          <w:rFonts w:cs="Arial"/>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82" w:name="_CTVP001cbf07674c9c84c0ab665b4e9d9716af0"/>
      <w:r w:rsidR="0038133F">
        <w:rPr>
          <w:rFonts w:cs="Arial"/>
        </w:rPr>
        <w:t>[34]</w:t>
      </w:r>
      <w:bookmarkEnd w:id="82"/>
      <w:r>
        <w:rPr>
          <w:rFonts w:cs="Arial"/>
        </w:rPr>
        <w:fldChar w:fldCharType="end"/>
      </w:r>
      <w:r>
        <w:rPr>
          <w:rFonts w:cs="Arial"/>
        </w:rPr>
        <w:t xml:space="preserve"> has performed a review of the chemistry involved in non-aqueous electrolytes in </w:t>
      </w:r>
      <w:r w:rsidR="00517C8F">
        <w:rPr>
          <w:rFonts w:cs="Arial"/>
        </w:rPr>
        <w:t>l</w:t>
      </w:r>
      <w:r w:rsidR="00304BF0">
        <w:rPr>
          <w:rFonts w:cs="Arial"/>
        </w:rPr>
        <w:t>ithium-ion</w:t>
      </w:r>
      <w:r>
        <w:rPr>
          <w:rFonts w:cs="Arial"/>
        </w:rPr>
        <w:t xml:space="preserve"> batteries and also included a detailed description of passivation layers and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 xml:space="preserve">tions. He also concludes from a study of other works that these passivation layers are the foundation upon which </w:t>
      </w:r>
      <w:r w:rsidR="001A5D4E">
        <w:rPr>
          <w:rFonts w:cs="Arial"/>
        </w:rPr>
        <w:t>l</w:t>
      </w:r>
      <w:r w:rsidR="00304BF0">
        <w:rPr>
          <w:rFonts w:cs="Arial"/>
        </w:rPr>
        <w:t>ithium-ion</w:t>
      </w:r>
      <w:r w:rsidR="00A62CDA">
        <w:rPr>
          <w:rFonts w:cs="Arial"/>
        </w:rPr>
        <w:t xml:space="preserve"> batteries are built. The work further goes on to discuss the formation of passivation layers on both the cathode and the anode. </w:t>
      </w:r>
      <w:r w:rsidR="001A5D4E">
        <w:rPr>
          <w:rFonts w:cs="Arial"/>
        </w:rPr>
        <w:t>For simplicity of discussion, it is t</w:t>
      </w:r>
      <w:r w:rsidR="00A62CDA">
        <w:rPr>
          <w:rFonts w:cs="Arial"/>
        </w:rPr>
        <w:t>he passivation layer formed on the graphitic anodic layer</w:t>
      </w:r>
      <w:r w:rsidR="001A5D4E">
        <w:rPr>
          <w:rFonts w:cs="Arial"/>
        </w:rPr>
        <w:t xml:space="preserve"> which</w:t>
      </w:r>
      <w:r w:rsidR="00A62CDA">
        <w:rPr>
          <w:rFonts w:cs="Arial"/>
        </w:rPr>
        <w:t xml:space="preserve"> is widely regarded as the solid el</w:t>
      </w:r>
      <w:r w:rsidR="001A5D4E">
        <w:rPr>
          <w:rFonts w:cs="Arial"/>
        </w:rPr>
        <w:t>ectrolyte interface layer (SEI)</w:t>
      </w:r>
      <w:r w:rsidR="00A62CDA">
        <w:rPr>
          <w:rFonts w:cs="Arial"/>
        </w:rPr>
        <w:t>. The study on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This SEI layer is an ionic conductor and electronic insulator. </w:t>
      </w:r>
      <w:r w:rsidR="001A5D4E">
        <w:rPr>
          <w:rFonts w:cs="Arial"/>
        </w:rPr>
        <w:fldChar w:fldCharType="begin"/>
      </w:r>
      <w:r w:rsidR="001A5D4E">
        <w:rPr>
          <w:rFonts w:cs="Arial"/>
        </w:rPr>
        <w:instrText>ADDIN CITAVI.PLACEHOLDER 9686c3af-fa26-446f-acaa-e838cd5de195 PFBsYWNlaG9sZGVyPg0KICA8QWRkSW5WZXJzaW9uPjUuNC4wLjI8L0FkZEluVmVyc2lvbj4NCiAgPElkPjk2ODZjM2FmLWZhMjYtNDQ2Zi1hY2FhLWU4MzhjZDVkZTE5NTwvSWQ+DQogIDxFbnRyaWVzPg0KICAgIDxFbnRyeT4NCiAgICAgIDxJZD5lOTA2YzJhYy1lZjUxLTRmMGEtODVlOS00MGQxMTk3MWY4YjY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1A5D4E">
        <w:rPr>
          <w:rFonts w:cs="Arial"/>
        </w:rPr>
        <w:fldChar w:fldCharType="separate"/>
      </w:r>
      <w:bookmarkStart w:id="83" w:name="_CTVP0019686c3affa26446facaae838cd5de195"/>
      <w:r w:rsidR="001A5D4E">
        <w:rPr>
          <w:rFonts w:cs="Arial"/>
        </w:rPr>
        <w:t>[34]</w:t>
      </w:r>
      <w:bookmarkEnd w:id="83"/>
      <w:r w:rsidR="001A5D4E">
        <w:rPr>
          <w:rFonts w:cs="Arial"/>
        </w:rPr>
        <w:fldChar w:fldCharType="end"/>
      </w:r>
    </w:p>
    <w:p w:rsidR="00926C10" w:rsidRDefault="00FE32C4" w:rsidP="00746960">
      <w:pPr>
        <w:spacing w:line="360" w:lineRule="auto"/>
        <w:rPr>
          <w:rFonts w:cs="Arial"/>
        </w:rPr>
      </w:pPr>
      <w:r>
        <w:rPr>
          <w:rFonts w:cs="Arial"/>
        </w:rPr>
        <w:t xml:space="preserve">The SEI layer </w:t>
      </w:r>
      <w:r w:rsidR="0058323B">
        <w:rPr>
          <w:rFonts w:cs="Arial"/>
        </w:rPr>
        <w:t>is</w:t>
      </w:r>
      <w:r>
        <w:rPr>
          <w:rFonts w:cs="Arial"/>
        </w:rPr>
        <w:t xml:space="preserve"> a mix of lithium oxide, lithium </w:t>
      </w:r>
      <w:r w:rsidR="008E39DA">
        <w:rPr>
          <w:rFonts w:cs="Arial"/>
        </w:rPr>
        <w:t>fluoride</w:t>
      </w:r>
      <w:r>
        <w:rPr>
          <w:rFonts w:cs="Arial"/>
        </w:rPr>
        <w:t xml:space="preserve"> and semi</w:t>
      </w:r>
      <w:r w:rsidR="00BB6FC0">
        <w:rPr>
          <w:rFonts w:cs="Arial"/>
        </w:rPr>
        <w:t>-</w:t>
      </w:r>
      <w:r>
        <w:rPr>
          <w:rFonts w:cs="Arial"/>
        </w:rPr>
        <w:t xml:space="preserve">carbonates (lithium alkyl carbonates). A schematic of the SEI layer formation as illustrated by Xu is shown in </w:t>
      </w:r>
      <w:r w:rsidR="001A5D4E">
        <w:rPr>
          <w:rFonts w:cs="Arial"/>
        </w:rPr>
        <w:fldChar w:fldCharType="begin"/>
      </w:r>
      <w:r w:rsidR="001A5D4E">
        <w:rPr>
          <w:rFonts w:cs="Arial"/>
        </w:rPr>
        <w:instrText xml:space="preserve"> REF _Ref523225346 \h </w:instrText>
      </w:r>
      <w:r w:rsidR="00746960">
        <w:rPr>
          <w:rFonts w:cs="Arial"/>
        </w:rPr>
        <w:instrText xml:space="preserve"> \* MERGEFORMAT </w:instrText>
      </w:r>
      <w:r w:rsidR="001A5D4E">
        <w:rPr>
          <w:rFonts w:cs="Arial"/>
        </w:rPr>
      </w:r>
      <w:r w:rsidR="001A5D4E">
        <w:rPr>
          <w:rFonts w:cs="Arial"/>
        </w:rPr>
        <w:fldChar w:fldCharType="separate"/>
      </w:r>
      <w:r w:rsidR="00B93D18">
        <w:t xml:space="preserve">Figure </w:t>
      </w:r>
      <w:r w:rsidR="00B93D18">
        <w:rPr>
          <w:noProof/>
        </w:rPr>
        <w:t>3.2</w:t>
      </w:r>
      <w:r w:rsidR="001A5D4E">
        <w:rPr>
          <w:rFonts w:cs="Arial"/>
        </w:rPr>
        <w:fldChar w:fldCharType="end"/>
      </w:r>
      <w:r>
        <w:rPr>
          <w:rFonts w:cs="Arial"/>
        </w:rPr>
        <w:t xml:space="preserve">. </w:t>
      </w:r>
      <w:r w:rsidRPr="00FE32C4">
        <w:rPr>
          <w:rFonts w:cs="Arial"/>
        </w:rPr>
        <w:t>Upon</w:t>
      </w:r>
      <w:r>
        <w:rPr>
          <w:rFonts w:cs="Arial"/>
        </w:rPr>
        <w:t xml:space="preserve"> </w:t>
      </w:r>
      <w:r w:rsidRPr="00FE32C4">
        <w:rPr>
          <w:rFonts w:cs="Arial"/>
        </w:rPr>
        <w:t>cathodic polarization of the graphite anode, the</w:t>
      </w:r>
      <w:r>
        <w:rPr>
          <w:rFonts w:cs="Arial"/>
        </w:rPr>
        <w:t xml:space="preserve"> </w:t>
      </w:r>
      <w:r w:rsidRPr="00FE32C4">
        <w:rPr>
          <w:rFonts w:cs="Arial"/>
        </w:rPr>
        <w:t xml:space="preserve">solvated </w:t>
      </w:r>
      <w:r w:rsidR="00304BF0">
        <w:rPr>
          <w:rFonts w:cs="Arial"/>
        </w:rPr>
        <w:t>Lithium-ion</w:t>
      </w:r>
      <w:r w:rsidRPr="00FE32C4">
        <w:rPr>
          <w:rFonts w:cs="Arial"/>
        </w:rPr>
        <w:t xml:space="preserve"> migrates to the negatively</w:t>
      </w:r>
      <w:r>
        <w:rPr>
          <w:rFonts w:cs="Arial"/>
        </w:rPr>
        <w:t xml:space="preserve"> </w:t>
      </w:r>
      <w:r w:rsidRPr="00FE32C4">
        <w:rPr>
          <w:rFonts w:cs="Arial"/>
        </w:rPr>
        <w:t>charged surface of graphite and is intercalated into</w:t>
      </w:r>
      <w:r>
        <w:rPr>
          <w:rFonts w:cs="Arial"/>
        </w:rPr>
        <w:t xml:space="preserve"> </w:t>
      </w:r>
      <w:r w:rsidRPr="00FE32C4">
        <w:rPr>
          <w:rFonts w:cs="Arial"/>
        </w:rPr>
        <w:t>graphene layers</w:t>
      </w:r>
      <w:r>
        <w:rPr>
          <w:rFonts w:cs="Arial"/>
        </w:rPr>
        <w:t xml:space="preserve"> </w:t>
      </w:r>
      <w:r w:rsidRPr="00FE32C4">
        <w:rPr>
          <w:rFonts w:cs="Arial"/>
        </w:rPr>
        <w:t>before any reduction</w:t>
      </w:r>
      <w:r>
        <w:rPr>
          <w:rFonts w:cs="Arial"/>
        </w:rPr>
        <w:t xml:space="preserve"> </w:t>
      </w:r>
      <w:r w:rsidRPr="00FE32C4">
        <w:rPr>
          <w:rFonts w:cs="Arial"/>
        </w:rPr>
        <w:t xml:space="preserve">occurs. The ternary </w:t>
      </w:r>
      <w:r w:rsidR="00582193">
        <w:rPr>
          <w:rFonts w:cs="Arial"/>
        </w:rPr>
        <w:t>graphite intercalated compound (</w:t>
      </w:r>
      <w:r w:rsidRPr="00FE32C4">
        <w:rPr>
          <w:rFonts w:cs="Arial"/>
        </w:rPr>
        <w:t>GIC</w:t>
      </w:r>
      <w:r w:rsidR="001A5D4E">
        <w:rPr>
          <w:rFonts w:cs="Arial"/>
        </w:rPr>
        <w:fldChar w:fldCharType="begin"/>
      </w:r>
      <w:r w:rsidR="001A5D4E">
        <w:instrText xml:space="preserve"> XE "</w:instrText>
      </w:r>
      <w:r w:rsidR="001A5D4E" w:rsidRPr="006642E4">
        <w:rPr>
          <w:rFonts w:cs="Arial"/>
        </w:rPr>
        <w:instrText>GIC</w:instrText>
      </w:r>
      <w:r w:rsidR="001A5D4E">
        <w:instrText xml:space="preserve">" \t </w:instrText>
      </w:r>
      <w:r w:rsidR="001A5D4E">
        <w:lastRenderedPageBreak/>
        <w:instrText>"</w:instrText>
      </w:r>
      <w:r w:rsidR="001A5D4E" w:rsidRPr="00E156E1">
        <w:rPr>
          <w:rFonts w:asciiTheme="minorHAnsi" w:hAnsiTheme="minorHAnsi" w:cstheme="minorHAnsi"/>
          <w:i/>
        </w:rPr>
        <w:instrText>Graphite Intercalated Compound</w:instrText>
      </w:r>
      <w:r w:rsidR="001A5D4E">
        <w:instrText xml:space="preserve">" </w:instrText>
      </w:r>
      <w:r w:rsidR="001A5D4E">
        <w:rPr>
          <w:rFonts w:cs="Arial"/>
        </w:rPr>
        <w:fldChar w:fldCharType="end"/>
      </w:r>
      <w:r w:rsidR="00582193">
        <w:rPr>
          <w:rFonts w:cs="Arial"/>
        </w:rPr>
        <w:t>)</w:t>
      </w:r>
      <w:r w:rsidRPr="00FE32C4">
        <w:rPr>
          <w:rFonts w:cs="Arial"/>
        </w:rPr>
        <w:t xml:space="preserve"> thus formed</w:t>
      </w:r>
      <w:r w:rsidR="00582193">
        <w:rPr>
          <w:rFonts w:cs="Arial"/>
        </w:rPr>
        <w:t xml:space="preserve"> </w:t>
      </w:r>
      <w:r w:rsidRPr="00FE32C4">
        <w:rPr>
          <w:rFonts w:cs="Arial"/>
        </w:rPr>
        <w:t>has a short lifetime and decomposes</w:t>
      </w:r>
      <w:r>
        <w:rPr>
          <w:rFonts w:cs="Arial"/>
        </w:rPr>
        <w:t xml:space="preserve"> </w:t>
      </w:r>
      <w:r w:rsidRPr="00FE32C4">
        <w:rPr>
          <w:rFonts w:cs="Arial"/>
        </w:rPr>
        <w:t xml:space="preserve">within the time scale of slow scan </w:t>
      </w:r>
      <w:r w:rsidR="001A5D4E">
        <w:rPr>
          <w:rFonts w:cs="Arial"/>
        </w:rPr>
        <w:t>cyclic voltammetry</w:t>
      </w:r>
      <w:r>
        <w:rPr>
          <w:rFonts w:cs="Arial"/>
        </w:rPr>
        <w:t>, a</w:t>
      </w:r>
      <w:r w:rsidRPr="00FE32C4">
        <w:rPr>
          <w:rFonts w:cs="Arial"/>
        </w:rPr>
        <w:t xml:space="preserve"> process </w:t>
      </w:r>
      <w:r>
        <w:rPr>
          <w:rFonts w:cs="Arial"/>
        </w:rPr>
        <w:t xml:space="preserve">that </w:t>
      </w:r>
      <w:r w:rsidRPr="00FE32C4">
        <w:rPr>
          <w:rFonts w:cs="Arial"/>
        </w:rPr>
        <w:t>might easily be mistaken as</w:t>
      </w:r>
      <w:r>
        <w:rPr>
          <w:rFonts w:cs="Arial"/>
        </w:rPr>
        <w:t xml:space="preserve"> </w:t>
      </w:r>
      <w:r w:rsidRPr="00FE32C4">
        <w:rPr>
          <w:rFonts w:cs="Arial"/>
        </w:rPr>
        <w:t>an ordinary irreversible reduction of the electrolyte.</w:t>
      </w:r>
      <w:r>
        <w:rPr>
          <w:rFonts w:cs="Arial"/>
        </w:rPr>
        <w:t xml:space="preserve"> </w:t>
      </w:r>
      <w:r w:rsidRPr="00FE32C4">
        <w:rPr>
          <w:rFonts w:cs="Arial"/>
        </w:rPr>
        <w:t>However, at certain faster scan rates, part of the solvated ion could still be reversibly</w:t>
      </w:r>
      <w:r>
        <w:rPr>
          <w:rFonts w:cs="Arial"/>
        </w:rPr>
        <w:t xml:space="preserve"> </w:t>
      </w:r>
      <w:r w:rsidRPr="00FE32C4">
        <w:rPr>
          <w:rFonts w:cs="Arial"/>
        </w:rPr>
        <w:t>removed fr</w:t>
      </w:r>
      <w:r>
        <w:rPr>
          <w:rFonts w:cs="Arial"/>
        </w:rPr>
        <w:t>om graphene interlayer sites.</w:t>
      </w:r>
      <w:r w:rsidRPr="00FE32C4">
        <w:rPr>
          <w:rFonts w:cs="Arial"/>
        </w:rPr>
        <w:t xml:space="preserve"> The reductive</w:t>
      </w:r>
      <w:r>
        <w:rPr>
          <w:rFonts w:cs="Arial"/>
        </w:rPr>
        <w:t xml:space="preserve"> </w:t>
      </w:r>
      <w:r w:rsidRPr="00FE32C4">
        <w:rPr>
          <w:rFonts w:cs="Arial"/>
        </w:rPr>
        <w:t>decomposition of these co</w:t>
      </w:r>
      <w:r w:rsidR="009B6E08">
        <w:rPr>
          <w:rFonts w:cs="Arial"/>
        </w:rPr>
        <w:t>-</w:t>
      </w:r>
      <w:r w:rsidRPr="00FE32C4">
        <w:rPr>
          <w:rFonts w:cs="Arial"/>
        </w:rPr>
        <w:t>intercalated solvents</w:t>
      </w:r>
      <w:r>
        <w:rPr>
          <w:rFonts w:cs="Arial"/>
        </w:rPr>
        <w:t xml:space="preserve"> </w:t>
      </w:r>
      <w:r w:rsidRPr="00FE32C4">
        <w:rPr>
          <w:rFonts w:cs="Arial"/>
        </w:rPr>
        <w:t>then renders an SEI that extends from the graphite</w:t>
      </w:r>
      <w:r>
        <w:rPr>
          <w:rFonts w:cs="Arial"/>
        </w:rPr>
        <w:t xml:space="preserve"> </w:t>
      </w:r>
      <w:r w:rsidRPr="00FE32C4">
        <w:rPr>
          <w:rFonts w:cs="Arial"/>
        </w:rPr>
        <w:t>surface at the edge sites into the interior of the</w:t>
      </w:r>
      <w:r>
        <w:rPr>
          <w:rFonts w:cs="Arial"/>
        </w:rPr>
        <w:t xml:space="preserve"> </w:t>
      </w:r>
      <w:r w:rsidRPr="00FE32C4">
        <w:rPr>
          <w:rFonts w:cs="Arial"/>
        </w:rPr>
        <w:t>interlayer voids.</w:t>
      </w:r>
      <w:r w:rsidR="00D22650">
        <w:rPr>
          <w:rFonts w:cs="Arial"/>
        </w:rPr>
        <w:t xml:space="preserve"> </w:t>
      </w:r>
      <w:r w:rsidR="00D22650">
        <w:rPr>
          <w:rFonts w:cs="Arial"/>
        </w:rPr>
        <w:fldChar w:fldCharType="begin"/>
      </w:r>
      <w:r w:rsidR="00D22650">
        <w:rPr>
          <w:rFonts w:cs="Arial"/>
        </w:rPr>
        <w:instrText>ADDIN CITAVI.PLACEHOLDER 3863b29a-d085-4449-a9ef-243b8b3ec5d7 PFBsYWNlaG9sZGVyPg0KICA8QWRkSW5WZXJzaW9uPjUuNC4wLjI8L0FkZEluVmVyc2lvbj4NCiAgPElkPjM4NjNiMjlhLWQwODUtNDQ0OS1hOWVmLTI0M2I4YjNlYzVkNzwvSWQ+DQogIDxFbnRyaWVzPg0KICAgIDxFbnRyeT4NCiAgICAgIDxJZD5hMWRjOWQ3Mi01ODZlLTRmZDQtOGUxZS01NDk1OTI1NmE4NjI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D22650">
        <w:rPr>
          <w:rFonts w:cs="Arial"/>
        </w:rPr>
        <w:fldChar w:fldCharType="separate"/>
      </w:r>
      <w:bookmarkStart w:id="84" w:name="_CTVP0013863b29ad0854449a9ef243b8b3ec5d7"/>
      <w:r w:rsidR="00D22650">
        <w:rPr>
          <w:rFonts w:cs="Arial"/>
        </w:rPr>
        <w:t>[34]</w:t>
      </w:r>
      <w:bookmarkEnd w:id="84"/>
      <w:r w:rsidR="00D22650">
        <w:rPr>
          <w:rFonts w:cs="Arial"/>
        </w:rPr>
        <w:fldChar w:fldCharType="end"/>
      </w:r>
    </w:p>
    <w:p w:rsidR="002A2F4E" w:rsidRDefault="002A2F4E" w:rsidP="00746960">
      <w:pPr>
        <w:keepNext/>
        <w:spacing w:line="360" w:lineRule="auto"/>
        <w:jc w:val="center"/>
      </w:pPr>
      <w:r>
        <w:rPr>
          <w:noProof/>
        </w:rPr>
        <w:drawing>
          <wp:inline distT="0" distB="0" distL="0" distR="0">
            <wp:extent cx="4765675"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5675" cy="5357495"/>
                    </a:xfrm>
                    <a:prstGeom prst="rect">
                      <a:avLst/>
                    </a:prstGeom>
                    <a:noFill/>
                    <a:ln>
                      <a:noFill/>
                    </a:ln>
                  </pic:spPr>
                </pic:pic>
              </a:graphicData>
            </a:graphic>
          </wp:inline>
        </w:drawing>
      </w:r>
    </w:p>
    <w:p w:rsidR="002A2F4E" w:rsidRDefault="002A2F4E" w:rsidP="00746960">
      <w:pPr>
        <w:pStyle w:val="Caption"/>
        <w:spacing w:line="360" w:lineRule="auto"/>
        <w:jc w:val="both"/>
        <w:rPr>
          <w:rFonts w:cs="Arial"/>
        </w:rPr>
      </w:pPr>
      <w:bookmarkStart w:id="85" w:name="_Ref523225346"/>
      <w:bookmarkStart w:id="86" w:name="_Toc523777714"/>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85"/>
      <w:r>
        <w:t xml:space="preserve">. Schematic illustration of SEI layer formation </w:t>
      </w:r>
      <w:r>
        <w:fldChar w:fldCharType="begin"/>
      </w:r>
      <w:r w:rsidR="0038133F">
        <w:instrText>ADDIN CITAVI.PLACEHOLDER 4ac82bd0-2c48-490e-a06a-738be638ce88 PFBsYWNlaG9sZGVyPg0KICA8QWRkSW5WZXJzaW9uPjUuNC4wLjI8L0FkZEluVmVyc2lvbj4NCiAgPElkPjRhYzgyYmQwLTJjNDgtNDkwZS1hMDZhLTczOGJlNjM4Y2U4ODwvSWQ+DQogIDxFbnRyaWVzPg0KICAgIDxFbnRyeT4NCiAgICAgIDxJZD5kMzQxZGJmZi01MDcyLTQyMTEtYWUyOS0xY2M4MjgyOGJmYzg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fldChar w:fldCharType="separate"/>
      </w:r>
      <w:bookmarkStart w:id="87" w:name="_CTVP0014ac82bd02c48490ea06a738be638ce88"/>
      <w:r w:rsidR="0038133F">
        <w:t>[34]</w:t>
      </w:r>
      <w:bookmarkEnd w:id="86"/>
      <w:bookmarkEnd w:id="87"/>
      <w:r>
        <w:fldChar w:fldCharType="end"/>
      </w:r>
    </w:p>
    <w:p w:rsidR="00154855" w:rsidRDefault="00154855" w:rsidP="00746960">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sidR="0038133F">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88" w:name="_CTVP001402d8e45fe3d41f39488b5813581aa6c"/>
      <w:r w:rsidR="0038133F">
        <w:rPr>
          <w:rFonts w:cs="Arial"/>
        </w:rPr>
        <w:t>[20]</w:t>
      </w:r>
      <w:bookmarkEnd w:id="88"/>
      <w:r>
        <w:rPr>
          <w:rFonts w:cs="Arial"/>
        </w:rPr>
        <w:fldChar w:fldCharType="end"/>
      </w:r>
      <w:r>
        <w:rPr>
          <w:rFonts w:cs="Arial"/>
        </w:rPr>
        <w:t xml:space="preserve"> </w:t>
      </w:r>
      <w:r w:rsidR="00F104EC">
        <w:rPr>
          <w:rFonts w:cs="Arial"/>
        </w:rPr>
        <w:t xml:space="preserve">It should also have zero electron transference (to avoid tunneling), high </w:t>
      </w:r>
      <w:r w:rsidR="00F104EC">
        <w:rPr>
          <w:rFonts w:cs="Arial"/>
        </w:rPr>
        <w:lastRenderedPageBreak/>
        <w:t>ion conductivity, uniform morphology, good adhesio</w:t>
      </w:r>
      <w:r w:rsidR="001A7D22">
        <w:rPr>
          <w:rFonts w:cs="Arial"/>
        </w:rPr>
        <w:t>n to carbonaceous anode surface</w:t>
      </w:r>
      <w:r w:rsidR="00F104EC">
        <w:rPr>
          <w:rFonts w:cs="Arial"/>
        </w:rPr>
        <w:t xml:space="preserve">, mechanical strength and flexibility, and low solubility in electrolytes. </w:t>
      </w:r>
      <w:r w:rsidR="00F104EC">
        <w:rPr>
          <w:rFonts w:cs="Arial"/>
        </w:rPr>
        <w:fldChar w:fldCharType="begin"/>
      </w:r>
      <w:r w:rsidR="0038133F">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F104EC">
        <w:rPr>
          <w:rFonts w:cs="Arial"/>
        </w:rPr>
        <w:fldChar w:fldCharType="separate"/>
      </w:r>
      <w:bookmarkStart w:id="89" w:name="_CTVP001f859f3abde504679b49889cd20e83e4e"/>
      <w:r w:rsidR="0038133F">
        <w:rPr>
          <w:rFonts w:cs="Arial"/>
        </w:rPr>
        <w:t>[34]</w:t>
      </w:r>
      <w:bookmarkEnd w:id="89"/>
      <w:r w:rsidR="00F104EC">
        <w:rPr>
          <w:rFonts w:cs="Arial"/>
        </w:rPr>
        <w:fldChar w:fldCharType="end"/>
      </w:r>
    </w:p>
    <w:p w:rsidR="005D6D0E" w:rsidRDefault="00154855" w:rsidP="00746960">
      <w:pPr>
        <w:spacing w:line="360" w:lineRule="auto"/>
        <w:rPr>
          <w:rFonts w:cs="Arial"/>
        </w:rPr>
      </w:pPr>
      <w:r>
        <w:rPr>
          <w:rFonts w:cs="Arial"/>
        </w:rPr>
        <w:t>In real cases, the SEI-layer thickens</w:t>
      </w:r>
      <w:r w:rsidR="002462CB">
        <w:rPr>
          <w:rFonts w:cs="Arial"/>
        </w:rPr>
        <w:t xml:space="preserve"> gradually</w:t>
      </w:r>
      <w:r>
        <w:rPr>
          <w:rFonts w:cs="Arial"/>
        </w:rPr>
        <w:t xml:space="preserve"> by repeated cycling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 by the successful detection of reappearance of the irreversible process at 0.75V. </w:t>
      </w:r>
      <w:r w:rsidR="00F104EC">
        <w:rPr>
          <w:rFonts w:cs="Arial"/>
        </w:rPr>
        <w:fldChar w:fldCharType="begin"/>
      </w:r>
      <w:r w:rsidR="0038133F">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F104EC">
        <w:rPr>
          <w:rFonts w:cs="Arial"/>
        </w:rPr>
        <w:fldChar w:fldCharType="separate"/>
      </w:r>
      <w:bookmarkStart w:id="90" w:name="_CTVP0010f5c9a343e4a4798b1472178f6c6b955"/>
      <w:r w:rsidR="0038133F">
        <w:rPr>
          <w:rFonts w:cs="Arial"/>
        </w:rPr>
        <w:t>[34]</w:t>
      </w:r>
      <w:bookmarkEnd w:id="90"/>
      <w:r w:rsidR="00F104EC">
        <w:rPr>
          <w:rFonts w:cs="Arial"/>
        </w:rPr>
        <w:fldChar w:fldCharType="end"/>
      </w:r>
      <w:r>
        <w:rPr>
          <w:rFonts w:cs="Arial"/>
        </w:rPr>
        <w:t xml:space="preserve"> This not only leads to electrolyte decomposition but also might lead to loss of active lithium. </w:t>
      </w:r>
      <w:r>
        <w:rPr>
          <w:rFonts w:cs="Arial"/>
        </w:rPr>
        <w:fldChar w:fldCharType="begin"/>
      </w:r>
      <w:r w:rsidR="0038133F">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91" w:name="_CTVP001b80fc5645a08436d86dbeea7b7825704"/>
      <w:r w:rsidR="0038133F">
        <w:rPr>
          <w:rFonts w:cs="Arial"/>
        </w:rPr>
        <w:t>[20]</w:t>
      </w:r>
      <w:bookmarkEnd w:id="91"/>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1B71F1">
        <w:rPr>
          <w:rFonts w:cs="Arial"/>
        </w:rPr>
        <w:t>l</w:t>
      </w:r>
      <w:r w:rsidR="00304BF0">
        <w:rPr>
          <w:rFonts w:cs="Arial"/>
        </w:rPr>
        <w:t>ithium-ion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 xml:space="preserve">is the loss of lithium to the </w:t>
      </w:r>
      <w:r w:rsidR="001B71F1">
        <w:rPr>
          <w:rFonts w:cs="Arial"/>
        </w:rPr>
        <w:t>SEI</w:t>
      </w:r>
      <w:r w:rsidR="00B33D31" w:rsidRPr="00B33D31">
        <w:rPr>
          <w:rFonts w:cs="Arial"/>
        </w:rPr>
        <w:t>,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38133F">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F817A4">
        <w:rPr>
          <w:rFonts w:cs="Arial"/>
        </w:rPr>
        <w:fldChar w:fldCharType="separate"/>
      </w:r>
      <w:bookmarkStart w:id="92" w:name="_CTVP0015f8b9c41b9394a2f8d938a24c0e72636"/>
      <w:r w:rsidR="0038133F">
        <w:rPr>
          <w:rFonts w:cs="Arial"/>
        </w:rPr>
        <w:t>[27]</w:t>
      </w:r>
      <w:bookmarkEnd w:id="92"/>
      <w:r w:rsidR="00F817A4">
        <w:rPr>
          <w:rFonts w:cs="Arial"/>
        </w:rPr>
        <w:fldChar w:fldCharType="end"/>
      </w:r>
      <w:r w:rsidR="00C33A9E">
        <w:rPr>
          <w:rFonts w:cs="Arial"/>
        </w:rPr>
        <w:t xml:space="preserve"> </w:t>
      </w:r>
      <w:r w:rsidR="00F817A4">
        <w:rPr>
          <w:rFonts w:cs="Arial"/>
        </w:rPr>
        <w:t xml:space="preserve">Four different </w:t>
      </w:r>
      <w:r w:rsidR="007B28B7">
        <w:rPr>
          <w:rFonts w:cs="Arial"/>
        </w:rPr>
        <w:t>aging</w:t>
      </w:r>
      <w:r w:rsidR="00F817A4">
        <w:rPr>
          <w:rFonts w:cs="Arial"/>
        </w:rPr>
        <w:t xml:space="preserve"> mechanisms attempt to explain various ways in which this can happen.</w:t>
      </w:r>
    </w:p>
    <w:p w:rsidR="005065DE" w:rsidRDefault="005065DE" w:rsidP="00746960">
      <w:pPr>
        <w:spacing w:line="360" w:lineRule="auto"/>
        <w:rPr>
          <w:rFonts w:cs="Arial"/>
        </w:rPr>
      </w:pPr>
    </w:p>
    <w:p w:rsidR="004E4426" w:rsidRDefault="007B28B7" w:rsidP="00746960">
      <w:pPr>
        <w:pStyle w:val="Heading3"/>
        <w:spacing w:line="360" w:lineRule="auto"/>
      </w:pPr>
      <w:bookmarkStart w:id="93" w:name="_Toc523778889"/>
      <w:r>
        <w:t>Aging</w:t>
      </w:r>
      <w:r w:rsidR="004E4426">
        <w:t xml:space="preserve"> mechanisms</w:t>
      </w:r>
      <w:bookmarkEnd w:id="93"/>
    </w:p>
    <w:p w:rsidR="00E1574E" w:rsidRDefault="00E1574E" w:rsidP="00746960">
      <w:pPr>
        <w:spacing w:line="360" w:lineRule="auto"/>
        <w:rPr>
          <w:rFonts w:cs="Arial"/>
        </w:rPr>
      </w:pPr>
      <w:r>
        <w:rPr>
          <w:rFonts w:cs="Arial"/>
        </w:rPr>
        <w:t xml:space="preserve">Four major </w:t>
      </w:r>
      <w:r w:rsidR="007B28B7">
        <w:rPr>
          <w:rFonts w:cs="Arial"/>
        </w:rPr>
        <w:t>aging</w:t>
      </w:r>
      <w:r>
        <w:rPr>
          <w:rFonts w:cs="Arial"/>
        </w:rPr>
        <w:t xml:space="preserve"> mechanisms are studied by most lit</w:t>
      </w:r>
      <w:r w:rsidR="002B0714">
        <w:rPr>
          <w:rFonts w:cs="Arial"/>
        </w:rPr>
        <w:t xml:space="preserve">eratures to account for the </w:t>
      </w:r>
      <w:r>
        <w:rPr>
          <w:rFonts w:cs="Arial"/>
        </w:rPr>
        <w:t xml:space="preserve">capacity fade in </w:t>
      </w:r>
      <w:r w:rsidR="0017447E">
        <w:rPr>
          <w:rFonts w:cs="Arial"/>
        </w:rPr>
        <w:t>l</w:t>
      </w:r>
      <w:r w:rsidR="00304BF0">
        <w:rPr>
          <w:rFonts w:cs="Arial"/>
        </w:rPr>
        <w:t>ithium-ion</w:t>
      </w:r>
      <w:r w:rsidR="00505E9A">
        <w:rPr>
          <w:rFonts w:cs="Arial"/>
        </w:rPr>
        <w:t xml:space="preserve"> batteries which are</w:t>
      </w:r>
      <w:r>
        <w:rPr>
          <w:rFonts w:cs="Arial"/>
        </w:rPr>
        <w:t>: loss of lithium inventory (LLI), loss of active material (LAM), ohmic resistance increase (ORI) and lithium plating. Often these mechanisms are inter-related as discussed in this section.</w:t>
      </w:r>
    </w:p>
    <w:p w:rsidR="005D6D0E" w:rsidRDefault="00C33A9E" w:rsidP="00746960">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w:t>
      </w:r>
      <w:r w:rsidR="002544B2">
        <w:rPr>
          <w:rFonts w:cs="Arial"/>
        </w:rPr>
        <w:t>entory (LLI) leads to loss of lithium</w:t>
      </w:r>
      <w:r w:rsidRPr="005D6D0E">
        <w:rPr>
          <w:rFonts w:cs="Arial"/>
        </w:rPr>
        <w:t xml:space="preserve">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-ion batteries. It is attributed to two main causes: the primary cause is the SEI layer formation, growth and destabiliza</w:t>
      </w:r>
      <w:r w:rsidR="00786189">
        <w:rPr>
          <w:rFonts w:cs="Arial"/>
        </w:rPr>
        <w:t>tion, and the secondary cause is the</w:t>
      </w:r>
      <w:r w:rsidRPr="005D6D0E">
        <w:rPr>
          <w:rFonts w:cs="Arial"/>
        </w:rPr>
        <w:t xml:space="preserve"> side reactions of </w:t>
      </w:r>
      <w:r w:rsidR="00786189">
        <w:rPr>
          <w:rFonts w:cs="Arial"/>
        </w:rPr>
        <w:t>l</w:t>
      </w:r>
      <w:r w:rsidR="00304BF0">
        <w:rPr>
          <w:rFonts w:cs="Arial"/>
        </w:rPr>
        <w:t>ithium-ion</w:t>
      </w:r>
      <w:r w:rsidRPr="005D6D0E">
        <w:rPr>
          <w:rFonts w:cs="Arial"/>
        </w:rPr>
        <w:t xml:space="preserve"> with decomposed electrolyte compounds and water in the electrolyte. LLI occurs chiefly at the electrode/electrolyte interface and is predominant on the negative electrode where SEI formation dominates. SEI growth and subsequent LLI is dependent on</w:t>
      </w:r>
      <w:r w:rsidR="00786189">
        <w:rPr>
          <w:rFonts w:cs="Arial"/>
        </w:rPr>
        <w:t xml:space="preserve"> temperature. A</w:t>
      </w:r>
      <w:r w:rsidRPr="005D6D0E">
        <w:rPr>
          <w:rFonts w:cs="Arial"/>
        </w:rPr>
        <w:t xml:space="preserve">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38133F">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4" w:name="_CTVP00109f21ec796d946b492698728e25671f2"/>
      <w:r w:rsidR="0038133F">
        <w:rPr>
          <w:rFonts w:cs="Arial"/>
        </w:rPr>
        <w:t>[24]</w:t>
      </w:r>
      <w:bookmarkEnd w:id="94"/>
      <w:r w:rsidR="005D6D0E">
        <w:rPr>
          <w:rFonts w:cs="Arial"/>
        </w:rPr>
        <w:fldChar w:fldCharType="end"/>
      </w:r>
    </w:p>
    <w:p w:rsidR="005D6D0E" w:rsidRDefault="00C33A9E" w:rsidP="00746960">
      <w:pPr>
        <w:spacing w:line="360" w:lineRule="auto"/>
        <w:rPr>
          <w:rFonts w:cs="Arial"/>
        </w:rPr>
      </w:pPr>
      <w:r w:rsidRPr="005D6D0E">
        <w:rPr>
          <w:rFonts w:cs="Arial"/>
        </w:rPr>
        <w:t>Lo</w:t>
      </w:r>
      <w:r w:rsidR="00E1574E">
        <w:rPr>
          <w:rFonts w:cs="Arial"/>
        </w:rPr>
        <w:t xml:space="preserve">ss of active material (LAM) </w:t>
      </w:r>
      <w:r w:rsidRPr="005D6D0E">
        <w:rPr>
          <w:rFonts w:cs="Arial"/>
        </w:rPr>
        <w:t>directly affects the structure of the electrodes, reducing the volume of activ</w:t>
      </w:r>
      <w:r w:rsidR="00926439">
        <w:rPr>
          <w:rFonts w:cs="Arial"/>
        </w:rPr>
        <w:t>e material used in the cell. T</w:t>
      </w:r>
      <w:r w:rsidRPr="005D6D0E">
        <w:rPr>
          <w:rFonts w:cs="Arial"/>
        </w:rPr>
        <w:t xml:space="preserve">he </w:t>
      </w:r>
      <w:r w:rsidR="007B28B7">
        <w:rPr>
          <w:rFonts w:cs="Arial"/>
        </w:rPr>
        <w:t>aging</w:t>
      </w:r>
      <w:r w:rsidRPr="005D6D0E">
        <w:rPr>
          <w:rFonts w:cs="Arial"/>
        </w:rPr>
        <w:t xml:space="preserve"> effects </w:t>
      </w:r>
      <w:r w:rsidR="00926439">
        <w:rPr>
          <w:rFonts w:cs="Arial"/>
        </w:rPr>
        <w:t>due to LAM are</w:t>
      </w:r>
      <w:r w:rsidRPr="005D6D0E">
        <w:rPr>
          <w:rFonts w:cs="Arial"/>
        </w:rPr>
        <w:t xml:space="preserv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w:t>
      </w:r>
      <w:r w:rsidRPr="005D6D0E">
        <w:rPr>
          <w:rFonts w:cs="Arial"/>
        </w:rPr>
        <w:lastRenderedPageBreak/>
        <w:t xml:space="preserve">may lead to second stages of cell degradation where abrupt capacity losses might appear after steady capacity loss in the first stage. </w:t>
      </w:r>
      <w:r w:rsidR="005D6D0E">
        <w:rPr>
          <w:rFonts w:cs="Arial"/>
        </w:rPr>
        <w:fldChar w:fldCharType="begin"/>
      </w:r>
      <w:r w:rsidR="0038133F">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5" w:name="_CTVP00156e77fff1edd47148fea2c9c94bb5f7d"/>
      <w:r w:rsidR="0038133F">
        <w:rPr>
          <w:rFonts w:cs="Arial"/>
        </w:rPr>
        <w:t>[24]</w:t>
      </w:r>
      <w:bookmarkEnd w:id="95"/>
      <w:r w:rsidR="005D6D0E">
        <w:rPr>
          <w:rFonts w:cs="Arial"/>
        </w:rPr>
        <w:fldChar w:fldCharType="end"/>
      </w:r>
      <w:r w:rsidRPr="005D6D0E">
        <w:rPr>
          <w:rFonts w:cs="Arial"/>
        </w:rPr>
        <w:t xml:space="preserve">  </w:t>
      </w:r>
      <w:r w:rsidRPr="005D6D0E">
        <w:rPr>
          <w:rFonts w:cs="Arial"/>
        </w:rPr>
        <w:tab/>
      </w:r>
    </w:p>
    <w:p w:rsidR="005D6D0E" w:rsidRDefault="00F93E44" w:rsidP="00746960">
      <w:pPr>
        <w:spacing w:line="360" w:lineRule="auto"/>
        <w:rPr>
          <w:rFonts w:cs="Arial"/>
        </w:rPr>
      </w:pPr>
      <w:r>
        <w:rPr>
          <w:rFonts w:cs="Arial"/>
        </w:rPr>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w:t>
      </w:r>
      <w:r w:rsidR="0083037C">
        <w:rPr>
          <w:rFonts w:cs="Arial"/>
        </w:rPr>
        <w:t>olyte contamination, and SEI growth and</w:t>
      </w:r>
      <w:r w:rsidR="00C33A9E" w:rsidRPr="005D6D0E">
        <w:rPr>
          <w:rFonts w:cs="Arial"/>
        </w:rPr>
        <w:t xml:space="preserve"> destabilizat</w:t>
      </w:r>
      <w:r w:rsidR="005D6D0E">
        <w:rPr>
          <w:rFonts w:cs="Arial"/>
        </w:rPr>
        <w:t xml:space="preserve">ion affecting ionic resistance. </w:t>
      </w:r>
      <w:r w:rsidR="005D6D0E">
        <w:rPr>
          <w:rFonts w:cs="Arial"/>
        </w:rPr>
        <w:fldChar w:fldCharType="begin"/>
      </w:r>
      <w:r w:rsidR="0038133F">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6" w:name="_CTVP001a6b65ba86c0f418681a475ab1439c15a"/>
      <w:r w:rsidR="0038133F">
        <w:rPr>
          <w:rFonts w:cs="Arial"/>
        </w:rPr>
        <w:t>[24]</w:t>
      </w:r>
      <w:bookmarkEnd w:id="96"/>
      <w:r w:rsidR="005D6D0E">
        <w:rPr>
          <w:rFonts w:cs="Arial"/>
        </w:rPr>
        <w:fldChar w:fldCharType="end"/>
      </w:r>
    </w:p>
    <w:p w:rsidR="00C33A9E" w:rsidRDefault="000B6662" w:rsidP="00746960">
      <w:pPr>
        <w:spacing w:line="360" w:lineRule="auto"/>
        <w:rPr>
          <w:rFonts w:cs="Arial"/>
        </w:rPr>
      </w:pPr>
      <w:r>
        <w:rPr>
          <w:rFonts w:cs="Arial"/>
        </w:rPr>
        <w:t>Lithium</w:t>
      </w:r>
      <w:r w:rsidR="00C33A9E" w:rsidRPr="005D6D0E">
        <w:rPr>
          <w:rFonts w:cs="Arial"/>
        </w:rPr>
        <w:t xml:space="preserve"> plating occurs during charging when </w:t>
      </w:r>
      <w:r w:rsidR="00007B8B">
        <w:rPr>
          <w:rFonts w:cs="Arial"/>
        </w:rPr>
        <w:t>Li ions</w:t>
      </w:r>
      <w:r w:rsidR="00C33A9E" w:rsidRPr="005D6D0E">
        <w:rPr>
          <w:rFonts w:cs="Arial"/>
        </w:rPr>
        <w:t xml:space="preserve">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w:t>
      </w:r>
      <w:r w:rsidR="00EA6FA4">
        <w:rPr>
          <w:rFonts w:cs="Arial"/>
        </w:rPr>
        <w:t>Lithium plating</w:t>
      </w:r>
      <w:r w:rsidR="00C33A9E" w:rsidRPr="005D6D0E">
        <w:rPr>
          <w:rFonts w:cs="Arial"/>
        </w:rPr>
        <w:t xml:space="preserve"> increase LAM and LLI. It is initiated by strenuous charges, charging at low temperatures, cell constructive design or conventional aging of the cell. </w:t>
      </w:r>
      <w:r w:rsidR="005D6D0E">
        <w:rPr>
          <w:rFonts w:cs="Arial"/>
        </w:rPr>
        <w:fldChar w:fldCharType="begin"/>
      </w:r>
      <w:r w:rsidR="0038133F">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7" w:name="_CTVP001120dfa6da90e4599aa5cfdc37af6ab9b"/>
      <w:r w:rsidR="0038133F">
        <w:rPr>
          <w:rFonts w:cs="Arial"/>
        </w:rPr>
        <w:t>[24]</w:t>
      </w:r>
      <w:bookmarkEnd w:id="97"/>
      <w:r w:rsidR="005D6D0E">
        <w:rPr>
          <w:rFonts w:cs="Arial"/>
        </w:rPr>
        <w:fldChar w:fldCharType="end"/>
      </w:r>
      <w:r w:rsidR="00C33A9E" w:rsidRPr="005D6D0E">
        <w:rPr>
          <w:rFonts w:cs="Arial"/>
        </w:rPr>
        <w:t xml:space="preserve">   </w:t>
      </w:r>
    </w:p>
    <w:p w:rsidR="00F93E44" w:rsidRPr="005D6D0E" w:rsidRDefault="00F93E44" w:rsidP="00746960">
      <w:pPr>
        <w:spacing w:line="360" w:lineRule="auto"/>
        <w:rPr>
          <w:rFonts w:cs="Arial"/>
        </w:rPr>
      </w:pPr>
      <w:r>
        <w:rPr>
          <w:rFonts w:cs="Arial"/>
        </w:rPr>
        <w:t xml:space="preserve">One of the major consequence of </w:t>
      </w:r>
      <w:r w:rsidR="007B28B7">
        <w:rPr>
          <w:rFonts w:cs="Arial"/>
        </w:rPr>
        <w:t>aging</w:t>
      </w:r>
      <w:r>
        <w:rPr>
          <w:rFonts w:cs="Arial"/>
        </w:rPr>
        <w:t xml:space="preserve"> is the changes in the internal resistance of the cell, mostly an increase, and the next subsection stu</w:t>
      </w:r>
      <w:r w:rsidR="000713BA">
        <w:rPr>
          <w:rFonts w:cs="Arial"/>
        </w:rPr>
        <w:t>dies the overpotentials and the</w:t>
      </w:r>
      <w:r>
        <w:rPr>
          <w:rFonts w:cs="Arial"/>
        </w:rPr>
        <w:t xml:space="preserve"> internal resistances involved.</w:t>
      </w:r>
    </w:p>
    <w:p w:rsidR="00C33A9E" w:rsidRDefault="00C33A9E" w:rsidP="00746960">
      <w:pPr>
        <w:spacing w:line="360" w:lineRule="auto"/>
        <w:ind w:left="360"/>
        <w:rPr>
          <w:rFonts w:cs="Arial"/>
        </w:rPr>
      </w:pPr>
    </w:p>
    <w:p w:rsidR="00C33A9E" w:rsidRDefault="00C33A9E" w:rsidP="00746960">
      <w:pPr>
        <w:pStyle w:val="Heading3"/>
        <w:spacing w:line="360" w:lineRule="auto"/>
      </w:pPr>
      <w:bookmarkStart w:id="98" w:name="_Toc520298112"/>
      <w:bookmarkStart w:id="99" w:name="_Toc523778890"/>
      <w:r>
        <w:t>Internal resistances and overpotential</w:t>
      </w:r>
      <w:bookmarkEnd w:id="98"/>
      <w:bookmarkEnd w:id="99"/>
    </w:p>
    <w:p w:rsidR="00C33A9E" w:rsidRDefault="0041636B" w:rsidP="00746960">
      <w:pPr>
        <w:spacing w:line="360" w:lineRule="auto"/>
        <w:rPr>
          <w:rFonts w:cs="Arial"/>
        </w:rPr>
      </w:pPr>
      <w:r>
        <w:rPr>
          <w:rFonts w:cs="Arial"/>
        </w:rPr>
        <w:t>In this thesis</w:t>
      </w:r>
      <w:r w:rsidR="00F104EC">
        <w:rPr>
          <w:rFonts w:cs="Arial"/>
        </w:rPr>
        <w:t>, the internal resistance has</w:t>
      </w:r>
      <w:r w:rsidR="008D5B21">
        <w:rPr>
          <w:rFonts w:cs="Arial"/>
        </w:rPr>
        <w:t xml:space="preserve"> been measured through 30s pulse (charging and dischar</w:t>
      </w:r>
      <w:r w:rsidR="00F104EC">
        <w:rPr>
          <w:rFonts w:cs="Arial"/>
        </w:rPr>
        <w:t>g</w:t>
      </w:r>
      <w:r w:rsidR="008D5B21">
        <w:rPr>
          <w:rFonts w:cs="Arial"/>
        </w:rPr>
        <w:t>ing test) which will be further discussed in the next chapter.</w:t>
      </w:r>
      <w:r w:rsidR="003C7F6F" w:rsidRPr="003C7F6F">
        <w:rPr>
          <w:rFonts w:cs="Arial"/>
        </w:rPr>
        <w:t xml:space="preserve"> </w:t>
      </w:r>
      <w:r w:rsidR="003C7F6F">
        <w:rPr>
          <w:rFonts w:cs="Arial"/>
        </w:rPr>
        <w:t xml:space="preserve">The purpose of the pulse tests is to separate the </w:t>
      </w:r>
      <w:r w:rsidR="004A3FBA">
        <w:rPr>
          <w:rFonts w:cs="Arial"/>
        </w:rPr>
        <w:t>resistances associated with different electrochemical processes during cycling</w:t>
      </w:r>
      <w:r w:rsidR="003C7F6F">
        <w:rPr>
          <w:rFonts w:cs="Arial"/>
        </w:rPr>
        <w:t xml:space="preserve"> at different state of charge (SOC</w:t>
      </w:r>
      <w:r w:rsidR="004A3FBA">
        <w:rPr>
          <w:rFonts w:cs="Arial"/>
        </w:rPr>
        <w:fldChar w:fldCharType="begin"/>
      </w:r>
      <w:r w:rsidR="004A3FBA">
        <w:instrText xml:space="preserve"> XE "</w:instrText>
      </w:r>
      <w:r w:rsidR="004A3FBA" w:rsidRPr="0023595A">
        <w:rPr>
          <w:rFonts w:cs="Arial"/>
        </w:rPr>
        <w:instrText>SOC</w:instrText>
      </w:r>
      <w:r w:rsidR="004A3FBA">
        <w:instrText>" \t "</w:instrText>
      </w:r>
      <w:r w:rsidR="004A3FBA" w:rsidRPr="00F015C2">
        <w:rPr>
          <w:rFonts w:asciiTheme="minorHAnsi" w:hAnsiTheme="minorHAnsi" w:cstheme="minorHAnsi"/>
          <w:i/>
        </w:rPr>
        <w:instrText>State of Charge</w:instrText>
      </w:r>
      <w:r w:rsidR="004A3FBA">
        <w:instrText xml:space="preserve">" </w:instrText>
      </w:r>
      <w:r w:rsidR="004A3FBA">
        <w:rPr>
          <w:rFonts w:cs="Arial"/>
        </w:rPr>
        <w:fldChar w:fldCharType="end"/>
      </w:r>
      <w:r w:rsidR="003C7F6F">
        <w:rPr>
          <w:rFonts w:cs="Arial"/>
        </w:rPr>
        <w:t xml:space="preserve">) of the cells. </w:t>
      </w:r>
      <w:r w:rsidR="008D5B21">
        <w:rPr>
          <w:rFonts w:cs="Arial"/>
        </w:rPr>
        <w:t xml:space="preserve"> </w:t>
      </w:r>
      <w:r w:rsidR="00561F70">
        <w:rPr>
          <w:rFonts w:cs="Arial"/>
        </w:rPr>
        <w:t xml:space="preserve">This sub-section includes a literature review of the different attempts at separating the resistances based on ohmic resistances and different overpotentials or polarization. It also includes a study of </w:t>
      </w:r>
      <w:r w:rsidR="00C44A1A">
        <w:rPr>
          <w:rFonts w:cs="Arial"/>
        </w:rPr>
        <w:t xml:space="preserve">factors contributing to the resistances and </w:t>
      </w:r>
      <w:r w:rsidR="00561F70">
        <w:rPr>
          <w:rFonts w:cs="Arial"/>
        </w:rPr>
        <w:t>the different kinds of internal resistances. Finally, a</w:t>
      </w:r>
      <w:r w:rsidR="00C44A1A">
        <w:rPr>
          <w:rFonts w:cs="Arial"/>
        </w:rPr>
        <w:t>n</w:t>
      </w:r>
      <w:r w:rsidR="00561F70">
        <w:rPr>
          <w:rFonts w:cs="Arial"/>
        </w:rPr>
        <w:t xml:space="preserve"> educated approximation is made to study the internal resistances and polarization in this thesis. </w:t>
      </w:r>
      <w:r>
        <w:rPr>
          <w:rFonts w:cs="Arial"/>
        </w:rPr>
        <w:t xml:space="preserve"> </w:t>
      </w:r>
    </w:p>
    <w:p w:rsidR="00C33A9E" w:rsidRDefault="00C33A9E" w:rsidP="00746960">
      <w:pPr>
        <w:spacing w:line="360" w:lineRule="auto"/>
        <w:rPr>
          <w:rFonts w:cs="Arial"/>
        </w:rPr>
      </w:pPr>
      <w:r>
        <w:rPr>
          <w:rFonts w:cs="Arial"/>
        </w:rPr>
        <w:t xml:space="preserve">Polarization curves are a popular way to study the behavior of a cell during </w:t>
      </w:r>
      <w:r w:rsidR="008D5B21">
        <w:rPr>
          <w:rFonts w:cs="Arial"/>
        </w:rPr>
        <w:t>operation</w:t>
      </w:r>
      <w:r>
        <w:rPr>
          <w:rFonts w:cs="Arial"/>
        </w:rPr>
        <w:t>.</w:t>
      </w:r>
      <w:r w:rsidR="00FF4846">
        <w:rPr>
          <w:rFonts w:cs="Arial"/>
        </w:rPr>
        <w:t xml:space="preserve"> DuBeshter</w:t>
      </w:r>
      <w:r w:rsidR="008D5B21">
        <w:rPr>
          <w:rFonts w:cs="Arial"/>
        </w:rPr>
        <w:t xml:space="preserve"> </w:t>
      </w:r>
      <w:r w:rsidR="008D5B21">
        <w:rPr>
          <w:rFonts w:cs="Arial"/>
        </w:rPr>
        <w:fldChar w:fldCharType="begin"/>
      </w:r>
      <w:r w:rsidR="0038133F">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8D5B21">
        <w:rPr>
          <w:rFonts w:cs="Arial"/>
        </w:rPr>
        <w:fldChar w:fldCharType="separate"/>
      </w:r>
      <w:bookmarkStart w:id="100" w:name="_CTVP001431ab1d09ee2466282495697ded9d563"/>
      <w:r w:rsidR="0038133F">
        <w:rPr>
          <w:rFonts w:cs="Arial"/>
        </w:rPr>
        <w:t>[35]</w:t>
      </w:r>
      <w:bookmarkEnd w:id="100"/>
      <w:r w:rsidR="008D5B21">
        <w:rPr>
          <w:rFonts w:cs="Arial"/>
        </w:rPr>
        <w:fldChar w:fldCharType="end"/>
      </w:r>
      <w:r w:rsidR="0080640B">
        <w:rPr>
          <w:rFonts w:cs="Arial"/>
        </w:rPr>
        <w:t xml:space="preserve"> </w:t>
      </w:r>
      <w:r>
        <w:rPr>
          <w:rFonts w:cs="Arial"/>
        </w:rPr>
        <w:t>ha</w:t>
      </w:r>
      <w:r w:rsidR="00FF4846">
        <w:rPr>
          <w:rFonts w:cs="Arial"/>
        </w:rPr>
        <w:t>s</w:t>
      </w:r>
      <w:r>
        <w:rPr>
          <w:rFonts w:cs="Arial"/>
        </w:rPr>
        <w:t xml:space="preserve"> discussed a way to </w:t>
      </w:r>
      <w:r w:rsidRPr="008E6959">
        <w:rPr>
          <w:rFonts w:cs="Arial"/>
        </w:rPr>
        <w:t>develop pulse polarization curves</w:t>
      </w:r>
      <w:r>
        <w:rPr>
          <w:rFonts w:cs="Arial"/>
        </w:rPr>
        <w:t xml:space="preserve"> </w:t>
      </w:r>
      <w:r w:rsidRPr="008E6959">
        <w:rPr>
          <w:rFonts w:cs="Arial"/>
        </w:rPr>
        <w:t xml:space="preserve">(PPC) for a </w:t>
      </w:r>
      <w:r w:rsidR="00304BF0">
        <w:rPr>
          <w:rFonts w:cs="Arial"/>
        </w:rPr>
        <w:t>Lithium-ion</w:t>
      </w:r>
      <w:r w:rsidRPr="008E6959">
        <w:rPr>
          <w:rFonts w:cs="Arial"/>
        </w:rPr>
        <w:t xml:space="preserve"> battery under constant SOC </w:t>
      </w:r>
      <w:r>
        <w:rPr>
          <w:rFonts w:cs="Arial"/>
        </w:rPr>
        <w:t>to</w:t>
      </w:r>
      <w:r w:rsidRPr="008E6959">
        <w:rPr>
          <w:rFonts w:cs="Arial"/>
        </w:rPr>
        <w:t xml:space="preserve"> identify individual over</w:t>
      </w:r>
      <w:r>
        <w:rPr>
          <w:rFonts w:cs="Arial"/>
        </w:rPr>
        <w:t>-</w:t>
      </w:r>
      <w:r w:rsidRPr="008E6959">
        <w:rPr>
          <w:rFonts w:cs="Arial"/>
        </w:rPr>
        <w:t>voltages, such as charge transfer kinetics and mass</w:t>
      </w:r>
      <w:r>
        <w:rPr>
          <w:rFonts w:cs="Arial"/>
        </w:rPr>
        <w:t xml:space="preserve"> </w:t>
      </w:r>
      <w:r w:rsidRPr="008E6959">
        <w:rPr>
          <w:rFonts w:cs="Arial"/>
        </w:rPr>
        <w:t>transport, and their SOC dependence.</w:t>
      </w:r>
      <w:r>
        <w:rPr>
          <w:rFonts w:cs="Arial"/>
        </w:rPr>
        <w:t xml:space="preserve"> In this work, different time scales of a discharge pulse have been formulated to represent the kinetic overpotential, electrolyte Li</w:t>
      </w:r>
      <w:r w:rsidRPr="008D5B21">
        <w:rPr>
          <w:rFonts w:cs="Arial"/>
          <w:vertAlign w:val="superscript"/>
        </w:rPr>
        <w:t>+</w:t>
      </w:r>
      <w:r>
        <w:rPr>
          <w:rFonts w:cs="Arial"/>
        </w:rPr>
        <w:t xml:space="preserve"> concentration and Li solid state diffusion. </w:t>
      </w:r>
    </w:p>
    <w:p w:rsidR="00B100A3" w:rsidRDefault="00B100A3" w:rsidP="00746960">
      <w:pPr>
        <w:spacing w:line="360" w:lineRule="auto"/>
        <w:rPr>
          <w:rFonts w:cs="Arial"/>
        </w:rPr>
      </w:pPr>
      <w:r>
        <w:rPr>
          <w:rFonts w:cs="Arial"/>
        </w:rPr>
        <w:lastRenderedPageBreak/>
        <w:t xml:space="preserve">Liu et al. </w:t>
      </w:r>
      <w:r>
        <w:rPr>
          <w:rFonts w:cs="Arial"/>
        </w:rPr>
        <w:fldChar w:fldCharType="begin"/>
      </w:r>
      <w:r w:rsidR="0038133F">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Pr>
          <w:rFonts w:cs="Arial"/>
        </w:rPr>
        <w:fldChar w:fldCharType="separate"/>
      </w:r>
      <w:bookmarkStart w:id="101" w:name="_CTVP00184fe8d20a0d24975a2c8a70f1c492609"/>
      <w:r w:rsidR="0038133F">
        <w:rPr>
          <w:rFonts w:cs="Arial"/>
        </w:rPr>
        <w:t>[36]</w:t>
      </w:r>
      <w:bookmarkEnd w:id="101"/>
      <w:r>
        <w:rPr>
          <w:rFonts w:cs="Arial"/>
        </w:rPr>
        <w:fldChar w:fldCharType="end"/>
      </w:r>
      <w:r>
        <w:rPr>
          <w:rFonts w:cs="Arial"/>
        </w:rPr>
        <w:t xml:space="preserve">  have studied the differences in electrochemical potentials in different rechargeable batteries. </w:t>
      </w:r>
      <w:r w:rsidR="00304BF0">
        <w:rPr>
          <w:rFonts w:cs="Arial"/>
        </w:rPr>
        <w:t>Lithium-ion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sidR="00007B8B">
        <w:rPr>
          <w:rFonts w:cs="Arial"/>
        </w:rPr>
        <w:t>Li ions</w:t>
      </w:r>
      <w:r w:rsidRPr="00B36F96">
        <w:rPr>
          <w:rFonts w:cs="Arial"/>
        </w:rPr>
        <w:t xml:space="preserve"> remains constant in the electrolyte regardless of the degree of charge or discharge, it varies in the cathode and anode with the charge and discharge states.</w:t>
      </w:r>
      <w:r>
        <w:rPr>
          <w:rFonts w:cs="Arial"/>
        </w:rPr>
        <w:t xml:space="preserve"> Liu </w:t>
      </w:r>
      <w:r w:rsidR="007B28B7">
        <w:rPr>
          <w:rFonts w:cs="Arial"/>
        </w:rPr>
        <w:t>et al.</w:t>
      </w:r>
      <w:r w:rsidRPr="007453C5">
        <w:rPr>
          <w:rFonts w:cs="Arial"/>
        </w:rPr>
        <w:fldChar w:fldCharType="begin"/>
      </w:r>
      <w:r w:rsidR="0038133F">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Pr="007453C5">
        <w:rPr>
          <w:rFonts w:cs="Arial"/>
        </w:rPr>
        <w:fldChar w:fldCharType="separate"/>
      </w:r>
      <w:bookmarkStart w:id="102" w:name="_CTVP00121512ce742f34b6ab536885b5223c421"/>
      <w:r w:rsidR="0038133F">
        <w:rPr>
          <w:rFonts w:cs="Arial"/>
        </w:rPr>
        <w:t>[36]</w:t>
      </w:r>
      <w:bookmarkEnd w:id="102"/>
      <w:r w:rsidRPr="007453C5">
        <w:rPr>
          <w:rFonts w:cs="Arial"/>
        </w:rPr>
        <w:fldChar w:fldCharType="end"/>
      </w:r>
      <w:r w:rsidRPr="007453C5">
        <w:rPr>
          <w:rFonts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F104EC">
        <w:rPr>
          <w:rFonts w:cs="Arial"/>
        </w:rPr>
        <w:t xml:space="preserve"> </w:t>
      </w:r>
      <w:r w:rsidR="001831A6">
        <w:rPr>
          <w:rFonts w:cs="Arial"/>
        </w:rPr>
        <w:t>T</w:t>
      </w:r>
      <w:r w:rsidRPr="007453C5">
        <w:rPr>
          <w:rFonts w:cs="Arial"/>
        </w:rPr>
        <w:t>he SEI film increases the internal resistance of the bat</w:t>
      </w:r>
      <w:r w:rsidR="00960A22">
        <w:rPr>
          <w:rFonts w:cs="Arial"/>
        </w:rPr>
        <w:t>tery and consumes part of the lithium</w:t>
      </w:r>
      <w:r w:rsidRPr="007453C5">
        <w:rPr>
          <w:rFonts w:cs="Arial"/>
        </w:rPr>
        <w:t xml:space="preserve"> ions from the cathode, leading to both power and capacity loss</w:t>
      </w:r>
      <w:r>
        <w:rPr>
          <w:rFonts w:cs="Arial"/>
        </w:rPr>
        <w:t>. This helps in correlating t</w:t>
      </w:r>
      <w:r w:rsidR="00D9461E">
        <w:rPr>
          <w:rFonts w:cs="Arial"/>
        </w:rPr>
        <w:t xml:space="preserve">he SEI film formation with </w:t>
      </w:r>
      <w:r>
        <w:rPr>
          <w:rFonts w:cs="Arial"/>
        </w:rPr>
        <w:t>the polarization process, internal resistance increase</w:t>
      </w:r>
      <w:r w:rsidR="00927574">
        <w:rPr>
          <w:rFonts w:cs="Arial"/>
        </w:rPr>
        <w:t>s</w:t>
      </w:r>
      <w:r>
        <w:rPr>
          <w:rFonts w:cs="Arial"/>
        </w:rPr>
        <w:t xml:space="preserve"> and capacity losses.</w:t>
      </w:r>
    </w:p>
    <w:p w:rsidR="00C33A9E" w:rsidRDefault="00D46958" w:rsidP="00746960">
      <w:pPr>
        <w:spacing w:line="360" w:lineRule="auto"/>
        <w:rPr>
          <w:rFonts w:cs="Arial"/>
        </w:rPr>
      </w:pPr>
      <w:r>
        <w:rPr>
          <w:rFonts w:cs="Arial"/>
        </w:rPr>
        <w:t xml:space="preserve">Saha and Goebel </w:t>
      </w:r>
      <w:r w:rsidR="00C33A9E">
        <w:rPr>
          <w:rFonts w:cs="Arial"/>
        </w:rPr>
        <w:fldChar w:fldCharType="begin"/>
      </w:r>
      <w:r w:rsidR="00156A02">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C33A9E">
        <w:rPr>
          <w:rFonts w:cs="Arial"/>
        </w:rPr>
        <w:fldChar w:fldCharType="separate"/>
      </w:r>
      <w:bookmarkStart w:id="103" w:name="_CTVP001e90f8cfeb56f471fbd044d3efedfdc44"/>
      <w:r w:rsidR="00156A02">
        <w:rPr>
          <w:rFonts w:cs="Arial"/>
        </w:rPr>
        <w:t>[7]</w:t>
      </w:r>
      <w:bookmarkEnd w:id="103"/>
      <w:r w:rsidR="00C33A9E">
        <w:rPr>
          <w:rFonts w:cs="Arial"/>
        </w:rPr>
        <w:fldChar w:fldCharType="end"/>
      </w:r>
      <w:r>
        <w:rPr>
          <w:rFonts w:cs="Arial"/>
        </w:rPr>
        <w:t xml:space="preserve"> </w:t>
      </w:r>
      <w:r w:rsidR="00C33A9E">
        <w:rPr>
          <w:rFonts w:cs="Arial"/>
        </w:rPr>
        <w:t xml:space="preserve">have done a study on the modeling of </w:t>
      </w:r>
      <w:r w:rsidR="00812B7D">
        <w:rPr>
          <w:rFonts w:cs="Arial"/>
        </w:rPr>
        <w:t>l</w:t>
      </w:r>
      <w:r w:rsidR="00304BF0">
        <w:rPr>
          <w:rFonts w:cs="Arial"/>
        </w:rPr>
        <w:t>ithium-ion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38133F">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1831A6">
        <w:rPr>
          <w:rFonts w:cs="Arial"/>
        </w:rPr>
        <w:fldChar w:fldCharType="separate"/>
      </w:r>
      <w:bookmarkStart w:id="104" w:name="_CTVP001ea0ac36ae8fd4311ac922f42735b86f1"/>
      <w:r w:rsidR="0038133F">
        <w:rPr>
          <w:rFonts w:cs="Arial"/>
        </w:rPr>
        <w:t>[37]</w:t>
      </w:r>
      <w:bookmarkEnd w:id="104"/>
      <w:r w:rsidR="001831A6">
        <w:rPr>
          <w:rFonts w:cs="Arial"/>
        </w:rPr>
        <w:fldChar w:fldCharType="end"/>
      </w:r>
      <w:r w:rsidR="00C33A9E">
        <w:rPr>
          <w:rFonts w:cs="Arial"/>
        </w:rPr>
        <w:t xml:space="preserve">  have done a review of the conduction phenomena in </w:t>
      </w:r>
      <w:r w:rsidR="00476FF7">
        <w:rPr>
          <w:rFonts w:cs="Arial"/>
        </w:rPr>
        <w:t>l</w:t>
      </w:r>
      <w:r w:rsidR="00304BF0">
        <w:rPr>
          <w:rFonts w:cs="Arial"/>
        </w:rPr>
        <w:t>ithium-ion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r w:rsidR="00C33A9E" w:rsidRPr="00D41EDA">
        <w:rPr>
          <w:rFonts w:cs="Arial"/>
          <w:i/>
        </w:rPr>
        <w:t>E</w:t>
      </w:r>
      <w:r w:rsidR="00C33A9E" w:rsidRPr="00D41EDA">
        <w:rPr>
          <w:rFonts w:cs="Arial"/>
          <w:i/>
          <w:vertAlign w:val="superscript"/>
        </w:rPr>
        <w:t>o</w:t>
      </w:r>
      <w:r w:rsidR="00C33A9E">
        <w:rPr>
          <w:rFonts w:cs="Arial"/>
        </w:rPr>
        <w:t xml:space="preserve">,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w:t>
      </w:r>
      <w:r w:rsidR="00476FF7">
        <w:rPr>
          <w:rFonts w:cs="Arial"/>
        </w:rPr>
        <w:t>etc., which are characterized by</w:t>
      </w:r>
      <w:r w:rsidR="00C33A9E">
        <w:rPr>
          <w:rFonts w:cs="Arial"/>
        </w:rPr>
        <w:t xml:space="preserve"> the following factors</w:t>
      </w:r>
      <w:r w:rsidR="001831A6">
        <w:rPr>
          <w:rFonts w:cs="Arial"/>
        </w:rPr>
        <w:t xml:space="preserve"> </w:t>
      </w:r>
      <w:r w:rsidR="001831A6">
        <w:rPr>
          <w:rFonts w:cs="Arial"/>
        </w:rPr>
        <w:fldChar w:fldCharType="begin"/>
      </w:r>
      <w:r w:rsidR="00156A02">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1831A6">
        <w:rPr>
          <w:rFonts w:cs="Arial"/>
        </w:rPr>
        <w:fldChar w:fldCharType="separate"/>
      </w:r>
      <w:bookmarkStart w:id="105" w:name="_CTVP001df07f8f4fa964fe590f0cf546da31a22"/>
      <w:r w:rsidR="00156A02">
        <w:rPr>
          <w:rFonts w:cs="Arial"/>
        </w:rPr>
        <w:t>[7]</w:t>
      </w:r>
      <w:bookmarkEnd w:id="105"/>
      <w:r w:rsidR="001831A6">
        <w:rPr>
          <w:rFonts w:cs="Arial"/>
        </w:rPr>
        <w:fldChar w:fldCharType="end"/>
      </w:r>
      <w:r w:rsidR="00C33A9E">
        <w:rPr>
          <w:rFonts w:cs="Arial"/>
        </w:rPr>
        <w:t>:</w:t>
      </w:r>
    </w:p>
    <w:p w:rsidR="001831A6" w:rsidRDefault="00C33A9E" w:rsidP="00746960">
      <w:pPr>
        <w:pStyle w:val="ListParagraph"/>
        <w:numPr>
          <w:ilvl w:val="0"/>
          <w:numId w:val="33"/>
        </w:numPr>
        <w:spacing w:after="200" w:line="360" w:lineRule="auto"/>
        <w:textboxTightWrap w:val="none"/>
        <w:rPr>
          <w:rFonts w:cs="Arial"/>
        </w:rPr>
      </w:pPr>
      <w:r w:rsidRPr="001831A6">
        <w:rPr>
          <w:rFonts w:cs="Arial"/>
        </w:rPr>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r>
      <w:r w:rsidR="00D807B4" w:rsidRPr="001831A6">
        <w:rPr>
          <w:rFonts w:cs="Arial"/>
        </w:rPr>
        <w:fldChar w:fldCharType="separate"/>
      </w:r>
      <w:r w:rsidR="00B93D18">
        <w:t xml:space="preserve">Table </w:t>
      </w:r>
      <w:r w:rsidR="00B93D18">
        <w:rPr>
          <w:noProof/>
        </w:rPr>
        <w:t>3.1</w:t>
      </w:r>
      <w:r w:rsidR="00D807B4" w:rsidRPr="001831A6">
        <w:rPr>
          <w:rFonts w:cs="Arial"/>
        </w:rPr>
        <w:fldChar w:fldCharType="end"/>
      </w:r>
      <w:r w:rsidRPr="001831A6">
        <w:rPr>
          <w:rFonts w:cs="Arial"/>
        </w:rPr>
        <w:t>.</w:t>
      </w:r>
    </w:p>
    <w:p w:rsidR="001831A6" w:rsidRDefault="00C33A9E" w:rsidP="00746960">
      <w:pPr>
        <w:pStyle w:val="ListParagraph"/>
        <w:numPr>
          <w:ilvl w:val="0"/>
          <w:numId w:val="33"/>
        </w:numPr>
        <w:spacing w:after="200" w:line="360" w:lineRule="auto"/>
        <w:textboxTightWrap w:val="none"/>
        <w:rPr>
          <w:rFonts w:cs="Arial"/>
        </w:rPr>
      </w:pPr>
      <w:r w:rsidRPr="001831A6">
        <w:rPr>
          <w:rFonts w:cs="Arial"/>
        </w:rPr>
        <w:t>Activation polarization: This involves the kinetics involved with the el</w:t>
      </w:r>
      <w:r w:rsidR="00112C45">
        <w:rPr>
          <w:rFonts w:cs="Arial"/>
        </w:rPr>
        <w:t>ectrochemical reaction, for e.g.,</w:t>
      </w:r>
      <w:r w:rsidRPr="001831A6">
        <w:rPr>
          <w:rFonts w:cs="Arial"/>
        </w:rPr>
        <w:t xml:space="preserve"> work function that the ions must overcome at the junction between the electrodes and electrolytes. It is associated with the kinetics of charge transfer. </w:t>
      </w:r>
    </w:p>
    <w:p w:rsidR="00C33A9E" w:rsidRPr="001831A6" w:rsidRDefault="00C33A9E" w:rsidP="00746960">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B93D18" w:rsidRDefault="00C33A9E" w:rsidP="00B93D18">
      <w:r>
        <w:rPr>
          <w:rFonts w:cs="Arial"/>
        </w:rPr>
        <w:lastRenderedPageBreak/>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F79C0">
        <w:rPr>
          <w:rFonts w:cs="Arial"/>
        </w:rPr>
        <w:instrText xml:space="preserve"> \* MERGEFORMAT </w:instrText>
      </w:r>
      <w:r w:rsidR="008C18CA">
        <w:rPr>
          <w:rFonts w:cs="Arial"/>
        </w:rPr>
      </w:r>
      <w:r w:rsidR="008C18CA">
        <w:rPr>
          <w:rFonts w:cs="Arial"/>
        </w:rPr>
        <w:fldChar w:fldCharType="separate"/>
      </w:r>
    </w:p>
    <w:p w:rsidR="00C33A9E" w:rsidRPr="00112C45" w:rsidRDefault="00B93D18" w:rsidP="00746960">
      <w:pPr>
        <w:spacing w:line="360" w:lineRule="auto"/>
      </w:pPr>
      <w:r>
        <w:t>(</w:t>
      </w:r>
      <w:r>
        <w:rPr>
          <w:noProof/>
        </w:rPr>
        <w:t>3.1</w:t>
      </w:r>
      <w:r>
        <w:t>)</w:t>
      </w:r>
      <w:r w:rsidR="008C18CA">
        <w:rPr>
          <w:rFonts w:cs="Arial"/>
        </w:rPr>
        <w:fldChar w:fldCharType="end"/>
      </w:r>
      <w:r w:rsidR="00112C45">
        <w:rPr>
          <w:rFonts w:cs="Arial"/>
        </w:rPr>
        <w:t xml:space="preserve"> </w:t>
      </w:r>
      <w:r w:rsidR="00112C45">
        <w:rPr>
          <w:rFonts w:cs="Arial"/>
        </w:rPr>
        <w:fldChar w:fldCharType="begin"/>
      </w:r>
      <w:r w:rsidR="00112C45">
        <w:rPr>
          <w:rFonts w:cs="Arial"/>
        </w:rPr>
        <w:instrText>ADDIN CITAVI.PLACEHOLDER a7cab04f-b93b-4855-88e1-36dc16c8b89b PFBsYWNlaG9sZGVyPg0KICA8QWRkSW5WZXJzaW9uPjUuNC4wLjI8L0FkZEluVmVyc2lvbj4NCiAgPElkPmE3Y2FiMDRmLWI5M2ItNDg1NS04OGUxLTM2ZGMxNmM4Yjg5YjwvSWQ+DQogIDxFbnRyaWVzPg0KICAgIDxFbnRyeT4NCiAgICAgIDxJZD5mNGU4YWM2OS1iMWEzLTQ4MWQtOTM3MS1hYmI0MWM1YzgxMGQ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112C45">
        <w:rPr>
          <w:rFonts w:cs="Arial"/>
        </w:rPr>
        <w:fldChar w:fldCharType="separate"/>
      </w:r>
      <w:bookmarkStart w:id="106" w:name="_CTVP001a7cab04fb93b485588e136dc16c8b89b"/>
      <w:r w:rsidR="00112C45">
        <w:rPr>
          <w:rFonts w:cs="Arial"/>
        </w:rPr>
        <w:t>[7]</w:t>
      </w:r>
      <w:bookmarkEnd w:id="106"/>
      <w:r w:rsidR="00112C45">
        <w:rPr>
          <w:rFonts w:cs="Arial"/>
        </w:rPr>
        <w:fldChar w:fldCharType="end"/>
      </w:r>
      <w:r w:rsidR="00C33A9E">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8E39DA" w:rsidRDefault="008E39DA" w:rsidP="00746960">
            <w:pPr>
              <w:spacing w:line="360" w:lineRule="auto"/>
              <w:ind w:left="0"/>
              <w:rPr>
                <w:rFonts w:eastAsiaTheme="minorEastAsia" w:cs="Arial"/>
              </w:rPr>
            </w:pPr>
          </w:p>
          <w:p w:rsidR="00D807B4" w:rsidRDefault="00D807B4" w:rsidP="00746960">
            <w:pPr>
              <w:spacing w:line="360" w:lineRule="auto"/>
              <w:ind w:left="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746960">
            <w:pPr>
              <w:keepNext/>
              <w:spacing w:line="360" w:lineRule="auto"/>
              <w:ind w:left="0"/>
            </w:pPr>
          </w:p>
        </w:tc>
        <w:tc>
          <w:tcPr>
            <w:tcW w:w="1364" w:type="dxa"/>
            <w:vAlign w:val="center"/>
          </w:tcPr>
          <w:p w:rsidR="008E39DA" w:rsidRDefault="008E39DA" w:rsidP="00746960">
            <w:pPr>
              <w:pStyle w:val="Caption"/>
              <w:spacing w:line="360" w:lineRule="auto"/>
            </w:pPr>
            <w:bookmarkStart w:id="107" w:name="_Ref520987740"/>
          </w:p>
          <w:p w:rsidR="00B96B6E" w:rsidRDefault="00B96B6E" w:rsidP="00746960">
            <w:pPr>
              <w:pStyle w:val="Caption"/>
              <w:spacing w:before="0" w:after="100" w:afterAutospacing="1" w:line="360" w:lineRule="auto"/>
              <w:jc w:val="both"/>
            </w:pPr>
            <w:r>
              <w:t>(</w:t>
            </w:r>
            <w:r w:rsidR="004F31A1">
              <w:fldChar w:fldCharType="begin"/>
            </w:r>
            <w:r w:rsidR="004F31A1">
              <w:instrText xml:space="preserve"> STYLEREF 1 \s </w:instrText>
            </w:r>
            <w:r w:rsidR="004F31A1">
              <w:fldChar w:fldCharType="separate"/>
            </w:r>
            <w:r w:rsidR="00B93D18">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B93D18">
              <w:rPr>
                <w:noProof/>
              </w:rPr>
              <w:t>1</w:t>
            </w:r>
            <w:r w:rsidR="004F31A1">
              <w:fldChar w:fldCharType="end"/>
            </w:r>
            <w:r>
              <w:t>)</w:t>
            </w:r>
            <w:bookmarkEnd w:id="107"/>
          </w:p>
          <w:p w:rsidR="00D807B4" w:rsidRPr="00593685" w:rsidRDefault="00D807B4" w:rsidP="00746960">
            <w:pPr>
              <w:pStyle w:val="Caption"/>
              <w:keepNext/>
              <w:spacing w:after="120" w:line="360" w:lineRule="auto"/>
              <w:jc w:val="right"/>
              <w:rPr>
                <w:rFonts w:eastAsiaTheme="minorEastAsia"/>
              </w:rPr>
            </w:pPr>
          </w:p>
        </w:tc>
      </w:tr>
    </w:tbl>
    <w:p w:rsidR="00C33A9E" w:rsidRDefault="00C33A9E" w:rsidP="00746960">
      <w:pPr>
        <w:spacing w:line="360" w:lineRule="auto"/>
        <w:rPr>
          <w:rFonts w:eastAsia="Times New Roman" w:cs="Arial"/>
          <w:lang w:val="en-IN" w:eastAsia="en-IN"/>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9A175D" w:rsidRPr="0081533A" w:rsidRDefault="009A175D" w:rsidP="00746960">
      <w:pPr>
        <w:spacing w:line="360" w:lineRule="auto"/>
        <w:rPr>
          <w:rFonts w:cs="Arial"/>
        </w:rPr>
      </w:pPr>
      <w:r>
        <w:rPr>
          <w:rFonts w:cs="Arial"/>
        </w:rPr>
        <w:t xml:space="preserve">Zhang Zhou et al. </w:t>
      </w:r>
      <w:r>
        <w:rPr>
          <w:rFonts w:cs="Arial"/>
        </w:rPr>
        <w:fldChar w:fldCharType="begin"/>
      </w:r>
      <w:r w:rsidR="0038133F">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08" w:name="_CTVP001324b78a36da94dbab33052d9aa6274e7"/>
      <w:r w:rsidR="0038133F">
        <w:rPr>
          <w:rFonts w:cs="Arial"/>
        </w:rPr>
        <w:t>[38]</w:t>
      </w:r>
      <w:bookmarkEnd w:id="108"/>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3.3</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38133F">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sidR="003A6C01">
        <w:rPr>
          <w:rFonts w:eastAsiaTheme="minorEastAsia" w:cs="Arial"/>
        </w:rPr>
        <w:fldChar w:fldCharType="separate"/>
      </w:r>
      <w:bookmarkStart w:id="109" w:name="_CTVP00157ee31cdf65041128e2245c8183b6892"/>
      <w:r w:rsidR="0038133F">
        <w:rPr>
          <w:rFonts w:eastAsiaTheme="minorEastAsia" w:cs="Arial"/>
        </w:rPr>
        <w:t>[38]</w:t>
      </w:r>
      <w:bookmarkEnd w:id="109"/>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746960">
      <w:pPr>
        <w:keepNext/>
        <w:spacing w:line="360" w:lineRule="auto"/>
        <w:jc w:val="center"/>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746960">
      <w:pPr>
        <w:pStyle w:val="Caption"/>
        <w:spacing w:line="360" w:lineRule="auto"/>
      </w:pPr>
      <w:bookmarkStart w:id="110" w:name="_Ref521417739"/>
      <w:bookmarkStart w:id="111" w:name="_Toc523777715"/>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3</w:t>
      </w:r>
      <w:r w:rsidR="008C29E2">
        <w:fldChar w:fldCharType="end"/>
      </w:r>
      <w:bookmarkEnd w:id="110"/>
      <w:r>
        <w:t xml:space="preserve">. </w:t>
      </w:r>
      <w:r w:rsidR="00304BF0">
        <w:t>Lithium-ion</w:t>
      </w:r>
      <w:r w:rsidR="009E006C">
        <w:t xml:space="preserve"> cell internal dynamics</w:t>
      </w:r>
      <w:r>
        <w:t xml:space="preserve"> and equivalent impedance circuit.</w:t>
      </w:r>
      <w:r w:rsidR="009E006C">
        <w:t xml:space="preserve"> </w:t>
      </w:r>
      <w:r w:rsidR="009E006C">
        <w:fldChar w:fldCharType="begin"/>
      </w:r>
      <w:r w:rsidR="009E006C">
        <w:instrText>ADDIN CITAVI.PLACEHOLDER 0479ac9d-d3d9-4e06-84d4-05144a96785b PFBsYWNlaG9sZGVyPg0KICA8QWRkSW5WZXJzaW9uPjUuNC4wLjI8L0FkZEluVmVyc2lvbj4NCiAgPElkPjA0NzlhYzlkLWQzZDktNGUwNi04NGQ0LTA1MTQ0YTk2Nzg1YjwvSWQ+DQogIDxFbnRyaWVzPg0KICAgIDxFbnRyeT4NCiAgICAgIDxJZD43OGExZDNlMC1jMmRlLTQ1NjktYTU2Zi1lMWY2OGZlMTY3OGQ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sidR="009E006C">
        <w:fldChar w:fldCharType="separate"/>
      </w:r>
      <w:bookmarkStart w:id="112" w:name="_CTVP0010479ac9dd3d94e0684d405144a96785b"/>
      <w:r w:rsidR="009E006C">
        <w:t>[38]</w:t>
      </w:r>
      <w:bookmarkEnd w:id="111"/>
      <w:bookmarkEnd w:id="112"/>
      <w:r w:rsidR="009E006C">
        <w:fldChar w:fldCharType="end"/>
      </w:r>
    </w:p>
    <w:p w:rsidR="009A175D" w:rsidRDefault="009A175D" w:rsidP="00746960">
      <w:pPr>
        <w:spacing w:line="360" w:lineRule="auto"/>
      </w:pPr>
    </w:p>
    <w:p w:rsidR="009A175D" w:rsidRDefault="009A175D" w:rsidP="00746960">
      <w:pPr>
        <w:spacing w:line="360" w:lineRule="auto"/>
      </w:pPr>
    </w:p>
    <w:p w:rsidR="009A175D" w:rsidRPr="009A175D" w:rsidRDefault="009A175D" w:rsidP="00746960">
      <w:pPr>
        <w:spacing w:line="360" w:lineRule="auto"/>
      </w:pPr>
    </w:p>
    <w:p w:rsidR="00C33A9E" w:rsidRDefault="00C33A9E" w:rsidP="00746960">
      <w:pPr>
        <w:spacing w:line="360" w:lineRule="auto"/>
        <w:rPr>
          <w:rFonts w:cs="Arial"/>
        </w:rPr>
      </w:pPr>
      <w:r>
        <w:rPr>
          <w:rFonts w:cs="Arial"/>
        </w:rPr>
        <w:lastRenderedPageBreak/>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8F79C0">
        <w:rPr>
          <w:rFonts w:cs="Arial"/>
        </w:rPr>
        <w:instrText xml:space="preserve"> \* MERGEFORMAT </w:instrText>
      </w:r>
      <w:r w:rsidR="00D807B4">
        <w:rPr>
          <w:rFonts w:cs="Arial"/>
        </w:rPr>
      </w:r>
      <w:r w:rsidR="00D807B4">
        <w:rPr>
          <w:rFonts w:cs="Arial"/>
        </w:rPr>
        <w:fldChar w:fldCharType="separate"/>
      </w:r>
      <w:r w:rsidR="00B93D18">
        <w:t xml:space="preserve">Table </w:t>
      </w:r>
      <w:r w:rsidR="00B93D18">
        <w:rPr>
          <w:noProof/>
        </w:rPr>
        <w:t>3.1</w:t>
      </w:r>
      <w:r w:rsidR="00D807B4">
        <w:rPr>
          <w:rFonts w:cs="Arial"/>
        </w:rPr>
        <w:fldChar w:fldCharType="end"/>
      </w:r>
      <w:r>
        <w:rPr>
          <w:rFonts w:cs="Arial"/>
        </w:rPr>
        <w:t xml:space="preserve"> below:</w:t>
      </w:r>
    </w:p>
    <w:p w:rsidR="007B1D50" w:rsidRDefault="007B1D50" w:rsidP="00746960">
      <w:pPr>
        <w:pStyle w:val="Caption"/>
        <w:spacing w:after="240" w:line="360" w:lineRule="auto"/>
        <w:rPr>
          <w:rFonts w:cs="Arial"/>
        </w:rPr>
      </w:pPr>
      <w:bookmarkStart w:id="113" w:name="_Ref520986802"/>
      <w:bookmarkStart w:id="114" w:name="_Toc523766262"/>
      <w:r>
        <w:t xml:space="preserve">Table </w:t>
      </w:r>
      <w:r w:rsidR="00CF5C00">
        <w:fldChar w:fldCharType="begin"/>
      </w:r>
      <w:r w:rsidR="00CF5C00">
        <w:instrText xml:space="preserve"> STYLEREF 1 \s </w:instrText>
      </w:r>
      <w:r w:rsidR="00CF5C00">
        <w:fldChar w:fldCharType="separate"/>
      </w:r>
      <w:r w:rsidR="00B93D18">
        <w:rPr>
          <w:noProof/>
        </w:rPr>
        <w:t>3</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113"/>
      <w:r>
        <w:rPr>
          <w:noProof/>
        </w:rPr>
        <w:t xml:space="preserve">.Types of internal resistances </w:t>
      </w:r>
      <w:r>
        <w:rPr>
          <w:noProof/>
        </w:rPr>
        <w:fldChar w:fldCharType="begin"/>
      </w:r>
      <w:r w:rsidR="0038133F">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Pr>
          <w:noProof/>
        </w:rPr>
        <w:fldChar w:fldCharType="separate"/>
      </w:r>
      <w:bookmarkStart w:id="115" w:name="_CTVP001ec949b784dc548e0a417cea14e3a0b39"/>
      <w:r w:rsidR="0038133F">
        <w:rPr>
          <w:noProof/>
        </w:rPr>
        <w:t>[37]</w:t>
      </w:r>
      <w:bookmarkEnd w:id="114"/>
      <w:bookmarkEnd w:id="115"/>
      <w:r>
        <w:rPr>
          <w:noProof/>
        </w:rPr>
        <w:fldChar w:fldCharType="end"/>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746960">
            <w:pPr>
              <w:spacing w:after="100" w:afterAutospacing="1" w:line="360" w:lineRule="auto"/>
              <w:rPr>
                <w:rFonts w:cs="Arial"/>
                <w:b/>
              </w:rPr>
            </w:pPr>
            <w:r w:rsidRPr="0076756D">
              <w:rPr>
                <w:rFonts w:cs="Arial"/>
                <w:b/>
              </w:rPr>
              <w:t>Type of resistance</w:t>
            </w:r>
          </w:p>
        </w:tc>
        <w:tc>
          <w:tcPr>
            <w:tcW w:w="4429" w:type="dxa"/>
          </w:tcPr>
          <w:p w:rsidR="00C33A9E" w:rsidRPr="0076756D" w:rsidRDefault="00C33A9E" w:rsidP="00746960">
            <w:pPr>
              <w:spacing w:after="100" w:afterAutospacing="1"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746960">
            <w:pPr>
              <w:spacing w:after="100" w:afterAutospacing="1" w:line="360" w:lineRule="auto"/>
              <w:rPr>
                <w:rFonts w:cs="Arial"/>
                <w:b/>
              </w:rPr>
            </w:pPr>
            <w:r w:rsidRPr="0076756D">
              <w:rPr>
                <w:rFonts w:cs="Arial"/>
                <w:b/>
              </w:rPr>
              <w:t>Ionic</w:t>
            </w:r>
          </w:p>
        </w:tc>
        <w:tc>
          <w:tcPr>
            <w:tcW w:w="4429" w:type="dxa"/>
          </w:tcPr>
          <w:p w:rsidR="00C33A9E" w:rsidRDefault="00C33A9E" w:rsidP="00746960">
            <w:pPr>
              <w:pStyle w:val="ListParagraph"/>
              <w:numPr>
                <w:ilvl w:val="0"/>
                <w:numId w:val="18"/>
              </w:numPr>
              <w:spacing w:after="100" w:afterAutospacing="1" w:line="360" w:lineRule="auto"/>
              <w:textboxTightWrap w:val="none"/>
              <w:rPr>
                <w:rFonts w:cs="Arial"/>
              </w:rPr>
            </w:pPr>
            <w:r>
              <w:rPr>
                <w:rFonts w:cs="Arial"/>
              </w:rPr>
              <w:t>Electrode particle</w:t>
            </w:r>
          </w:p>
          <w:p w:rsidR="00C33A9E" w:rsidRPr="002817B4" w:rsidRDefault="00C33A9E" w:rsidP="00746960">
            <w:pPr>
              <w:pStyle w:val="ListParagraph"/>
              <w:numPr>
                <w:ilvl w:val="0"/>
                <w:numId w:val="18"/>
              </w:numPr>
              <w:spacing w:after="100" w:afterAutospacing="1"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746960">
            <w:pPr>
              <w:spacing w:after="100" w:afterAutospacing="1" w:line="360" w:lineRule="auto"/>
              <w:rPr>
                <w:rFonts w:cs="Arial"/>
                <w:b/>
              </w:rPr>
            </w:pPr>
            <w:r w:rsidRPr="0076756D">
              <w:rPr>
                <w:rFonts w:cs="Arial"/>
                <w:b/>
              </w:rPr>
              <w:t>Electrical</w:t>
            </w:r>
          </w:p>
        </w:tc>
        <w:tc>
          <w:tcPr>
            <w:tcW w:w="4429" w:type="dxa"/>
          </w:tcPr>
          <w:p w:rsidR="00C33A9E" w:rsidRDefault="00C33A9E" w:rsidP="00746960">
            <w:pPr>
              <w:pStyle w:val="ListParagraph"/>
              <w:numPr>
                <w:ilvl w:val="0"/>
                <w:numId w:val="19"/>
              </w:numPr>
              <w:spacing w:after="100" w:afterAutospacing="1" w:line="360" w:lineRule="auto"/>
              <w:textboxTightWrap w:val="none"/>
              <w:rPr>
                <w:rFonts w:cs="Arial"/>
              </w:rPr>
            </w:pPr>
            <w:r>
              <w:rPr>
                <w:rFonts w:cs="Arial"/>
              </w:rPr>
              <w:t>Electrode particle</w:t>
            </w:r>
          </w:p>
          <w:p w:rsidR="00C33A9E" w:rsidRDefault="00C33A9E" w:rsidP="00746960">
            <w:pPr>
              <w:pStyle w:val="ListParagraph"/>
              <w:numPr>
                <w:ilvl w:val="0"/>
                <w:numId w:val="19"/>
              </w:numPr>
              <w:spacing w:after="100" w:afterAutospacing="1" w:line="360" w:lineRule="auto"/>
              <w:textboxTightWrap w:val="none"/>
              <w:rPr>
                <w:rFonts w:cs="Arial"/>
              </w:rPr>
            </w:pPr>
            <w:r>
              <w:rPr>
                <w:rFonts w:cs="Arial"/>
              </w:rPr>
              <w:t>Conductive additives</w:t>
            </w:r>
          </w:p>
          <w:p w:rsidR="00C33A9E" w:rsidRDefault="00C33A9E" w:rsidP="00746960">
            <w:pPr>
              <w:pStyle w:val="ListParagraph"/>
              <w:numPr>
                <w:ilvl w:val="0"/>
                <w:numId w:val="19"/>
              </w:numPr>
              <w:spacing w:after="100" w:afterAutospacing="1" w:line="360" w:lineRule="auto"/>
              <w:textboxTightWrap w:val="none"/>
              <w:rPr>
                <w:rFonts w:cs="Arial"/>
              </w:rPr>
            </w:pPr>
            <w:r>
              <w:rPr>
                <w:rFonts w:cs="Arial"/>
              </w:rPr>
              <w:t>Percolation network of additives in electrode</w:t>
            </w:r>
          </w:p>
          <w:p w:rsidR="00C33A9E" w:rsidRDefault="00C33A9E" w:rsidP="00746960">
            <w:pPr>
              <w:pStyle w:val="ListParagraph"/>
              <w:numPr>
                <w:ilvl w:val="0"/>
                <w:numId w:val="19"/>
              </w:numPr>
              <w:spacing w:after="100" w:afterAutospacing="1" w:line="360" w:lineRule="auto"/>
              <w:textboxTightWrap w:val="none"/>
              <w:rPr>
                <w:rFonts w:cs="Arial"/>
              </w:rPr>
            </w:pPr>
            <w:r>
              <w:rPr>
                <w:rFonts w:cs="Arial"/>
              </w:rPr>
              <w:t>Current collectors</w:t>
            </w:r>
          </w:p>
          <w:p w:rsidR="00C33A9E" w:rsidRPr="002817B4" w:rsidRDefault="00C33A9E" w:rsidP="00746960">
            <w:pPr>
              <w:pStyle w:val="ListParagraph"/>
              <w:numPr>
                <w:ilvl w:val="0"/>
                <w:numId w:val="19"/>
              </w:numPr>
              <w:spacing w:after="100" w:afterAutospacing="1"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746960">
            <w:pPr>
              <w:spacing w:after="100" w:afterAutospacing="1" w:line="360" w:lineRule="auto"/>
              <w:rPr>
                <w:rFonts w:cs="Arial"/>
                <w:b/>
              </w:rPr>
            </w:pPr>
            <w:r w:rsidRPr="0076756D">
              <w:rPr>
                <w:rFonts w:cs="Arial"/>
                <w:b/>
              </w:rPr>
              <w:t>Interfacial</w:t>
            </w:r>
          </w:p>
        </w:tc>
        <w:tc>
          <w:tcPr>
            <w:tcW w:w="4429" w:type="dxa"/>
          </w:tcPr>
          <w:p w:rsidR="00C33A9E" w:rsidRDefault="00C33A9E" w:rsidP="00746960">
            <w:pPr>
              <w:pStyle w:val="ListParagraph"/>
              <w:numPr>
                <w:ilvl w:val="0"/>
                <w:numId w:val="20"/>
              </w:numPr>
              <w:spacing w:after="100" w:afterAutospacing="1" w:line="360" w:lineRule="auto"/>
              <w:textboxTightWrap w:val="none"/>
              <w:rPr>
                <w:rFonts w:cs="Arial"/>
              </w:rPr>
            </w:pPr>
            <w:r>
              <w:rPr>
                <w:rFonts w:cs="Arial"/>
              </w:rPr>
              <w:t>Between electrolyte and electrodes</w:t>
            </w:r>
          </w:p>
          <w:p w:rsidR="00C33A9E" w:rsidRDefault="00C33A9E" w:rsidP="00746960">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rsidR="00C33A9E" w:rsidRDefault="00C33A9E" w:rsidP="00746960">
            <w:pPr>
              <w:pStyle w:val="ListParagraph"/>
              <w:numPr>
                <w:ilvl w:val="0"/>
                <w:numId w:val="20"/>
              </w:numPr>
              <w:spacing w:after="100" w:afterAutospacing="1" w:line="360" w:lineRule="auto"/>
              <w:textboxTightWrap w:val="none"/>
              <w:rPr>
                <w:rFonts w:cs="Arial"/>
              </w:rPr>
            </w:pPr>
            <w:r>
              <w:rPr>
                <w:rFonts w:cs="Arial"/>
              </w:rPr>
              <w:t>Between electrode and current collectors</w:t>
            </w:r>
          </w:p>
          <w:p w:rsidR="00C33A9E" w:rsidRPr="0076756D" w:rsidRDefault="00C33A9E" w:rsidP="00746960">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rsidR="00C33A9E" w:rsidRPr="003E287A" w:rsidRDefault="003E287A" w:rsidP="00746960">
      <w:pPr>
        <w:spacing w:before="360" w:line="360" w:lineRule="auto"/>
        <w:rPr>
          <w:rFonts w:eastAsia="Times New Roman" w:cs="Arial"/>
          <w:lang w:val="en-IN" w:eastAsia="en-IN"/>
        </w:rPr>
      </w:pPr>
      <w:r>
        <w:rPr>
          <w:rFonts w:cs="Arial"/>
        </w:rPr>
        <w:t xml:space="preserve">Further, </w:t>
      </w:r>
      <w:r w:rsidR="00EC31E1">
        <w:rPr>
          <w:rFonts w:cs="Arial"/>
        </w:rPr>
        <w:t xml:space="preserve">Park </w:t>
      </w:r>
      <w:r w:rsidR="007B28B7">
        <w:rPr>
          <w:rFonts w:cs="Arial"/>
        </w:rPr>
        <w:t>et al.</w:t>
      </w:r>
      <w:r w:rsidR="00C33A9E">
        <w:rPr>
          <w:rFonts w:cs="Arial"/>
        </w:rPr>
        <w:fldChar w:fldCharType="begin"/>
      </w:r>
      <w:r w:rsidR="0038133F">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C33A9E">
        <w:rPr>
          <w:rFonts w:cs="Arial"/>
        </w:rPr>
        <w:fldChar w:fldCharType="separate"/>
      </w:r>
      <w:bookmarkStart w:id="116" w:name="_CTVP001e62e523430ce4ee5a8a04857a13f9637"/>
      <w:r w:rsidR="0038133F">
        <w:rPr>
          <w:rFonts w:cs="Arial"/>
        </w:rPr>
        <w:t>[37]</w:t>
      </w:r>
      <w:bookmarkEnd w:id="116"/>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07B8B">
        <w:rPr>
          <w:rFonts w:eastAsia="Times New Roman" w:cs="Arial"/>
          <w:lang w:val="en-IN" w:eastAsia="en-IN"/>
        </w:rPr>
        <w:t>Li ions</w:t>
      </w:r>
      <w:r w:rsidR="00C33A9E">
        <w:rPr>
          <w:rFonts w:eastAsia="Times New Roman" w:cs="Arial"/>
          <w:lang w:val="en-IN" w:eastAsia="en-IN"/>
        </w:rPr>
        <w:t xml:space="preserve">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6A5FD5">
        <w:rPr>
          <w:rFonts w:cs="Arial"/>
        </w:rPr>
        <w:t>l</w:t>
      </w:r>
      <w:r w:rsidR="00304BF0">
        <w:rPr>
          <w:rFonts w:cs="Arial"/>
        </w:rPr>
        <w:t>ithium-ion</w:t>
      </w:r>
      <w:r w:rsidR="00C33A9E" w:rsidRPr="002E0441">
        <w:rPr>
          <w:rFonts w:cs="Arial"/>
        </w:rPr>
        <w:t xml:space="preserve">, and the diffusivity of </w:t>
      </w:r>
      <w:r w:rsidR="00007B8B">
        <w:rPr>
          <w:rFonts w:cs="Arial"/>
        </w:rPr>
        <w:t>Li ions</w:t>
      </w:r>
      <w:r w:rsidR="00C33A9E" w:rsidRPr="002E0441">
        <w:rPr>
          <w:rFonts w:cs="Arial"/>
        </w:rPr>
        <w:t xml:space="preserve"> in graphite is found to be a function of intercalation or electrical voltage.</w:t>
      </w:r>
      <w:r w:rsidR="00E670CC">
        <w:rPr>
          <w:rFonts w:cs="Arial"/>
        </w:rPr>
        <w:t xml:space="preserve"> </w:t>
      </w:r>
      <w:r w:rsidR="00E670CC">
        <w:rPr>
          <w:rFonts w:cs="Arial"/>
        </w:rPr>
        <w:fldChar w:fldCharType="begin"/>
      </w:r>
      <w:r w:rsidR="0038133F">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E670CC">
        <w:rPr>
          <w:rFonts w:cs="Arial"/>
        </w:rPr>
        <w:fldChar w:fldCharType="separate"/>
      </w:r>
      <w:bookmarkStart w:id="117" w:name="_CTVP001aee2710a119540afb40afd927cfab5f3"/>
      <w:r w:rsidR="0038133F">
        <w:rPr>
          <w:rFonts w:cs="Arial"/>
        </w:rPr>
        <w:t>[37]</w:t>
      </w:r>
      <w:bookmarkEnd w:id="117"/>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F56253">
        <w:rPr>
          <w:rFonts w:cs="Arial"/>
        </w:rPr>
        <w:t>l</w:t>
      </w:r>
      <w:r w:rsidR="00304BF0">
        <w:rPr>
          <w:rFonts w:cs="Arial"/>
        </w:rPr>
        <w:t>ithium-ion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865F66" w:rsidP="00746960">
      <w:pPr>
        <w:spacing w:line="360" w:lineRule="auto"/>
        <w:rPr>
          <w:rFonts w:cs="Arial"/>
        </w:rPr>
      </w:pPr>
      <w:r>
        <w:rPr>
          <w:rFonts w:cs="Arial"/>
        </w:rPr>
        <w:lastRenderedPageBreak/>
        <w:t xml:space="preserve">In order to locate the different regions of a polarization curve based on the cell chemistry, DuBeshter and Jorne </w:t>
      </w:r>
      <w:r>
        <w:rPr>
          <w:rFonts w:cs="Arial"/>
        </w:rPr>
        <w:fldChar w:fldCharType="begin"/>
      </w:r>
      <w:r w:rsidR="0038133F">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18" w:name="_CTVP00102f7b6f18a7146f0b13a5d5c794ad393"/>
      <w:r w:rsidR="0038133F">
        <w:rPr>
          <w:rFonts w:cs="Arial"/>
        </w:rPr>
        <w:t>[35]</w:t>
      </w:r>
      <w:bookmarkEnd w:id="118"/>
      <w:r>
        <w:rPr>
          <w:rFonts w:cs="Arial"/>
        </w:rPr>
        <w:fldChar w:fldCharType="end"/>
      </w:r>
      <w:r>
        <w:rPr>
          <w:rFonts w:cs="Arial"/>
        </w:rPr>
        <w:t xml:space="preserve"> have designed a method </w:t>
      </w:r>
      <w:r w:rsidR="003D1276">
        <w:rPr>
          <w:rFonts w:cs="Arial"/>
        </w:rPr>
        <w:t xml:space="preserve">to </w:t>
      </w:r>
      <w:r>
        <w:rPr>
          <w:rFonts w:cs="Arial"/>
        </w:rPr>
        <w:t>adapt polariz</w:t>
      </w:r>
      <w:r w:rsidR="003D1276">
        <w:rPr>
          <w:rFonts w:cs="Arial"/>
        </w:rPr>
        <w:t>ation curve from fuel cells to l</w:t>
      </w:r>
      <w:r>
        <w:rPr>
          <w:rFonts w:cs="Arial"/>
        </w:rPr>
        <w:t xml:space="preserve">ithium-ion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w:t>
      </w:r>
      <w:r w:rsidR="003D1276">
        <w:rPr>
          <w:rFonts w:cs="Arial"/>
        </w:rPr>
        <w:t>instants of the pulse represent</w:t>
      </w:r>
      <w:r w:rsidR="0016088F">
        <w:rPr>
          <w:rFonts w:cs="Arial"/>
        </w:rPr>
        <w:t xml:space="preserve">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16088F" w:rsidRDefault="00CF50EE" w:rsidP="00746960">
      <w:pPr>
        <w:spacing w:line="360" w:lineRule="auto"/>
        <w:rPr>
          <w:rFonts w:cs="Arial"/>
        </w:rPr>
      </w:pPr>
      <w:r>
        <w:rPr>
          <w:rFonts w:cs="Arial"/>
        </w:rPr>
        <w:t xml:space="preserve">DuBeshter and Jorne </w:t>
      </w:r>
      <w:r>
        <w:rPr>
          <w:rFonts w:cs="Arial"/>
        </w:rPr>
        <w:fldChar w:fldCharType="begin"/>
      </w:r>
      <w:r w:rsidR="0038133F">
        <w:rPr>
          <w:rFonts w:cs="Arial"/>
        </w:rPr>
        <w:instrText>ADDIN CITAVI.PLACEHOLDER 57ae240f-355f-49ab-b86a-d3ac76760e63 PFBsYWNlaG9sZGVyPg0KICA8QWRkSW5WZXJzaW9uPjUuNC4wLjI8L0FkZEluVmVyc2lvbj4NCiAgPElkPjU3YWUyNDBmLTM1NWYtNDlhYi1iODZhLWQzYWM3Njc2MGU2MzwvSWQ+DQogIDxFbnRyaWVzPg0KICAgIDxFbnRyeT4NCiAgICAgIDxJZD5kZjM5OWI1Mi1hNzcyLTQ1MTktOGYxYi03NWI2MGI3ZTczNDQ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19" w:name="_CTVP00157ae240f355f49abb86ad3ac76760e63"/>
      <w:r w:rsidR="0038133F">
        <w:rPr>
          <w:rFonts w:cs="Arial"/>
        </w:rPr>
        <w:t>[35]</w:t>
      </w:r>
      <w:bookmarkEnd w:id="119"/>
      <w:r>
        <w:rPr>
          <w:rFonts w:cs="Arial"/>
        </w:rPr>
        <w:fldChar w:fldCharType="end"/>
      </w:r>
      <w:r>
        <w:rPr>
          <w:rFonts w:cs="Arial"/>
        </w:rPr>
        <w:t xml:space="preserve"> </w:t>
      </w:r>
      <w:r w:rsidR="00DD34F9">
        <w:rPr>
          <w:rFonts w:cs="Arial"/>
        </w:rPr>
        <w:t>performed pulse discharge experiments and partially separated the charge transfer kinetics, Li</w:t>
      </w:r>
      <w:r w:rsidR="00DD34F9" w:rsidRPr="00DD34F9">
        <w:rPr>
          <w:rFonts w:cs="Arial"/>
          <w:vertAlign w:val="superscript"/>
        </w:rPr>
        <w:t>+</w:t>
      </w:r>
      <w:r w:rsidR="00DD34F9">
        <w:rPr>
          <w:rFonts w:cs="Arial"/>
        </w:rPr>
        <w:t xml:space="preserve"> ionic mass transport and Li-solid state diffusion losses by utilizing different pulse discharge times and examining the relaxation curves. They</w:t>
      </w:r>
      <w:r w:rsidR="0016088F">
        <w:rPr>
          <w:rFonts w:cs="Arial"/>
        </w:rPr>
        <w:t xml:space="preserve"> separated the overpotentials as mentioned </w:t>
      </w:r>
      <w:r w:rsidR="00DD34F9">
        <w:rPr>
          <w:rFonts w:cs="Arial"/>
        </w:rPr>
        <w:t>by separating time scales for the pulses</w:t>
      </w:r>
      <w:r w:rsidR="0016088F">
        <w:rPr>
          <w:rFonts w:cs="Arial"/>
        </w:rPr>
        <w:t xml:space="preserve"> using the equation </w:t>
      </w:r>
      <w:r w:rsidR="003505DF">
        <w:rPr>
          <w:rFonts w:cs="Arial"/>
        </w:rPr>
        <w:fldChar w:fldCharType="begin"/>
      </w:r>
      <w:r w:rsidR="003505DF">
        <w:rPr>
          <w:rFonts w:cs="Arial"/>
        </w:rPr>
        <w:instrText xml:space="preserve"> REF _Ref521091776 \h </w:instrText>
      </w:r>
      <w:r w:rsidR="008F79C0">
        <w:rPr>
          <w:rFonts w:cs="Arial"/>
        </w:rPr>
        <w:instrText xml:space="preserve"> \* MERGEFORMAT </w:instrText>
      </w:r>
      <w:r w:rsidR="003505DF">
        <w:rPr>
          <w:rFonts w:cs="Arial"/>
        </w:rPr>
      </w:r>
      <w:r w:rsidR="003505DF">
        <w:rPr>
          <w:rFonts w:cs="Arial"/>
        </w:rPr>
        <w:fldChar w:fldCharType="separate"/>
      </w:r>
      <w:r w:rsidR="00B93D18">
        <w:rPr>
          <w:noProof/>
        </w:rPr>
        <w:t>(3.2</w:t>
      </w:r>
      <w:r w:rsidR="00B93D18">
        <w:t>)</w:t>
      </w:r>
      <w:r w:rsidR="003505DF">
        <w:rPr>
          <w:rFonts w:cs="Arial"/>
        </w:rPr>
        <w:fldChar w:fldCharType="end"/>
      </w:r>
      <w:r w:rsidR="0016088F">
        <w:rPr>
          <w:rFonts w:cs="Arial"/>
        </w:rPr>
        <w:t xml:space="preserve"> given below</w:t>
      </w:r>
      <w:r w:rsidR="00865F66">
        <w:rPr>
          <w:rFonts w:cs="Arial"/>
        </w:rPr>
        <w:t xml:space="preserve"> </w:t>
      </w:r>
      <w:r w:rsidR="00865F66">
        <w:rPr>
          <w:rFonts w:cs="Arial"/>
        </w:rPr>
        <w:fldChar w:fldCharType="begin"/>
      </w:r>
      <w:r w:rsidR="0038133F">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865F66">
        <w:rPr>
          <w:rFonts w:cs="Arial"/>
        </w:rPr>
        <w:fldChar w:fldCharType="separate"/>
      </w:r>
      <w:bookmarkStart w:id="120" w:name="_CTVP00129808a9d27c04a8a8022547f2b0965f2"/>
      <w:r w:rsidR="0038133F">
        <w:rPr>
          <w:rFonts w:cs="Arial"/>
        </w:rPr>
        <w:t>[35]</w:t>
      </w:r>
      <w:bookmarkEnd w:id="120"/>
      <w:r w:rsidR="00865F66">
        <w:rPr>
          <w:rFonts w:cs="Arial"/>
        </w:rPr>
        <w:fldChar w:fldCharType="end"/>
      </w:r>
      <w:r w:rsidR="0016088F">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746960">
            <w:pPr>
              <w:keepNext/>
              <w:spacing w:line="360" w:lineRule="auto"/>
              <w:jc w:val="center"/>
              <w:rPr>
                <w:rFonts w:eastAsiaTheme="minorEastAsia"/>
                <w:color w:val="auto"/>
                <w:sz w:val="24"/>
                <w:szCs w:val="24"/>
              </w:rPr>
            </w:pPr>
          </w:p>
          <w:p w:rsidR="0016088F" w:rsidRDefault="00640DB6" w:rsidP="00746960">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0016088F" w:rsidRPr="00BF3800">
              <w:rPr>
                <w:rFonts w:cs="Arial"/>
              </w:rPr>
              <w:t xml:space="preserve">  </w:t>
            </w:r>
          </w:p>
          <w:p w:rsidR="0016088F" w:rsidRPr="005860BE" w:rsidRDefault="0016088F" w:rsidP="00746960">
            <w:pPr>
              <w:keepNext/>
              <w:spacing w:after="0" w:line="360" w:lineRule="auto"/>
            </w:pPr>
          </w:p>
        </w:tc>
        <w:tc>
          <w:tcPr>
            <w:tcW w:w="1364" w:type="dxa"/>
            <w:vAlign w:val="center"/>
          </w:tcPr>
          <w:p w:rsidR="0016088F" w:rsidRDefault="0016088F" w:rsidP="00746960">
            <w:pPr>
              <w:pStyle w:val="Caption"/>
              <w:spacing w:line="360" w:lineRule="auto"/>
            </w:pPr>
          </w:p>
          <w:p w:rsidR="0016088F" w:rsidRPr="00593685" w:rsidRDefault="0016088F" w:rsidP="00746960">
            <w:pPr>
              <w:pStyle w:val="Caption"/>
              <w:spacing w:line="360" w:lineRule="auto"/>
              <w:rPr>
                <w:rFonts w:eastAsiaTheme="minorEastAsia"/>
              </w:rPr>
            </w:pPr>
            <w:bookmarkStart w:id="121" w:name="_Ref521091776"/>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2</w:t>
            </w:r>
            <w:r>
              <w:fldChar w:fldCharType="end"/>
            </w:r>
            <w:r>
              <w:t>)</w:t>
            </w:r>
            <w:bookmarkEnd w:id="121"/>
          </w:p>
        </w:tc>
      </w:tr>
    </w:tbl>
    <w:p w:rsidR="007909FF" w:rsidRDefault="0016088F" w:rsidP="00746960">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w:t>
      </w:r>
      <w:r w:rsidR="00DD34F9">
        <w:rPr>
          <w:rFonts w:cs="Arial"/>
        </w:rPr>
        <w:t xml:space="preserve"> </w:t>
      </w:r>
      <w:r w:rsidR="00236E66">
        <w:rPr>
          <w:rFonts w:cs="Arial"/>
        </w:rPr>
        <w:t xml:space="preserve">Following experiments and calculation based on this equation, they made certain observations regarding the cell overpotentials. Voltage losses related to the kinetics occur in the order of 1ms (length in equation </w:t>
      </w:r>
      <w:r w:rsidR="00236E66">
        <w:rPr>
          <w:rFonts w:cs="Arial"/>
        </w:rPr>
        <w:fldChar w:fldCharType="begin"/>
      </w:r>
      <w:r w:rsidR="00236E66">
        <w:rPr>
          <w:rFonts w:cs="Arial"/>
        </w:rPr>
        <w:instrText xml:space="preserve"> REF _Ref521091776 \h </w:instrText>
      </w:r>
      <w:r w:rsidR="007751C4">
        <w:rPr>
          <w:rFonts w:cs="Arial"/>
        </w:rPr>
        <w:instrText xml:space="preserve"> \* MERGEFORMAT </w:instrText>
      </w:r>
      <w:r w:rsidR="00236E66">
        <w:rPr>
          <w:rFonts w:cs="Arial"/>
        </w:rPr>
      </w:r>
      <w:r w:rsidR="00236E66">
        <w:rPr>
          <w:rFonts w:cs="Arial"/>
        </w:rPr>
        <w:fldChar w:fldCharType="separate"/>
      </w:r>
      <w:r w:rsidR="00B93D18">
        <w:rPr>
          <w:noProof/>
        </w:rPr>
        <w:t>(3.2</w:t>
      </w:r>
      <w:r w:rsidR="00B93D18">
        <w:t>)</w:t>
      </w:r>
      <w:r w:rsidR="00236E66">
        <w:rPr>
          <w:rFonts w:cs="Arial"/>
        </w:rPr>
        <w:fldChar w:fldCharType="end"/>
      </w:r>
      <w:r w:rsidR="00236E66">
        <w:rPr>
          <w:rFonts w:cs="Arial"/>
        </w:rPr>
        <w:t xml:space="preserve"> derived from SEI thickness and diffusivity related to electrode active solid particles). At the 2s instant, the charge transfer kinetic losses are governed by intercalation/de-intercalation of Li</w:t>
      </w:r>
      <w:r w:rsidR="00236E66" w:rsidRPr="00236E66">
        <w:rPr>
          <w:rFonts w:cs="Arial"/>
          <w:vertAlign w:val="superscript"/>
        </w:rPr>
        <w:t>+</w:t>
      </w:r>
      <w:r w:rsidR="00236E66">
        <w:rPr>
          <w:rFonts w:cs="Arial"/>
        </w:rPr>
        <w:t xml:space="preserve"> ions at the interface of the electrode active materials. The Li+ concentration gradient formation characteristic time is found to be about 5 to 10s (based on electrode and separator thicknesses, and diffusivity of the electrolyte). While by a pulse length of 10s, it is assumed that the concentration gradient of the Li</w:t>
      </w:r>
      <w:r w:rsidR="00236E66" w:rsidRPr="00236E66">
        <w:rPr>
          <w:rFonts w:cs="Arial"/>
          <w:vertAlign w:val="superscript"/>
        </w:rPr>
        <w:t>+</w:t>
      </w:r>
      <w:r w:rsidR="00236E66">
        <w:rPr>
          <w:rFonts w:cs="Arial"/>
        </w:rPr>
        <w:t xml:space="preserve"> ions is fully formed within the electrolyte of the battery, but the solid-state diffusion has not changed significantly. The characteristic </w:t>
      </w:r>
      <w:r w:rsidR="007909FF">
        <w:rPr>
          <w:rFonts w:cs="Arial"/>
        </w:rPr>
        <w:t xml:space="preserve">time for Li diffusion into the electrodes is found for the cells tested by them to be about 20-200s (based on half-cell diffusivity and measured solid particle radii). Therefore, the 30s pulse instant is deduced to </w:t>
      </w:r>
      <w:r w:rsidR="00BB1761">
        <w:rPr>
          <w:rFonts w:cs="Arial"/>
        </w:rPr>
        <w:t>correspond to the lithium-ion</w:t>
      </w:r>
      <w:r w:rsidR="007909FF">
        <w:rPr>
          <w:rFonts w:cs="Arial"/>
        </w:rPr>
        <w:t xml:space="preserve"> diffusion in the electrode</w:t>
      </w:r>
      <w:r w:rsidR="00295741">
        <w:rPr>
          <w:rFonts w:cs="Arial"/>
        </w:rPr>
        <w:t>’</w:t>
      </w:r>
      <w:r w:rsidR="007909FF">
        <w:rPr>
          <w:rFonts w:cs="Arial"/>
        </w:rPr>
        <w:t xml:space="preserve">s active materials. </w:t>
      </w:r>
      <w:r w:rsidR="007909FF">
        <w:rPr>
          <w:rFonts w:cs="Arial"/>
        </w:rPr>
        <w:fldChar w:fldCharType="begin"/>
      </w:r>
      <w:r w:rsidR="0038133F">
        <w:rPr>
          <w:rFonts w:cs="Arial"/>
        </w:rPr>
        <w:instrText>ADDIN CITAVI.PLACEHOLDER b22114e3-f751-4651-a39d-64ae84e49e54 PFBsYWNlaG9sZGVyPg0KICA8QWRkSW5WZXJzaW9uPjUuNC4wLjI8L0FkZEluVmVyc2lvbj4NCiAgPElkPmIyMjExNGUzLWY3NTEtNDY1MS1hMzlkLTY0YWU4NGU0OWU1NDwvSWQ+DQogIDxFbnRyaWVzPg0KICAgIDxFbnRyeT4NCiAgICAgIDxJZD5lZjBjMTMzNi1hMzY0LTQyZDctYTU2OC0xYjQ2ZTAzOTZlNz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7909FF">
        <w:rPr>
          <w:rFonts w:cs="Arial"/>
        </w:rPr>
        <w:fldChar w:fldCharType="separate"/>
      </w:r>
      <w:bookmarkStart w:id="122" w:name="_CTVP001b22114e3f7514651a39d64ae84e49e54"/>
      <w:r w:rsidR="0038133F">
        <w:rPr>
          <w:rFonts w:cs="Arial"/>
        </w:rPr>
        <w:t>[35]</w:t>
      </w:r>
      <w:bookmarkEnd w:id="122"/>
      <w:r w:rsidR="007909FF">
        <w:rPr>
          <w:rFonts w:cs="Arial"/>
        </w:rPr>
        <w:fldChar w:fldCharType="end"/>
      </w:r>
    </w:p>
    <w:p w:rsidR="0016088F" w:rsidRDefault="003221B8" w:rsidP="00746960">
      <w:pPr>
        <w:spacing w:line="360" w:lineRule="auto"/>
        <w:rPr>
          <w:rFonts w:cs="Arial"/>
        </w:rPr>
      </w:pPr>
      <w:r>
        <w:rPr>
          <w:rFonts w:cs="Arial"/>
        </w:rPr>
        <w:lastRenderedPageBreak/>
        <w:t xml:space="preserve">The works of Zhang Zhou et al. </w:t>
      </w:r>
      <w:r>
        <w:rPr>
          <w:rFonts w:cs="Arial"/>
        </w:rPr>
        <w:fldChar w:fldCharType="begin"/>
      </w:r>
      <w:r w:rsidR="0038133F">
        <w:rPr>
          <w:rFonts w:cs="Arial"/>
        </w:rPr>
        <w:instrText>ADDIN CITAVI.PLACEHOLDER e87117d1-6f67-4f05-b6bb-11b3da6cf812 PFBsYWNlaG9sZGVyPg0KICA8QWRkSW5WZXJzaW9uPjUuNC4wLjI8L0FkZEluVmVyc2lvbj4NCiAgPElkPmU4NzExN2QxLTZmNjctNGYwNS1iNmJiLTExYjNkYTZjZjgxMjwvSWQ+DQogIDxFbnRyaWVzPg0KICAgIDxFbnRyeT4NCiAgICAgIDxJZD41YzUyODA1My04MjYxLTRhZmEtOGVkMS1mMTIwOGRlY2IwZGI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23" w:name="_CTVP001e87117d16f674f05b6bb11b3da6cf812"/>
      <w:r w:rsidR="0038133F">
        <w:rPr>
          <w:rFonts w:cs="Arial"/>
        </w:rPr>
        <w:t>[38]</w:t>
      </w:r>
      <w:bookmarkEnd w:id="123"/>
      <w:r>
        <w:rPr>
          <w:rFonts w:cs="Arial"/>
        </w:rPr>
        <w:fldChar w:fldCharType="end"/>
      </w:r>
      <w:r>
        <w:rPr>
          <w:rFonts w:cs="Arial"/>
        </w:rPr>
        <w:t xml:space="preserve"> and DuBeshter and Jorne </w:t>
      </w:r>
      <w:r>
        <w:rPr>
          <w:rFonts w:cs="Arial"/>
        </w:rPr>
        <w:fldChar w:fldCharType="begin"/>
      </w:r>
      <w:r w:rsidR="0038133F">
        <w:rPr>
          <w:rFonts w:cs="Arial"/>
        </w:rPr>
        <w:instrText>ADDIN CITAVI.PLACEHOLDER f8e6f24b-a317-41ee-bf1c-6cfc1fc2727d PFBsYWNlaG9sZGVyPg0KICA8QWRkSW5WZXJzaW9uPjUuNC4wLjI8L0FkZEluVmVyc2lvbj4NCiAgPElkPmY4ZTZmMjRiLWEzMTctNDFlZS1iZjFjLTZjZmMxZmMyNzI3ZDwvSWQ+DQogIDxFbnRyaWVzPg0KICAgIDxFbnRyeT4NCiAgICAgIDxJZD42YTExMzM5OC1iYmY3LTRmN2YtYTJjNi02MTMxNjBmMDU1OW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24" w:name="_CTVP001f8e6f24ba31741eebf1c6cfc1fc2727d"/>
      <w:r w:rsidR="0038133F">
        <w:rPr>
          <w:rFonts w:cs="Arial"/>
        </w:rPr>
        <w:t>[35]</w:t>
      </w:r>
      <w:bookmarkEnd w:id="124"/>
      <w:r>
        <w:rPr>
          <w:rFonts w:cs="Arial"/>
        </w:rPr>
        <w:fldChar w:fldCharType="end"/>
      </w:r>
      <w:r>
        <w:rPr>
          <w:rFonts w:cs="Arial"/>
        </w:rPr>
        <w:t xml:space="preserve"> are in support of each other. The high frequency or the early time instants of a pulse correspond to the charge transfer kinetics, the medium frequency region or mid time instants represent the formation of the Li</w:t>
      </w:r>
      <w:r w:rsidRPr="003221B8">
        <w:rPr>
          <w:rFonts w:cs="Arial"/>
          <w:vertAlign w:val="superscript"/>
        </w:rPr>
        <w:t>+</w:t>
      </w:r>
      <w:r>
        <w:rPr>
          <w:rFonts w:cs="Arial"/>
        </w:rPr>
        <w:t xml:space="preserve">-electrolyte concentration gradient formation and the low frequency regions or later time instants represent </w:t>
      </w:r>
      <w:r w:rsidR="00FF4EBD">
        <w:rPr>
          <w:rFonts w:eastAsiaTheme="minorEastAsia" w:cs="Arial"/>
        </w:rPr>
        <w:t>l</w:t>
      </w:r>
      <w:r w:rsidR="00304BF0">
        <w:rPr>
          <w:rFonts w:eastAsiaTheme="minorEastAsia" w:cs="Arial"/>
        </w:rPr>
        <w:t>ithium-ion</w:t>
      </w:r>
      <w:r>
        <w:rPr>
          <w:rFonts w:eastAsiaTheme="minorEastAsia" w:cs="Arial"/>
        </w:rPr>
        <w:t xml:space="preserve"> diffusion process in the active material of the electrodes</w:t>
      </w:r>
      <w:r w:rsidR="007B1F17">
        <w:rPr>
          <w:rFonts w:eastAsiaTheme="minorEastAsia" w:cs="Arial"/>
        </w:rPr>
        <w:t>.</w:t>
      </w:r>
      <w:r w:rsidR="007B1F17">
        <w:rPr>
          <w:rFonts w:cs="Arial"/>
        </w:rPr>
        <w:t xml:space="preserve"> </w:t>
      </w:r>
      <w:r w:rsidR="00654FDD">
        <w:rPr>
          <w:rFonts w:cs="Arial"/>
        </w:rPr>
        <w:t xml:space="preserve">Resonating these works, Barai et al. </w:t>
      </w:r>
      <w:r w:rsidR="00654FDD">
        <w:rPr>
          <w:rFonts w:cs="Arial"/>
        </w:rPr>
        <w:fldChar w:fldCharType="begin"/>
      </w:r>
      <w:r w:rsidR="0038133F">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654FDD">
        <w:rPr>
          <w:rFonts w:cs="Arial"/>
        </w:rPr>
        <w:fldChar w:fldCharType="separate"/>
      </w:r>
      <w:bookmarkStart w:id="125" w:name="_CTVP00103fce89347ca4358984dcc27f6504caa"/>
      <w:r w:rsidR="0038133F">
        <w:rPr>
          <w:rFonts w:cs="Arial"/>
        </w:rPr>
        <w:t>[39]</w:t>
      </w:r>
      <w:bookmarkEnd w:id="125"/>
      <w:r w:rsidR="00654FDD">
        <w:rPr>
          <w:rFonts w:cs="Arial"/>
        </w:rPr>
        <w:fldChar w:fldCharType="end"/>
      </w:r>
      <w:r w:rsidR="00654FDD">
        <w:rPr>
          <w:rFonts w:cs="Arial"/>
        </w:rPr>
        <w:t xml:space="preserve"> have studied the effect of measurement time-scales on DC internal resistance measurement.</w:t>
      </w:r>
      <w:r w:rsidR="00825DFE">
        <w:rPr>
          <w:rFonts w:cs="Arial"/>
        </w:rPr>
        <w:t xml:space="preserve"> </w:t>
      </w:r>
      <w:r w:rsidR="00825DFE">
        <w:rPr>
          <w:rFonts w:cs="Arial"/>
        </w:rPr>
        <w:fldChar w:fldCharType="begin"/>
      </w:r>
      <w:r w:rsidR="00825DFE">
        <w:rPr>
          <w:rFonts w:cs="Arial"/>
        </w:rPr>
        <w:instrText xml:space="preserve"> REF _Ref523757608 \h </w:instrText>
      </w:r>
      <w:r w:rsidR="00746960">
        <w:rPr>
          <w:rFonts w:cs="Arial"/>
        </w:rPr>
        <w:instrText xml:space="preserve"> \* MERGEFORMAT </w:instrText>
      </w:r>
      <w:r w:rsidR="00825DFE">
        <w:rPr>
          <w:rFonts w:cs="Arial"/>
        </w:rPr>
      </w:r>
      <w:r w:rsidR="00825DFE">
        <w:rPr>
          <w:rFonts w:cs="Arial"/>
        </w:rPr>
        <w:fldChar w:fldCharType="separate"/>
      </w:r>
      <w:r w:rsidR="00B93D18">
        <w:t xml:space="preserve">Figure </w:t>
      </w:r>
      <w:r w:rsidR="00B93D18">
        <w:rPr>
          <w:noProof/>
        </w:rPr>
        <w:t>3.4</w:t>
      </w:r>
      <w:r w:rsidR="00825DFE">
        <w:rPr>
          <w:rFonts w:cs="Arial"/>
        </w:rPr>
        <w:fldChar w:fldCharType="end"/>
      </w:r>
      <w:r w:rsidR="00825DFE">
        <w:rPr>
          <w:rFonts w:cs="Arial"/>
        </w:rPr>
        <w:t xml:space="preserve"> shows a schematic of a cell voltage response to a pulse current.</w:t>
      </w:r>
      <w:r w:rsidR="00654FDD">
        <w:rPr>
          <w:rFonts w:cs="Arial"/>
        </w:rPr>
        <w:t xml:space="preserve"> </w:t>
      </w:r>
      <w:r w:rsidR="00825DFE">
        <w:rPr>
          <w:rFonts w:cs="Arial"/>
        </w:rPr>
        <w:t>Based on the time scales, the</w:t>
      </w:r>
      <w:r w:rsidR="00654FDD">
        <w:rPr>
          <w:rFonts w:cs="Arial"/>
        </w:rPr>
        <w:t xml:space="preserve"> voltage drop phenomena </w:t>
      </w:r>
      <w:r w:rsidR="00825DFE">
        <w:rPr>
          <w:rFonts w:cs="Arial"/>
        </w:rPr>
        <w:t>can be differentiated as</w:t>
      </w:r>
      <w:r w:rsidR="00654FDD">
        <w:rPr>
          <w:rFonts w:cs="Arial"/>
        </w:rPr>
        <w:t xml:space="preserve"> </w:t>
      </w:r>
      <w:r w:rsidR="00654FDD">
        <w:rPr>
          <w:rFonts w:cs="Arial"/>
        </w:rPr>
        <w:fldChar w:fldCharType="begin"/>
      </w:r>
      <w:r w:rsidR="0038133F">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654FDD">
        <w:rPr>
          <w:rFonts w:cs="Arial"/>
        </w:rPr>
        <w:fldChar w:fldCharType="separate"/>
      </w:r>
      <w:bookmarkStart w:id="126" w:name="_CTVP001c15a15f31e224925a25246444df1ac96"/>
      <w:r w:rsidR="0038133F">
        <w:rPr>
          <w:rFonts w:cs="Arial"/>
        </w:rPr>
        <w:t>[39]</w:t>
      </w:r>
      <w:bookmarkEnd w:id="126"/>
      <w:r w:rsidR="00654FDD">
        <w:rPr>
          <w:rFonts w:cs="Arial"/>
        </w:rPr>
        <w:fldChar w:fldCharType="end"/>
      </w:r>
      <w:r w:rsidR="00654FDD">
        <w:rPr>
          <w:rFonts w:cs="Arial"/>
        </w:rPr>
        <w:t xml:space="preserve">:  </w:t>
      </w:r>
    </w:p>
    <w:p w:rsidR="00654FDD" w:rsidRPr="00654FDD" w:rsidRDefault="00654FDD" w:rsidP="00746960">
      <w:pPr>
        <w:pStyle w:val="ListParagraph"/>
        <w:numPr>
          <w:ilvl w:val="0"/>
          <w:numId w:val="37"/>
        </w:numPr>
        <w:spacing w:line="360" w:lineRule="auto"/>
        <w:rPr>
          <w:rFonts w:cs="Arial"/>
        </w:rPr>
      </w:pPr>
      <w:r>
        <w:t xml:space="preserve">the instantaneous voltage drop is due to the pure ohmic resistance </w:t>
      </w:r>
      <w:r w:rsidR="00825DFE">
        <w:t>(R</w:t>
      </w:r>
      <w:r w:rsidR="00825DFE">
        <w:softHyphen/>
      </w:r>
      <w:r w:rsidR="00825DFE" w:rsidRPr="00825DFE">
        <w:rPr>
          <w:vertAlign w:val="subscript"/>
        </w:rPr>
        <w:t>o</w:t>
      </w:r>
      <w:r w:rsidR="00825DFE">
        <w:t xml:space="preserve">) </w:t>
      </w:r>
      <w:r>
        <w:t xml:space="preserve">which comprises all electronic resistances and the bulk electrolyte ionic resistance of the battery </w:t>
      </w:r>
    </w:p>
    <w:p w:rsidR="00654FDD" w:rsidRPr="00654FDD" w:rsidRDefault="00BF7769" w:rsidP="00746960">
      <w:pPr>
        <w:pStyle w:val="ListParagraph"/>
        <w:numPr>
          <w:ilvl w:val="0"/>
          <w:numId w:val="37"/>
        </w:numPr>
        <w:spacing w:line="360" w:lineRule="auto"/>
        <w:rPr>
          <w:rFonts w:cs="Arial"/>
        </w:rPr>
      </w:pPr>
      <w:r>
        <w:t>the potential drop</w:t>
      </w:r>
      <w:r w:rsidR="00654FDD">
        <w:t xml:space="preserve"> within the first few seconds is due to the battery’s double layer capacitance and charge transfer resistance</w:t>
      </w:r>
      <w:r w:rsidR="00825DFE">
        <w:t xml:space="preserve"> (R</w:t>
      </w:r>
      <w:r w:rsidR="00825DFE" w:rsidRPr="00825DFE">
        <w:rPr>
          <w:vertAlign w:val="subscript"/>
        </w:rPr>
        <w:t>ct</w:t>
      </w:r>
      <w:r w:rsidR="00825DFE">
        <w:t>)</w:t>
      </w:r>
      <w:r w:rsidR="00654FDD">
        <w:t xml:space="preserve"> which is attributed to the charge transfer reaction at the electrode/electrolyte interface </w:t>
      </w:r>
    </w:p>
    <w:p w:rsidR="00654FDD" w:rsidRPr="00654FDD" w:rsidRDefault="00654FDD" w:rsidP="00746960">
      <w:pPr>
        <w:pStyle w:val="ListParagraph"/>
        <w:numPr>
          <w:ilvl w:val="0"/>
          <w:numId w:val="37"/>
        </w:numPr>
        <w:spacing w:line="360" w:lineRule="auto"/>
        <w:rPr>
          <w:rFonts w:cs="Arial"/>
        </w:rPr>
      </w:pPr>
      <w:r>
        <w:t xml:space="preserve">the shallow, linear (or close to linear) voltage drop is due to polarization resistance </w:t>
      </w:r>
      <w:r w:rsidR="00825DFE">
        <w:t>(R</w:t>
      </w:r>
      <w:r w:rsidR="00825DFE" w:rsidRPr="00825DFE">
        <w:rPr>
          <w:vertAlign w:val="subscript"/>
        </w:rPr>
        <w:t>p</w:t>
      </w:r>
      <w:r w:rsidR="00825DFE">
        <w:t xml:space="preserve">) </w:t>
      </w:r>
      <w:r>
        <w:t>which accounts for ionic diffusion in the solid phase and is usually considered to be the rate determining step for Li ion batteries</w:t>
      </w:r>
    </w:p>
    <w:p w:rsidR="00503205" w:rsidRDefault="00503205" w:rsidP="00746960">
      <w:pPr>
        <w:keepNext/>
        <w:spacing w:line="360" w:lineRule="auto"/>
        <w:jc w:val="center"/>
      </w:pPr>
      <w:r>
        <w:rPr>
          <w:noProof/>
        </w:rPr>
        <w:drawing>
          <wp:inline distT="0" distB="0" distL="0" distR="0">
            <wp:extent cx="2635624" cy="34666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5917" cy="3493315"/>
                    </a:xfrm>
                    <a:prstGeom prst="rect">
                      <a:avLst/>
                    </a:prstGeom>
                    <a:noFill/>
                    <a:ln>
                      <a:noFill/>
                    </a:ln>
                  </pic:spPr>
                </pic:pic>
              </a:graphicData>
            </a:graphic>
          </wp:inline>
        </w:drawing>
      </w:r>
    </w:p>
    <w:p w:rsidR="00503205" w:rsidRDefault="00503205" w:rsidP="00746960">
      <w:pPr>
        <w:pStyle w:val="Caption"/>
        <w:spacing w:line="360" w:lineRule="auto"/>
      </w:pPr>
      <w:bookmarkStart w:id="127" w:name="_Ref523757608"/>
      <w:bookmarkStart w:id="128" w:name="_Toc523777716"/>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4</w:t>
      </w:r>
      <w:r w:rsidR="008C29E2">
        <w:fldChar w:fldCharType="end"/>
      </w:r>
      <w:bookmarkEnd w:id="127"/>
      <w:r w:rsidR="00825DFE">
        <w:t>.</w:t>
      </w:r>
      <w:r>
        <w:t xml:space="preserve"> Schematic to show c</w:t>
      </w:r>
      <w:r w:rsidRPr="00ED07D9">
        <w:t>ell voltage response to a pulse current.</w:t>
      </w:r>
      <w:r>
        <w:t xml:space="preserve"> </w:t>
      </w:r>
      <w:r>
        <w:fldChar w:fldCharType="begin"/>
      </w:r>
      <w:r w:rsidR="0038133F">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fldChar w:fldCharType="separate"/>
      </w:r>
      <w:bookmarkStart w:id="129" w:name="_CTVP00147e0cbea1fd2429686a7311e71b6519e"/>
      <w:r w:rsidR="0038133F">
        <w:t>[39]</w:t>
      </w:r>
      <w:bookmarkEnd w:id="128"/>
      <w:bookmarkEnd w:id="129"/>
      <w:r>
        <w:fldChar w:fldCharType="end"/>
      </w:r>
    </w:p>
    <w:p w:rsidR="007751C4" w:rsidRDefault="003A73C4" w:rsidP="00746960">
      <w:pPr>
        <w:spacing w:line="360" w:lineRule="auto"/>
        <w:rPr>
          <w:lang w:eastAsia="de-DE"/>
        </w:rPr>
      </w:pPr>
      <w:r>
        <w:rPr>
          <w:lang w:eastAsia="de-DE"/>
        </w:rPr>
        <w:t xml:space="preserve">The approximation done by Barrai et al. will be used to study the 30s pulse test in this thesis. </w:t>
      </w:r>
      <w:r w:rsidR="00D67012">
        <w:rPr>
          <w:lang w:eastAsia="de-DE"/>
        </w:rPr>
        <w:t xml:space="preserve">To understand these phenomena, the charge-discharge process of </w:t>
      </w:r>
      <w:r>
        <w:rPr>
          <w:lang w:eastAsia="de-DE"/>
        </w:rPr>
        <w:t>l</w:t>
      </w:r>
      <w:r w:rsidR="00304BF0">
        <w:rPr>
          <w:lang w:eastAsia="de-DE"/>
        </w:rPr>
        <w:t>ithium-ion</w:t>
      </w:r>
      <w:r w:rsidR="00D67012">
        <w:rPr>
          <w:lang w:eastAsia="de-DE"/>
        </w:rPr>
        <w:t xml:space="preserve"> cells is </w:t>
      </w:r>
      <w:r w:rsidR="00D67012">
        <w:rPr>
          <w:lang w:eastAsia="de-DE"/>
        </w:rPr>
        <w:lastRenderedPageBreak/>
        <w:t>discussed in further detail.</w:t>
      </w:r>
      <w:r w:rsidR="007751C4">
        <w:rPr>
          <w:lang w:eastAsia="de-DE"/>
        </w:rPr>
        <w:t xml:space="preserve"> The c</w:t>
      </w:r>
      <w:r w:rsidR="00742AA3">
        <w:rPr>
          <w:lang w:eastAsia="de-DE"/>
        </w:rPr>
        <w:t>ell electrochemical behavior is</w:t>
      </w:r>
      <w:r w:rsidR="007751C4">
        <w:rPr>
          <w:lang w:eastAsia="de-DE"/>
        </w:rPr>
        <w:t xml:space="preserve"> usually modeled </w:t>
      </w:r>
      <w:r w:rsidR="00742AA3">
        <w:rPr>
          <w:lang w:eastAsia="de-DE"/>
        </w:rPr>
        <w:t xml:space="preserve">with respect </w:t>
      </w:r>
      <w:r w:rsidR="007751C4">
        <w:rPr>
          <w:lang w:eastAsia="de-DE"/>
        </w:rPr>
        <w:t>to various parameters like electrolyte concentration, electrolyte potential, solid-state potential, and solid-state concentration in the porous electrodes and electrolyte concentration and electrolyte potential in the separator. These models are based on transport phenomena, electrochemistry, and thermodynamics.</w:t>
      </w:r>
    </w:p>
    <w:p w:rsidR="008D7EE5" w:rsidRDefault="008D7EE5" w:rsidP="00746960">
      <w:pPr>
        <w:pStyle w:val="Heading3"/>
        <w:spacing w:line="360" w:lineRule="auto"/>
      </w:pPr>
      <w:bookmarkStart w:id="130" w:name="_Toc523778891"/>
      <w:r>
        <w:t>Cell Electrochemistry</w:t>
      </w:r>
      <w:bookmarkEnd w:id="130"/>
    </w:p>
    <w:p w:rsidR="0020774F" w:rsidRDefault="000713BA" w:rsidP="00746960">
      <w:pPr>
        <w:spacing w:line="360" w:lineRule="auto"/>
      </w:pPr>
      <w:r>
        <w:t xml:space="preserve">Jow et al. </w:t>
      </w:r>
      <w:r>
        <w:fldChar w:fldCharType="begin"/>
      </w:r>
      <w:r w:rsidR="0038133F">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wXTsgWzQ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OyBbNDFdPC9UZXh0Pg0KICAgIDwvVGV4dFVuaXQ+DQogIDwvVGV4dFVuaXRzPg0KPC9QbGFjZWhvbGRlcj4=</w:instrText>
      </w:r>
      <w:r>
        <w:fldChar w:fldCharType="separate"/>
      </w:r>
      <w:bookmarkStart w:id="131" w:name="_CTVP001b791e88709604c47bf0527d70e4d1df1"/>
      <w:r w:rsidR="00B92530">
        <w:t>[40]</w:t>
      </w:r>
      <w:r w:rsidR="0038133F">
        <w:t xml:space="preserve"> [41]</w:t>
      </w:r>
      <w:bookmarkEnd w:id="131"/>
      <w:r>
        <w:fldChar w:fldCharType="end"/>
      </w:r>
      <w:r w:rsidR="00E72503">
        <w:t xml:space="preserve">  have discussed</w:t>
      </w:r>
      <w:r>
        <w:t xml:space="preserve"> the Li</w:t>
      </w:r>
      <w:r>
        <w:rPr>
          <w:vertAlign w:val="superscript"/>
        </w:rPr>
        <w:t>+</w:t>
      </w:r>
      <w:r>
        <w:t xml:space="preserve"> charge transfer process</w:t>
      </w:r>
      <w:r w:rsidR="00C27AB0">
        <w:t xml:space="preserve"> and the charge-discharge kinetics in detailed. </w:t>
      </w:r>
      <w:r w:rsidR="0020774F">
        <w:t>During charging</w:t>
      </w:r>
      <w:r w:rsidR="00C27AB0">
        <w:t>, at the positive electrode side, a dissolution takes place between the positive electrode</w:t>
      </w:r>
      <w:r w:rsidR="009F2152">
        <w:t xml:space="preserve"> (cathode)</w:t>
      </w:r>
      <w:r w:rsidR="00C27AB0">
        <w:t xml:space="preserve"> and the </w:t>
      </w:r>
      <w:r w:rsidR="009F2152">
        <w:t>passivation layer formed on the cathode, producing Li</w:t>
      </w:r>
      <w:r w:rsidR="009F2152" w:rsidRPr="009F2152">
        <w:rPr>
          <w:vertAlign w:val="superscript"/>
        </w:rPr>
        <w:t>+</w:t>
      </w:r>
      <w:r w:rsidR="009F2152">
        <w:rPr>
          <w:vertAlign w:val="superscript"/>
        </w:rPr>
        <w:t xml:space="preserve"> </w:t>
      </w:r>
      <w:r w:rsidR="009F2152">
        <w:t xml:space="preserve">and an electron. The electron travels across the </w:t>
      </w:r>
      <w:r w:rsidR="00A0479A">
        <w:t>electron conducting network within the electrode and reaches the current electrode at the outside. The Li</w:t>
      </w:r>
      <w:r w:rsidR="00A0479A" w:rsidRPr="0020774F">
        <w:rPr>
          <w:vertAlign w:val="superscript"/>
        </w:rPr>
        <w:t>+</w:t>
      </w:r>
      <w:r w:rsidR="00A0479A">
        <w:t xml:space="preserve"> is then transported to the negative electrode, in a solvated form</w:t>
      </w:r>
      <w:r w:rsidR="0020774F">
        <w:t xml:space="preserve">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rsidR="003379A4">
        <w:t xml:space="preserve"> in equation </w:t>
      </w:r>
      <w:r w:rsidR="003379A4">
        <w:fldChar w:fldCharType="begin"/>
      </w:r>
      <w:r w:rsidR="003379A4">
        <w:instrText xml:space="preserve"> REF _Ref522451901 \h </w:instrText>
      </w:r>
      <w:r w:rsidR="007751C4">
        <w:instrText xml:space="preserve"> \* MERGEFORMAT </w:instrText>
      </w:r>
      <w:r w:rsidR="003379A4">
        <w:fldChar w:fldCharType="separate"/>
      </w:r>
      <w:r w:rsidR="00B93D18">
        <w:rPr>
          <w:noProof/>
        </w:rPr>
        <w:t>(3.4</w:t>
      </w:r>
      <w:r w:rsidR="00B93D18">
        <w:t>)</w:t>
      </w:r>
      <w:r w:rsidR="003379A4">
        <w:fldChar w:fldCharType="end"/>
      </w:r>
      <w:r w:rsidR="0020774F">
        <w:t>). Next</w:t>
      </w:r>
      <w:r w:rsidR="00E535D1">
        <w:t>,</w:t>
      </w:r>
      <w:r w:rsidR="0020774F">
        <w:t xml:space="preserve"> at the negative electrode (anode), the de-solvation of this ion takes place whereby the “Li</w:t>
      </w:r>
      <w:r w:rsidR="0020774F" w:rsidRPr="0020774F">
        <w:rPr>
          <w:vertAlign w:val="superscript"/>
        </w:rPr>
        <w:t>+</w:t>
      </w:r>
      <w:r w:rsidR="0020774F">
        <w:t>” sheds the solvated solvent molecules before transporting through the SEI (on the anode surface). At the anode, the Li</w:t>
      </w:r>
      <w:r w:rsidR="0020774F" w:rsidRPr="0020774F">
        <w:rPr>
          <w:vertAlign w:val="superscript"/>
        </w:rPr>
        <w:t>+</w:t>
      </w:r>
      <w:r w:rsidR="0020774F">
        <w:t xml:space="preserve"> takes an electron and intercalates into the anode surface. This whole process of charging is explained using the equations below</w:t>
      </w:r>
      <w:r w:rsidR="003379A4">
        <w:t xml:space="preserve"> </w:t>
      </w:r>
      <w:r w:rsidR="003379A4">
        <w:fldChar w:fldCharType="begin"/>
      </w:r>
      <w:r w:rsidR="0038133F">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3379A4">
        <w:fldChar w:fldCharType="separate"/>
      </w:r>
      <w:bookmarkStart w:id="132" w:name="_CTVP001e386bd06d0cd47d8badd0d71889a1977"/>
      <w:r w:rsidR="0038133F">
        <w:t>[40]</w:t>
      </w:r>
      <w:bookmarkEnd w:id="132"/>
      <w:r w:rsidR="003379A4">
        <w:fldChar w:fldCharType="end"/>
      </w:r>
      <w:r w:rsidR="0020774F">
        <w:t>:</w:t>
      </w:r>
    </w:p>
    <w:p w:rsidR="0020774F" w:rsidRDefault="0020774F" w:rsidP="00746960">
      <w:pPr>
        <w:spacing w:line="360" w:lineRule="auto"/>
      </w:pPr>
      <w:r>
        <w:t>At the cathode,</w:t>
      </w:r>
    </w:p>
    <w:p w:rsidR="0020774F" w:rsidRPr="00211BE7" w:rsidRDefault="003C52CC" w:rsidP="00746960">
      <w:pPr>
        <w:pStyle w:val="ListParagraph"/>
        <w:numPr>
          <w:ilvl w:val="0"/>
          <w:numId w:val="35"/>
        </w:numPr>
        <w:spacing w:line="360" w:lineRule="auto"/>
      </w:pPr>
      <m:oMath>
        <m:r>
          <w:rPr>
            <w:rFonts w:ascii="Cambria Math" w:hAnsi="Cambria Math" w:cs="Times-Roman"/>
            <w:lang w:val="en-IN" w:bidi="hi-IN"/>
          </w:rPr>
          <m:t>Li</m:t>
        </m:r>
      </m:oMath>
      <w:r w:rsidR="0020774F">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rsidR="0020774F">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rsidR="0020774F">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484"/>
        <w:gridCol w:w="1361"/>
      </w:tblGrid>
      <w:tr w:rsidR="00211BE7" w:rsidRPr="00593685" w:rsidTr="00C05495">
        <w:tc>
          <w:tcPr>
            <w:tcW w:w="7621" w:type="dxa"/>
            <w:vAlign w:val="center"/>
          </w:tcPr>
          <w:p w:rsidR="00211BE7" w:rsidRPr="00A76F12" w:rsidRDefault="00211BE7" w:rsidP="00746960">
            <w:pPr>
              <w:keepNext/>
              <w:spacing w:line="360" w:lineRule="auto"/>
              <w:jc w:val="center"/>
              <w:rPr>
                <w:rFonts w:eastAsiaTheme="minorEastAsia"/>
                <w:color w:val="auto"/>
                <w:sz w:val="24"/>
                <w:szCs w:val="24"/>
              </w:rPr>
            </w:pPr>
          </w:p>
          <w:p w:rsidR="00211BE7" w:rsidRPr="0020774F" w:rsidRDefault="00211BE7" w:rsidP="00746960">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rsidR="00211BE7" w:rsidRPr="00F85B6C" w:rsidRDefault="00F85B6C" w:rsidP="00746960">
            <w:pPr>
              <w:spacing w:line="360" w:lineRule="auto"/>
              <w:ind w:left="0"/>
              <w:jc w:val="center"/>
              <w:rPr>
                <w:rFonts w:cs="Arial"/>
              </w:rPr>
            </w:pPr>
            <w:r>
              <w:rPr>
                <w:rFonts w:cs="Arial"/>
              </w:rPr>
              <w:t xml:space="preserve"> </w:t>
            </w:r>
          </w:p>
        </w:tc>
        <w:tc>
          <w:tcPr>
            <w:tcW w:w="1364" w:type="dxa"/>
            <w:vAlign w:val="center"/>
          </w:tcPr>
          <w:p w:rsidR="00211BE7" w:rsidRPr="00593685" w:rsidRDefault="00211BE7" w:rsidP="00746960">
            <w:pPr>
              <w:pStyle w:val="Caption"/>
              <w:spacing w:before="480" w:line="360" w:lineRule="auto"/>
              <w:rPr>
                <w:rFonts w:eastAsiaTheme="minorEastAsia"/>
              </w:rPr>
            </w:pPr>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3</w:t>
            </w:r>
            <w:r>
              <w:fldChar w:fldCharType="end"/>
            </w:r>
            <w:r>
              <w:t>)</w:t>
            </w:r>
          </w:p>
        </w:tc>
      </w:tr>
    </w:tbl>
    <w:p w:rsidR="00713A8E" w:rsidRDefault="00640DB6" w:rsidP="00746960">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passivation layer on cathode.</w:t>
      </w:r>
    </w:p>
    <w:p w:rsidR="00713A8E" w:rsidRDefault="00640DB6" w:rsidP="00746960">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solvation in the electrolyte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Pr="00F85B6C" w:rsidRDefault="00640DB6" w:rsidP="00746960">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F85B6C">
              <w:rPr>
                <w:rFonts w:cs="Arial"/>
              </w:rPr>
              <w:t xml:space="preserve"> </w:t>
            </w:r>
          </w:p>
        </w:tc>
        <w:tc>
          <w:tcPr>
            <w:tcW w:w="1364" w:type="dxa"/>
            <w:vAlign w:val="center"/>
          </w:tcPr>
          <w:p w:rsidR="00F85B6C" w:rsidRPr="00593685" w:rsidRDefault="00F85B6C" w:rsidP="00746960">
            <w:pPr>
              <w:pStyle w:val="Caption"/>
              <w:spacing w:before="240" w:after="100" w:afterAutospacing="1" w:line="360" w:lineRule="auto"/>
              <w:rPr>
                <w:rFonts w:eastAsiaTheme="minorEastAsia"/>
              </w:rPr>
            </w:pPr>
            <w:bookmarkStart w:id="133" w:name="_Ref522451901"/>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4</w:t>
            </w:r>
            <w:r>
              <w:fldChar w:fldCharType="end"/>
            </w:r>
            <w:r>
              <w:t>)</w:t>
            </w:r>
            <w:bookmarkEnd w:id="133"/>
          </w:p>
        </w:tc>
      </w:tr>
    </w:tbl>
    <w:p w:rsidR="00713A8E" w:rsidRDefault="00713A8E" w:rsidP="00746960">
      <w:pPr>
        <w:spacing w:line="360" w:lineRule="auto"/>
      </w:pPr>
      <w:r>
        <w:t>At the anode,</w:t>
      </w:r>
    </w:p>
    <w:p w:rsidR="00713A8E" w:rsidRDefault="00713A8E" w:rsidP="00746960">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746960">
            <w:pPr>
              <w:pStyle w:val="ListParagraph"/>
              <w:spacing w:line="360" w:lineRule="auto"/>
              <w:ind w:left="720"/>
              <w:rPr>
                <w:rFonts w:eastAsiaTheme="minorEastAsia"/>
              </w:rPr>
            </w:pPr>
          </w:p>
          <w:p w:rsidR="00F85B6C" w:rsidRDefault="00F85B6C" w:rsidP="00746960">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rsidR="00F85B6C" w:rsidRPr="00F85B6C" w:rsidRDefault="00F85B6C" w:rsidP="00746960">
            <w:pPr>
              <w:pStyle w:val="ListParagraph"/>
              <w:spacing w:before="240" w:line="360" w:lineRule="auto"/>
              <w:ind w:left="720"/>
              <w:rPr>
                <w:rFonts w:cs="Arial"/>
              </w:rPr>
            </w:pPr>
            <w:r w:rsidRPr="00F85B6C">
              <w:rPr>
                <w:rFonts w:cs="Arial"/>
              </w:rPr>
              <w:t xml:space="preserve"> </w:t>
            </w:r>
          </w:p>
        </w:tc>
        <w:tc>
          <w:tcPr>
            <w:tcW w:w="1364" w:type="dxa"/>
            <w:vAlign w:val="center"/>
          </w:tcPr>
          <w:p w:rsidR="00F85B6C" w:rsidRPr="00593685" w:rsidRDefault="00F85B6C" w:rsidP="00746960">
            <w:pPr>
              <w:pStyle w:val="Caption"/>
              <w:spacing w:before="240" w:after="100" w:afterAutospacing="1" w:line="360" w:lineRule="auto"/>
              <w:rPr>
                <w:rFonts w:eastAsiaTheme="minorEastAsia"/>
              </w:rPr>
            </w:pPr>
            <w:bookmarkStart w:id="134" w:name="_Ref522452114"/>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5</w:t>
            </w:r>
            <w:r>
              <w:fldChar w:fldCharType="end"/>
            </w:r>
            <w:r>
              <w:t>)</w:t>
            </w:r>
            <w:bookmarkEnd w:id="134"/>
          </w:p>
        </w:tc>
      </w:tr>
    </w:tbl>
    <w:p w:rsidR="00713A8E" w:rsidRDefault="00640DB6" w:rsidP="00746960">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SEI towards anode</w:t>
      </w:r>
    </w:p>
    <w:p w:rsidR="00713A8E" w:rsidRDefault="00640DB6" w:rsidP="00746960">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746960">
            <w:pPr>
              <w:pStyle w:val="ListParagraph"/>
              <w:spacing w:line="360" w:lineRule="auto"/>
              <w:ind w:left="720"/>
              <w:rPr>
                <w:rFonts w:eastAsiaTheme="minorEastAsia"/>
              </w:rPr>
            </w:pPr>
          </w:p>
          <w:p w:rsidR="00F85B6C" w:rsidRPr="00F85B6C" w:rsidRDefault="00F85B6C" w:rsidP="00746960">
            <w:pPr>
              <w:pStyle w:val="ListParagraph"/>
              <w:spacing w:line="360" w:lineRule="auto"/>
              <w:ind w:left="720"/>
              <w:rPr>
                <w:rFonts w:eastAsiaTheme="minorEastAsia"/>
              </w:rPr>
            </w:pPr>
          </w:p>
          <w:p w:rsidR="00F85B6C" w:rsidRPr="00F85B6C" w:rsidRDefault="00F85B6C" w:rsidP="00746960">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rsidR="00CB77E8" w:rsidRDefault="00CB77E8" w:rsidP="00746960">
            <w:pPr>
              <w:pStyle w:val="Caption"/>
              <w:spacing w:after="100" w:afterAutospacing="1" w:line="360" w:lineRule="auto"/>
            </w:pPr>
          </w:p>
          <w:p w:rsidR="00F85B6C" w:rsidRPr="00593685" w:rsidRDefault="00F85B6C" w:rsidP="00746960">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6</w:t>
            </w:r>
            <w:r>
              <w:fldChar w:fldCharType="end"/>
            </w:r>
            <w:r>
              <w:t>)</w:t>
            </w:r>
          </w:p>
        </w:tc>
      </w:tr>
    </w:tbl>
    <w:p w:rsidR="000713BA" w:rsidRDefault="003379A4" w:rsidP="00746960">
      <w:pPr>
        <w:spacing w:line="360" w:lineRule="auto"/>
      </w:pPr>
      <w:r>
        <w:t xml:space="preserve">During the discharge process, the steps are reversed. Jow et al. also noted that the de-solvation process (equation </w:t>
      </w:r>
      <w:r>
        <w:fldChar w:fldCharType="begin"/>
      </w:r>
      <w:r>
        <w:instrText xml:space="preserve"> REF _Ref522452114 \h </w:instrText>
      </w:r>
      <w:r w:rsidR="007751C4">
        <w:instrText xml:space="preserve"> \* MERGEFORMAT </w:instrText>
      </w:r>
      <w:r>
        <w:fldChar w:fldCharType="separate"/>
      </w:r>
      <w:r w:rsidR="00B93D18">
        <w:rPr>
          <w:noProof/>
        </w:rPr>
        <w:t>(3.5</w:t>
      </w:r>
      <w:r w:rsidR="00B93D18">
        <w:t>)</w:t>
      </w:r>
      <w:r>
        <w:fldChar w:fldCharType="end"/>
      </w:r>
      <w:r>
        <w:t xml:space="preserve"> above) is the predominant limiting factor. </w:t>
      </w:r>
      <w:r>
        <w:fldChar w:fldCharType="begin"/>
      </w:r>
      <w:r w:rsidR="0038133F">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FdPC9UZXh0Pg0KICAgIDwvVGV4dFVuaXQ+DQogIDwvVGV4dFVuaXRzPg0KPC9QbGFjZWhvbGRlcj4=</w:instrText>
      </w:r>
      <w:r>
        <w:fldChar w:fldCharType="separate"/>
      </w:r>
      <w:bookmarkStart w:id="135" w:name="_CTVP00199ad384f001e4eb79100d2ec01589799"/>
      <w:r w:rsidR="0038133F">
        <w:t>[41]</w:t>
      </w:r>
      <w:bookmarkEnd w:id="135"/>
      <w:r>
        <w:fldChar w:fldCharType="end"/>
      </w:r>
      <w:r>
        <w:t xml:space="preserve"> </w:t>
      </w:r>
      <w:r w:rsidR="00556B55">
        <w:fldChar w:fldCharType="begin"/>
      </w:r>
      <w:r w:rsidR="00556B55">
        <w:instrText xml:space="preserve"> REF _Ref521945212 \h </w:instrText>
      </w:r>
      <w:r w:rsidR="007751C4">
        <w:instrText xml:space="preserve"> \* MERGEFORMAT </w:instrText>
      </w:r>
      <w:r w:rsidR="00556B55">
        <w:fldChar w:fldCharType="separate"/>
      </w:r>
      <w:r w:rsidR="00B93D18">
        <w:t xml:space="preserve">Figure </w:t>
      </w:r>
      <w:r w:rsidR="00B93D18">
        <w:rPr>
          <w:noProof/>
        </w:rPr>
        <w:t>3.5</w:t>
      </w:r>
      <w:r w:rsidR="00556B55">
        <w:fldChar w:fldCharType="end"/>
      </w:r>
      <w:r w:rsidR="00556B55">
        <w:t xml:space="preserve"> illustrates the charge transfer during charging and discharging.</w:t>
      </w:r>
    </w:p>
    <w:p w:rsidR="001972B6" w:rsidRDefault="000713BA" w:rsidP="00746960">
      <w:pPr>
        <w:keepNext/>
        <w:spacing w:line="360" w:lineRule="auto"/>
        <w:jc w:val="center"/>
      </w:pPr>
      <w:r>
        <w:rPr>
          <w:noProof/>
        </w:rPr>
        <w:drawing>
          <wp:inline distT="0" distB="0" distL="0" distR="0">
            <wp:extent cx="3722146" cy="4437567"/>
            <wp:effectExtent l="0" t="0" r="0" b="127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2787" cy="4450253"/>
                    </a:xfrm>
                    <a:prstGeom prst="rect">
                      <a:avLst/>
                    </a:prstGeom>
                    <a:noFill/>
                    <a:ln>
                      <a:noFill/>
                    </a:ln>
                  </pic:spPr>
                </pic:pic>
              </a:graphicData>
            </a:graphic>
          </wp:inline>
        </w:drawing>
      </w:r>
    </w:p>
    <w:p w:rsidR="00613DCA" w:rsidRDefault="001972B6" w:rsidP="00746960">
      <w:pPr>
        <w:pStyle w:val="Caption"/>
        <w:spacing w:line="360" w:lineRule="auto"/>
        <w:jc w:val="both"/>
        <w:rPr>
          <w:lang w:eastAsia="de-DE"/>
        </w:rPr>
      </w:pPr>
      <w:bookmarkStart w:id="136" w:name="_Ref521945212"/>
      <w:bookmarkStart w:id="137" w:name="_Toc523777717"/>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5</w:t>
      </w:r>
      <w:r w:rsidR="008C29E2">
        <w:fldChar w:fldCharType="end"/>
      </w:r>
      <w:bookmarkEnd w:id="136"/>
      <w:r>
        <w:t xml:space="preserve">. Charge transfer kinetics mechanism during (a) charge and (b) discharge </w:t>
      </w:r>
      <w:r>
        <w:fldChar w:fldCharType="begin"/>
      </w:r>
      <w:r w:rsidR="0038133F">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fldChar w:fldCharType="separate"/>
      </w:r>
      <w:bookmarkStart w:id="138" w:name="_CTVP001822f461d5feb4bfb95db0f3d19024509"/>
      <w:r w:rsidR="0038133F">
        <w:t>[40]</w:t>
      </w:r>
      <w:bookmarkEnd w:id="137"/>
      <w:bookmarkEnd w:id="138"/>
      <w:r>
        <w:fldChar w:fldCharType="end"/>
      </w:r>
    </w:p>
    <w:p w:rsidR="007E2F99" w:rsidRDefault="003F1635" w:rsidP="00746960">
      <w:pPr>
        <w:spacing w:line="360" w:lineRule="auto"/>
        <w:rPr>
          <w:lang w:eastAsia="de-DE"/>
        </w:rPr>
      </w:pPr>
      <w:r>
        <w:rPr>
          <w:lang w:eastAsia="de-DE"/>
        </w:rPr>
        <w:t xml:space="preserve">In the initial stages of charging or discharging, the electrical or ohmic resistances dominate, while ionic </w:t>
      </w:r>
      <w:r w:rsidR="009E4019">
        <w:rPr>
          <w:lang w:eastAsia="de-DE"/>
        </w:rPr>
        <w:t>or polarization resistances take over when the process continues.</w:t>
      </w:r>
      <w:r>
        <w:rPr>
          <w:lang w:eastAsia="de-DE"/>
        </w:rPr>
        <w:t xml:space="preserve"> </w:t>
      </w:r>
      <w:r w:rsidR="009E4019">
        <w:rPr>
          <w:lang w:eastAsia="de-DE"/>
        </w:rPr>
        <w:t>Polarization is the potential gradients developed as described in previous sections.</w:t>
      </w:r>
      <w:r w:rsidR="00B1398E">
        <w:rPr>
          <w:lang w:eastAsia="de-DE"/>
        </w:rPr>
        <w:t xml:space="preserve"> These show up at different stages of a pulse test (as described earlier in this sub-section), as they take different </w:t>
      </w:r>
      <w:r w:rsidR="0096616A">
        <w:rPr>
          <w:lang w:eastAsia="de-DE"/>
        </w:rPr>
        <w:t>time durations</w:t>
      </w:r>
      <w:r w:rsidR="00B1398E">
        <w:rPr>
          <w:lang w:eastAsia="de-DE"/>
        </w:rPr>
        <w:t xml:space="preserve"> to form. One such process is the formation of a concentration gradient i</w:t>
      </w:r>
      <w:r w:rsidR="00810A47">
        <w:rPr>
          <w:lang w:eastAsia="de-DE"/>
        </w:rPr>
        <w:t>n the presence of an electrolyte with a non-unity transport number</w:t>
      </w:r>
      <w:r w:rsidR="00B1398E">
        <w:rPr>
          <w:lang w:eastAsia="de-DE"/>
        </w:rPr>
        <w:t xml:space="preserve">, </w:t>
      </w:r>
      <w:r w:rsidR="00810A47">
        <w:rPr>
          <w:lang w:eastAsia="de-DE"/>
        </w:rPr>
        <w:t>due to limitations in ion transport</w:t>
      </w:r>
      <w:r w:rsidR="00B1398E">
        <w:rPr>
          <w:lang w:eastAsia="de-DE"/>
        </w:rPr>
        <w:t>.</w:t>
      </w:r>
      <w:r w:rsidR="007E2F99">
        <w:rPr>
          <w:lang w:eastAsia="de-DE"/>
        </w:rPr>
        <w:t xml:space="preserve"> </w:t>
      </w:r>
      <w:r w:rsidR="007E2F99">
        <w:rPr>
          <w:lang w:eastAsia="de-DE"/>
        </w:rPr>
        <w:fldChar w:fldCharType="begin"/>
      </w:r>
      <w:r w:rsidR="0038133F">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0Ml07IF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yXTsgWzQzXTwvVGV4dD4NCiAgICA8L1RleHRVbml0Pg0KICA8L1RleHRVbml0cz4NCjwvUGxhY2Vob2xkZXI+</w:instrText>
      </w:r>
      <w:r w:rsidR="007E2F99">
        <w:rPr>
          <w:lang w:eastAsia="de-DE"/>
        </w:rPr>
        <w:fldChar w:fldCharType="separate"/>
      </w:r>
      <w:bookmarkStart w:id="139" w:name="_CTVP00179a36d9a2ec1471f893add5bff832e7e"/>
      <w:r w:rsidR="0038133F">
        <w:rPr>
          <w:lang w:eastAsia="de-DE"/>
        </w:rPr>
        <w:t>[42] [43]</w:t>
      </w:r>
      <w:bookmarkEnd w:id="139"/>
      <w:r w:rsidR="007E2F99">
        <w:rPr>
          <w:lang w:eastAsia="de-DE"/>
        </w:rPr>
        <w:fldChar w:fldCharType="end"/>
      </w:r>
      <w:r w:rsidR="007E2F99">
        <w:rPr>
          <w:lang w:eastAsia="de-DE"/>
        </w:rPr>
        <w:t xml:space="preserve"> </w:t>
      </w:r>
      <w:r w:rsidR="00810A47">
        <w:rPr>
          <w:lang w:eastAsia="de-DE"/>
        </w:rPr>
        <w:t xml:space="preserve"> The properties that determine how fast this gradient is formed are: diffusion coefficient, transport number and thermodynamic enhancement number. The diffusion </w:t>
      </w:r>
      <w:r w:rsidR="00810A47">
        <w:rPr>
          <w:lang w:eastAsia="de-DE"/>
        </w:rPr>
        <w:lastRenderedPageBreak/>
        <w:t xml:space="preserve">coefficient is usually determined based on </w:t>
      </w:r>
      <w:r w:rsidR="00C74E17">
        <w:rPr>
          <w:lang w:eastAsia="de-DE"/>
        </w:rPr>
        <w:t xml:space="preserve">electrolyte </w:t>
      </w:r>
      <w:r w:rsidR="00810A47">
        <w:rPr>
          <w:lang w:eastAsia="de-DE"/>
        </w:rPr>
        <w:t xml:space="preserve">salt concentration gradients. The transport number is a measure of the fraction of the current being carried </w:t>
      </w:r>
      <w:r w:rsidR="00667E79">
        <w:rPr>
          <w:lang w:eastAsia="de-DE"/>
        </w:rPr>
        <w:t xml:space="preserve">by the </w:t>
      </w:r>
      <w:r w:rsidR="00C74E17">
        <w:rPr>
          <w:lang w:eastAsia="de-DE"/>
        </w:rPr>
        <w:t>l</w:t>
      </w:r>
      <w:r w:rsidR="00304BF0">
        <w:rPr>
          <w:lang w:eastAsia="de-DE"/>
        </w:rPr>
        <w:t>ithium-ion</w:t>
      </w:r>
      <w:r w:rsidR="00667E79">
        <w:rPr>
          <w:lang w:eastAsia="de-DE"/>
        </w:rPr>
        <w:t xml:space="preserve">. The thermodynamic enhancement factor is a measure of how the thermodynamic driving force relates to concentration </w:t>
      </w:r>
      <w:r w:rsidR="007E2F99">
        <w:rPr>
          <w:lang w:eastAsia="de-DE"/>
        </w:rPr>
        <w:t xml:space="preserve">gradients </w:t>
      </w:r>
      <w:r w:rsidR="00667E79">
        <w:rPr>
          <w:lang w:eastAsia="de-DE"/>
        </w:rPr>
        <w:t>and depends on the activity coefficient.</w:t>
      </w:r>
      <w:r w:rsidR="007E2F99">
        <w:rPr>
          <w:lang w:eastAsia="de-DE"/>
        </w:rPr>
        <w:t xml:space="preserve"> </w:t>
      </w:r>
      <w:r w:rsidR="007E2F99">
        <w:rPr>
          <w:lang w:eastAsia="de-DE"/>
        </w:rPr>
        <w:fldChar w:fldCharType="begin"/>
      </w:r>
      <w:r w:rsidR="0038133F">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E2F99">
        <w:rPr>
          <w:lang w:eastAsia="de-DE"/>
        </w:rPr>
        <w:fldChar w:fldCharType="separate"/>
      </w:r>
      <w:bookmarkStart w:id="140" w:name="_CTVP001200d6786678e471ba652f9dd169dd1ef"/>
      <w:r w:rsidR="0038133F">
        <w:rPr>
          <w:lang w:eastAsia="de-DE"/>
        </w:rPr>
        <w:t>[43]</w:t>
      </w:r>
      <w:bookmarkEnd w:id="140"/>
      <w:r w:rsidR="007E2F99">
        <w:rPr>
          <w:lang w:eastAsia="de-DE"/>
        </w:rPr>
        <w:fldChar w:fldCharType="end"/>
      </w:r>
      <w:r w:rsidR="007E2F99">
        <w:rPr>
          <w:lang w:eastAsia="de-DE"/>
        </w:rPr>
        <w:t xml:space="preserve"> </w:t>
      </w:r>
      <w:r w:rsidR="00E35C52">
        <w:rPr>
          <w:lang w:eastAsia="de-DE"/>
        </w:rPr>
        <w:t>It is understood that the mass transport concentration gradient is dependent on the chemical nature of the electrolyte.</w:t>
      </w:r>
    </w:p>
    <w:p w:rsidR="002545A4" w:rsidRDefault="00304BF0" w:rsidP="00746960">
      <w:pPr>
        <w:spacing w:line="360" w:lineRule="auto"/>
        <w:rPr>
          <w:lang w:eastAsia="de-DE"/>
        </w:rPr>
      </w:pPr>
      <w:r>
        <w:rPr>
          <w:lang w:eastAsia="de-DE"/>
        </w:rPr>
        <w:t>Lithium-ion</w:t>
      </w:r>
      <w:r w:rsidR="002545A4">
        <w:rPr>
          <w:lang w:eastAsia="de-DE"/>
        </w:rPr>
        <w:t xml:space="preserve"> diffusion, on the other hand, in the active electrode material is directly related to the power density.</w:t>
      </w:r>
      <w:r w:rsidR="00460EDC">
        <w:rPr>
          <w:lang w:eastAsia="de-DE"/>
        </w:rPr>
        <w:t xml:space="preserve"> The </w:t>
      </w:r>
      <w:r w:rsidR="00281CAA">
        <w:rPr>
          <w:lang w:eastAsia="de-DE"/>
        </w:rPr>
        <w:t>l</w:t>
      </w:r>
      <w:r>
        <w:rPr>
          <w:lang w:eastAsia="de-DE"/>
        </w:rPr>
        <w:t>ithium-ion</w:t>
      </w:r>
      <w:r w:rsidR="00460EDC">
        <w:rPr>
          <w:lang w:eastAsia="de-DE"/>
        </w:rPr>
        <w:t xml:space="preserve"> diffusion into and out of the electrode active material (intercalation and de-intercalation) is modeled using Fick’s law of diffusion</w:t>
      </w:r>
      <w:r w:rsidR="0072636B">
        <w:rPr>
          <w:lang w:eastAsia="de-DE"/>
        </w:rPr>
        <w:t xml:space="preserve">. </w:t>
      </w:r>
      <w:r w:rsidR="00460EDC">
        <w:rPr>
          <w:lang w:eastAsia="de-DE"/>
        </w:rPr>
        <w:t>LiFePO</w:t>
      </w:r>
      <w:r w:rsidR="00460EDC" w:rsidRPr="007751C4">
        <w:rPr>
          <w:vertAlign w:val="subscript"/>
          <w:lang w:eastAsia="de-DE"/>
        </w:rPr>
        <w:t>4</w:t>
      </w:r>
      <w:r w:rsidR="00460EDC">
        <w:rPr>
          <w:lang w:eastAsia="de-DE"/>
        </w:rPr>
        <w:t xml:space="preserve"> have less </w:t>
      </w:r>
      <w:r w:rsidR="00281CAA">
        <w:rPr>
          <w:lang w:eastAsia="de-DE"/>
        </w:rPr>
        <w:t>l</w:t>
      </w:r>
      <w:r>
        <w:rPr>
          <w:lang w:eastAsia="de-DE"/>
        </w:rPr>
        <w:t>ithium-ion</w:t>
      </w:r>
      <w:r w:rsidR="00460EDC">
        <w:rPr>
          <w:lang w:eastAsia="de-DE"/>
        </w:rPr>
        <w:t xml:space="preserve"> diffusivity as compared to other cathode chemistries and therefore, is often doped with carbon. In addition to the chemic</w:t>
      </w:r>
      <w:r w:rsidR="00281CAA">
        <w:rPr>
          <w:lang w:eastAsia="de-DE"/>
        </w:rPr>
        <w:t>al diffusion coefficient, the lithium</w:t>
      </w:r>
      <w:r w:rsidR="00460EDC">
        <w:rPr>
          <w:lang w:eastAsia="de-DE"/>
        </w:rPr>
        <w:t xml:space="preserve"> diffusion depends on factors like porosity and tortuosity. Porosity is the measure of the void fraction within the electrode structure into which the </w:t>
      </w:r>
      <w:r w:rsidR="00281CAA">
        <w:rPr>
          <w:lang w:eastAsia="de-DE"/>
        </w:rPr>
        <w:t>l</w:t>
      </w:r>
      <w:r>
        <w:rPr>
          <w:lang w:eastAsia="de-DE"/>
        </w:rPr>
        <w:t>ithium-ion</w:t>
      </w:r>
      <w:r w:rsidR="00460EDC">
        <w:rPr>
          <w:lang w:eastAsia="de-DE"/>
        </w:rPr>
        <w:t xml:space="preserve"> can intercalate. Tortuosity is a term used with porous particles to describe the efficiency of the percolation path and is related to the topology of the material.</w:t>
      </w:r>
      <w:r w:rsidR="00D77F9A">
        <w:rPr>
          <w:lang w:eastAsia="de-DE"/>
        </w:rPr>
        <w:t xml:space="preserve"> </w:t>
      </w:r>
      <w:r w:rsidR="00D77F9A">
        <w:rPr>
          <w:lang w:eastAsia="de-DE"/>
        </w:rPr>
        <w:fldChar w:fldCharType="begin"/>
      </w:r>
      <w:r w:rsidR="00D77F9A">
        <w:rPr>
          <w:lang w:eastAsia="de-DE"/>
        </w:rPr>
        <w:instrText xml:space="preserve"> REF _Ref522658677 \h </w:instrText>
      </w:r>
      <w:r w:rsidR="007751C4">
        <w:rPr>
          <w:lang w:eastAsia="de-DE"/>
        </w:rPr>
        <w:instrText xml:space="preserve"> \* MERGEFORMAT </w:instrText>
      </w:r>
      <w:r w:rsidR="00D77F9A">
        <w:rPr>
          <w:lang w:eastAsia="de-DE"/>
        </w:rPr>
      </w:r>
      <w:r w:rsidR="00D77F9A">
        <w:rPr>
          <w:lang w:eastAsia="de-DE"/>
        </w:rPr>
        <w:fldChar w:fldCharType="separate"/>
      </w:r>
      <w:r w:rsidR="00B93D18">
        <w:t xml:space="preserve">Figure </w:t>
      </w:r>
      <w:r w:rsidR="00B93D18">
        <w:rPr>
          <w:noProof/>
        </w:rPr>
        <w:t>3.6</w:t>
      </w:r>
      <w:r w:rsidR="00D77F9A">
        <w:rPr>
          <w:lang w:eastAsia="de-DE"/>
        </w:rPr>
        <w:fldChar w:fldCharType="end"/>
      </w:r>
      <w:r w:rsidR="00D77F9A">
        <w:rPr>
          <w:lang w:eastAsia="de-DE"/>
        </w:rPr>
        <w:t xml:space="preserve"> below shows a typical porous electrode in </w:t>
      </w:r>
      <w:r w:rsidR="00281CAA">
        <w:rPr>
          <w:lang w:eastAsia="de-DE"/>
        </w:rPr>
        <w:t>l</w:t>
      </w:r>
      <w:r>
        <w:rPr>
          <w:lang w:eastAsia="de-DE"/>
        </w:rPr>
        <w:t>ithium-ion</w:t>
      </w:r>
      <w:r w:rsidR="00D77F9A">
        <w:rPr>
          <w:lang w:eastAsia="de-DE"/>
        </w:rPr>
        <w:t xml:space="preserve"> cells. During charging, the Li leaves the structure of LiFePO</w:t>
      </w:r>
      <w:r w:rsidR="00D77F9A" w:rsidRPr="007751C4">
        <w:rPr>
          <w:vertAlign w:val="subscript"/>
          <w:lang w:eastAsia="de-DE"/>
        </w:rPr>
        <w:t>4</w:t>
      </w:r>
      <w:r w:rsidR="00D77F9A">
        <w:rPr>
          <w:lang w:eastAsia="de-DE"/>
        </w:rPr>
        <w:t xml:space="preserve"> and intercalates into the porous graphitic structure of the anode, while during discharge, it de-intercalates from the anode to remix with the cathode structure. </w:t>
      </w:r>
    </w:p>
    <w:p w:rsidR="00C05495" w:rsidRDefault="00C05495" w:rsidP="00746960">
      <w:pPr>
        <w:keepNext/>
        <w:spacing w:line="360" w:lineRule="auto"/>
        <w:jc w:val="center"/>
      </w:pPr>
      <w:r>
        <w:rPr>
          <w:noProof/>
        </w:rPr>
        <w:drawing>
          <wp:inline distT="0" distB="0" distL="0" distR="0">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rsidR="00C05495" w:rsidRDefault="00C05495" w:rsidP="00746960">
      <w:pPr>
        <w:pStyle w:val="Caption"/>
        <w:spacing w:line="360" w:lineRule="auto"/>
        <w:jc w:val="both"/>
        <w:rPr>
          <w:lang w:eastAsia="de-DE"/>
        </w:rPr>
      </w:pPr>
      <w:bookmarkStart w:id="141" w:name="_Ref522658677"/>
      <w:bookmarkStart w:id="142" w:name="_Toc523777718"/>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6</w:t>
      </w:r>
      <w:r w:rsidR="008C29E2">
        <w:fldChar w:fldCharType="end"/>
      </w:r>
      <w:bookmarkEnd w:id="141"/>
      <w:r>
        <w:t xml:space="preserve">. The porous electrode of a </w:t>
      </w:r>
      <w:r w:rsidR="00304BF0">
        <w:t>Lithium-ion</w:t>
      </w:r>
      <w:r>
        <w:t xml:space="preserve"> battery (a) </w:t>
      </w:r>
      <w:r w:rsidRPr="00791735">
        <w:rPr>
          <w:noProof/>
        </w:rPr>
        <w:t>Low magnification (on left) and high magnification (inset on the right). (b) Schematics showing the main phases constituting a modern insertion cathode and its role in transport.</w:t>
      </w:r>
      <w:r w:rsidR="004C5675">
        <w:rPr>
          <w:noProof/>
        </w:rPr>
        <w:t xml:space="preserve"> </w:t>
      </w:r>
      <w:r w:rsidR="004C5675">
        <w:rPr>
          <w:noProof/>
        </w:rPr>
        <w:fldChar w:fldCharType="begin"/>
      </w:r>
      <w:r w:rsidR="0038133F">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Q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RdPC9UZXh0Pg0KICAgIDwvVGV4dFVuaXQ+DQogIDwvVGV4dFVuaXRzPg0KPC9QbGFjZWhvbGRlcj4=</w:instrText>
      </w:r>
      <w:r w:rsidR="004C5675">
        <w:rPr>
          <w:noProof/>
        </w:rPr>
        <w:fldChar w:fldCharType="separate"/>
      </w:r>
      <w:bookmarkStart w:id="143" w:name="_CTVP001880e963d56364fc889411377e4adae99"/>
      <w:r w:rsidR="0038133F">
        <w:rPr>
          <w:noProof/>
        </w:rPr>
        <w:t>[44]</w:t>
      </w:r>
      <w:bookmarkEnd w:id="142"/>
      <w:bookmarkEnd w:id="143"/>
      <w:r w:rsidR="004C5675">
        <w:rPr>
          <w:noProof/>
        </w:rPr>
        <w:fldChar w:fldCharType="end"/>
      </w:r>
    </w:p>
    <w:p w:rsidR="001B5E76" w:rsidRDefault="00064486" w:rsidP="00746960">
      <w:pPr>
        <w:spacing w:line="360" w:lineRule="auto"/>
        <w:rPr>
          <w:lang w:eastAsia="de-DE"/>
        </w:rPr>
      </w:pPr>
      <w:r>
        <w:rPr>
          <w:lang w:eastAsia="de-DE"/>
        </w:rPr>
        <w:lastRenderedPageBreak/>
        <w:t xml:space="preserve">The electrochemical behavior of the cells in this thesis are discussed using the </w:t>
      </w:r>
      <w:r w:rsidR="00D84AF7">
        <w:rPr>
          <w:lang w:eastAsia="de-DE"/>
        </w:rPr>
        <w:t xml:space="preserve">DC </w:t>
      </w:r>
      <w:r>
        <w:rPr>
          <w:lang w:eastAsia="de-DE"/>
        </w:rPr>
        <w:t>pulse test, where the measured internal resistances refer to the electronic and ionic resistances as separated in this section</w:t>
      </w:r>
      <w:r w:rsidR="003E3139">
        <w:rPr>
          <w:lang w:eastAsia="de-DE"/>
        </w:rPr>
        <w:t xml:space="preserve">. For secondary or rechargeable cells like </w:t>
      </w:r>
      <w:r w:rsidR="00DD1186">
        <w:rPr>
          <w:lang w:eastAsia="de-DE"/>
        </w:rPr>
        <w:t>l</w:t>
      </w:r>
      <w:r w:rsidR="00304BF0">
        <w:rPr>
          <w:lang w:eastAsia="de-DE"/>
        </w:rPr>
        <w:t>ithium-ion</w:t>
      </w:r>
      <w:r w:rsidR="003E3139">
        <w:rPr>
          <w:lang w:eastAsia="de-DE"/>
        </w:rPr>
        <w:t xml:space="preserve"> cells, these parameters differ greatly from one SOC value to other (i.e. the capacity contained in the cell at that instant), therefore, the pulse test is done for different SOCs.</w:t>
      </w:r>
      <w:r w:rsidR="00D84AF7">
        <w:rPr>
          <w:lang w:eastAsia="de-DE"/>
        </w:rPr>
        <w:t xml:space="preserve"> A </w:t>
      </w:r>
      <w:r w:rsidR="00D84AF7">
        <w:t xml:space="preserve">drawback of using DC current to obtain resistances is that it shows only the imposition of all the different contributions to resistance, hence there is an inability to completely separate the different resistance components. </w:t>
      </w:r>
      <w:r w:rsidR="00D84AF7">
        <w:fldChar w:fldCharType="begin"/>
      </w:r>
      <w:r w:rsidR="0038133F">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D84AF7">
        <w:fldChar w:fldCharType="separate"/>
      </w:r>
      <w:bookmarkStart w:id="144" w:name="_CTVP0011edbdaf7f3254078b88f0737559794df"/>
      <w:r w:rsidR="0038133F">
        <w:t>[39]</w:t>
      </w:r>
      <w:bookmarkEnd w:id="144"/>
      <w:r w:rsidR="00D84AF7">
        <w:fldChar w:fldCharType="end"/>
      </w:r>
    </w:p>
    <w:p w:rsidR="003E3139" w:rsidRDefault="003E3139" w:rsidP="00746960">
      <w:pPr>
        <w:spacing w:line="360" w:lineRule="auto"/>
        <w:rPr>
          <w:lang w:eastAsia="de-DE"/>
        </w:rPr>
      </w:pPr>
    </w:p>
    <w:p w:rsidR="003E3139" w:rsidRPr="0077451C" w:rsidRDefault="00297104" w:rsidP="00746960">
      <w:pPr>
        <w:spacing w:line="360" w:lineRule="auto"/>
        <w:rPr>
          <w:lang w:eastAsia="de-DE"/>
        </w:rPr>
        <w:sectPr w:rsidR="003E3139" w:rsidRPr="0077451C" w:rsidSect="00EE74C1">
          <w:headerReference w:type="default" r:id="rId41"/>
          <w:pgSz w:w="11906" w:h="16838"/>
          <w:pgMar w:top="1701" w:right="1247" w:bottom="1134" w:left="1134" w:header="709" w:footer="709" w:gutter="680"/>
          <w:cols w:space="708"/>
          <w:titlePg/>
          <w:docGrid w:linePitch="360"/>
        </w:sectPr>
      </w:pPr>
      <w:r>
        <w:rPr>
          <w:lang w:eastAsia="de-DE"/>
        </w:rPr>
        <w:t xml:space="preserve">This chapter </w:t>
      </w:r>
      <w:r w:rsidR="002D10C8">
        <w:rPr>
          <w:lang w:eastAsia="de-DE"/>
        </w:rPr>
        <w:t>served to understand the</w:t>
      </w:r>
      <w:r>
        <w:rPr>
          <w:lang w:eastAsia="de-DE"/>
        </w:rPr>
        <w:t xml:space="preserve"> underlying theory behind </w:t>
      </w:r>
      <w:r w:rsidR="002D10C8">
        <w:rPr>
          <w:lang w:eastAsia="de-DE"/>
        </w:rPr>
        <w:t xml:space="preserve">the work done in the thesis. A literature review of the studies on packaging geometries was followed by a summary of the cell aging mechanisms. Further, the methods to classify resistances and polarization based on the chronological electrochemical processes were studied and a adapted for the thesis work. </w:t>
      </w:r>
      <w:r w:rsidR="003E3139">
        <w:rPr>
          <w:lang w:eastAsia="de-DE"/>
        </w:rPr>
        <w:t xml:space="preserve">The next chapter discusses the specifics of the cells manufactured and </w:t>
      </w:r>
      <w:r w:rsidR="002D10C8">
        <w:rPr>
          <w:lang w:eastAsia="de-DE"/>
        </w:rPr>
        <w:t>moves on to</w:t>
      </w:r>
      <w:r w:rsidR="003E3139">
        <w:rPr>
          <w:lang w:eastAsia="de-DE"/>
        </w:rPr>
        <w:t xml:space="preserve"> the experiments </w:t>
      </w:r>
      <w:r w:rsidR="002D10C8">
        <w:rPr>
          <w:lang w:eastAsia="de-DE"/>
        </w:rPr>
        <w:t>performed</w:t>
      </w:r>
      <w:r w:rsidR="003E3139">
        <w:rPr>
          <w:lang w:eastAsia="de-DE"/>
        </w:rPr>
        <w:t xml:space="preserve"> on the cells within the scope of the thesis.</w:t>
      </w:r>
    </w:p>
    <w:p w:rsidR="00F1585E" w:rsidRDefault="001262CA" w:rsidP="00746960">
      <w:pPr>
        <w:pStyle w:val="Heading1"/>
        <w:spacing w:line="360" w:lineRule="auto"/>
        <w:rPr>
          <w:lang w:eastAsia="de-DE"/>
        </w:rPr>
      </w:pPr>
      <w:bookmarkStart w:id="145" w:name="_Toc523778892"/>
      <w:bookmarkEnd w:id="58"/>
      <w:bookmarkEnd w:id="59"/>
      <w:bookmarkEnd w:id="60"/>
      <w:r>
        <w:rPr>
          <w:lang w:eastAsia="de-DE"/>
        </w:rPr>
        <w:lastRenderedPageBreak/>
        <w:t>Experiment</w:t>
      </w:r>
      <w:bookmarkEnd w:id="145"/>
    </w:p>
    <w:p w:rsidR="00EE3F48" w:rsidRPr="0074301E" w:rsidRDefault="008F79C0" w:rsidP="00746960">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w:t>
      </w:r>
      <w:r w:rsidR="004606E9">
        <w:rPr>
          <w:rFonts w:cs="Arial"/>
        </w:rPr>
        <w:t>with</w:t>
      </w:r>
      <w:r w:rsidR="00EE3F48" w:rsidRPr="0074301E">
        <w:rPr>
          <w:rFonts w:cs="Arial"/>
        </w:rPr>
        <w:t>in</w:t>
      </w:r>
      <w:r w:rsidR="004606E9">
        <w:rPr>
          <w:rFonts w:cs="Arial"/>
        </w:rPr>
        <w:t xml:space="preserve"> the</w:t>
      </w:r>
      <w:r w:rsidR="00EE3F48" w:rsidRPr="0074301E">
        <w:rPr>
          <w:rFonts w:cs="Arial"/>
        </w:rPr>
        <w:t xml:space="preserve"> scope of this thesis. </w:t>
      </w:r>
    </w:p>
    <w:p w:rsidR="00EE3F48" w:rsidRPr="0074301E" w:rsidRDefault="00EE3F48" w:rsidP="00746960">
      <w:pPr>
        <w:pStyle w:val="Heading2"/>
        <w:spacing w:line="360" w:lineRule="auto"/>
        <w:ind w:left="1080"/>
      </w:pPr>
      <w:bookmarkStart w:id="146" w:name="_Toc523778893"/>
      <w:r>
        <w:t>Cell chemistry</w:t>
      </w:r>
      <w:bookmarkEnd w:id="146"/>
      <w:r w:rsidRPr="0074301E">
        <w:t xml:space="preserve"> </w:t>
      </w:r>
    </w:p>
    <w:p w:rsidR="00EE3F48" w:rsidRPr="0074301E" w:rsidRDefault="00EE3F48" w:rsidP="00746960">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w:t>
      </w:r>
      <w:r w:rsidR="0043002A">
        <w:rPr>
          <w:rFonts w:cs="Arial"/>
        </w:rPr>
        <w:t xml:space="preserve">e the same. All cells </w:t>
      </w:r>
      <w:r w:rsidRPr="0074301E">
        <w:rPr>
          <w:rFonts w:cs="Arial"/>
        </w:rPr>
        <w:t>manufactured have the same material</w:t>
      </w:r>
      <w:r w:rsidR="0043002A">
        <w:rPr>
          <w:rFonts w:cs="Arial"/>
        </w:rPr>
        <w:t>s</w:t>
      </w:r>
      <w:r w:rsidRPr="0074301E">
        <w:rPr>
          <w:rFonts w:cs="Arial"/>
        </w:rPr>
        <w:t xml:space="preserve">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00B032EC">
        <w:rPr>
          <w:rFonts w:cs="Arial"/>
        </w:rPr>
        <w:t xml:space="preserve"> </w:t>
      </w:r>
      <w:r w:rsidR="00B032EC">
        <w:rPr>
          <w:rFonts w:cs="Arial"/>
        </w:rPr>
        <w:fldChar w:fldCharType="begin"/>
      </w:r>
      <w:r w:rsidR="0038133F">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B032EC">
        <w:rPr>
          <w:rFonts w:cs="Arial"/>
        </w:rPr>
        <w:fldChar w:fldCharType="separate"/>
      </w:r>
      <w:bookmarkStart w:id="147" w:name="_CTVP001926ed76b71c84b9688f7775f2b422c15"/>
      <w:r w:rsidR="0038133F">
        <w:rPr>
          <w:rFonts w:cs="Arial"/>
        </w:rPr>
        <w:t>[45]</w:t>
      </w:r>
      <w:bookmarkEnd w:id="147"/>
      <w:r w:rsidR="00B032EC">
        <w:rPr>
          <w:rFonts w:cs="Arial"/>
        </w:rPr>
        <w:fldChar w:fldCharType="end"/>
      </w:r>
      <w:r w:rsidRPr="0074301E">
        <w:rPr>
          <w:rFonts w:cs="Arial"/>
        </w:rPr>
        <w:t xml:space="preserve"> </w:t>
      </w:r>
    </w:p>
    <w:p w:rsidR="008F79C0" w:rsidRDefault="00EE3F48" w:rsidP="00746960">
      <w:pPr>
        <w:spacing w:line="360" w:lineRule="auto"/>
        <w:rPr>
          <w:rFonts w:cs="Arial"/>
        </w:rPr>
      </w:pPr>
      <w:r w:rsidRPr="0074301E">
        <w:rPr>
          <w:rFonts w:cs="Arial"/>
        </w:rPr>
        <w:t>The separator used for the cell manufacture is a tri-layers Celgard 2325 grade.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746960">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D54EB5">
        <w:rPr>
          <w:rFonts w:cs="Arial"/>
        </w:rPr>
        <w:fldChar w:fldCharType="begin"/>
      </w:r>
      <w:r w:rsidR="0038133F">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D54EB5">
        <w:rPr>
          <w:rFonts w:cs="Arial"/>
        </w:rPr>
        <w:fldChar w:fldCharType="separate"/>
      </w:r>
      <w:bookmarkStart w:id="148" w:name="_CTVP001a32f5c62351c42478c116dcca7d95aed"/>
      <w:r w:rsidR="0038133F">
        <w:rPr>
          <w:rFonts w:cs="Arial"/>
        </w:rPr>
        <w:t>[46]</w:t>
      </w:r>
      <w:bookmarkEnd w:id="148"/>
      <w:r w:rsidR="00D54EB5">
        <w:rPr>
          <w:rFonts w:cs="Arial"/>
        </w:rPr>
        <w:fldChar w:fldCharType="end"/>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r w:rsidR="00D54EB5">
        <w:rPr>
          <w:rFonts w:cs="Arial"/>
        </w:rPr>
        <w:fldChar w:fldCharType="begin"/>
      </w:r>
      <w:r w:rsidR="0038133F">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D54EB5">
        <w:rPr>
          <w:rFonts w:cs="Arial"/>
        </w:rPr>
        <w:fldChar w:fldCharType="separate"/>
      </w:r>
      <w:bookmarkStart w:id="149" w:name="_CTVP001a94fd2ca69644862ac0fdd6debf1a45a"/>
      <w:r w:rsidR="0038133F">
        <w:rPr>
          <w:rFonts w:cs="Arial"/>
        </w:rPr>
        <w:t>[45]</w:t>
      </w:r>
      <w:bookmarkEnd w:id="149"/>
      <w:r w:rsidR="00D54EB5">
        <w:rPr>
          <w:rFonts w:cs="Arial"/>
        </w:rPr>
        <w:fldChar w:fldCharType="end"/>
      </w:r>
    </w:p>
    <w:p w:rsidR="00EE3F48" w:rsidRDefault="00EE3F48" w:rsidP="00746960">
      <w:pPr>
        <w:spacing w:line="360" w:lineRule="auto"/>
        <w:rPr>
          <w:rFonts w:cs="Arial"/>
          <w:color w:val="548DD4" w:themeColor="text2" w:themeTint="99"/>
        </w:rPr>
      </w:pPr>
    </w:p>
    <w:p w:rsidR="002C5C28" w:rsidRPr="0074301E" w:rsidRDefault="002C5C28" w:rsidP="00746960">
      <w:pPr>
        <w:spacing w:line="360" w:lineRule="auto"/>
        <w:rPr>
          <w:rFonts w:cs="Arial"/>
          <w:color w:val="548DD4" w:themeColor="text2" w:themeTint="99"/>
        </w:rPr>
      </w:pPr>
    </w:p>
    <w:p w:rsidR="00EE3F48" w:rsidRPr="0074301E" w:rsidRDefault="00EE3F48" w:rsidP="00746960">
      <w:pPr>
        <w:pStyle w:val="Heading2"/>
        <w:spacing w:line="360" w:lineRule="auto"/>
      </w:pPr>
      <w:bookmarkStart w:id="150" w:name="_Ref519678056"/>
      <w:bookmarkStart w:id="151" w:name="_Toc520298115"/>
      <w:bookmarkStart w:id="152" w:name="_Toc523778894"/>
      <w:r w:rsidRPr="0074301E">
        <w:lastRenderedPageBreak/>
        <w:t>Cell geometry and size</w:t>
      </w:r>
      <w:bookmarkEnd w:id="150"/>
      <w:bookmarkEnd w:id="151"/>
      <w:bookmarkEnd w:id="152"/>
    </w:p>
    <w:p w:rsidR="00EE3F48" w:rsidRDefault="00EE3F48" w:rsidP="00746960">
      <w:pPr>
        <w:spacing w:line="360" w:lineRule="auto"/>
        <w:rPr>
          <w:rFonts w:cs="Arial"/>
        </w:rPr>
      </w:pPr>
    </w:p>
    <w:p w:rsidR="00EE3F48" w:rsidRPr="0074301E" w:rsidRDefault="00EE3F48" w:rsidP="00746960">
      <w:pPr>
        <w:spacing w:line="360" w:lineRule="auto"/>
        <w:rPr>
          <w:rFonts w:cs="Arial"/>
        </w:rPr>
      </w:pPr>
      <w:r w:rsidRPr="0074301E">
        <w:rPr>
          <w:rFonts w:cs="Arial"/>
        </w:rPr>
        <w:t>The three packaging geometries (cylindrical, prismatic and pouch) were assembled in different ways, which are mentioned in the SPICY Deliverable 5.6.</w:t>
      </w:r>
    </w:p>
    <w:p w:rsidR="00EE3F48" w:rsidRPr="0074301E" w:rsidRDefault="00EE3F48" w:rsidP="00746960">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746960">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8F79C0">
        <w:rPr>
          <w:rFonts w:cs="Arial"/>
        </w:rPr>
        <w:instrText xml:space="preserve"> \* MERGEFORMAT </w:instrText>
      </w:r>
      <w:r w:rsidR="00620847">
        <w:rPr>
          <w:rFonts w:cs="Arial"/>
        </w:rPr>
      </w:r>
      <w:r w:rsidR="00620847">
        <w:rPr>
          <w:rFonts w:cs="Arial"/>
        </w:rPr>
        <w:fldChar w:fldCharType="separate"/>
      </w:r>
      <w:r w:rsidR="00B93D18">
        <w:t xml:space="preserve">Figure </w:t>
      </w:r>
      <w:r w:rsidR="00B93D18">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7"/>
        <w:gridCol w:w="4508"/>
      </w:tblGrid>
      <w:tr w:rsidR="00EE3F48" w:rsidRPr="0074301E" w:rsidTr="00BB55AB">
        <w:tc>
          <w:tcPr>
            <w:tcW w:w="4508" w:type="dxa"/>
          </w:tcPr>
          <w:p w:rsidR="00EE3F48" w:rsidRPr="0074301E" w:rsidRDefault="00EE3F48" w:rsidP="00746960">
            <w:pPr>
              <w:spacing w:line="360" w:lineRule="auto"/>
              <w:jc w:val="center"/>
              <w:rPr>
                <w:rFonts w:cs="Arial"/>
              </w:rPr>
            </w:pPr>
            <w:r w:rsidRPr="0074301E">
              <w:rPr>
                <w:rFonts w:cs="Arial"/>
                <w:noProof/>
              </w:rPr>
              <w:drawing>
                <wp:inline distT="0" distB="0" distL="0" distR="0" wp14:anchorId="666CC087" wp14:editId="7522E0CB">
                  <wp:extent cx="1666921"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9510" cy="1373730"/>
                          </a:xfrm>
                          <a:prstGeom prst="rect">
                            <a:avLst/>
                          </a:prstGeom>
                          <a:noFill/>
                          <a:ln>
                            <a:noFill/>
                          </a:ln>
                        </pic:spPr>
                      </pic:pic>
                    </a:graphicData>
                  </a:graphic>
                </wp:inline>
              </w:drawing>
            </w:r>
          </w:p>
        </w:tc>
        <w:tc>
          <w:tcPr>
            <w:tcW w:w="4508" w:type="dxa"/>
          </w:tcPr>
          <w:p w:rsidR="00EE3F48" w:rsidRPr="0074301E" w:rsidRDefault="00EE3F48" w:rsidP="00746960">
            <w:pPr>
              <w:spacing w:line="360" w:lineRule="auto"/>
              <w:jc w:val="center"/>
              <w:rPr>
                <w:rFonts w:cs="Arial"/>
              </w:rPr>
            </w:pPr>
            <w:r w:rsidRPr="0074301E">
              <w:rPr>
                <w:rFonts w:cs="Arial"/>
                <w:noProof/>
              </w:rPr>
              <w:drawing>
                <wp:inline distT="0" distB="0" distL="0" distR="0" wp14:anchorId="5616BF36" wp14:editId="41B25102">
                  <wp:extent cx="2724150" cy="13670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4213" cy="137715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746960">
            <w:pPr>
              <w:spacing w:line="360" w:lineRule="auto"/>
              <w:jc w:val="center"/>
              <w:rPr>
                <w:rFonts w:cs="Arial"/>
              </w:rPr>
            </w:pPr>
            <w:r w:rsidRPr="0074301E">
              <w:rPr>
                <w:rFonts w:cs="Arial"/>
              </w:rPr>
              <w:t>(a)</w:t>
            </w:r>
          </w:p>
        </w:tc>
        <w:tc>
          <w:tcPr>
            <w:tcW w:w="4508" w:type="dxa"/>
          </w:tcPr>
          <w:p w:rsidR="00EE3F48" w:rsidRPr="0074301E" w:rsidRDefault="00EE3F48" w:rsidP="00746960">
            <w:pPr>
              <w:keepNext/>
              <w:spacing w:line="360" w:lineRule="auto"/>
              <w:jc w:val="center"/>
              <w:rPr>
                <w:rFonts w:cs="Arial"/>
              </w:rPr>
            </w:pPr>
            <w:r w:rsidRPr="0074301E">
              <w:rPr>
                <w:rFonts w:cs="Arial"/>
              </w:rPr>
              <w:t>(b)</w:t>
            </w:r>
          </w:p>
        </w:tc>
      </w:tr>
    </w:tbl>
    <w:p w:rsidR="00EE3F48" w:rsidRPr="0074301E" w:rsidRDefault="00AF4E89" w:rsidP="00746960">
      <w:pPr>
        <w:pStyle w:val="Caption"/>
        <w:spacing w:after="0" w:line="360" w:lineRule="auto"/>
        <w:jc w:val="both"/>
        <w:rPr>
          <w:rFonts w:cs="Arial"/>
          <w:b/>
          <w:szCs w:val="22"/>
        </w:rPr>
      </w:pPr>
      <w:bookmarkStart w:id="153" w:name="_Ref521046559"/>
      <w:bookmarkStart w:id="154" w:name="_Toc523777719"/>
      <w:r>
        <w:t xml:space="preserve">Figure </w:t>
      </w:r>
      <w:r w:rsidR="008C29E2">
        <w:fldChar w:fldCharType="begin"/>
      </w:r>
      <w:r w:rsidR="008C29E2">
        <w:instrText xml:space="preserve"> STYLEREF 1 \s </w:instrText>
      </w:r>
      <w:r w:rsidR="008C29E2">
        <w:fldChar w:fldCharType="separate"/>
      </w:r>
      <w:r w:rsidR="00B93D18">
        <w:rPr>
          <w:noProof/>
        </w:rPr>
        <w:t>4</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1</w:t>
      </w:r>
      <w:r w:rsidR="008C29E2">
        <w:fldChar w:fldCharType="end"/>
      </w:r>
      <w:bookmarkEnd w:id="153"/>
      <w:r>
        <w:t xml:space="preserve">. </w:t>
      </w:r>
      <w:r w:rsidR="002C0EC5">
        <w:t>C</w:t>
      </w:r>
      <w:r w:rsidRPr="0088690A">
        <w:t>ells manufactured (a) Prismatic (L), Cylindrical (R), (b) Pouch</w:t>
      </w:r>
      <w:r>
        <w:t xml:space="preserve"> </w:t>
      </w:r>
      <w:r w:rsidR="00061898">
        <w:fldChar w:fldCharType="begin"/>
      </w:r>
      <w:r w:rsidR="0038133F">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061898">
        <w:fldChar w:fldCharType="separate"/>
      </w:r>
      <w:bookmarkStart w:id="155" w:name="_CTVP0010e00048e70b44c5995520b9b83ef9a6c"/>
      <w:r w:rsidR="0038133F">
        <w:t>[45]</w:t>
      </w:r>
      <w:bookmarkEnd w:id="154"/>
      <w:bookmarkEnd w:id="155"/>
      <w:r w:rsidR="00061898">
        <w:fldChar w:fldCharType="end"/>
      </w:r>
    </w:p>
    <w:p w:rsidR="002C0EC5" w:rsidRDefault="002C0EC5" w:rsidP="00746960">
      <w:pPr>
        <w:pStyle w:val="Caption"/>
        <w:keepNext/>
        <w:spacing w:after="0" w:line="360" w:lineRule="auto"/>
        <w:jc w:val="both"/>
        <w:rPr>
          <w:rFonts w:cs="Arial"/>
        </w:rPr>
      </w:pPr>
      <w:r w:rsidRPr="0074301E">
        <w:rPr>
          <w:rFonts w:cs="Arial"/>
        </w:rPr>
        <w:lastRenderedPageBreak/>
        <w:t>The post manufacturing specifications of the cells are repor</w:t>
      </w:r>
      <w:r>
        <w:rPr>
          <w:rFonts w:cs="Arial"/>
        </w:rPr>
        <w:t xml:space="preserve">ted further in this sub-section. </w:t>
      </w:r>
      <w:r w:rsidRPr="0074301E">
        <w:rPr>
          <w:rFonts w:cs="Arial"/>
        </w:rPr>
        <w:t xml:space="preserve">The cell specifications of each geometry are mentioned in the </w:t>
      </w:r>
      <w:r w:rsidR="0043002A">
        <w:rPr>
          <w:rFonts w:cs="Arial"/>
        </w:rPr>
        <w:fldChar w:fldCharType="begin"/>
      </w:r>
      <w:r w:rsidR="0043002A">
        <w:rPr>
          <w:rFonts w:cs="Arial"/>
        </w:rPr>
        <w:instrText xml:space="preserve"> REF _Ref523759543 \h </w:instrText>
      </w:r>
      <w:r w:rsidR="00746960">
        <w:rPr>
          <w:rFonts w:cs="Arial"/>
        </w:rPr>
        <w:instrText xml:space="preserve"> \* MERGEFORMAT </w:instrText>
      </w:r>
      <w:r w:rsidR="0043002A">
        <w:rPr>
          <w:rFonts w:cs="Arial"/>
        </w:rPr>
      </w:r>
      <w:r w:rsidR="0043002A">
        <w:rPr>
          <w:rFonts w:cs="Arial"/>
        </w:rPr>
        <w:fldChar w:fldCharType="separate"/>
      </w:r>
      <w:r w:rsidR="00B93D18">
        <w:t xml:space="preserve">Table </w:t>
      </w:r>
      <w:r w:rsidR="00B93D18">
        <w:rPr>
          <w:noProof/>
        </w:rPr>
        <w:t>4.1</w:t>
      </w:r>
      <w:r w:rsidR="0043002A">
        <w:rPr>
          <w:rFonts w:cs="Arial"/>
        </w:rPr>
        <w:fldChar w:fldCharType="end"/>
      </w:r>
      <w:r>
        <w:rPr>
          <w:rFonts w:cs="Arial"/>
        </w:rPr>
        <w:t>.</w:t>
      </w:r>
    </w:p>
    <w:p w:rsidR="005C504B" w:rsidRDefault="005C504B" w:rsidP="00746960">
      <w:pPr>
        <w:pStyle w:val="Caption"/>
        <w:keepNext/>
        <w:spacing w:line="360" w:lineRule="auto"/>
      </w:pPr>
      <w:bookmarkStart w:id="156" w:name="_Ref523759543"/>
      <w:bookmarkStart w:id="157" w:name="_Toc523766263"/>
      <w:r>
        <w:t xml:space="preserve">Table </w:t>
      </w:r>
      <w:r w:rsidR="00CF5C00">
        <w:fldChar w:fldCharType="begin"/>
      </w:r>
      <w:r w:rsidR="00CF5C00">
        <w:instrText xml:space="preserve"> STYLEREF 1 \s </w:instrText>
      </w:r>
      <w:r w:rsidR="00CF5C00">
        <w:fldChar w:fldCharType="separate"/>
      </w:r>
      <w:r w:rsidR="00B93D18">
        <w:rPr>
          <w:noProof/>
        </w:rPr>
        <w:t>4</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156"/>
      <w:r>
        <w:t>.</w:t>
      </w:r>
      <w:r w:rsidRPr="009C5932">
        <w:t xml:space="preserve"> Cell specification for cells of different geometries [44]</w:t>
      </w:r>
      <w:bookmarkEnd w:id="157"/>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466C52" w:rsidRDefault="00EE3F48" w:rsidP="00746960">
            <w:pPr>
              <w:spacing w:line="360" w:lineRule="auto"/>
              <w:rPr>
                <w:rFonts w:cs="Arial"/>
                <w:b/>
                <w:bCs/>
              </w:rPr>
            </w:pPr>
          </w:p>
        </w:tc>
        <w:tc>
          <w:tcPr>
            <w:tcW w:w="1953" w:type="dxa"/>
          </w:tcPr>
          <w:p w:rsidR="00EE3F48" w:rsidRPr="00466C52" w:rsidRDefault="00EE3F48" w:rsidP="00746960">
            <w:pPr>
              <w:spacing w:line="360" w:lineRule="auto"/>
              <w:rPr>
                <w:rFonts w:cs="Arial"/>
                <w:b/>
                <w:bCs/>
              </w:rPr>
            </w:pPr>
            <w:r w:rsidRPr="00466C52">
              <w:rPr>
                <w:rFonts w:cs="Arial"/>
                <w:b/>
                <w:bCs/>
              </w:rPr>
              <w:t>Cylindrical</w:t>
            </w:r>
          </w:p>
        </w:tc>
        <w:tc>
          <w:tcPr>
            <w:tcW w:w="1948" w:type="dxa"/>
          </w:tcPr>
          <w:p w:rsidR="00EE3F48" w:rsidRPr="00466C52" w:rsidRDefault="00EE3F48" w:rsidP="00746960">
            <w:pPr>
              <w:spacing w:line="360" w:lineRule="auto"/>
              <w:rPr>
                <w:rFonts w:cs="Arial"/>
                <w:b/>
                <w:bCs/>
              </w:rPr>
            </w:pPr>
            <w:r w:rsidRPr="00466C52">
              <w:rPr>
                <w:rFonts w:cs="Arial"/>
                <w:b/>
                <w:bCs/>
              </w:rPr>
              <w:t>Prismatic</w:t>
            </w:r>
          </w:p>
        </w:tc>
        <w:tc>
          <w:tcPr>
            <w:tcW w:w="2025" w:type="dxa"/>
          </w:tcPr>
          <w:p w:rsidR="00EE3F48" w:rsidRPr="00466C52" w:rsidRDefault="00EE3F48" w:rsidP="00746960">
            <w:pPr>
              <w:spacing w:line="360" w:lineRule="auto"/>
              <w:rPr>
                <w:rFonts w:cs="Arial"/>
                <w:b/>
                <w:bCs/>
              </w:rPr>
            </w:pPr>
            <w:r w:rsidRPr="00466C52">
              <w:rPr>
                <w:rFonts w:cs="Arial"/>
                <w:b/>
                <w:bCs/>
              </w:rPr>
              <w:t>Pouch</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Lower Voltage limit (V)</w:t>
            </w:r>
          </w:p>
        </w:tc>
        <w:tc>
          <w:tcPr>
            <w:tcW w:w="1953" w:type="dxa"/>
          </w:tcPr>
          <w:p w:rsidR="00EE3F48" w:rsidRPr="0074301E" w:rsidRDefault="00EE3F48" w:rsidP="00746960">
            <w:pPr>
              <w:spacing w:line="360" w:lineRule="auto"/>
              <w:jc w:val="center"/>
              <w:rPr>
                <w:rFonts w:cs="Arial"/>
              </w:rPr>
            </w:pPr>
            <w:r w:rsidRPr="0074301E">
              <w:rPr>
                <w:rFonts w:cs="Arial"/>
              </w:rPr>
              <w:t>2.5</w:t>
            </w:r>
          </w:p>
        </w:tc>
        <w:tc>
          <w:tcPr>
            <w:tcW w:w="1948" w:type="dxa"/>
          </w:tcPr>
          <w:p w:rsidR="00EE3F48" w:rsidRPr="0074301E" w:rsidRDefault="00EE3F48" w:rsidP="00746960">
            <w:pPr>
              <w:spacing w:line="360" w:lineRule="auto"/>
              <w:jc w:val="center"/>
              <w:rPr>
                <w:rFonts w:cs="Arial"/>
              </w:rPr>
            </w:pPr>
            <w:r w:rsidRPr="0074301E">
              <w:rPr>
                <w:rFonts w:cs="Arial"/>
              </w:rPr>
              <w:t>2.5</w:t>
            </w:r>
          </w:p>
        </w:tc>
        <w:tc>
          <w:tcPr>
            <w:tcW w:w="2025" w:type="dxa"/>
          </w:tcPr>
          <w:p w:rsidR="00EE3F48" w:rsidRPr="0074301E" w:rsidRDefault="00EE3F48" w:rsidP="00746960">
            <w:pPr>
              <w:spacing w:line="360" w:lineRule="auto"/>
              <w:jc w:val="center"/>
              <w:rPr>
                <w:rFonts w:cs="Arial"/>
              </w:rPr>
            </w:pPr>
            <w:r w:rsidRPr="0074301E">
              <w:rPr>
                <w:rFonts w:cs="Arial"/>
              </w:rPr>
              <w:t>2.5</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Upper Voltage limit (V)</w:t>
            </w:r>
          </w:p>
        </w:tc>
        <w:tc>
          <w:tcPr>
            <w:tcW w:w="1953" w:type="dxa"/>
          </w:tcPr>
          <w:p w:rsidR="00EE3F48" w:rsidRPr="0074301E" w:rsidRDefault="00EE3F48" w:rsidP="00746960">
            <w:pPr>
              <w:spacing w:line="360" w:lineRule="auto"/>
              <w:jc w:val="center"/>
              <w:rPr>
                <w:rFonts w:cs="Arial"/>
              </w:rPr>
            </w:pPr>
            <w:r w:rsidRPr="0074301E">
              <w:rPr>
                <w:rFonts w:cs="Arial"/>
              </w:rPr>
              <w:t>3.6</w:t>
            </w:r>
          </w:p>
        </w:tc>
        <w:tc>
          <w:tcPr>
            <w:tcW w:w="1948" w:type="dxa"/>
          </w:tcPr>
          <w:p w:rsidR="00EE3F48" w:rsidRPr="0074301E" w:rsidRDefault="00EE3F48" w:rsidP="00746960">
            <w:pPr>
              <w:spacing w:line="360" w:lineRule="auto"/>
              <w:jc w:val="center"/>
              <w:rPr>
                <w:rFonts w:cs="Arial"/>
              </w:rPr>
            </w:pPr>
            <w:r w:rsidRPr="0074301E">
              <w:rPr>
                <w:rFonts w:cs="Arial"/>
              </w:rPr>
              <w:t>3.6</w:t>
            </w:r>
          </w:p>
        </w:tc>
        <w:tc>
          <w:tcPr>
            <w:tcW w:w="2025" w:type="dxa"/>
          </w:tcPr>
          <w:p w:rsidR="00EE3F48" w:rsidRPr="0074301E" w:rsidRDefault="00EE3F48" w:rsidP="00746960">
            <w:pPr>
              <w:spacing w:line="360" w:lineRule="auto"/>
              <w:jc w:val="center"/>
              <w:rPr>
                <w:rFonts w:cs="Arial"/>
              </w:rPr>
            </w:pPr>
            <w:r w:rsidRPr="0074301E">
              <w:rPr>
                <w:rFonts w:cs="Arial"/>
              </w:rPr>
              <w:t>3.6</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Max</w:t>
            </w:r>
            <w:r w:rsidR="002C0EC5">
              <w:rPr>
                <w:rFonts w:cs="Arial"/>
                <w:b/>
                <w:bCs/>
              </w:rPr>
              <w:t xml:space="preserve"> </w:t>
            </w:r>
            <w:r w:rsidRPr="00466C52">
              <w:rPr>
                <w:rFonts w:cs="Arial"/>
                <w:b/>
                <w:bCs/>
              </w:rPr>
              <w:t>charge current (A)</w:t>
            </w:r>
          </w:p>
        </w:tc>
        <w:tc>
          <w:tcPr>
            <w:tcW w:w="1953" w:type="dxa"/>
          </w:tcPr>
          <w:p w:rsidR="00EE3F48" w:rsidRPr="0074301E" w:rsidRDefault="00EE3F48" w:rsidP="00746960">
            <w:pPr>
              <w:spacing w:line="360" w:lineRule="auto"/>
              <w:jc w:val="center"/>
              <w:rPr>
                <w:rFonts w:cs="Arial"/>
              </w:rPr>
            </w:pPr>
            <w:r w:rsidRPr="0074301E">
              <w:rPr>
                <w:rFonts w:cs="Arial"/>
              </w:rPr>
              <w:t>50</w:t>
            </w:r>
          </w:p>
        </w:tc>
        <w:tc>
          <w:tcPr>
            <w:tcW w:w="1948" w:type="dxa"/>
          </w:tcPr>
          <w:p w:rsidR="00EE3F48" w:rsidRPr="0074301E" w:rsidRDefault="00EE3F48" w:rsidP="00746960">
            <w:pPr>
              <w:spacing w:line="360" w:lineRule="auto"/>
              <w:jc w:val="center"/>
              <w:rPr>
                <w:rFonts w:cs="Arial"/>
              </w:rPr>
            </w:pPr>
            <w:r w:rsidRPr="0074301E">
              <w:rPr>
                <w:rFonts w:cs="Arial"/>
              </w:rPr>
              <w:t>4</w:t>
            </w:r>
          </w:p>
        </w:tc>
        <w:tc>
          <w:tcPr>
            <w:tcW w:w="2025" w:type="dxa"/>
          </w:tcPr>
          <w:p w:rsidR="00EE3F48" w:rsidRPr="0074301E" w:rsidRDefault="00EE3F48" w:rsidP="00746960">
            <w:pPr>
              <w:spacing w:line="360" w:lineRule="auto"/>
              <w:jc w:val="center"/>
              <w:rPr>
                <w:rFonts w:cs="Arial"/>
              </w:rPr>
            </w:pPr>
            <w:r w:rsidRPr="0074301E">
              <w:rPr>
                <w:rFonts w:cs="Arial"/>
              </w:rPr>
              <w:t>50</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Max discharge current (A)</w:t>
            </w:r>
          </w:p>
        </w:tc>
        <w:tc>
          <w:tcPr>
            <w:tcW w:w="1953" w:type="dxa"/>
          </w:tcPr>
          <w:p w:rsidR="00EE3F48" w:rsidRPr="0074301E" w:rsidRDefault="00EE3F48" w:rsidP="00746960">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746960">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746960">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466C52" w:rsidRDefault="002C0EC5" w:rsidP="00746960">
            <w:pPr>
              <w:spacing w:line="360" w:lineRule="auto"/>
              <w:rPr>
                <w:rFonts w:cs="Arial"/>
                <w:b/>
                <w:bCs/>
              </w:rPr>
            </w:pPr>
            <w:r>
              <w:rPr>
                <w:rFonts w:cs="Arial"/>
                <w:b/>
                <w:bCs/>
              </w:rPr>
              <w:t xml:space="preserve">Temperature range </w:t>
            </w:r>
            <w:r w:rsidR="00EE3F48" w:rsidRPr="00466C52">
              <w:rPr>
                <w:rFonts w:cs="Arial"/>
                <w:b/>
                <w:bCs/>
              </w:rPr>
              <w:t>(°C)</w:t>
            </w:r>
          </w:p>
        </w:tc>
        <w:tc>
          <w:tcPr>
            <w:tcW w:w="1953" w:type="dxa"/>
          </w:tcPr>
          <w:p w:rsidR="00EE3F48" w:rsidRPr="0074301E" w:rsidRDefault="00EE3F48" w:rsidP="00746960">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746960">
            <w:pPr>
              <w:spacing w:line="360" w:lineRule="auto"/>
              <w:jc w:val="center"/>
              <w:rPr>
                <w:rFonts w:cs="Arial"/>
              </w:rPr>
            </w:pPr>
            <w:r w:rsidRPr="0074301E">
              <w:rPr>
                <w:rFonts w:cs="Arial"/>
              </w:rPr>
              <w:t>[0, +45]</w:t>
            </w:r>
          </w:p>
        </w:tc>
        <w:tc>
          <w:tcPr>
            <w:tcW w:w="2025" w:type="dxa"/>
          </w:tcPr>
          <w:p w:rsidR="00EE3F48" w:rsidRPr="0074301E" w:rsidRDefault="00EE3F48" w:rsidP="00746960">
            <w:pPr>
              <w:keepNext/>
              <w:spacing w:line="360" w:lineRule="auto"/>
              <w:jc w:val="center"/>
              <w:rPr>
                <w:rFonts w:cs="Arial"/>
              </w:rPr>
            </w:pPr>
            <w:r w:rsidRPr="0074301E">
              <w:rPr>
                <w:rFonts w:cs="Arial"/>
              </w:rPr>
              <w:t>[-10, +55]</w:t>
            </w:r>
            <w:r>
              <w:rPr>
                <w:rStyle w:val="FootnoteReference"/>
                <w:rFonts w:cs="Arial"/>
              </w:rPr>
              <w:footnoteReference w:id="6"/>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Energy density (Wh/kg)</w:t>
            </w:r>
            <w:r w:rsidRPr="00466C52">
              <w:rPr>
                <w:rStyle w:val="FootnoteReference"/>
                <w:rFonts w:cs="Arial"/>
                <w:b/>
                <w:bCs/>
              </w:rPr>
              <w:footnoteReference w:id="7"/>
            </w:r>
          </w:p>
        </w:tc>
        <w:tc>
          <w:tcPr>
            <w:tcW w:w="1953" w:type="dxa"/>
          </w:tcPr>
          <w:p w:rsidR="002C0EC5" w:rsidRPr="0074301E" w:rsidRDefault="002C0EC5" w:rsidP="00746960">
            <w:pPr>
              <w:spacing w:line="360" w:lineRule="auto"/>
              <w:jc w:val="center"/>
              <w:rPr>
                <w:rFonts w:cs="Arial"/>
              </w:rPr>
            </w:pPr>
            <w:r>
              <w:rPr>
                <w:rFonts w:cs="Arial"/>
              </w:rPr>
              <w:t>108.61</w:t>
            </w:r>
          </w:p>
        </w:tc>
        <w:tc>
          <w:tcPr>
            <w:tcW w:w="1948" w:type="dxa"/>
          </w:tcPr>
          <w:p w:rsidR="002C0EC5" w:rsidRPr="0074301E" w:rsidRDefault="002C0EC5" w:rsidP="00746960">
            <w:pPr>
              <w:spacing w:line="360" w:lineRule="auto"/>
              <w:jc w:val="center"/>
              <w:rPr>
                <w:rFonts w:cs="Arial"/>
              </w:rPr>
            </w:pPr>
            <w:r w:rsidRPr="0074301E">
              <w:rPr>
                <w:rFonts w:cs="Arial"/>
              </w:rPr>
              <w:t>9</w:t>
            </w:r>
            <w:r>
              <w:rPr>
                <w:rFonts w:cs="Arial"/>
              </w:rPr>
              <w:t>4.25</w:t>
            </w:r>
          </w:p>
        </w:tc>
        <w:tc>
          <w:tcPr>
            <w:tcW w:w="2025" w:type="dxa"/>
          </w:tcPr>
          <w:p w:rsidR="002C0EC5" w:rsidRPr="0074301E" w:rsidRDefault="002C0EC5" w:rsidP="00746960">
            <w:pPr>
              <w:spacing w:line="360" w:lineRule="auto"/>
              <w:jc w:val="center"/>
              <w:rPr>
                <w:rFonts w:cs="Arial"/>
              </w:rPr>
            </w:pPr>
            <w:r>
              <w:rPr>
                <w:rFonts w:cs="Arial"/>
              </w:rPr>
              <w:t>121.77</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Capacity (Ah)</w:t>
            </w:r>
          </w:p>
        </w:tc>
        <w:tc>
          <w:tcPr>
            <w:tcW w:w="1953" w:type="dxa"/>
          </w:tcPr>
          <w:p w:rsidR="002C0EC5" w:rsidRPr="0074301E" w:rsidRDefault="002C0EC5" w:rsidP="00746960">
            <w:pPr>
              <w:spacing w:line="360" w:lineRule="auto"/>
              <w:jc w:val="center"/>
              <w:rPr>
                <w:rFonts w:cs="Arial"/>
              </w:rPr>
            </w:pPr>
            <w:r w:rsidRPr="0074301E">
              <w:rPr>
                <w:rFonts w:cs="Arial"/>
              </w:rPr>
              <w:t>16.099</w:t>
            </w:r>
          </w:p>
        </w:tc>
        <w:tc>
          <w:tcPr>
            <w:tcW w:w="1948" w:type="dxa"/>
          </w:tcPr>
          <w:p w:rsidR="002C0EC5" w:rsidRPr="0074301E" w:rsidRDefault="002C0EC5" w:rsidP="00746960">
            <w:pPr>
              <w:spacing w:line="360" w:lineRule="auto"/>
              <w:jc w:val="center"/>
              <w:rPr>
                <w:rFonts w:cs="Arial"/>
              </w:rPr>
            </w:pPr>
            <w:r w:rsidRPr="0074301E">
              <w:rPr>
                <w:rFonts w:cs="Arial"/>
              </w:rPr>
              <w:t>15.963</w:t>
            </w:r>
          </w:p>
        </w:tc>
        <w:tc>
          <w:tcPr>
            <w:tcW w:w="2025" w:type="dxa"/>
          </w:tcPr>
          <w:p w:rsidR="002C0EC5" w:rsidRPr="0074301E" w:rsidRDefault="002C0EC5" w:rsidP="00746960">
            <w:pPr>
              <w:spacing w:line="360" w:lineRule="auto"/>
              <w:jc w:val="center"/>
              <w:rPr>
                <w:rFonts w:cs="Arial"/>
              </w:rPr>
            </w:pPr>
            <w:r w:rsidRPr="0074301E">
              <w:rPr>
                <w:rFonts w:cs="Arial"/>
              </w:rPr>
              <w:t>14.889</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Weight (g)</w:t>
            </w:r>
          </w:p>
        </w:tc>
        <w:tc>
          <w:tcPr>
            <w:tcW w:w="1953" w:type="dxa"/>
          </w:tcPr>
          <w:p w:rsidR="002C0EC5" w:rsidRPr="0074301E" w:rsidRDefault="002C0EC5" w:rsidP="00746960">
            <w:pPr>
              <w:spacing w:line="360" w:lineRule="auto"/>
              <w:jc w:val="center"/>
              <w:rPr>
                <w:rFonts w:cs="Arial"/>
              </w:rPr>
            </w:pPr>
            <w:r>
              <w:rPr>
                <w:rFonts w:cs="Arial"/>
              </w:rPr>
              <w:t>474.32</w:t>
            </w:r>
          </w:p>
        </w:tc>
        <w:tc>
          <w:tcPr>
            <w:tcW w:w="1948" w:type="dxa"/>
          </w:tcPr>
          <w:p w:rsidR="002C0EC5" w:rsidRPr="0074301E" w:rsidRDefault="002C0EC5" w:rsidP="00746960">
            <w:pPr>
              <w:spacing w:line="360" w:lineRule="auto"/>
              <w:jc w:val="center"/>
              <w:rPr>
                <w:rFonts w:cs="Arial"/>
              </w:rPr>
            </w:pPr>
            <w:r>
              <w:rPr>
                <w:rFonts w:cs="Arial"/>
              </w:rPr>
              <w:t>541.98</w:t>
            </w:r>
          </w:p>
        </w:tc>
        <w:tc>
          <w:tcPr>
            <w:tcW w:w="2025" w:type="dxa"/>
          </w:tcPr>
          <w:p w:rsidR="002C0EC5" w:rsidRPr="0074301E" w:rsidRDefault="002C0EC5" w:rsidP="00746960">
            <w:pPr>
              <w:spacing w:line="360" w:lineRule="auto"/>
              <w:jc w:val="center"/>
              <w:rPr>
                <w:rFonts w:cs="Arial"/>
              </w:rPr>
            </w:pPr>
            <w:r>
              <w:rPr>
                <w:rFonts w:cs="Arial"/>
              </w:rPr>
              <w:t>391.25</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Height (mm)</w:t>
            </w:r>
          </w:p>
        </w:tc>
        <w:tc>
          <w:tcPr>
            <w:tcW w:w="1953" w:type="dxa"/>
          </w:tcPr>
          <w:p w:rsidR="002C0EC5" w:rsidRPr="0074301E" w:rsidRDefault="002C0EC5" w:rsidP="00746960">
            <w:pPr>
              <w:spacing w:line="360" w:lineRule="auto"/>
              <w:jc w:val="center"/>
              <w:rPr>
                <w:rFonts w:cs="Arial"/>
              </w:rPr>
            </w:pPr>
            <w:r w:rsidRPr="0074301E">
              <w:rPr>
                <w:rFonts w:cs="Arial"/>
              </w:rPr>
              <w:t>125</w:t>
            </w:r>
          </w:p>
        </w:tc>
        <w:tc>
          <w:tcPr>
            <w:tcW w:w="1948" w:type="dxa"/>
          </w:tcPr>
          <w:p w:rsidR="002C0EC5" w:rsidRPr="0074301E" w:rsidRDefault="002C0EC5" w:rsidP="00746960">
            <w:pPr>
              <w:spacing w:line="360" w:lineRule="auto"/>
              <w:jc w:val="center"/>
              <w:rPr>
                <w:rFonts w:cs="Arial"/>
              </w:rPr>
            </w:pPr>
            <w:r w:rsidRPr="0074301E">
              <w:rPr>
                <w:rFonts w:cs="Arial"/>
              </w:rPr>
              <w:t>125</w:t>
            </w:r>
          </w:p>
        </w:tc>
        <w:tc>
          <w:tcPr>
            <w:tcW w:w="2025" w:type="dxa"/>
          </w:tcPr>
          <w:p w:rsidR="002C0EC5" w:rsidRPr="0074301E" w:rsidRDefault="002C0EC5" w:rsidP="00746960">
            <w:pPr>
              <w:spacing w:line="360" w:lineRule="auto"/>
              <w:jc w:val="center"/>
              <w:rPr>
                <w:rFonts w:cs="Arial"/>
              </w:rPr>
            </w:pPr>
            <w:r w:rsidRPr="0074301E">
              <w:rPr>
                <w:rFonts w:cs="Arial"/>
              </w:rPr>
              <w:t>-</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Surface area (mm</w:t>
            </w:r>
            <w:r w:rsidRPr="00466C52">
              <w:rPr>
                <w:rFonts w:cs="Arial"/>
                <w:b/>
                <w:bCs/>
                <w:vertAlign w:val="superscript"/>
              </w:rPr>
              <w:t>2</w:t>
            </w:r>
            <w:r w:rsidRPr="00466C52">
              <w:rPr>
                <w:rFonts w:cs="Arial"/>
                <w:b/>
                <w:bCs/>
              </w:rPr>
              <w:t>)</w:t>
            </w:r>
          </w:p>
        </w:tc>
        <w:tc>
          <w:tcPr>
            <w:tcW w:w="1953" w:type="dxa"/>
          </w:tcPr>
          <w:p w:rsidR="002C0EC5" w:rsidRPr="0074301E" w:rsidRDefault="002C0EC5" w:rsidP="00746960">
            <w:pPr>
              <w:spacing w:line="360" w:lineRule="auto"/>
              <w:jc w:val="center"/>
              <w:rPr>
                <w:rFonts w:cs="Arial"/>
              </w:rPr>
            </w:pPr>
            <w:r w:rsidRPr="0074301E">
              <w:rPr>
                <w:rFonts w:cs="Arial"/>
              </w:rPr>
              <w:t>19625</w:t>
            </w:r>
            <w:r>
              <w:rPr>
                <w:rStyle w:val="FootnoteReference"/>
                <w:rFonts w:cs="Arial"/>
              </w:rPr>
              <w:footnoteReference w:id="8"/>
            </w:r>
          </w:p>
        </w:tc>
        <w:tc>
          <w:tcPr>
            <w:tcW w:w="1948" w:type="dxa"/>
          </w:tcPr>
          <w:p w:rsidR="002C0EC5" w:rsidRPr="0074301E" w:rsidRDefault="002C0EC5" w:rsidP="00746960">
            <w:pPr>
              <w:spacing w:line="360" w:lineRule="auto"/>
              <w:jc w:val="center"/>
              <w:rPr>
                <w:rFonts w:cs="Arial"/>
              </w:rPr>
            </w:pPr>
            <w:r>
              <w:rPr>
                <w:rFonts w:cs="Arial"/>
              </w:rPr>
              <w:t>31250</w:t>
            </w:r>
            <w:r>
              <w:rPr>
                <w:rStyle w:val="FootnoteReference"/>
                <w:rFonts w:cs="Arial"/>
              </w:rPr>
              <w:footnoteReference w:id="9"/>
            </w:r>
          </w:p>
        </w:tc>
        <w:tc>
          <w:tcPr>
            <w:tcW w:w="2025" w:type="dxa"/>
          </w:tcPr>
          <w:p w:rsidR="002C0EC5" w:rsidRPr="0074301E" w:rsidRDefault="002C0EC5" w:rsidP="00746960">
            <w:pPr>
              <w:spacing w:line="360" w:lineRule="auto"/>
              <w:jc w:val="center"/>
              <w:rPr>
                <w:rFonts w:cs="Arial"/>
              </w:rPr>
            </w:pPr>
            <w:r w:rsidRPr="0074301E">
              <w:rPr>
                <w:rFonts w:cs="Arial"/>
              </w:rPr>
              <w:t>-</w:t>
            </w:r>
          </w:p>
        </w:tc>
      </w:tr>
    </w:tbl>
    <w:p w:rsidR="00EE3F48" w:rsidRDefault="009E3128" w:rsidP="00746960">
      <w:pPr>
        <w:spacing w:line="360" w:lineRule="auto"/>
        <w:rPr>
          <w:rFonts w:cs="Arial"/>
        </w:rPr>
      </w:pPr>
      <w:r>
        <w:rPr>
          <w:rFonts w:cs="Arial"/>
        </w:rPr>
        <w:lastRenderedPageBreak/>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sidR="007751C4">
        <w:rPr>
          <w:rFonts w:cs="Arial"/>
        </w:rPr>
        <w:instrText xml:space="preserve"> \* MERGEFORMAT </w:instrText>
      </w:r>
      <w:r>
        <w:rPr>
          <w:rFonts w:cs="Arial"/>
        </w:rPr>
      </w:r>
      <w:r>
        <w:rPr>
          <w:rFonts w:cs="Arial"/>
        </w:rPr>
        <w:fldChar w:fldCharType="separate"/>
      </w:r>
      <w:r w:rsidR="00B93D18">
        <w:t xml:space="preserve">Figure </w:t>
      </w:r>
      <w:r w:rsidR="00B93D18">
        <w:rPr>
          <w:noProof/>
        </w:rPr>
        <w:t>4.2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746960">
      <w:pPr>
        <w:keepNext/>
        <w:spacing w:line="360" w:lineRule="auto"/>
        <w:jc w:val="center"/>
      </w:pPr>
      <w:r>
        <w:rPr>
          <w:noProof/>
        </w:rPr>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E3128" w:rsidRDefault="009E3128" w:rsidP="00746960">
      <w:pPr>
        <w:pStyle w:val="Caption"/>
        <w:spacing w:line="360" w:lineRule="auto"/>
        <w:rPr>
          <w:rFonts w:cs="Arial"/>
        </w:rPr>
      </w:pPr>
      <w:bookmarkStart w:id="158" w:name="_Ref521426200"/>
      <w:bookmarkStart w:id="159" w:name="_Toc523777720"/>
      <w:r>
        <w:t xml:space="preserve">Figure </w:t>
      </w:r>
      <w:r w:rsidR="008C29E2">
        <w:fldChar w:fldCharType="begin"/>
      </w:r>
      <w:r w:rsidR="008C29E2">
        <w:instrText xml:space="preserve"> STYLEREF 1 \s </w:instrText>
      </w:r>
      <w:r w:rsidR="008C29E2">
        <w:fldChar w:fldCharType="separate"/>
      </w:r>
      <w:r w:rsidR="00B93D18">
        <w:rPr>
          <w:noProof/>
        </w:rPr>
        <w:t>4</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158"/>
      <w:r>
        <w:rPr>
          <w:noProof/>
        </w:rPr>
        <w:t>. Weight analysis of the cells.</w:t>
      </w:r>
      <w:r w:rsidR="00061898">
        <w:rPr>
          <w:noProof/>
        </w:rPr>
        <w:t xml:space="preserve"> </w:t>
      </w:r>
      <w:r w:rsidR="00061898">
        <w:rPr>
          <w:noProof/>
        </w:rPr>
        <w:fldChar w:fldCharType="begin"/>
      </w:r>
      <w:r w:rsidR="0038133F">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061898">
        <w:rPr>
          <w:noProof/>
        </w:rPr>
        <w:fldChar w:fldCharType="separate"/>
      </w:r>
      <w:bookmarkStart w:id="160" w:name="_CTVP001748092f1fc7f4898a21ac50004406331"/>
      <w:r w:rsidR="0038133F">
        <w:rPr>
          <w:noProof/>
        </w:rPr>
        <w:t>[45]</w:t>
      </w:r>
      <w:bookmarkEnd w:id="159"/>
      <w:bookmarkEnd w:id="160"/>
      <w:r w:rsidR="00061898">
        <w:rPr>
          <w:noProof/>
        </w:rPr>
        <w:fldChar w:fldCharType="end"/>
      </w:r>
    </w:p>
    <w:p w:rsidR="00EE3F48" w:rsidRDefault="00EE3F48" w:rsidP="00746960">
      <w:pPr>
        <w:spacing w:line="360" w:lineRule="auto"/>
        <w:rPr>
          <w:rFonts w:cs="Arial"/>
        </w:rPr>
      </w:pPr>
      <w:r>
        <w:rPr>
          <w:rFonts w:cs="Arial"/>
        </w:rPr>
        <w:t xml:space="preserve">The weight </w:t>
      </w:r>
      <w:r w:rsidR="00F6776A">
        <w:rPr>
          <w:rFonts w:cs="Arial"/>
        </w:rPr>
        <w:t>analysis</w:t>
      </w:r>
      <w:r>
        <w:rPr>
          <w:rFonts w:cs="Arial"/>
        </w:rPr>
        <w:t xml:space="preserve"> </w:t>
      </w:r>
      <w:r w:rsidR="00F6776A">
        <w:rPr>
          <w:rFonts w:cs="Arial"/>
        </w:rPr>
        <w:t>is as</w:t>
      </w:r>
      <w:r>
        <w:rPr>
          <w:rFonts w:cs="Arial"/>
        </w:rPr>
        <w:t xml:space="preserve"> expected because of the hard cover being replaced by aluminum foil in the pouch</w:t>
      </w:r>
      <w:r w:rsidR="00F6776A">
        <w:rPr>
          <w:rFonts w:cs="Arial"/>
        </w:rPr>
        <w:t xml:space="preserve"> cells, reducing the weight of the packaging component</w:t>
      </w:r>
      <w:r>
        <w:rPr>
          <w:rFonts w:cs="Arial"/>
        </w:rPr>
        <w:t xml:space="preserve">. In the case of the prismatic cell, it requires more packaging than a cylindrical cell because of the higher surface area, as can be seen from the reception test data given in </w:t>
      </w:r>
      <w:r w:rsidR="00DD0AB5">
        <w:rPr>
          <w:rFonts w:cs="Arial"/>
        </w:rPr>
        <w:fldChar w:fldCharType="begin"/>
      </w:r>
      <w:r w:rsidR="00DD0AB5">
        <w:rPr>
          <w:rFonts w:cs="Arial"/>
        </w:rPr>
        <w:instrText xml:space="preserve"> REF _Ref523759543 \h </w:instrText>
      </w:r>
      <w:r w:rsidR="00746960">
        <w:rPr>
          <w:rFonts w:cs="Arial"/>
        </w:rPr>
        <w:instrText xml:space="preserve"> \* MERGEFORMAT </w:instrText>
      </w:r>
      <w:r w:rsidR="00DD0AB5">
        <w:rPr>
          <w:rFonts w:cs="Arial"/>
        </w:rPr>
      </w:r>
      <w:r w:rsidR="00DD0AB5">
        <w:rPr>
          <w:rFonts w:cs="Arial"/>
        </w:rPr>
        <w:fldChar w:fldCharType="separate"/>
      </w:r>
      <w:r w:rsidR="00B93D18">
        <w:t xml:space="preserve">Table </w:t>
      </w:r>
      <w:r w:rsidR="00B93D18">
        <w:rPr>
          <w:noProof/>
        </w:rPr>
        <w:t>4.1</w:t>
      </w:r>
      <w:r w:rsidR="00DD0AB5">
        <w:rPr>
          <w:rFonts w:cs="Arial"/>
        </w:rPr>
        <w:fldChar w:fldCharType="end"/>
      </w:r>
      <w:r>
        <w:rPr>
          <w:rFonts w:cs="Arial"/>
        </w:rPr>
        <w:t xml:space="preserve">. </w:t>
      </w:r>
    </w:p>
    <w:p w:rsidR="00EE3F48" w:rsidRDefault="00EE3F48" w:rsidP="00746960">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w:t>
      </w:r>
      <w:r w:rsidR="00DD0AB5">
        <w:rPr>
          <w:rFonts w:cs="Arial"/>
        </w:rPr>
        <w:t>he reception tests,</w:t>
      </w:r>
      <w:r>
        <w:rPr>
          <w:rFonts w:cs="Arial"/>
        </w:rPr>
        <w:t xml:space="preserve"> the cells were aged and cycled at different stages of State of Health (SOH). The following </w:t>
      </w:r>
      <w:r w:rsidR="00DD0AB5">
        <w:rPr>
          <w:rFonts w:cs="Arial"/>
        </w:rPr>
        <w:t>sub-</w:t>
      </w:r>
      <w:r>
        <w:rPr>
          <w:rFonts w:cs="Arial"/>
        </w:rPr>
        <w:t xml:space="preserve">section </w:t>
      </w:r>
      <w:r w:rsidR="00DD0AB5">
        <w:rPr>
          <w:rFonts w:cs="Arial"/>
        </w:rPr>
        <w:t>explains</w:t>
      </w:r>
      <w:r>
        <w:rPr>
          <w:rFonts w:cs="Arial"/>
        </w:rPr>
        <w:t xml:space="preserve"> the different tests performed relevant to the current work.</w:t>
      </w:r>
    </w:p>
    <w:p w:rsidR="00EE3F48" w:rsidRDefault="00EE3F48" w:rsidP="00746960">
      <w:pPr>
        <w:pStyle w:val="Heading2"/>
        <w:keepLines/>
        <w:suppressAutoHyphens w:val="0"/>
        <w:spacing w:before="40" w:after="0" w:line="360" w:lineRule="auto"/>
        <w:ind w:left="576" w:hanging="576"/>
        <w:textboxTightWrap w:val="none"/>
      </w:pPr>
      <w:bookmarkStart w:id="161" w:name="_Toc520298116"/>
      <w:bookmarkStart w:id="162" w:name="_Toc523778895"/>
      <w:r>
        <w:t>Tests performed</w:t>
      </w:r>
      <w:bookmarkEnd w:id="161"/>
      <w:bookmarkEnd w:id="162"/>
    </w:p>
    <w:p w:rsidR="00EE3F48" w:rsidRPr="0074301E" w:rsidRDefault="009E3128" w:rsidP="00746960">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rsidR="00EE3F48" w:rsidRDefault="00DD0AB5" w:rsidP="00746960">
      <w:pPr>
        <w:spacing w:line="360" w:lineRule="auto"/>
        <w:rPr>
          <w:rFonts w:cs="Arial"/>
        </w:rPr>
      </w:pPr>
      <w:r>
        <w:rPr>
          <w:rFonts w:cs="Arial"/>
        </w:rPr>
        <w:t>All the cyclic life tests involve</w:t>
      </w:r>
      <w:r w:rsidR="00EE3F48" w:rsidRPr="0074301E">
        <w:rPr>
          <w:rFonts w:cs="Arial"/>
        </w:rPr>
        <w:t xml:space="preserve"> two kinds of checks – short check-up (SCU</w:t>
      </w:r>
      <w:r>
        <w:rPr>
          <w:rFonts w:cs="Arial"/>
        </w:rPr>
        <w:fldChar w:fldCharType="begin"/>
      </w:r>
      <w:r>
        <w:instrText xml:space="preserve"> XE "</w:instrText>
      </w:r>
      <w:r w:rsidRPr="004F2591">
        <w:rPr>
          <w:rFonts w:cs="Arial"/>
        </w:rPr>
        <w:instrText>SCU</w:instrText>
      </w:r>
      <w:r>
        <w:instrText>" \t "</w:instrText>
      </w:r>
      <w:r w:rsidRPr="005819B1">
        <w:rPr>
          <w:rFonts w:asciiTheme="minorHAnsi" w:hAnsiTheme="minorHAnsi" w:cstheme="minorHAnsi"/>
          <w:i/>
        </w:rPr>
        <w:instrText>Short Check-Up</w:instrText>
      </w:r>
      <w:r>
        <w:instrText xml:space="preserve">" </w:instrText>
      </w:r>
      <w:r>
        <w:rPr>
          <w:rFonts w:cs="Arial"/>
        </w:rPr>
        <w:fldChar w:fldCharType="end"/>
      </w:r>
      <w:r w:rsidR="00EE3F48" w:rsidRPr="0074301E">
        <w:rPr>
          <w:rFonts w:cs="Arial"/>
        </w:rPr>
        <w:t>) and extended check-up (ECU</w:t>
      </w:r>
      <w:r>
        <w:rPr>
          <w:rFonts w:cs="Arial"/>
        </w:rPr>
        <w:fldChar w:fldCharType="begin"/>
      </w:r>
      <w:r>
        <w:instrText xml:space="preserve"> XE "</w:instrText>
      </w:r>
      <w:r w:rsidRPr="005F6007">
        <w:rPr>
          <w:rFonts w:cs="Arial"/>
        </w:rPr>
        <w:instrText>ECU</w:instrText>
      </w:r>
      <w:r>
        <w:instrText>" \t "</w:instrText>
      </w:r>
      <w:r w:rsidRPr="00344817">
        <w:rPr>
          <w:rFonts w:asciiTheme="minorHAnsi" w:hAnsiTheme="minorHAnsi" w:cstheme="minorHAnsi"/>
          <w:i/>
        </w:rPr>
        <w:instrText>Extended Check-Up</w:instrText>
      </w:r>
      <w:r>
        <w:instrText xml:space="preserve">" </w:instrText>
      </w:r>
      <w:r>
        <w:rPr>
          <w:rFonts w:cs="Arial"/>
        </w:rPr>
        <w:fldChar w:fldCharType="end"/>
      </w:r>
      <w:r w:rsidR="00EE3F48" w:rsidRPr="0074301E">
        <w:rPr>
          <w:rFonts w:cs="Arial"/>
        </w:rPr>
        <w:t xml:space="preserve">). The extended check-ups (ECUs) involve the measurements of capacity evolution, open circuit voltages </w:t>
      </w:r>
      <w:r w:rsidR="00EE3F48" w:rsidRPr="0074301E">
        <w:rPr>
          <w:rFonts w:cs="Arial"/>
        </w:rPr>
        <w:lastRenderedPageBreak/>
        <w:t>(OCV</w:t>
      </w:r>
      <w:r w:rsidR="008D0BDA">
        <w:rPr>
          <w:rFonts w:cs="Arial"/>
        </w:rPr>
        <w:fldChar w:fldCharType="begin"/>
      </w:r>
      <w:r w:rsidR="008D0BDA">
        <w:instrText xml:space="preserve"> XE "</w:instrText>
      </w:r>
      <w:r w:rsidR="008D0BDA" w:rsidRPr="00AE3689">
        <w:rPr>
          <w:rFonts w:cs="Arial"/>
        </w:rPr>
        <w:instrText>OCV</w:instrText>
      </w:r>
      <w:r w:rsidR="008D0BDA">
        <w:instrText>" \t "</w:instrText>
      </w:r>
      <w:r w:rsidR="008D0BDA" w:rsidRPr="00D135F2">
        <w:rPr>
          <w:rFonts w:asciiTheme="minorHAnsi" w:hAnsiTheme="minorHAnsi" w:cstheme="minorHAnsi"/>
          <w:i/>
        </w:rPr>
        <w:instrText>Open Circuit Voltage</w:instrText>
      </w:r>
      <w:r w:rsidR="008D0BDA">
        <w:instrText xml:space="preserve">" </w:instrText>
      </w:r>
      <w:r w:rsidR="008D0BDA">
        <w:rPr>
          <w:rFonts w:cs="Arial"/>
        </w:rPr>
        <w:fldChar w:fldCharType="end"/>
      </w:r>
      <w:r w:rsidR="00EE3F48" w:rsidRPr="0074301E">
        <w:rPr>
          <w:rFonts w:cs="Arial"/>
        </w:rPr>
        <w:t>) and internal resistances</w:t>
      </w:r>
      <w:r w:rsidR="00EE3F48">
        <w:rPr>
          <w:rFonts w:cs="Arial"/>
        </w:rPr>
        <w:t xml:space="preserve"> by pulse tests</w:t>
      </w:r>
      <w:r w:rsidR="00EE3F48" w:rsidRPr="0074301E">
        <w:rPr>
          <w:rFonts w:cs="Arial"/>
        </w:rPr>
        <w:t>.</w:t>
      </w:r>
      <w:r w:rsidR="00EE3F48">
        <w:rPr>
          <w:rFonts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EE3F48" w:rsidRDefault="00EE3F48" w:rsidP="00746960">
      <w:pPr>
        <w:spacing w:line="360" w:lineRule="auto"/>
        <w:rPr>
          <w:rFonts w:cs="Arial"/>
        </w:rPr>
      </w:pPr>
      <w:r>
        <w:rPr>
          <w:rFonts w:cs="Arial"/>
        </w:rPr>
        <w:t>The tests were carried out using the Extended Cell Test System (XCTS</w:t>
      </w:r>
      <w:r w:rsidR="00B760E2">
        <w:rPr>
          <w:rFonts w:cs="Arial"/>
        </w:rPr>
        <w:fldChar w:fldCharType="begin"/>
      </w:r>
      <w:r w:rsidR="00B760E2">
        <w:instrText xml:space="preserve"> XE "</w:instrText>
      </w:r>
      <w:r w:rsidR="00B760E2" w:rsidRPr="00B322DA">
        <w:rPr>
          <w:rFonts w:cs="Arial"/>
        </w:rPr>
        <w:instrText>XCTS</w:instrText>
      </w:r>
      <w:r w:rsidR="00B760E2">
        <w:instrText>" \t "</w:instrText>
      </w:r>
      <w:r w:rsidR="00B760E2" w:rsidRPr="00892186">
        <w:rPr>
          <w:rFonts w:asciiTheme="minorHAnsi" w:hAnsiTheme="minorHAnsi" w:cstheme="minorHAnsi"/>
          <w:i/>
        </w:rPr>
        <w:instrText>Extended Cell Test System</w:instrText>
      </w:r>
      <w:r w:rsidR="00B760E2">
        <w:instrText xml:space="preserve">" </w:instrText>
      </w:r>
      <w:r w:rsidR="00B760E2">
        <w:rPr>
          <w:rFonts w:cs="Arial"/>
        </w:rPr>
        <w:fldChar w:fldCharType="end"/>
      </w:r>
      <w:r>
        <w:rPr>
          <w:rFonts w:cs="Arial"/>
        </w:rPr>
        <w:t>) provided by BaSyTec GmbH. According to the BaSyTe</w:t>
      </w:r>
      <w:r w:rsidR="00B760E2">
        <w:rPr>
          <w:rFonts w:cs="Arial"/>
        </w:rPr>
        <w:t>c XCTS product brochure, this</w:t>
      </w:r>
      <w:r>
        <w:rPr>
          <w:rFonts w:cs="Arial"/>
        </w:rPr>
        <w:t xml:space="preserve"> </w:t>
      </w:r>
      <w:r w:rsidR="00B760E2">
        <w:rPr>
          <w:rFonts w:cs="Arial"/>
        </w:rPr>
        <w:t>l</w:t>
      </w:r>
      <w:r w:rsidR="00304BF0">
        <w:rPr>
          <w:rFonts w:cs="Arial"/>
        </w:rPr>
        <w:t>ithium-ion</w:t>
      </w:r>
      <w:r>
        <w:rPr>
          <w:rFonts w:cs="Arial"/>
        </w:rPr>
        <w:t xml:space="preserve"> cell formation and test system </w:t>
      </w:r>
      <w:r w:rsidR="00B760E2">
        <w:rPr>
          <w:rFonts w:cs="Arial"/>
        </w:rPr>
        <w:t>has current capabilities</w:t>
      </w:r>
      <w:r>
        <w:rPr>
          <w:rFonts w:cs="Arial"/>
        </w:rPr>
        <w:t xml:space="preserve"> up to</w:t>
      </w:r>
      <w:r w:rsidR="00B760E2">
        <w:rPr>
          <w:rFonts w:cs="Arial"/>
        </w:rPr>
        <w:t xml:space="preserve"> 25A or 50A. It has the </w:t>
      </w:r>
      <w:r>
        <w:rPr>
          <w:rFonts w:cs="Arial"/>
        </w:rPr>
        <w:t xml:space="preserve">advantage of low working expenses because of the option of energy recovery heat generation. Using the 50A system, currents up to 300A can be produced </w:t>
      </w:r>
      <w:r w:rsidR="00B760E2">
        <w:rPr>
          <w:rFonts w:cs="Arial"/>
        </w:rPr>
        <w:t>using</w:t>
      </w:r>
      <w:r>
        <w:rPr>
          <w:rFonts w:cs="Arial"/>
        </w:rPr>
        <w:t xml:space="preserve"> parallel operation facility. The system control is done using the high speed and precision BaSyTest software. Due to such features, this system finds application in test of large </w:t>
      </w:r>
      <w:r w:rsidR="000A0E93">
        <w:rPr>
          <w:rFonts w:cs="Arial"/>
        </w:rPr>
        <w:t>l</w:t>
      </w:r>
      <w:r w:rsidR="00304BF0">
        <w:rPr>
          <w:rFonts w:cs="Arial"/>
        </w:rPr>
        <w:t>ithium-ion</w:t>
      </w:r>
      <w:r>
        <w:rPr>
          <w:rFonts w:cs="Arial"/>
        </w:rPr>
        <w:t xml:space="preserve"> cells, high power tests, pulse tests and formation of </w:t>
      </w:r>
      <w:r w:rsidR="00B760E2">
        <w:rPr>
          <w:rFonts w:cs="Arial"/>
        </w:rPr>
        <w:t>l</w:t>
      </w:r>
      <w:r w:rsidR="00304BF0">
        <w:rPr>
          <w:rFonts w:cs="Arial"/>
        </w:rPr>
        <w:t>ithium-ion</w:t>
      </w:r>
      <w:r>
        <w:rPr>
          <w:rFonts w:cs="Arial"/>
        </w:rPr>
        <w:t xml:space="preserve"> cells</w:t>
      </w:r>
      <w:r w:rsidR="00AE4B9C">
        <w:rPr>
          <w:rFonts w:cs="Arial"/>
        </w:rPr>
        <w:t xml:space="preserve">. </w:t>
      </w:r>
    </w:p>
    <w:p w:rsidR="00EE3F48" w:rsidRDefault="00EE3F48" w:rsidP="00746960">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38133F">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sidR="004D527A">
        <w:rPr>
          <w:rFonts w:cs="Arial"/>
        </w:rPr>
        <w:fldChar w:fldCharType="separate"/>
      </w:r>
      <w:bookmarkStart w:id="163" w:name="_CTVP00119b76f2e46f34b4c8f1e2990f2b36e2e"/>
      <w:r w:rsidR="0038133F">
        <w:rPr>
          <w:rFonts w:cs="Arial"/>
        </w:rPr>
        <w:t>[47]</w:t>
      </w:r>
      <w:bookmarkEnd w:id="163"/>
      <w:r w:rsidR="004D527A">
        <w:rPr>
          <w:rFonts w:cs="Arial"/>
        </w:rPr>
        <w:fldChar w:fldCharType="end"/>
      </w:r>
      <w:r w:rsidR="004D527A">
        <w:rPr>
          <w:rFonts w:cs="Arial"/>
        </w:rPr>
        <w:t>:</w:t>
      </w:r>
    </w:p>
    <w:p w:rsidR="00EE3F48" w:rsidRDefault="00EE3F48" w:rsidP="00746960">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746960">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746960">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746960">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746960">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746960">
      <w:pPr>
        <w:spacing w:line="360" w:lineRule="auto"/>
        <w:rPr>
          <w:rFonts w:cs="Arial"/>
        </w:rPr>
      </w:pPr>
      <w:r>
        <w:rPr>
          <w:rFonts w:cs="Arial"/>
        </w:rPr>
        <w:t>The following sub-sections cover the tests performed on the cells which are relevant within the course of the work.</w:t>
      </w:r>
    </w:p>
    <w:p w:rsidR="00EE3F48" w:rsidRDefault="00EE3F48" w:rsidP="00746960">
      <w:pPr>
        <w:pStyle w:val="Heading3"/>
        <w:keepLines/>
        <w:suppressAutoHyphens w:val="0"/>
        <w:spacing w:before="40" w:after="0" w:line="360" w:lineRule="auto"/>
        <w:textboxTightWrap w:val="none"/>
      </w:pPr>
      <w:bookmarkStart w:id="164" w:name="_Toc520298117"/>
      <w:bookmarkStart w:id="165" w:name="_Toc523778896"/>
      <w:r>
        <w:t>Capacity evolution of the cells</w:t>
      </w:r>
      <w:bookmarkEnd w:id="164"/>
      <w:bookmarkEnd w:id="165"/>
    </w:p>
    <w:p w:rsidR="00EE3F48" w:rsidRDefault="00EE3F48" w:rsidP="00746960">
      <w:pPr>
        <w:spacing w:line="360" w:lineRule="auto"/>
        <w:rPr>
          <w:rFonts w:cs="Arial"/>
        </w:rPr>
      </w:pPr>
    </w:p>
    <w:p w:rsidR="00EE3F48" w:rsidRDefault="00EE3F48" w:rsidP="00746960">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w:t>
      </w:r>
      <w:r w:rsidR="00820F9F">
        <w:rPr>
          <w:rFonts w:cs="Arial"/>
        </w:rPr>
        <w:fldChar w:fldCharType="begin"/>
      </w:r>
      <w:r w:rsidR="00820F9F">
        <w:instrText xml:space="preserve"> XE "</w:instrText>
      </w:r>
      <w:r w:rsidR="00820F9F" w:rsidRPr="001F6B01">
        <w:rPr>
          <w:rFonts w:cs="Arial"/>
        </w:rPr>
        <w:instrText>EFC</w:instrText>
      </w:r>
      <w:r w:rsidR="00820F9F">
        <w:instrText>" \t "</w:instrText>
      </w:r>
      <w:r w:rsidR="00820F9F" w:rsidRPr="00CA56EF">
        <w:rPr>
          <w:rFonts w:asciiTheme="minorHAnsi" w:hAnsiTheme="minorHAnsi" w:cstheme="minorHAnsi"/>
          <w:i/>
        </w:rPr>
        <w:instrText>Equivalent Full Cycles</w:instrText>
      </w:r>
      <w:r w:rsidR="00820F9F">
        <w:instrText xml:space="preserve">" </w:instrText>
      </w:r>
      <w:r w:rsidR="00820F9F">
        <w:rPr>
          <w:rFonts w:cs="Arial"/>
        </w:rPr>
        <w:fldChar w:fldCharType="end"/>
      </w:r>
      <w:r>
        <w:rPr>
          <w:rFonts w:cs="Arial"/>
        </w:rPr>
        <w:t xml:space="preserve">). The capacity deterioration is measured as SOH drop. </w:t>
      </w:r>
    </w:p>
    <w:p w:rsidR="00EE3F48" w:rsidRDefault="00EE3F48" w:rsidP="00746960">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for example capacity, internal resistance, cell impedance, cycling temperature gradient changes etc., and is monitored with respect to the values for a new cell. Therefore, such </w:t>
      </w:r>
      <w:r>
        <w:rPr>
          <w:rFonts w:cs="Arial"/>
        </w:rPr>
        <w:lastRenderedPageBreak/>
        <w:t xml:space="preserve">details are not provided by the manufacturers and </w:t>
      </w:r>
      <w:r w:rsidR="00820F9F">
        <w:rPr>
          <w:rFonts w:cs="Arial"/>
        </w:rPr>
        <w:t>must</w:t>
      </w:r>
      <w:r>
        <w:rPr>
          <w:rFonts w:cs="Arial"/>
        </w:rPr>
        <w:t xml:space="preserve"> be independently determined by the testing infrastructure. There is no precise definition of SOH agreed upon uniformly by industries or scientists </w:t>
      </w:r>
      <w:r>
        <w:rPr>
          <w:rFonts w:cs="Arial"/>
        </w:rPr>
        <w:fldChar w:fldCharType="begin"/>
      </w:r>
      <w:r w:rsidR="0038133F">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Pr>
          <w:rFonts w:cs="Arial"/>
        </w:rPr>
        <w:fldChar w:fldCharType="separate"/>
      </w:r>
      <w:bookmarkStart w:id="166" w:name="_CTVP001ac07a367665a4355ac7721cda196ed14"/>
      <w:r w:rsidR="0038133F">
        <w:rPr>
          <w:rFonts w:cs="Arial"/>
        </w:rPr>
        <w:t>[48]</w:t>
      </w:r>
      <w:bookmarkEnd w:id="166"/>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8F79C0">
        <w:rPr>
          <w:rFonts w:cs="Arial"/>
        </w:rPr>
        <w:instrText xml:space="preserve"> \* MERGEFORMAT </w:instrText>
      </w:r>
      <w:r w:rsidR="007C6CD0">
        <w:rPr>
          <w:rFonts w:cs="Arial"/>
        </w:rPr>
      </w:r>
      <w:r w:rsidR="007C6CD0">
        <w:rPr>
          <w:rFonts w:cs="Arial"/>
        </w:rPr>
        <w:fldChar w:fldCharType="separate"/>
      </w:r>
      <w:r w:rsidR="00B93D18">
        <w:rPr>
          <w:noProof/>
        </w:rPr>
        <w:t>4.1</w:t>
      </w:r>
      <w:r w:rsidR="007C6CD0">
        <w:rPr>
          <w:rFonts w:cs="Arial"/>
        </w:rPr>
        <w:fldChar w:fldCharType="end"/>
      </w:r>
      <w:r w:rsidR="007C6CD0">
        <w:rPr>
          <w:rFonts w:cs="Arial"/>
        </w:rPr>
        <w:t xml:space="preserve"> </w:t>
      </w:r>
      <w:r w:rsidR="007C6CD0">
        <w:rPr>
          <w:rFonts w:cs="Arial"/>
        </w:rPr>
        <w:fldChar w:fldCharType="begin"/>
      </w:r>
      <w:r w:rsidR="0038133F">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7C6CD0">
        <w:rPr>
          <w:rFonts w:cs="Arial"/>
        </w:rPr>
        <w:fldChar w:fldCharType="separate"/>
      </w:r>
      <w:bookmarkStart w:id="167" w:name="_CTVP001d9340fdd44a0475b9733e26702471202"/>
      <w:r w:rsidR="0038133F">
        <w:rPr>
          <w:rFonts w:cs="Arial"/>
        </w:rPr>
        <w:t>[48]</w:t>
      </w:r>
      <w:bookmarkEnd w:id="167"/>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746960">
            <w:pPr>
              <w:keepNext/>
              <w:spacing w:line="360" w:lineRule="auto"/>
              <w:jc w:val="center"/>
              <w:rPr>
                <w:rFonts w:eastAsiaTheme="minorEastAsia"/>
                <w:color w:val="auto"/>
                <w:sz w:val="24"/>
                <w:szCs w:val="24"/>
              </w:rPr>
            </w:pPr>
          </w:p>
          <w:p w:rsidR="001D5683" w:rsidRDefault="001D5683" w:rsidP="00746960">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746960">
            <w:pPr>
              <w:keepNext/>
              <w:spacing w:line="360" w:lineRule="auto"/>
              <w:ind w:left="0"/>
            </w:pPr>
          </w:p>
        </w:tc>
        <w:tc>
          <w:tcPr>
            <w:tcW w:w="1364" w:type="dxa"/>
            <w:vAlign w:val="center"/>
          </w:tcPr>
          <w:p w:rsidR="001D5683" w:rsidRDefault="001D5683" w:rsidP="00746960">
            <w:pPr>
              <w:pStyle w:val="Caption"/>
              <w:spacing w:line="360" w:lineRule="auto"/>
            </w:pPr>
          </w:p>
          <w:p w:rsidR="001D5683" w:rsidRDefault="001D5683" w:rsidP="00746960">
            <w:pPr>
              <w:pStyle w:val="Caption"/>
              <w:spacing w:line="360" w:lineRule="auto"/>
            </w:pPr>
            <w:bookmarkStart w:id="168" w:name="_Ref521061160"/>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1</w:t>
            </w:r>
            <w:r>
              <w:fldChar w:fldCharType="end"/>
            </w:r>
            <w:r>
              <w:t>)</w:t>
            </w:r>
            <w:bookmarkEnd w:id="168"/>
          </w:p>
          <w:p w:rsidR="001D5683" w:rsidRPr="00593685" w:rsidRDefault="001D5683" w:rsidP="00746960">
            <w:pPr>
              <w:pStyle w:val="Caption"/>
              <w:keepNext/>
              <w:spacing w:after="120" w:line="360" w:lineRule="auto"/>
              <w:jc w:val="right"/>
              <w:rPr>
                <w:rFonts w:eastAsiaTheme="minorEastAsia"/>
              </w:rPr>
            </w:pPr>
          </w:p>
        </w:tc>
      </w:tr>
    </w:tbl>
    <w:p w:rsidR="00EE3F48" w:rsidRDefault="00EE3F48" w:rsidP="00746960">
      <w:pPr>
        <w:spacing w:line="360" w:lineRule="auto"/>
        <w:rPr>
          <w:rFonts w:cs="Arial"/>
        </w:rPr>
      </w:pPr>
      <w:r>
        <w:rPr>
          <w:rFonts w:cs="Arial"/>
        </w:rPr>
        <w:t xml:space="preserve">Here, </w:t>
      </w:r>
      <w:r w:rsidRPr="009E41A5">
        <w:rPr>
          <w:rFonts w:cs="Arial"/>
          <w:i/>
        </w:rPr>
        <w:t>Q</w:t>
      </w:r>
      <w:r w:rsidRPr="009E41A5">
        <w:rPr>
          <w:rFonts w:cs="Arial"/>
          <w:i/>
          <w:vertAlign w:val="subscript"/>
        </w:rPr>
        <w:t>full,aged</w:t>
      </w:r>
      <w:r>
        <w:rPr>
          <w:rFonts w:cs="Arial"/>
        </w:rPr>
        <w:t xml:space="preserve"> refers to the capacity of the aged (current state) </w:t>
      </w:r>
      <w:r w:rsidR="009D303D">
        <w:rPr>
          <w:rFonts w:cs="Arial"/>
        </w:rPr>
        <w:t>cell</w:t>
      </w:r>
      <w:r>
        <w:rPr>
          <w:rFonts w:cs="Arial"/>
        </w:rPr>
        <w:t xml:space="preserve"> at full charge (</w:t>
      </w:r>
      <w:r w:rsidR="009D303D">
        <w:rPr>
          <w:rFonts w:cs="Arial"/>
        </w:rPr>
        <w:t>i.e. at</w:t>
      </w:r>
      <w:r>
        <w:rPr>
          <w:rFonts w:cs="Arial"/>
        </w:rPr>
        <w:t xml:space="preserve"> an SOC of 100%), while, </w:t>
      </w:r>
      <w:r w:rsidRPr="009E41A5">
        <w:rPr>
          <w:rFonts w:cs="Arial"/>
          <w:i/>
        </w:rPr>
        <w:t>Q</w:t>
      </w:r>
      <w:r w:rsidRPr="009E41A5">
        <w:rPr>
          <w:rFonts w:cs="Arial"/>
          <w:i/>
          <w:vertAlign w:val="subscript"/>
        </w:rPr>
        <w:t>full,new</w:t>
      </w:r>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38133F">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Pr>
          <w:rFonts w:cs="Arial"/>
        </w:rPr>
        <w:fldChar w:fldCharType="separate"/>
      </w:r>
      <w:bookmarkStart w:id="169" w:name="_CTVP001fad201e5fb7546ce8f6288dec5abb1ae"/>
      <w:r w:rsidR="0038133F">
        <w:rPr>
          <w:rFonts w:cs="Arial"/>
        </w:rPr>
        <w:t>[48]</w:t>
      </w:r>
      <w:bookmarkEnd w:id="169"/>
      <w:r>
        <w:rPr>
          <w:rFonts w:cs="Arial"/>
        </w:rPr>
        <w:fldChar w:fldCharType="end"/>
      </w:r>
      <w:r>
        <w:rPr>
          <w:rFonts w:cs="Arial"/>
        </w:rPr>
        <w:t xml:space="preserve">. </w:t>
      </w:r>
    </w:p>
    <w:p w:rsidR="00EE3F48" w:rsidRDefault="00EE3F48" w:rsidP="00746960">
      <w:pPr>
        <w:spacing w:line="360" w:lineRule="auto"/>
        <w:rPr>
          <w:rFonts w:cs="Arial"/>
        </w:rPr>
      </w:pPr>
      <w:r>
        <w:rPr>
          <w:rFonts w:cs="Arial"/>
        </w:rPr>
        <w:t xml:space="preserve">For this work, the </w:t>
      </w:r>
      <w:r w:rsidR="0087655C">
        <w:rPr>
          <w:rFonts w:cs="Arial"/>
        </w:rPr>
        <w:t>charge-discharge cycling method</w:t>
      </w:r>
      <w:r>
        <w:rPr>
          <w:rFonts w:cs="Arial"/>
        </w:rPr>
        <w:t xml:space="preserve">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7751C4">
        <w:rPr>
          <w:rFonts w:cs="Arial"/>
        </w:rPr>
        <w:instrText xml:space="preserve"> \* MERGEFORMAT </w:instrText>
      </w:r>
      <w:r w:rsidR="00BF5AB1">
        <w:rPr>
          <w:rFonts w:cs="Arial"/>
        </w:rPr>
      </w:r>
      <w:r w:rsidR="00BF5AB1">
        <w:rPr>
          <w:rFonts w:cs="Arial"/>
        </w:rPr>
        <w:fldChar w:fldCharType="separate"/>
      </w:r>
      <w:r w:rsidR="00B93D18" w:rsidRPr="009E3128">
        <w:rPr>
          <w:rFonts w:cs="Arial"/>
          <w:bCs/>
        </w:rPr>
        <w:t xml:space="preserve">Figure </w:t>
      </w:r>
      <w:r w:rsidR="00B93D18">
        <w:rPr>
          <w:rFonts w:cs="Arial"/>
          <w:bCs/>
          <w:noProof/>
        </w:rPr>
        <w:t>4.3</w:t>
      </w:r>
      <w:r w:rsidR="00BF5AB1">
        <w:rPr>
          <w:rFonts w:cs="Arial"/>
        </w:rPr>
        <w:fldChar w:fldCharType="end"/>
      </w:r>
      <w:r>
        <w:rPr>
          <w:rFonts w:cs="Arial"/>
        </w:rPr>
        <w:t xml:space="preserve">. The figure shows a sample plot taken from a </w:t>
      </w:r>
      <w:r w:rsidR="00AE6770">
        <w:rPr>
          <w:rFonts w:cs="Arial"/>
        </w:rPr>
        <w:t xml:space="preserve">test on a </w:t>
      </w:r>
      <w:r>
        <w:rPr>
          <w:rFonts w:cs="Arial"/>
        </w:rPr>
        <w:t>cylindrical cylinder</w:t>
      </w:r>
      <w:r w:rsidR="00AE6770">
        <w:rPr>
          <w:rFonts w:cs="Arial"/>
        </w:rPr>
        <w:t>. It</w:t>
      </w:r>
      <w:r w:rsidR="00A220A0">
        <w:rPr>
          <w:rFonts w:cs="Arial"/>
        </w:rPr>
        <w:t xml:space="preserve"> shows</w:t>
      </w:r>
      <w:r w:rsidR="00AE6770">
        <w:rPr>
          <w:rFonts w:cs="Arial"/>
        </w:rPr>
        <w:t xml:space="preserve"> the instantaneous capacity and the current profiles for charging</w:t>
      </w:r>
      <w:r w:rsidR="00A220A0">
        <w:rPr>
          <w:rFonts w:cs="Arial"/>
        </w:rPr>
        <w:t xml:space="preserve"> and discharging</w:t>
      </w:r>
      <w:r>
        <w:rPr>
          <w:rFonts w:cs="Arial"/>
        </w:rPr>
        <w:t xml:space="preserve">. It helps to show how the SOH is being calculated. The cells were charged and discharged using the conventional constant current – constant voltage (CC+CV) and constant voltage (CV) protocols. </w:t>
      </w:r>
      <w:r>
        <w:rPr>
          <w:rFonts w:cs="Arial"/>
        </w:rPr>
        <w:fldChar w:fldCharType="begin"/>
      </w:r>
      <w:r w:rsidR="0038133F">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Pr>
          <w:rFonts w:cs="Arial"/>
        </w:rPr>
        <w:fldChar w:fldCharType="separate"/>
      </w:r>
      <w:bookmarkStart w:id="170" w:name="_CTVP0013692873e38c448db81898ec187d1d915"/>
      <w:r w:rsidR="0038133F">
        <w:rPr>
          <w:rFonts w:cs="Arial"/>
        </w:rPr>
        <w:t>[49]</w:t>
      </w:r>
      <w:bookmarkEnd w:id="170"/>
      <w:r>
        <w:rPr>
          <w:rFonts w:cs="Arial"/>
        </w:rPr>
        <w:fldChar w:fldCharType="end"/>
      </w:r>
      <w:r>
        <w:rPr>
          <w:rFonts w:cs="Arial"/>
        </w:rPr>
        <w:t xml:space="preserve"> The CC+CV protocol is the most popular charging </w:t>
      </w:r>
      <w:r w:rsidR="00D01CB0">
        <w:rPr>
          <w:rFonts w:cs="Arial"/>
        </w:rPr>
        <w:t xml:space="preserve">procedure for </w:t>
      </w:r>
      <w:r w:rsidR="000623DB">
        <w:rPr>
          <w:rFonts w:cs="Arial"/>
        </w:rPr>
        <w:t>l</w:t>
      </w:r>
      <w:r w:rsidR="00304BF0">
        <w:rPr>
          <w:rFonts w:cs="Arial"/>
        </w:rPr>
        <w:t>ithium-ion</w:t>
      </w:r>
      <w:r w:rsidR="00D01CB0">
        <w:rPr>
          <w:rFonts w:cs="Arial"/>
        </w:rPr>
        <w:t xml:space="preserve"> batteries. It</w:t>
      </w:r>
      <w:r>
        <w:rPr>
          <w:rFonts w:cs="Arial"/>
        </w:rPr>
        <w:t xml:space="preserve"> involves a low rate constant current charging to a predefined cut-off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rsidR="00EE3F48" w:rsidRDefault="00AC0758" w:rsidP="00746960">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rsidR="00EE3F48" w:rsidRDefault="00EE3F48" w:rsidP="00746960">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746960">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746960">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Pr>
          <w:rFonts w:cs="Arial"/>
        </w:rPr>
        <w:t>labelled</w:t>
      </w:r>
      <w:r>
        <w:rPr>
          <w:rFonts w:cs="Arial"/>
        </w:rPr>
        <w:t xml:space="preserve">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EE3F48" w:rsidRPr="0075515F" w:rsidRDefault="00EE3F48" w:rsidP="0075515F">
      <w:pPr>
        <w:pStyle w:val="ListParagraph"/>
        <w:numPr>
          <w:ilvl w:val="0"/>
          <w:numId w:val="27"/>
        </w:numPr>
        <w:spacing w:after="200"/>
        <w:textboxTightWrap w:val="none"/>
        <w:rPr>
          <w:rFonts w:cs="Arial"/>
        </w:rPr>
      </w:pPr>
      <w:r>
        <w:rPr>
          <w:rFonts w:cs="Arial"/>
        </w:rPr>
        <w:lastRenderedPageBreak/>
        <w:t>Steps i through iv are repeated for the aged cell and the cell capac</w:t>
      </w:r>
      <w:r w:rsidR="00342127">
        <w:rPr>
          <w:rFonts w:cs="Arial"/>
        </w:rPr>
        <w:t>ity after the second discharge</w:t>
      </w:r>
      <w:r>
        <w:rPr>
          <w:rFonts w:cs="Arial"/>
        </w:rPr>
        <w:t xml:space="preserve">-charging </w:t>
      </w:r>
      <w:r w:rsidR="00342127">
        <w:rPr>
          <w:rFonts w:cs="Arial"/>
        </w:rPr>
        <w:t>cycle</w:t>
      </w:r>
      <w:r>
        <w:rPr>
          <w:rFonts w:cs="Arial"/>
        </w:rPr>
        <w:t xml:space="preserve">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7C6CD0" w:rsidRPr="0075515F">
        <w:rPr>
          <w:rFonts w:cs="Arial"/>
        </w:rPr>
        <w:fldChar w:fldCharType="begin"/>
      </w:r>
      <w:r w:rsidR="007C6CD0">
        <w:rPr>
          <w:rFonts w:cs="Arial"/>
        </w:rPr>
        <w:instrText xml:space="preserve"> REF _Ref521061378 \h </w:instrText>
      </w:r>
      <w:r w:rsidR="008F79C0">
        <w:rPr>
          <w:rFonts w:cs="Arial"/>
        </w:rPr>
        <w:instrText xml:space="preserve"> \* MERGEFORMAT </w:instrText>
      </w:r>
      <w:r w:rsidR="007C6CD0" w:rsidRPr="0075515F">
        <w:rPr>
          <w:rFonts w:cs="Arial"/>
        </w:rPr>
      </w:r>
      <w:r w:rsidR="007C6CD0" w:rsidRPr="0075515F">
        <w:rPr>
          <w:rFonts w:cs="Arial"/>
        </w:rPr>
        <w:fldChar w:fldCharType="separate"/>
      </w:r>
      <w:r w:rsidR="00B93D18">
        <w:rPr>
          <w:noProof/>
        </w:rPr>
        <w:t>4.2</w:t>
      </w:r>
      <w:r w:rsidR="007C6CD0" w:rsidRPr="0075515F">
        <w:rPr>
          <w:rFonts w:cs="Arial"/>
        </w:rPr>
        <w:fldChar w:fldCharType="end"/>
      </w:r>
      <w:r w:rsidRPr="0075515F">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746960">
            <w:pPr>
              <w:keepNext/>
              <w:spacing w:line="360" w:lineRule="auto"/>
              <w:jc w:val="center"/>
              <w:rPr>
                <w:rFonts w:eastAsiaTheme="minorEastAsia"/>
                <w:color w:val="auto"/>
                <w:sz w:val="24"/>
                <w:szCs w:val="24"/>
              </w:rPr>
            </w:pPr>
          </w:p>
          <w:p w:rsidR="007C6CD0" w:rsidRPr="005860BE" w:rsidRDefault="00640DB6" w:rsidP="00746960">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746960">
            <w:pPr>
              <w:pStyle w:val="Caption"/>
              <w:spacing w:line="360" w:lineRule="auto"/>
              <w:jc w:val="both"/>
            </w:pPr>
            <w:bookmarkStart w:id="171" w:name="_Ref521061378"/>
          </w:p>
          <w:p w:rsidR="007C6CD0" w:rsidRPr="00593685" w:rsidRDefault="007C6CD0" w:rsidP="00746960">
            <w:pPr>
              <w:pStyle w:val="Caption"/>
              <w:spacing w:line="360" w:lineRule="auto"/>
              <w:jc w:val="both"/>
              <w:rPr>
                <w:rFonts w:eastAsiaTheme="minorEastAsia"/>
              </w:rPr>
            </w:pPr>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2</w:t>
            </w:r>
            <w:r>
              <w:fldChar w:fldCharType="end"/>
            </w:r>
            <w:r>
              <w:t>)</w:t>
            </w:r>
            <w:bookmarkEnd w:id="171"/>
          </w:p>
        </w:tc>
      </w:tr>
    </w:tbl>
    <w:p w:rsidR="00EE3F48" w:rsidRPr="007C6CD0" w:rsidRDefault="00EE3F48" w:rsidP="0074696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rsidR="00EE3F48" w:rsidRDefault="00EE3F48" w:rsidP="00746960">
      <w:pPr>
        <w:keepNext/>
        <w:spacing w:line="360" w:lineRule="auto"/>
        <w:jc w:val="center"/>
      </w:pPr>
      <w:r>
        <w:rPr>
          <w:noProof/>
        </w:rPr>
        <w:drawing>
          <wp:inline distT="0" distB="0" distL="0" distR="0" wp14:anchorId="715CE0A1" wp14:editId="1322821E">
            <wp:extent cx="6067313" cy="3228804"/>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5">
                      <a:extLst>
                        <a:ext uri="{28A0092B-C50C-407E-A947-70E740481C1C}">
                          <a14:useLocalDpi xmlns:a14="http://schemas.microsoft.com/office/drawing/2010/main" val="0"/>
                        </a:ext>
                      </a:extLst>
                    </a:blip>
                    <a:srcRect l="9308" t="5915" r="5422" b="4381"/>
                    <a:stretch/>
                  </pic:blipFill>
                  <pic:spPr bwMode="auto">
                    <a:xfrm>
                      <a:off x="0" y="0"/>
                      <a:ext cx="6095269" cy="3243681"/>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746960">
      <w:pPr>
        <w:pStyle w:val="Caption"/>
        <w:spacing w:line="360" w:lineRule="auto"/>
        <w:rPr>
          <w:rFonts w:cs="Arial"/>
          <w:bCs w:val="0"/>
          <w:szCs w:val="22"/>
        </w:rPr>
      </w:pPr>
      <w:bookmarkStart w:id="172" w:name="_Ref520064836"/>
      <w:bookmarkStart w:id="173" w:name="_Toc520208080"/>
      <w:bookmarkStart w:id="174" w:name="_Toc520298161"/>
      <w:bookmarkStart w:id="175" w:name="_Toc523777721"/>
      <w:r w:rsidRPr="009E3128">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4</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3</w:t>
      </w:r>
      <w:r w:rsidR="008C29E2">
        <w:rPr>
          <w:rFonts w:cs="Arial"/>
          <w:bCs w:val="0"/>
          <w:szCs w:val="22"/>
        </w:rPr>
        <w:fldChar w:fldCharType="end"/>
      </w:r>
      <w:bookmarkEnd w:id="172"/>
      <w:r w:rsidRPr="009E3128">
        <w:rPr>
          <w:rFonts w:cs="Arial"/>
          <w:bCs w:val="0"/>
          <w:szCs w:val="22"/>
        </w:rPr>
        <w:t>. A sample plot to show the capacity evolution for the calculation of SOH</w:t>
      </w:r>
      <w:bookmarkEnd w:id="173"/>
      <w:bookmarkEnd w:id="174"/>
      <w:bookmarkEnd w:id="175"/>
    </w:p>
    <w:p w:rsidR="00B93D18" w:rsidRDefault="00EE3F48" w:rsidP="00B93D18">
      <w:pPr>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89636F">
        <w:rPr>
          <w:rFonts w:cs="Arial"/>
        </w:rPr>
        <w:t>equation</w:t>
      </w:r>
      <w:r w:rsidR="00AE6770">
        <w:rPr>
          <w:rFonts w:cs="Arial"/>
        </w:rPr>
        <w:t xml:space="preserve"> </w:t>
      </w:r>
      <w:r w:rsidR="00160F76">
        <w:rPr>
          <w:rFonts w:cs="Arial"/>
        </w:rPr>
        <w:fldChar w:fldCharType="begin"/>
      </w:r>
      <w:r w:rsidR="00160F76">
        <w:rPr>
          <w:rFonts w:cs="Arial"/>
        </w:rPr>
        <w:instrText xml:space="preserve"> REF _Ref521061938 \h </w:instrText>
      </w:r>
      <w:r w:rsidR="008F79C0">
        <w:rPr>
          <w:rFonts w:cs="Arial"/>
        </w:rPr>
        <w:instrText xml:space="preserve"> \* MERGEFORMAT </w:instrText>
      </w:r>
      <w:r w:rsidR="00160F76">
        <w:rPr>
          <w:rFonts w:cs="Arial"/>
        </w:rPr>
      </w:r>
      <w:r w:rsidR="00160F76">
        <w:rPr>
          <w:rFonts w:cs="Arial"/>
        </w:rPr>
        <w:fldChar w:fldCharType="separate"/>
      </w:r>
    </w:p>
    <w:p w:rsidR="00EE3F48" w:rsidRPr="0089636F" w:rsidRDefault="00B93D18" w:rsidP="00746960">
      <w:pPr>
        <w:spacing w:line="360" w:lineRule="auto"/>
        <w:rPr>
          <w:noProof/>
        </w:rPr>
      </w:pPr>
      <w:r>
        <w:rPr>
          <w:noProof/>
        </w:rPr>
        <w:t>(</w:t>
      </w:r>
      <w:r>
        <w:t>4.3)</w:t>
      </w:r>
      <w:r w:rsidR="00160F76">
        <w:rPr>
          <w:rFonts w:cs="Arial"/>
        </w:rPr>
        <w:fldChar w:fldCharType="end"/>
      </w:r>
      <w:r w:rsidR="009E3128">
        <w:rPr>
          <w:rFonts w:cs="Arial"/>
        </w:rPr>
        <w:t xml:space="preserve"> </w:t>
      </w:r>
      <w:r w:rsidR="00280038">
        <w:rPr>
          <w:rFonts w:cs="Arial"/>
        </w:rPr>
        <w:fldChar w:fldCharType="begin"/>
      </w:r>
      <w:r w:rsidR="0038133F">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280038">
        <w:rPr>
          <w:rFonts w:cs="Arial"/>
        </w:rPr>
        <w:fldChar w:fldCharType="separate"/>
      </w:r>
      <w:bookmarkStart w:id="176" w:name="_CTVP001ad527556e75a4486b8cfd3be42f4abd5"/>
      <w:r w:rsidR="0038133F">
        <w:rPr>
          <w:rFonts w:cs="Arial"/>
        </w:rPr>
        <w:t>[50]</w:t>
      </w:r>
      <w:bookmarkEnd w:id="176"/>
      <w:r w:rsidR="00280038">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746960">
            <w:pPr>
              <w:keepNext/>
              <w:spacing w:line="360" w:lineRule="auto"/>
              <w:jc w:val="center"/>
              <w:rPr>
                <w:rFonts w:eastAsiaTheme="minorEastAsia"/>
                <w:color w:val="auto"/>
                <w:sz w:val="24"/>
                <w:szCs w:val="24"/>
              </w:rPr>
            </w:pPr>
          </w:p>
          <w:p w:rsidR="00160F76" w:rsidRPr="005860BE" w:rsidRDefault="00160F76" w:rsidP="00746960">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746960">
            <w:pPr>
              <w:pStyle w:val="Caption"/>
              <w:spacing w:line="360" w:lineRule="auto"/>
            </w:pPr>
            <w:bookmarkStart w:id="177" w:name="_Ref521061938"/>
          </w:p>
          <w:p w:rsidR="00160F76" w:rsidRPr="00593685" w:rsidRDefault="00160F76" w:rsidP="00746960">
            <w:pPr>
              <w:pStyle w:val="Caption"/>
              <w:spacing w:line="360" w:lineRule="auto"/>
              <w:rPr>
                <w:rFonts w:eastAsiaTheme="minorEastAsia"/>
              </w:rPr>
            </w:pPr>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3</w:t>
            </w:r>
            <w:r>
              <w:fldChar w:fldCharType="end"/>
            </w:r>
            <w:r>
              <w:t>)</w:t>
            </w:r>
            <w:bookmarkEnd w:id="177"/>
          </w:p>
        </w:tc>
      </w:tr>
    </w:tbl>
    <w:p w:rsidR="00BF594B" w:rsidRPr="0074301E" w:rsidRDefault="00BF594B" w:rsidP="00746960">
      <w:pPr>
        <w:spacing w:line="360" w:lineRule="auto"/>
        <w:rPr>
          <w:rFonts w:cs="Arial"/>
        </w:rPr>
      </w:pPr>
    </w:p>
    <w:p w:rsidR="00EE3F48" w:rsidRDefault="00EE3F48" w:rsidP="00746960">
      <w:pPr>
        <w:spacing w:line="360" w:lineRule="auto"/>
        <w:rPr>
          <w:rFonts w:cs="Arial"/>
        </w:rPr>
      </w:pPr>
      <w:r w:rsidRPr="0074301E">
        <w:rPr>
          <w:rFonts w:cs="Arial"/>
        </w:rPr>
        <w:lastRenderedPageBreak/>
        <w:t xml:space="preserve">Here, </w:t>
      </w:r>
      <w:r w:rsidRPr="0074301E">
        <w:rPr>
          <w:rFonts w:cs="Arial"/>
          <w:i/>
          <w:iCs/>
        </w:rPr>
        <w:t>N</w:t>
      </w:r>
      <w:r w:rsidRPr="0074301E">
        <w:rPr>
          <w:rFonts w:cs="Arial"/>
          <w:i/>
          <w:iCs/>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rsidR="00EE3F48" w:rsidRDefault="00EE3F48" w:rsidP="00746960">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746960">
      <w:pPr>
        <w:pStyle w:val="Heading3"/>
        <w:keepLines/>
        <w:suppressAutoHyphens w:val="0"/>
        <w:spacing w:before="40" w:after="0" w:line="360" w:lineRule="auto"/>
        <w:textboxTightWrap w:val="none"/>
      </w:pPr>
      <w:bookmarkStart w:id="178" w:name="_Toc520298118"/>
      <w:bookmarkStart w:id="179" w:name="_Toc523778897"/>
      <w:r w:rsidRPr="0058381A">
        <w:t>Temperature developed over cycling</w:t>
      </w:r>
      <w:bookmarkEnd w:id="178"/>
      <w:bookmarkEnd w:id="179"/>
    </w:p>
    <w:p w:rsidR="00EE3F48" w:rsidRDefault="00EE3F48" w:rsidP="00746960">
      <w:pPr>
        <w:spacing w:line="360" w:lineRule="auto"/>
        <w:rPr>
          <w:rFonts w:cs="Arial"/>
        </w:rPr>
      </w:pPr>
    </w:p>
    <w:p w:rsidR="00EE3F48" w:rsidRDefault="00EE3F48" w:rsidP="00746960">
      <w:pPr>
        <w:spacing w:line="360" w:lineRule="auto"/>
        <w:rPr>
          <w:rFonts w:cs="Arial"/>
        </w:rPr>
      </w:pPr>
      <w:r>
        <w:rPr>
          <w:rFonts w:cs="Arial"/>
        </w:rPr>
        <w:t>To determine the temperature gradient over the three geometries at similar conditions, the temperatures were measured for the first extended check-up (ECU) cycle with different cycling curren</w:t>
      </w:r>
      <w:r w:rsidR="009136C6">
        <w:rPr>
          <w:rFonts w:cs="Arial"/>
        </w:rPr>
        <w:t>t rates. In all the cases</w:t>
      </w:r>
      <w:r>
        <w:rPr>
          <w:rFonts w:cs="Arial"/>
        </w:rPr>
        <w:t>, the charging was done with a rate 1C, but the discharging was tested with slow to fast</w:t>
      </w:r>
      <w:r w:rsidR="000E3DE5">
        <w:rPr>
          <w:rFonts w:cs="Arial"/>
        </w:rPr>
        <w:t>er C-rates</w:t>
      </w:r>
      <w:r>
        <w:rPr>
          <w:rFonts w:cs="Arial"/>
        </w:rPr>
        <w:t xml:space="preserve">. </w:t>
      </w:r>
    </w:p>
    <w:p w:rsidR="00EE3F48" w:rsidRDefault="00EE3F48" w:rsidP="00746960">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38133F">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Pr>
          <w:rFonts w:cs="Arial"/>
        </w:rPr>
        <w:fldChar w:fldCharType="separate"/>
      </w:r>
      <w:bookmarkStart w:id="180" w:name="_CTVP001157a27d742aa475686b6468c95782e36"/>
      <w:r w:rsidR="0038133F">
        <w:rPr>
          <w:rFonts w:cs="Arial"/>
        </w:rPr>
        <w:t>[51]</w:t>
      </w:r>
      <w:bookmarkEnd w:id="180"/>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0"/>
      </w:r>
      <w:r w:rsidR="00AD5A07">
        <w:rPr>
          <w:rFonts w:cs="Arial"/>
        </w:rPr>
        <w:t xml:space="preserve"> </w:t>
      </w:r>
      <w:r>
        <w:rPr>
          <w:rFonts w:cs="Arial"/>
        </w:rPr>
        <w:t>The different stages of the charging and discharging were identified by using the data for the cel</w:t>
      </w:r>
      <w:r w:rsidR="00840B01">
        <w:rPr>
          <w:rFonts w:cs="Arial"/>
        </w:rPr>
        <w:t>l voltage</w:t>
      </w:r>
      <w:r>
        <w:rPr>
          <w:rFonts w:cs="Arial"/>
        </w:rPr>
        <w:t>.</w:t>
      </w:r>
    </w:p>
    <w:p w:rsidR="0023421C" w:rsidRDefault="0023421C" w:rsidP="00746960">
      <w:pPr>
        <w:spacing w:line="360" w:lineRule="auto"/>
        <w:rPr>
          <w:rFonts w:cs="Arial"/>
        </w:rPr>
      </w:pPr>
      <w:r>
        <w:rPr>
          <w:rFonts w:cs="Arial"/>
        </w:rPr>
        <w:t xml:space="preserve">The method used for the automated calculation of the SOC is the coulomb counting method. </w:t>
      </w:r>
      <w:r w:rsidR="00D43A7A">
        <w:rPr>
          <w:rFonts w:cs="Arial"/>
        </w:rPr>
        <w:t>The c</w:t>
      </w:r>
      <w:r w:rsidR="002F4A91" w:rsidRPr="002F4A91">
        <w:rPr>
          <w:rFonts w:cs="Arial"/>
        </w:rPr>
        <w:t>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 xml:space="preserve">integrates the discharging current over time </w:t>
      </w:r>
      <w:r w:rsidR="00556C5C" w:rsidRPr="002F4A91">
        <w:rPr>
          <w:rFonts w:cs="Arial"/>
        </w:rPr>
        <w:t>to</w:t>
      </w:r>
      <w:r w:rsidR="002F4A91">
        <w:rPr>
          <w:rFonts w:cs="Arial"/>
        </w:rPr>
        <w:t xml:space="preserve"> </w:t>
      </w:r>
      <w:r w:rsidR="002F4A91" w:rsidRPr="002F4A91">
        <w:rPr>
          <w:rFonts w:cs="Arial"/>
        </w:rPr>
        <w:t>estimate SOC. Coulomb counting method is 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7751C4">
        <w:rPr>
          <w:rFonts w:cs="Arial"/>
        </w:rPr>
        <w:instrText xml:space="preserve"> \* MERGEFORMAT </w:instrText>
      </w:r>
      <w:r w:rsidR="00457287">
        <w:rPr>
          <w:rFonts w:cs="Arial"/>
        </w:rPr>
      </w:r>
      <w:r w:rsidR="00457287">
        <w:rPr>
          <w:rFonts w:cs="Arial"/>
        </w:rPr>
        <w:fldChar w:fldCharType="separate"/>
      </w:r>
      <w:r w:rsidR="00B93D18">
        <w:rPr>
          <w:noProof/>
        </w:rPr>
        <w:t>(4.4</w:t>
      </w:r>
      <w:r w:rsidR="00B93D18">
        <w:t>)</w:t>
      </w:r>
      <w:r w:rsidR="00457287">
        <w:rPr>
          <w:rFonts w:cs="Arial"/>
        </w:rPr>
        <w:fldChar w:fldCharType="end"/>
      </w:r>
      <w:r w:rsidR="004D61B4">
        <w:rPr>
          <w:rFonts w:cs="Arial"/>
        </w:rPr>
        <w:t xml:space="preserve"> </w:t>
      </w:r>
      <w:r w:rsidR="004D61B4">
        <w:rPr>
          <w:rFonts w:cs="Arial"/>
        </w:rPr>
        <w:fldChar w:fldCharType="begin"/>
      </w:r>
      <w:r w:rsidR="0038133F">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004D61B4">
        <w:rPr>
          <w:rFonts w:cs="Arial"/>
        </w:rPr>
        <w:fldChar w:fldCharType="separate"/>
      </w:r>
      <w:bookmarkStart w:id="181" w:name="_CTVP001a97d794d531c439b8a908510ff6be1ef"/>
      <w:r w:rsidR="0038133F">
        <w:rPr>
          <w:rFonts w:cs="Arial"/>
        </w:rPr>
        <w:t>[52]</w:t>
      </w:r>
      <w:bookmarkEnd w:id="181"/>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42042B">
        <w:tc>
          <w:tcPr>
            <w:tcW w:w="7621" w:type="dxa"/>
            <w:vAlign w:val="center"/>
          </w:tcPr>
          <w:p w:rsidR="002F4A91" w:rsidRPr="00A76F12" w:rsidRDefault="002F4A91" w:rsidP="00746960">
            <w:pPr>
              <w:keepNext/>
              <w:spacing w:line="360" w:lineRule="auto"/>
              <w:jc w:val="center"/>
              <w:rPr>
                <w:rFonts w:eastAsiaTheme="minorEastAsia"/>
                <w:color w:val="auto"/>
                <w:sz w:val="24"/>
                <w:szCs w:val="24"/>
              </w:rPr>
            </w:pPr>
          </w:p>
          <w:p w:rsidR="002F4A91" w:rsidRDefault="00640DB6" w:rsidP="00746960">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746960">
            <w:pPr>
              <w:keepNext/>
              <w:spacing w:after="0" w:line="360" w:lineRule="auto"/>
            </w:pPr>
          </w:p>
        </w:tc>
        <w:tc>
          <w:tcPr>
            <w:tcW w:w="1364" w:type="dxa"/>
            <w:vAlign w:val="center"/>
          </w:tcPr>
          <w:p w:rsidR="002F4A91" w:rsidRDefault="002F4A91" w:rsidP="00746960">
            <w:pPr>
              <w:pStyle w:val="Caption"/>
              <w:spacing w:line="360" w:lineRule="auto"/>
            </w:pPr>
          </w:p>
          <w:p w:rsidR="002F4A91" w:rsidRPr="00593685" w:rsidRDefault="002F4A91" w:rsidP="00746960">
            <w:pPr>
              <w:pStyle w:val="Caption"/>
              <w:spacing w:line="360" w:lineRule="auto"/>
              <w:rPr>
                <w:rFonts w:eastAsiaTheme="minorEastAsia"/>
              </w:rPr>
            </w:pPr>
            <w:bookmarkStart w:id="182" w:name="_Ref521429042"/>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4</w:t>
            </w:r>
            <w:r>
              <w:fldChar w:fldCharType="end"/>
            </w:r>
            <w:r>
              <w:t>)</w:t>
            </w:r>
            <w:bookmarkEnd w:id="182"/>
          </w:p>
        </w:tc>
      </w:tr>
    </w:tbl>
    <w:p w:rsidR="002F4A91" w:rsidRDefault="002F4A91" w:rsidP="00746960">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rsidR="00EE3F48" w:rsidRDefault="00B64E13" w:rsidP="00746960">
      <w:pPr>
        <w:pStyle w:val="Heading3"/>
        <w:keepLines/>
        <w:suppressAutoHyphens w:val="0"/>
        <w:spacing w:before="40" w:after="0" w:line="360" w:lineRule="auto"/>
        <w:textboxTightWrap w:val="none"/>
      </w:pPr>
      <w:bookmarkStart w:id="183" w:name="_Toc520298119"/>
      <w:bookmarkStart w:id="184" w:name="_Toc523778898"/>
      <w:r>
        <w:t>30s p</w:t>
      </w:r>
      <w:r w:rsidR="00EE3F48">
        <w:t>ulse test</w:t>
      </w:r>
      <w:bookmarkEnd w:id="183"/>
      <w:bookmarkEnd w:id="184"/>
    </w:p>
    <w:p w:rsidR="00EE3F48" w:rsidRDefault="00EE3F48" w:rsidP="00746960">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746960">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556C5C">
        <w:rPr>
          <w:rFonts w:cs="Arial"/>
        </w:rPr>
        <w:fldChar w:fldCharType="begin"/>
      </w:r>
      <w:r w:rsidR="00556C5C">
        <w:rPr>
          <w:rFonts w:cs="Arial"/>
        </w:rPr>
        <w:instrText xml:space="preserve"> REF _Ref521430523 \h </w:instrText>
      </w:r>
      <w:r w:rsidR="003F4EE6">
        <w:rPr>
          <w:rFonts w:cs="Arial"/>
        </w:rPr>
        <w:instrText xml:space="preserve"> \* MERGEFORMAT </w:instrText>
      </w:r>
      <w:r w:rsidR="00556C5C">
        <w:rPr>
          <w:rFonts w:cs="Arial"/>
        </w:rPr>
      </w:r>
      <w:r w:rsidR="00556C5C">
        <w:rPr>
          <w:rFonts w:cs="Arial"/>
        </w:rPr>
        <w:fldChar w:fldCharType="separate"/>
      </w:r>
      <w:r w:rsidR="00B93D18">
        <w:t xml:space="preserve">Figure </w:t>
      </w:r>
      <w:r w:rsidR="00B93D18">
        <w:rPr>
          <w:noProof/>
        </w:rPr>
        <w:t>4.4</w:t>
      </w:r>
      <w:r w:rsidR="00556C5C">
        <w:rPr>
          <w:rFonts w:cs="Arial"/>
        </w:rPr>
        <w:fldChar w:fldCharType="end"/>
      </w:r>
      <w:r w:rsidR="00EE3F48">
        <w:rPr>
          <w:rFonts w:cs="Arial"/>
        </w:rPr>
        <w:t>.</w:t>
      </w:r>
    </w:p>
    <w:p w:rsidR="00EE3F48" w:rsidRDefault="000B0306" w:rsidP="00746960">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7751C4">
        <w:rPr>
          <w:rFonts w:cs="Arial"/>
        </w:rPr>
        <w:instrText xml:space="preserve"> \* MERGEFORMAT </w:instrText>
      </w:r>
      <w:r w:rsidR="000D5969">
        <w:rPr>
          <w:rFonts w:cs="Arial"/>
        </w:rPr>
      </w:r>
      <w:r w:rsidR="000D5969">
        <w:rPr>
          <w:rFonts w:cs="Arial"/>
        </w:rPr>
        <w:fldChar w:fldCharType="separate"/>
      </w:r>
      <w:r w:rsidR="00B93D18">
        <w:t xml:space="preserve">Figure </w:t>
      </w:r>
      <w:r w:rsidR="00B93D18">
        <w:rPr>
          <w:noProof/>
        </w:rPr>
        <w:t>4.4</w:t>
      </w:r>
      <w:r w:rsidR="000D5969">
        <w:rPr>
          <w:rFonts w:cs="Arial"/>
        </w:rPr>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8F79C0">
        <w:rPr>
          <w:rFonts w:cs="Arial"/>
        </w:rPr>
        <w:instrText xml:space="preserve"> \* MERGEFORMAT </w:instrText>
      </w:r>
      <w:r w:rsidR="00BE0973">
        <w:rPr>
          <w:rFonts w:cs="Arial"/>
        </w:rPr>
      </w:r>
      <w:r w:rsidR="00BE0973">
        <w:rPr>
          <w:rFonts w:cs="Arial"/>
        </w:rPr>
        <w:fldChar w:fldCharType="separate"/>
      </w:r>
      <w:r w:rsidR="00B93D18">
        <w:rPr>
          <w:noProof/>
        </w:rPr>
        <w:t>(4.5</w:t>
      </w:r>
      <w:r w:rsidR="00B93D18">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746960">
            <w:pPr>
              <w:keepNext/>
              <w:spacing w:line="360" w:lineRule="auto"/>
              <w:jc w:val="center"/>
              <w:rPr>
                <w:rFonts w:eastAsiaTheme="minorEastAsia"/>
                <w:color w:val="auto"/>
                <w:sz w:val="24"/>
                <w:szCs w:val="24"/>
              </w:rPr>
            </w:pPr>
          </w:p>
          <w:p w:rsidR="00BE0973" w:rsidRPr="00E805CA" w:rsidRDefault="00BE0973" w:rsidP="00746960">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746960">
            <w:pPr>
              <w:keepNext/>
              <w:spacing w:after="0" w:line="360" w:lineRule="auto"/>
            </w:pPr>
          </w:p>
        </w:tc>
        <w:tc>
          <w:tcPr>
            <w:tcW w:w="1364" w:type="dxa"/>
            <w:vAlign w:val="center"/>
          </w:tcPr>
          <w:p w:rsidR="00BE0973" w:rsidRDefault="00BE0973" w:rsidP="00746960">
            <w:pPr>
              <w:pStyle w:val="Caption"/>
              <w:spacing w:line="360" w:lineRule="auto"/>
            </w:pPr>
          </w:p>
          <w:p w:rsidR="00BE0973" w:rsidRPr="00593685" w:rsidRDefault="00BE0973" w:rsidP="00746960">
            <w:pPr>
              <w:pStyle w:val="Caption"/>
              <w:spacing w:line="360" w:lineRule="auto"/>
              <w:rPr>
                <w:rFonts w:eastAsiaTheme="minorEastAsia"/>
              </w:rPr>
            </w:pPr>
            <w:bookmarkStart w:id="185" w:name="_Ref521091501"/>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5</w:t>
            </w:r>
            <w:r>
              <w:fldChar w:fldCharType="end"/>
            </w:r>
            <w:r>
              <w:t>)</w:t>
            </w:r>
            <w:bookmarkEnd w:id="185"/>
          </w:p>
        </w:tc>
      </w:tr>
    </w:tbl>
    <w:p w:rsidR="00BE0973" w:rsidRDefault="00BE0973" w:rsidP="00746960">
      <w:pPr>
        <w:spacing w:line="360" w:lineRule="auto"/>
        <w:rPr>
          <w:rFonts w:cs="Arial"/>
        </w:rPr>
      </w:pPr>
    </w:p>
    <w:p w:rsidR="00EE3F48" w:rsidRDefault="00EE3F48" w:rsidP="00746960">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7751C4">
        <w:rPr>
          <w:rFonts w:eastAsiaTheme="minorEastAsia" w:cs="Arial"/>
        </w:rPr>
        <w:instrText xml:space="preserve"> \* MERGEFORMAT </w:instrText>
      </w:r>
      <w:r w:rsidR="000D5969">
        <w:rPr>
          <w:rFonts w:eastAsiaTheme="minorEastAsia" w:cs="Arial"/>
        </w:rPr>
      </w:r>
      <w:r w:rsidR="000D5969">
        <w:rPr>
          <w:rFonts w:eastAsiaTheme="minorEastAsia" w:cs="Arial"/>
        </w:rPr>
        <w:fldChar w:fldCharType="separate"/>
      </w:r>
      <w:r w:rsidR="00B93D18">
        <w:t xml:space="preserve">Figure </w:t>
      </w:r>
      <w:r w:rsidR="00B93D18">
        <w:rPr>
          <w:noProof/>
        </w:rPr>
        <w:t>4.4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746960">
      <w:pPr>
        <w:keepNext/>
        <w:spacing w:line="360" w:lineRule="auto"/>
        <w:jc w:val="center"/>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746960">
      <w:pPr>
        <w:pStyle w:val="Caption"/>
        <w:spacing w:line="360" w:lineRule="auto"/>
        <w:rPr>
          <w:rFonts w:eastAsiaTheme="minorEastAsia" w:cs="Arial"/>
        </w:rPr>
      </w:pPr>
      <w:bookmarkStart w:id="186" w:name="_Ref521430523"/>
      <w:bookmarkStart w:id="187" w:name="_Toc523777722"/>
      <w:r>
        <w:t xml:space="preserve">Figure </w:t>
      </w:r>
      <w:r w:rsidR="008C29E2">
        <w:fldChar w:fldCharType="begin"/>
      </w:r>
      <w:r w:rsidR="008C29E2">
        <w:instrText xml:space="preserve"> STYLEREF 1 \s </w:instrText>
      </w:r>
      <w:r w:rsidR="008C29E2">
        <w:fldChar w:fldCharType="separate"/>
      </w:r>
      <w:r w:rsidR="00B93D18">
        <w:rPr>
          <w:noProof/>
        </w:rPr>
        <w:t>4</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4</w:t>
      </w:r>
      <w:r w:rsidR="008C29E2">
        <w:fldChar w:fldCharType="end"/>
      </w:r>
      <w:bookmarkEnd w:id="186"/>
      <w:r>
        <w:t>. Explanation for a 30s pulse test with current pulses and voltage evolution</w:t>
      </w:r>
      <w:bookmarkEnd w:id="187"/>
    </w:p>
    <w:p w:rsidR="009F4B5D" w:rsidRDefault="00F34DCF" w:rsidP="00746960">
      <w:pPr>
        <w:pStyle w:val="Heading1"/>
        <w:spacing w:line="360" w:lineRule="auto"/>
        <w:rPr>
          <w:lang w:eastAsia="de-DE"/>
        </w:rPr>
      </w:pPr>
      <w:bookmarkStart w:id="188" w:name="_Toc523778899"/>
      <w:r>
        <w:rPr>
          <w:lang w:eastAsia="de-DE"/>
        </w:rPr>
        <w:lastRenderedPageBreak/>
        <w:t>Disc</w:t>
      </w:r>
      <w:r w:rsidR="009F4B5D">
        <w:rPr>
          <w:lang w:eastAsia="de-DE"/>
        </w:rPr>
        <w:t>ussion</w:t>
      </w:r>
      <w:bookmarkEnd w:id="188"/>
    </w:p>
    <w:p w:rsidR="00F1585E" w:rsidRPr="00F1585E" w:rsidRDefault="00F1585E" w:rsidP="00746960">
      <w:pPr>
        <w:spacing w:line="360" w:lineRule="auto"/>
        <w:rPr>
          <w:lang w:eastAsia="de-DE"/>
        </w:rPr>
      </w:pPr>
    </w:p>
    <w:p w:rsidR="00E96013" w:rsidRDefault="00E96013" w:rsidP="00746960">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068F8" w:rsidRDefault="00E068F8" w:rsidP="00746960">
      <w:pPr>
        <w:pStyle w:val="Heading2"/>
        <w:spacing w:line="360" w:lineRule="auto"/>
      </w:pPr>
      <w:bookmarkStart w:id="189" w:name="_Toc523778900"/>
      <w:r>
        <w:t>Reception test data discussion</w:t>
      </w:r>
      <w:bookmarkEnd w:id="189"/>
    </w:p>
    <w:p w:rsidR="00E96013" w:rsidRDefault="00F53F73" w:rsidP="00746960">
      <w:pPr>
        <w:spacing w:line="360" w:lineRule="auto"/>
        <w:rPr>
          <w:rFonts w:cs="Arial"/>
        </w:rPr>
      </w:pPr>
      <w:r>
        <w:rPr>
          <w:rFonts w:cs="Arial"/>
        </w:rPr>
        <w:t>The study</w:t>
      </w:r>
      <w:r w:rsidR="00E96013">
        <w:rPr>
          <w:rFonts w:cs="Arial"/>
        </w:rPr>
        <w:t xml:space="preserve"> of t</w:t>
      </w:r>
      <w:r w:rsidR="000A5866">
        <w:rPr>
          <w:rFonts w:cs="Arial"/>
        </w:rPr>
        <w:t>he cell chemistry and materials</w:t>
      </w:r>
      <w:r w:rsidR="00E96013">
        <w:rPr>
          <w:rFonts w:cs="Arial"/>
        </w:rPr>
        <w:t xml:space="preserve"> shows the measured values for parameters like cell weights, capacity and energy densities. </w:t>
      </w:r>
      <w:r w:rsidR="002D707A">
        <w:rPr>
          <w:rFonts w:cs="Arial"/>
        </w:rPr>
        <w:t>As</w:t>
      </w:r>
      <w:r w:rsidR="00E96013">
        <w:rPr>
          <w:rFonts w:cs="Arial"/>
        </w:rPr>
        <w:t xml:space="preserve"> discussed</w:t>
      </w:r>
      <w:r w:rsidR="002D707A">
        <w:rPr>
          <w:rFonts w:cs="Arial"/>
        </w:rPr>
        <w:t>,</w:t>
      </w:r>
      <w:r w:rsidR="00E96013">
        <w:rPr>
          <w:rFonts w:cs="Arial"/>
        </w:rPr>
        <w:t xml:space="preserve"> a possible reason for the lower weight of the pouch cells </w:t>
      </w:r>
      <w:r w:rsidR="002D707A">
        <w:rPr>
          <w:rFonts w:cs="Arial"/>
        </w:rPr>
        <w:t xml:space="preserve">is </w:t>
      </w:r>
      <w:r w:rsidR="00E96013">
        <w:rPr>
          <w:rFonts w:cs="Arial"/>
        </w:rPr>
        <w:t xml:space="preserve">due to its light-weight aluminum pouch cover and lack of any hard covering. A weight analysis of the different components of the cells </w:t>
      </w:r>
      <w:r w:rsidR="00E825C4">
        <w:rPr>
          <w:rFonts w:cs="Arial"/>
        </w:rPr>
        <w:t>is</w:t>
      </w:r>
      <w:r w:rsidR="00E96013">
        <w:rPr>
          <w:rFonts w:cs="Arial"/>
        </w:rPr>
        <w:t xml:space="preserve"> also done in </w:t>
      </w:r>
      <w:r w:rsidR="00556C5C">
        <w:rPr>
          <w:rFonts w:cs="Arial"/>
        </w:rPr>
        <w:fldChar w:fldCharType="begin"/>
      </w:r>
      <w:r w:rsidR="00556C5C">
        <w:rPr>
          <w:rFonts w:cs="Arial"/>
        </w:rPr>
        <w:instrText xml:space="preserve"> REF _Ref521426200 \h </w:instrText>
      </w:r>
      <w:r w:rsidR="003F4EE6">
        <w:rPr>
          <w:rFonts w:cs="Arial"/>
        </w:rPr>
        <w:instrText xml:space="preserve"> \* MERGEFORMAT </w:instrText>
      </w:r>
      <w:r w:rsidR="00556C5C">
        <w:rPr>
          <w:rFonts w:cs="Arial"/>
        </w:rPr>
      </w:r>
      <w:r w:rsidR="00556C5C">
        <w:rPr>
          <w:rFonts w:cs="Arial"/>
        </w:rPr>
        <w:fldChar w:fldCharType="separate"/>
      </w:r>
      <w:r w:rsidR="00B93D18">
        <w:t xml:space="preserve">Figure </w:t>
      </w:r>
      <w:r w:rsidR="00B93D18">
        <w:rPr>
          <w:noProof/>
        </w:rPr>
        <w:t>4.2</w:t>
      </w:r>
      <w:r w:rsidR="00556C5C">
        <w:rPr>
          <w:rFonts w:cs="Arial"/>
        </w:rPr>
        <w:fldChar w:fldCharType="end"/>
      </w:r>
      <w:r w:rsidR="00E96013">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38133F">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cs="Arial"/>
        </w:rPr>
        <w:fldChar w:fldCharType="separate"/>
      </w:r>
      <w:bookmarkStart w:id="190" w:name="_CTVP00157932b6060204d12a01020b580d9492f"/>
      <w:r w:rsidR="0038133F">
        <w:rPr>
          <w:rFonts w:cs="Arial"/>
        </w:rPr>
        <w:t>[21]</w:t>
      </w:r>
      <w:bookmarkEnd w:id="190"/>
      <w:r w:rsidR="00E825C4">
        <w:rPr>
          <w:rFonts w:cs="Arial"/>
        </w:rPr>
        <w:fldChar w:fldCharType="end"/>
      </w:r>
      <w:r w:rsidR="00E96013">
        <w:rPr>
          <w:rFonts w:cs="Arial"/>
        </w:rPr>
        <w:t xml:space="preserve"> </w:t>
      </w:r>
      <w:r w:rsidR="007650A7">
        <w:rPr>
          <w:rFonts w:eastAsiaTheme="minorEastAsia" w:cs="Arial"/>
        </w:rPr>
        <w:t>I</w:t>
      </w:r>
      <w:r w:rsidR="00E96013" w:rsidRPr="0074301E">
        <w:rPr>
          <w:rFonts w:eastAsiaTheme="minorEastAsia" w:cs="Arial"/>
        </w:rPr>
        <w:t xml:space="preserve">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8F79C0">
        <w:rPr>
          <w:rFonts w:eastAsiaTheme="minorEastAsia" w:cs="Arial"/>
        </w:rPr>
        <w:instrText xml:space="preserve"> \* MERGEFORMAT </w:instrText>
      </w:r>
      <w:r w:rsidR="00E825C4">
        <w:rPr>
          <w:rFonts w:eastAsiaTheme="minorEastAsia" w:cs="Arial"/>
        </w:rPr>
      </w:r>
      <w:r w:rsidR="00E825C4">
        <w:rPr>
          <w:rFonts w:eastAsiaTheme="minorEastAsia" w:cs="Arial"/>
        </w:rPr>
        <w:fldChar w:fldCharType="separate"/>
      </w:r>
      <w:r w:rsidR="00B93D18">
        <w:t xml:space="preserve">Figure </w:t>
      </w:r>
      <w:r w:rsidR="00B93D18">
        <w:rPr>
          <w:noProof/>
        </w:rPr>
        <w:t>2.3</w:t>
      </w:r>
      <w:r w:rsidR="00E825C4">
        <w:rPr>
          <w:rFonts w:eastAsiaTheme="minorEastAsia" w:cs="Arial"/>
        </w:rPr>
        <w:fldChar w:fldCharType="end"/>
      </w:r>
      <w:r w:rsidR="00E96013"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38133F">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eastAsiaTheme="minorEastAsia" w:cs="Arial"/>
        </w:rPr>
        <w:fldChar w:fldCharType="separate"/>
      </w:r>
      <w:bookmarkStart w:id="191" w:name="_CTVP001140806e9a7bb4998a49a6db5d5b05c03"/>
      <w:r w:rsidR="0038133F">
        <w:rPr>
          <w:rFonts w:eastAsiaTheme="minorEastAsia" w:cs="Arial"/>
        </w:rPr>
        <w:t>[21]</w:t>
      </w:r>
      <w:bookmarkEnd w:id="191"/>
      <w:r w:rsidR="00E825C4">
        <w:rPr>
          <w:rFonts w:eastAsiaTheme="minorEastAsia" w:cs="Arial"/>
        </w:rPr>
        <w:fldChar w:fldCharType="end"/>
      </w:r>
      <w:r w:rsidR="00E825C4">
        <w:rPr>
          <w:rFonts w:cs="Arial"/>
        </w:rPr>
        <w:t xml:space="preserve"> </w:t>
      </w:r>
    </w:p>
    <w:p w:rsidR="00E96013" w:rsidRDefault="00E96013" w:rsidP="00746960">
      <w:pPr>
        <w:spacing w:line="360" w:lineRule="auto"/>
        <w:rPr>
          <w:rFonts w:cs="Arial"/>
        </w:rPr>
      </w:pPr>
      <w:r>
        <w:rPr>
          <w:rFonts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p>
    <w:p w:rsidR="00E96013" w:rsidRDefault="00E96013" w:rsidP="00746960">
      <w:pPr>
        <w:spacing w:line="360" w:lineRule="auto"/>
        <w:rPr>
          <w:rFonts w:cs="Arial"/>
        </w:rPr>
      </w:pPr>
      <w:r>
        <w:rPr>
          <w:rFonts w:cs="Arial"/>
        </w:rPr>
        <w:t xml:space="preserve">While all the cells have been manufactured to be around 16Ah, </w:t>
      </w:r>
      <w:r w:rsidR="00016215">
        <w:rPr>
          <w:rFonts w:cs="Arial"/>
        </w:rPr>
        <w:fldChar w:fldCharType="begin"/>
      </w:r>
      <w:r w:rsidR="00016215">
        <w:rPr>
          <w:rFonts w:cs="Arial"/>
        </w:rPr>
        <w:instrText xml:space="preserve"> REF _Ref523759543 \h </w:instrText>
      </w:r>
      <w:r w:rsidR="00746960">
        <w:rPr>
          <w:rFonts w:cs="Arial"/>
        </w:rPr>
        <w:instrText xml:space="preserve"> \* MERGEFORMAT </w:instrText>
      </w:r>
      <w:r w:rsidR="00016215">
        <w:rPr>
          <w:rFonts w:cs="Arial"/>
        </w:rPr>
      </w:r>
      <w:r w:rsidR="00016215">
        <w:rPr>
          <w:rFonts w:cs="Arial"/>
        </w:rPr>
        <w:fldChar w:fldCharType="separate"/>
      </w:r>
      <w:r w:rsidR="00B93D18">
        <w:t xml:space="preserve">Table </w:t>
      </w:r>
      <w:r w:rsidR="00B93D18">
        <w:rPr>
          <w:noProof/>
        </w:rPr>
        <w:t>4.1</w:t>
      </w:r>
      <w:r w:rsidR="00016215">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w:t>
      </w:r>
      <w:r w:rsidR="00C66574">
        <w:rPr>
          <w:rFonts w:cs="Arial"/>
        </w:rPr>
        <w:t>slightly below</w:t>
      </w:r>
      <w:r>
        <w:rPr>
          <w:rFonts w:cs="Arial"/>
        </w:rPr>
        <w:t xml:space="preserve"> 15Ah. A look at the </w:t>
      </w:r>
      <w:r w:rsidR="00C66574">
        <w:rPr>
          <w:rFonts w:cs="Arial"/>
        </w:rPr>
        <w:fldChar w:fldCharType="begin"/>
      </w:r>
      <w:r w:rsidR="00C66574">
        <w:rPr>
          <w:rFonts w:cs="Arial"/>
        </w:rPr>
        <w:instrText xml:space="preserve"> REF _Ref521426200 \h </w:instrText>
      </w:r>
      <w:r w:rsidR="003F4EE6">
        <w:rPr>
          <w:rFonts w:cs="Arial"/>
        </w:rPr>
        <w:instrText xml:space="preserve"> \* MERGEFORMAT </w:instrText>
      </w:r>
      <w:r w:rsidR="00C66574">
        <w:rPr>
          <w:rFonts w:cs="Arial"/>
        </w:rPr>
      </w:r>
      <w:r w:rsidR="00C66574">
        <w:rPr>
          <w:rFonts w:cs="Arial"/>
        </w:rPr>
        <w:fldChar w:fldCharType="separate"/>
      </w:r>
      <w:r w:rsidR="00B93D18">
        <w:t xml:space="preserve">Figure </w:t>
      </w:r>
      <w:r w:rsidR="00B93D18">
        <w:rPr>
          <w:noProof/>
        </w:rPr>
        <w:t>4.2</w:t>
      </w:r>
      <w:r w:rsidR="00C6657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746960">
      <w:pPr>
        <w:spacing w:line="360" w:lineRule="auto"/>
        <w:rPr>
          <w:rFonts w:cs="Arial"/>
        </w:rPr>
      </w:pPr>
      <w:r>
        <w:rPr>
          <w:rFonts w:cs="Arial"/>
        </w:rPr>
        <w:lastRenderedPageBreak/>
        <w:t xml:space="preserve">The next sections discuss first the performance of a new unaged cell with respect to internal resistance profiles from pulse test and then the temperature evolution over cycling of each 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rsidR="00E96013" w:rsidRPr="0074301E" w:rsidRDefault="00E96013" w:rsidP="00746960">
      <w:pPr>
        <w:spacing w:line="360" w:lineRule="auto"/>
        <w:rPr>
          <w:rFonts w:cs="Arial"/>
        </w:rPr>
      </w:pPr>
    </w:p>
    <w:p w:rsidR="00E96013" w:rsidRPr="0074301E" w:rsidRDefault="00E96013" w:rsidP="00746960">
      <w:pPr>
        <w:pStyle w:val="Heading2"/>
        <w:spacing w:line="360" w:lineRule="auto"/>
      </w:pPr>
      <w:bookmarkStart w:id="192" w:name="_Toc514121523"/>
      <w:bookmarkStart w:id="193" w:name="_Toc520298121"/>
      <w:bookmarkStart w:id="194" w:name="_Toc523778901"/>
      <w:r w:rsidRPr="0074301E">
        <w:t xml:space="preserve">Performance of </w:t>
      </w:r>
      <w:bookmarkEnd w:id="192"/>
      <w:r>
        <w:t>unaged cells</w:t>
      </w:r>
      <w:bookmarkEnd w:id="193"/>
      <w:bookmarkEnd w:id="194"/>
    </w:p>
    <w:p w:rsidR="00E96013" w:rsidRDefault="00E96013" w:rsidP="00746960">
      <w:pPr>
        <w:spacing w:line="360" w:lineRule="auto"/>
        <w:rPr>
          <w:rFonts w:cs="Arial"/>
        </w:rPr>
      </w:pPr>
    </w:p>
    <w:p w:rsidR="00E96013" w:rsidRPr="0074301E" w:rsidRDefault="00E96013" w:rsidP="00746960">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746960">
      <w:pPr>
        <w:pStyle w:val="Heading3"/>
        <w:keepLines/>
        <w:suppressAutoHyphens w:val="0"/>
        <w:spacing w:before="40" w:after="0" w:line="360" w:lineRule="auto"/>
        <w:textboxTightWrap w:val="none"/>
      </w:pPr>
      <w:bookmarkStart w:id="195" w:name="_Toc514121526"/>
      <w:bookmarkStart w:id="196" w:name="_Toc520298122"/>
      <w:bookmarkStart w:id="197" w:name="_Toc523778902"/>
      <w:r w:rsidRPr="0074301E">
        <w:t>Internal resistance at 100% SOH for different cell geometries</w:t>
      </w:r>
      <w:bookmarkEnd w:id="195"/>
      <w:bookmarkEnd w:id="196"/>
      <w:bookmarkEnd w:id="197"/>
    </w:p>
    <w:p w:rsidR="00D54DA4" w:rsidRDefault="00E96013" w:rsidP="00746960">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 xml:space="preserve">This internal resistance data was calculated over different </w:t>
      </w:r>
      <w:r w:rsidR="00016215">
        <w:rPr>
          <w:rFonts w:cs="Arial"/>
        </w:rPr>
        <w:t>SOCs</w:t>
      </w:r>
      <w:r w:rsidRPr="0074301E">
        <w:rPr>
          <w:rFonts w:cs="Arial"/>
        </w:rPr>
        <w:t xml:space="preserve"> of the cycling process</w:t>
      </w:r>
      <w:r>
        <w:rPr>
          <w:rFonts w:cs="Arial"/>
        </w:rPr>
        <w:t>, to represent the pulse polarization curve at every SOC considered</w:t>
      </w:r>
      <w:r w:rsidRPr="0074301E">
        <w:rPr>
          <w:rFonts w:cs="Arial"/>
        </w:rPr>
        <w:t xml:space="preserve">. </w:t>
      </w:r>
    </w:p>
    <w:p w:rsidR="008C29E2" w:rsidRDefault="00C93A93" w:rsidP="008C29E2">
      <w:pPr>
        <w:keepNext/>
        <w:spacing w:line="360" w:lineRule="auto"/>
      </w:pPr>
      <w:r>
        <w:rPr>
          <w:noProof/>
        </w:rPr>
        <w:drawing>
          <wp:inline distT="0" distB="0" distL="0" distR="0">
            <wp:extent cx="5815368"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8781" t="4337" r="7253" b="3851"/>
                    <a:stretch/>
                  </pic:blipFill>
                  <pic:spPr bwMode="auto">
                    <a:xfrm>
                      <a:off x="0" y="0"/>
                      <a:ext cx="5831666" cy="3228473"/>
                    </a:xfrm>
                    <a:prstGeom prst="rect">
                      <a:avLst/>
                    </a:prstGeom>
                    <a:noFill/>
                    <a:ln>
                      <a:noFill/>
                    </a:ln>
                    <a:extLst>
                      <a:ext uri="{53640926-AAD7-44D8-BBD7-CCE9431645EC}">
                        <a14:shadowObscured xmlns:a14="http://schemas.microsoft.com/office/drawing/2010/main"/>
                      </a:ext>
                    </a:extLst>
                  </pic:spPr>
                </pic:pic>
              </a:graphicData>
            </a:graphic>
          </wp:inline>
        </w:drawing>
      </w:r>
    </w:p>
    <w:p w:rsidR="00C93A93" w:rsidRDefault="008C29E2" w:rsidP="008C29E2">
      <w:pPr>
        <w:pStyle w:val="Caption"/>
        <w:rPr>
          <w:rFonts w:cs="Arial"/>
        </w:rPr>
      </w:pPr>
      <w:bookmarkStart w:id="198" w:name="_Ref523776730"/>
      <w:bookmarkStart w:id="199" w:name="_Toc523777723"/>
      <w:r>
        <w:t xml:space="preserve">Figure </w:t>
      </w:r>
      <w:r>
        <w:fldChar w:fldCharType="begin"/>
      </w:r>
      <w:r>
        <w:instrText xml:space="preserve"> STYLEREF 1 \s </w:instrText>
      </w:r>
      <w:r>
        <w:fldChar w:fldCharType="separate"/>
      </w:r>
      <w:r w:rsidR="00B93D18">
        <w:rPr>
          <w:noProof/>
        </w:rPr>
        <w:t>5</w:t>
      </w:r>
      <w:r>
        <w:fldChar w:fldCharType="end"/>
      </w:r>
      <w:r>
        <w:t>.</w:t>
      </w:r>
      <w:r>
        <w:fldChar w:fldCharType="begin"/>
      </w:r>
      <w:r>
        <w:instrText xml:space="preserve"> SEQ Figure \* ARABIC \s 1 </w:instrText>
      </w:r>
      <w:r>
        <w:fldChar w:fldCharType="separate"/>
      </w:r>
      <w:r w:rsidR="00B93D18">
        <w:rPr>
          <w:noProof/>
        </w:rPr>
        <w:t>1</w:t>
      </w:r>
      <w:r>
        <w:fldChar w:fldCharType="end"/>
      </w:r>
      <w:bookmarkEnd w:id="198"/>
      <w:r>
        <w:t>. Sample current and voltages curves for 30s charge and discharge pulse</w:t>
      </w:r>
      <w:bookmarkEnd w:id="199"/>
    </w:p>
    <w:p w:rsidR="00D06067" w:rsidRDefault="008C29E2" w:rsidP="00746960">
      <w:pPr>
        <w:spacing w:line="360" w:lineRule="auto"/>
        <w:rPr>
          <w:rFonts w:cs="Arial"/>
        </w:rPr>
      </w:pPr>
      <w:r>
        <w:rPr>
          <w:rFonts w:cs="Arial"/>
        </w:rPr>
        <w:lastRenderedPageBreak/>
        <w:fldChar w:fldCharType="begin"/>
      </w:r>
      <w:r>
        <w:rPr>
          <w:rFonts w:cs="Arial"/>
        </w:rPr>
        <w:instrText xml:space="preserve"> REF _Ref523776730 \h </w:instrText>
      </w:r>
      <w:r>
        <w:rPr>
          <w:rFonts w:cs="Arial"/>
        </w:rPr>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Pr>
          <w:rFonts w:cs="Arial"/>
        </w:rPr>
        <w:t xml:space="preserve"> depicts sample current and potential drop curves for 30s charge and discharge pulses. The sample data is taken from a test done on a cylindrical cell for respective SOCs. </w:t>
      </w:r>
      <w:r>
        <w:rPr>
          <w:rFonts w:cs="Arial"/>
        </w:rPr>
        <w:fldChar w:fldCharType="begin"/>
      </w:r>
      <w:r>
        <w:rPr>
          <w:rFonts w:cs="Arial"/>
        </w:rPr>
        <w:instrText xml:space="preserve"> REF _Ref523776730 \h </w:instrText>
      </w:r>
      <w:r>
        <w:rPr>
          <w:rFonts w:cs="Arial"/>
        </w:rPr>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Pr>
          <w:rFonts w:cs="Arial"/>
        </w:rPr>
        <w:t xml:space="preserve"> resembles the schematic depicted in </w:t>
      </w:r>
      <w:r>
        <w:rPr>
          <w:rFonts w:cs="Arial"/>
        </w:rPr>
        <w:fldChar w:fldCharType="begin"/>
      </w:r>
      <w:r>
        <w:rPr>
          <w:rFonts w:cs="Arial"/>
        </w:rPr>
        <w:instrText xml:space="preserve"> REF _Ref523757608 \h </w:instrText>
      </w:r>
      <w:r>
        <w:rPr>
          <w:rFonts w:cs="Arial"/>
        </w:rPr>
      </w:r>
      <w:r>
        <w:rPr>
          <w:rFonts w:cs="Arial"/>
        </w:rPr>
        <w:fldChar w:fldCharType="separate"/>
      </w:r>
      <w:r w:rsidR="00B93D18">
        <w:t xml:space="preserve">Figure </w:t>
      </w:r>
      <w:r w:rsidR="00B93D18">
        <w:rPr>
          <w:noProof/>
        </w:rPr>
        <w:t>3</w:t>
      </w:r>
      <w:r w:rsidR="00B93D18">
        <w:t>.</w:t>
      </w:r>
      <w:r w:rsidR="00B93D18">
        <w:rPr>
          <w:noProof/>
        </w:rPr>
        <w:t>4</w:t>
      </w:r>
      <w:r>
        <w:rPr>
          <w:rFonts w:cs="Arial"/>
        </w:rPr>
        <w:fldChar w:fldCharType="end"/>
      </w:r>
      <w:r>
        <w:rPr>
          <w:rFonts w:cs="Arial"/>
        </w:rPr>
        <w:t xml:space="preserve"> which shows cell voltage response to discharging pulses. Therefore, overpotentials and associated resistances can also be depicted like the schematic. In this thesis,</w:t>
      </w:r>
      <w:r w:rsidR="009249CD">
        <w:rPr>
          <w:rFonts w:cs="Arial"/>
        </w:rPr>
        <w:t xml:space="preserve"> the internal resistances for each SOC are measured for the 0.5s, 10s and the 30s instants.</w:t>
      </w:r>
      <w:r w:rsidR="00D54DA4">
        <w:rPr>
          <w:rFonts w:cs="Arial"/>
        </w:rPr>
        <w:t xml:space="preserve"> </w:t>
      </w:r>
      <w:r>
        <w:rPr>
          <w:rFonts w:cs="Arial"/>
        </w:rPr>
        <w:t>T</w:t>
      </w:r>
      <w:r w:rsidR="00D06067" w:rsidRPr="00D54DA4">
        <w:rPr>
          <w:rFonts w:cs="Arial"/>
        </w:rPr>
        <w:t>hese time instants can be used to represent different phenomena within the cell function</w:t>
      </w:r>
      <w:r w:rsidR="00735F7F">
        <w:rPr>
          <w:rFonts w:cs="Arial"/>
        </w:rPr>
        <w:t>. The</w:t>
      </w:r>
      <w:r w:rsidR="00D06067" w:rsidRPr="00D54DA4">
        <w:rPr>
          <w:rFonts w:cs="Arial"/>
        </w:rPr>
        <w:t xml:space="preserve"> 0.5s </w:t>
      </w:r>
      <w:r w:rsidR="00735F7F">
        <w:rPr>
          <w:rFonts w:cs="Arial"/>
        </w:rPr>
        <w:t>represents</w:t>
      </w:r>
      <w:r w:rsidR="00D54DA4">
        <w:rPr>
          <w:rFonts w:cs="Arial"/>
        </w:rPr>
        <w:t xml:space="preserve"> the</w:t>
      </w:r>
      <w:r w:rsidR="00D06067" w:rsidRPr="00D54DA4">
        <w:rPr>
          <w:rFonts w:cs="Arial"/>
        </w:rPr>
        <w:t xml:space="preserve"> </w:t>
      </w:r>
      <w:r w:rsidR="00B0190B">
        <w:rPr>
          <w:rFonts w:cs="Arial"/>
        </w:rPr>
        <w:t>ohmic resistance</w:t>
      </w:r>
      <w:r w:rsidR="00D54DA4">
        <w:rPr>
          <w:rFonts w:cs="Arial"/>
        </w:rPr>
        <w:t>; t</w:t>
      </w:r>
      <w:r w:rsidR="00D06067" w:rsidRPr="00D54DA4">
        <w:rPr>
          <w:rFonts w:cs="Arial"/>
        </w:rPr>
        <w:t xml:space="preserve">he 10s instant </w:t>
      </w:r>
      <w:r w:rsidR="00735F7F">
        <w:rPr>
          <w:rFonts w:cs="Arial"/>
        </w:rPr>
        <w:t>depicts</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d</w:t>
      </w:r>
      <w:r>
        <w:rPr>
          <w:rFonts w:cs="Arial"/>
        </w:rPr>
        <w:t>e-electrolyte interface and the</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w:t>
      </w:r>
      <w:r w:rsidR="002A14DD">
        <w:rPr>
          <w:rFonts w:cs="Arial"/>
        </w:rPr>
        <w:t>l</w:t>
      </w:r>
      <w:r w:rsidR="00D06067" w:rsidRPr="00D54DA4">
        <w:rPr>
          <w:rFonts w:cs="Arial"/>
        </w:rPr>
        <w:t>i</w:t>
      </w:r>
      <w:r w:rsidR="006E3564">
        <w:rPr>
          <w:rFonts w:cs="Arial"/>
        </w:rPr>
        <w:t>thium</w:t>
      </w:r>
      <w:r w:rsidR="00D06067" w:rsidRPr="00D54DA4">
        <w:rPr>
          <w:rFonts w:cs="Arial"/>
        </w:rPr>
        <w:t xml:space="preserve"> mass transport phenomena)</w:t>
      </w:r>
      <w:r w:rsidR="00D54DA4">
        <w:rPr>
          <w:rFonts w:cs="Arial"/>
        </w:rPr>
        <w:t xml:space="preserve"> and t</w:t>
      </w:r>
      <w:r w:rsidR="00D06067" w:rsidRPr="00D54DA4">
        <w:rPr>
          <w:rFonts w:cs="Arial"/>
        </w:rPr>
        <w:t xml:space="preserve">he 30s instant </w:t>
      </w:r>
      <w:r w:rsidR="00735F7F">
        <w:rPr>
          <w:rFonts w:cs="Arial"/>
        </w:rPr>
        <w:t>shows</w:t>
      </w:r>
      <w:r w:rsidR="00D06067" w:rsidRPr="00D54DA4">
        <w:rPr>
          <w:rFonts w:cs="Arial"/>
        </w:rPr>
        <w:t xml:space="preserve"> the </w:t>
      </w:r>
      <w:r w:rsidR="006E3564">
        <w:rPr>
          <w:rFonts w:cs="Arial"/>
        </w:rPr>
        <w:t>l</w:t>
      </w:r>
      <w:r w:rsidR="00304BF0">
        <w:rPr>
          <w:rFonts w:cs="Arial"/>
        </w:rPr>
        <w:t>ithium-ion</w:t>
      </w:r>
      <w:r w:rsidR="006E3564">
        <w:rPr>
          <w:rFonts w:cs="Arial"/>
        </w:rPr>
        <w:t xml:space="preserve"> </w:t>
      </w:r>
      <w:r w:rsidR="00D06067" w:rsidRPr="00D54DA4">
        <w:rPr>
          <w:rFonts w:cs="Arial"/>
        </w:rPr>
        <w:t>diffusion.</w:t>
      </w:r>
      <w:r w:rsidR="00D54DA4">
        <w:rPr>
          <w:rFonts w:cs="Arial"/>
        </w:rPr>
        <w:t xml:space="preserve"> The internal resistances at these instants represent the barrier to each phenomenon.</w:t>
      </w:r>
      <w:r w:rsidR="005B3B6D">
        <w:rPr>
          <w:rFonts w:cs="Arial"/>
        </w:rPr>
        <w:t xml:space="preserve"> </w:t>
      </w:r>
    </w:p>
    <w:p w:rsidR="009249CD" w:rsidRDefault="00756D9A" w:rsidP="00746960">
      <w:pPr>
        <w:spacing w:line="360" w:lineRule="auto"/>
        <w:rPr>
          <w:rFonts w:cs="Arial"/>
        </w:rPr>
      </w:pPr>
      <w:r>
        <w:rPr>
          <w:rFonts w:cs="Arial"/>
        </w:rPr>
        <w:t xml:space="preserve">The first observation from the curves </w:t>
      </w:r>
      <w:r w:rsidR="00163DC9">
        <w:rPr>
          <w:rFonts w:cs="Arial"/>
        </w:rPr>
        <w:t>is the low internal resistance in pouch cells in general as compared to the other two geometries. This is expected because of the thin electrode slices used to stack together in pouch cells. Thinner the electrodes, lesser 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rsidR="00193C8B" w:rsidRPr="0074301E" w:rsidRDefault="00193C8B" w:rsidP="00746960">
      <w:pPr>
        <w:spacing w:line="360" w:lineRule="auto"/>
        <w:rPr>
          <w:rFonts w:cs="Arial"/>
        </w:rPr>
      </w:pPr>
      <w:r w:rsidRPr="0074301E">
        <w:rPr>
          <w:rFonts w:cs="Arial"/>
        </w:rPr>
        <w:t xml:space="preserve">The resulting data comparison between the different cell geometries is represented in </w:t>
      </w:r>
      <w:r>
        <w:rPr>
          <w:rFonts w:cs="Arial"/>
        </w:rPr>
        <w:fldChar w:fldCharType="begin"/>
      </w:r>
      <w:r>
        <w:rPr>
          <w:rFonts w:cs="Arial"/>
        </w:rPr>
        <w:instrText xml:space="preserve"> REF _Ref522710825 \h  \* MERGEFORMAT </w:instrText>
      </w:r>
      <w:r>
        <w:rPr>
          <w:rFonts w:cs="Arial"/>
        </w:rPr>
      </w:r>
      <w:r>
        <w:rPr>
          <w:rFonts w:cs="Arial"/>
        </w:rPr>
        <w:fldChar w:fldCharType="separate"/>
      </w:r>
      <w:r w:rsidR="00B93D18">
        <w:t xml:space="preserve">Figure </w:t>
      </w:r>
      <w:r w:rsidR="00B93D18">
        <w:rPr>
          <w:noProof/>
        </w:rPr>
        <w:t>5.2</w:t>
      </w:r>
      <w:r>
        <w:rPr>
          <w:rFonts w:cs="Arial"/>
        </w:rPr>
        <w:fldChar w:fldCharType="end"/>
      </w:r>
      <w:r w:rsidRPr="0074301E">
        <w:rPr>
          <w:rFonts w:cs="Arial"/>
        </w:rPr>
        <w:t xml:space="preserve"> and </w:t>
      </w:r>
      <w:r w:rsidRPr="00AD6580">
        <w:rPr>
          <w:rFonts w:cs="Arial"/>
        </w:rPr>
        <w:fldChar w:fldCharType="begin"/>
      </w:r>
      <w:r w:rsidRPr="00AD6580">
        <w:rPr>
          <w:rFonts w:cs="Arial"/>
        </w:rPr>
        <w:instrText xml:space="preserve"> REF _Ref514100209 \h  \* MERGEFORMAT </w:instrText>
      </w:r>
      <w:r w:rsidRPr="00AD6580">
        <w:rPr>
          <w:rFonts w:cs="Arial"/>
        </w:rPr>
      </w:r>
      <w:r w:rsidRPr="00AD6580">
        <w:rPr>
          <w:rFonts w:cs="Arial"/>
        </w:rPr>
        <w:fldChar w:fldCharType="separate"/>
      </w:r>
      <w:r w:rsidR="00B93D18" w:rsidRPr="00B93D18">
        <w:rPr>
          <w:rFonts w:cs="Arial"/>
        </w:rPr>
        <w:t xml:space="preserve">Figure </w:t>
      </w:r>
      <w:r w:rsidR="00B93D18" w:rsidRPr="00B93D18">
        <w:rPr>
          <w:rFonts w:cs="Arial"/>
          <w:noProof/>
        </w:rPr>
        <w:t>5.3</w:t>
      </w:r>
      <w:r w:rsidRPr="00AD6580">
        <w:rPr>
          <w:rFonts w:cs="Arial"/>
        </w:rPr>
        <w:fldChar w:fldCharType="end"/>
      </w:r>
      <w:r w:rsidRPr="0074301E">
        <w:rPr>
          <w:rFonts w:cs="Arial"/>
        </w:rPr>
        <w:t>.</w:t>
      </w:r>
      <w:r>
        <w:rPr>
          <w:rFonts w:cs="Arial"/>
        </w:rPr>
        <w:t xml:space="preserve"> The cells represented in the figures are all conditioned at 0.3C and 5°C.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B26117" w:rsidP="00746960">
            <w:pPr>
              <w:keepNext/>
              <w:spacing w:after="240" w:line="360" w:lineRule="auto"/>
              <w:jc w:val="center"/>
            </w:pPr>
            <w:r>
              <w:rPr>
                <w:noProof/>
              </w:rPr>
              <w:lastRenderedPageBreak/>
              <w:drawing>
                <wp:inline distT="0" distB="0" distL="0" distR="0">
                  <wp:extent cx="8097194" cy="4418325"/>
                  <wp:effectExtent l="0" t="825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9139" t="7125" r="8520" b="4055"/>
                          <a:stretch/>
                        </pic:blipFill>
                        <pic:spPr bwMode="auto">
                          <a:xfrm rot="16200000">
                            <a:off x="0" y="0"/>
                            <a:ext cx="8167233" cy="445654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B26117" w:rsidRDefault="00C62279" w:rsidP="00746960">
            <w:pPr>
              <w:pStyle w:val="Caption"/>
              <w:spacing w:line="360" w:lineRule="auto"/>
              <w:rPr>
                <w:rFonts w:cs="Arial"/>
              </w:rPr>
            </w:pPr>
            <w:bookmarkStart w:id="200" w:name="_Ref522710825"/>
            <w:bookmarkStart w:id="201" w:name="_Toc523777724"/>
            <w:r>
              <w:t xml:space="preserve">Figure </w:t>
            </w:r>
            <w:r w:rsidR="008C29E2">
              <w:fldChar w:fldCharType="begin"/>
            </w:r>
            <w:r w:rsidR="008C29E2">
              <w:instrText xml:space="preserve"> STYLEREF 1 \s </w:instrText>
            </w:r>
            <w:r w:rsidR="008C29E2">
              <w:fldChar w:fldCharType="separate"/>
            </w:r>
            <w:r w:rsidR="00B93D18">
              <w:rPr>
                <w:noProof/>
              </w:rPr>
              <w:t>5</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200"/>
            <w:r>
              <w:rPr>
                <w:noProof/>
              </w:rPr>
              <w:t>.</w:t>
            </w:r>
            <w:r w:rsidRPr="00856502">
              <w:rPr>
                <w:noProof/>
              </w:rPr>
              <w:t xml:space="preserve"> Internal resistance comparison for a charging pulse</w:t>
            </w:r>
            <w:bookmarkEnd w:id="201"/>
          </w:p>
        </w:tc>
      </w:tr>
      <w:tr w:rsidR="00E96013" w:rsidRPr="00C62279" w:rsidTr="00C06F9E">
        <w:tc>
          <w:tcPr>
            <w:tcW w:w="8845" w:type="dxa"/>
          </w:tcPr>
          <w:p w:rsidR="00E96013" w:rsidRPr="00C62279" w:rsidRDefault="00B26117" w:rsidP="00746960">
            <w:pPr>
              <w:keepNext/>
              <w:spacing w:line="360" w:lineRule="auto"/>
              <w:jc w:val="center"/>
              <w:rPr>
                <w:rFonts w:cs="Arial"/>
              </w:rPr>
            </w:pPr>
            <w:r>
              <w:rPr>
                <w:noProof/>
              </w:rPr>
              <w:lastRenderedPageBreak/>
              <w:drawing>
                <wp:inline distT="0" distB="0" distL="0" distR="0">
                  <wp:extent cx="8181588" cy="4478034"/>
                  <wp:effectExtent l="381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l="9736" t="7091" r="8675" b="4631"/>
                          <a:stretch/>
                        </pic:blipFill>
                        <pic:spPr bwMode="auto">
                          <a:xfrm rot="16200000">
                            <a:off x="0" y="0"/>
                            <a:ext cx="8218966" cy="449849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391504" w:rsidRDefault="00E96013" w:rsidP="00746960">
            <w:pPr>
              <w:pStyle w:val="Caption"/>
              <w:spacing w:line="360" w:lineRule="auto"/>
              <w:rPr>
                <w:rFonts w:cs="Arial"/>
                <w:bCs w:val="0"/>
                <w:szCs w:val="22"/>
              </w:rPr>
            </w:pPr>
            <w:bookmarkStart w:id="202" w:name="_Ref514100209"/>
            <w:bookmarkStart w:id="203" w:name="_Toc520208086"/>
            <w:bookmarkStart w:id="204" w:name="_Toc520298167"/>
            <w:bookmarkStart w:id="205" w:name="_Toc523777725"/>
            <w:r w:rsidRPr="00C62279">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3</w:t>
            </w:r>
            <w:r w:rsidR="008C29E2">
              <w:rPr>
                <w:rFonts w:cs="Arial"/>
                <w:bCs w:val="0"/>
                <w:szCs w:val="22"/>
              </w:rPr>
              <w:fldChar w:fldCharType="end"/>
            </w:r>
            <w:bookmarkEnd w:id="202"/>
            <w:r w:rsidRPr="00C62279">
              <w:rPr>
                <w:rFonts w:cs="Arial"/>
                <w:bCs w:val="0"/>
                <w:szCs w:val="22"/>
              </w:rPr>
              <w:t xml:space="preserve">. Internal resistance comparison </w:t>
            </w:r>
            <w:bookmarkEnd w:id="203"/>
            <w:bookmarkEnd w:id="204"/>
            <w:r w:rsidR="00C62279" w:rsidRPr="00C62279">
              <w:rPr>
                <w:rFonts w:cs="Arial"/>
                <w:bCs w:val="0"/>
                <w:szCs w:val="22"/>
              </w:rPr>
              <w:t>for discharging pulse</w:t>
            </w:r>
            <w:bookmarkEnd w:id="205"/>
          </w:p>
        </w:tc>
      </w:tr>
    </w:tbl>
    <w:p w:rsidR="00E96013" w:rsidRPr="0074301E" w:rsidRDefault="001774F3" w:rsidP="00746960">
      <w:pPr>
        <w:spacing w:line="360" w:lineRule="auto"/>
        <w:rPr>
          <w:rFonts w:cs="Arial"/>
        </w:rPr>
      </w:pPr>
      <w:r>
        <w:rPr>
          <w:rFonts w:cs="Arial"/>
        </w:rPr>
        <w:lastRenderedPageBreak/>
        <w:t xml:space="preserve">It must be mentioned that this test was done for an unaged cell, so the initial cycling process is accompanied by the consumption of </w:t>
      </w:r>
      <w:r w:rsidR="008F5978">
        <w:rPr>
          <w:rFonts w:cs="Arial"/>
        </w:rPr>
        <w:t>l</w:t>
      </w:r>
      <w:r w:rsidR="00304BF0">
        <w:rPr>
          <w:rFonts w:cs="Arial"/>
        </w:rPr>
        <w:t>ithium-ion</w:t>
      </w:r>
      <w:r>
        <w:rPr>
          <w:rFonts w:cs="Arial"/>
        </w:rPr>
        <w:t xml:space="preserve"> and electrolyte to the bulk irreversible</w:t>
      </w:r>
      <w:r w:rsidR="00826C18">
        <w:rPr>
          <w:rFonts w:cs="Arial"/>
        </w:rPr>
        <w:t xml:space="preserve"> SEI formation. For convenience, internal resistance values from the curves above are</w:t>
      </w:r>
      <w:r w:rsidR="007703B9">
        <w:rPr>
          <w:rFonts w:cs="Arial"/>
        </w:rPr>
        <w:t xml:space="preserve"> documented for</w:t>
      </w:r>
      <w:r w:rsidR="00826C18">
        <w:rPr>
          <w:rFonts w:cs="Arial"/>
        </w:rPr>
        <w:t xml:space="preserve"> </w:t>
      </w:r>
      <w:r w:rsidR="007824D6">
        <w:rPr>
          <w:rFonts w:cs="Arial"/>
        </w:rPr>
        <w:t>SOCs of 5%, 50% and 95%</w:t>
      </w:r>
      <w:r w:rsidR="007703B9">
        <w:rPr>
          <w:rFonts w:cs="Arial"/>
        </w:rPr>
        <w:t xml:space="preserve"> in </w:t>
      </w:r>
      <w:r w:rsidR="003E2D86">
        <w:rPr>
          <w:rFonts w:cs="Arial"/>
        </w:rPr>
        <w:fldChar w:fldCharType="begin"/>
      </w:r>
      <w:r w:rsidR="003E2D86">
        <w:rPr>
          <w:rFonts w:cs="Arial"/>
        </w:rPr>
        <w:instrText xml:space="preserve"> REF _Ref523764099 \h </w:instrText>
      </w:r>
      <w:r w:rsidR="00746960">
        <w:rPr>
          <w:rFonts w:cs="Arial"/>
        </w:rPr>
        <w:instrText xml:space="preserve"> \* MERGEFORMAT </w:instrText>
      </w:r>
      <w:r w:rsidR="003E2D86">
        <w:rPr>
          <w:rFonts w:cs="Arial"/>
        </w:rPr>
      </w:r>
      <w:r w:rsidR="003E2D86">
        <w:rPr>
          <w:rFonts w:cs="Arial"/>
        </w:rPr>
        <w:fldChar w:fldCharType="separate"/>
      </w:r>
      <w:r w:rsidR="00B93D18">
        <w:t xml:space="preserve">Table </w:t>
      </w:r>
      <w:r w:rsidR="00B93D18">
        <w:rPr>
          <w:noProof/>
        </w:rPr>
        <w:t>5.1</w:t>
      </w:r>
      <w:r w:rsidR="003E2D86">
        <w:rPr>
          <w:rFonts w:cs="Arial"/>
        </w:rPr>
        <w:fldChar w:fldCharType="end"/>
      </w:r>
      <w:r w:rsidR="003E2D86">
        <w:rPr>
          <w:rFonts w:cs="Arial"/>
        </w:rPr>
        <w:t>.</w:t>
      </w:r>
    </w:p>
    <w:p w:rsidR="00DB4FDD" w:rsidRDefault="00DB4FDD" w:rsidP="00746960">
      <w:pPr>
        <w:pStyle w:val="Caption"/>
        <w:keepNext/>
        <w:spacing w:line="360" w:lineRule="auto"/>
      </w:pPr>
      <w:bookmarkStart w:id="206" w:name="_Ref523764099"/>
      <w:bookmarkStart w:id="207" w:name="_Toc523766264"/>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206"/>
      <w:r>
        <w:t>.</w:t>
      </w:r>
      <w:r w:rsidRPr="00202A8B">
        <w:t xml:space="preserve"> Internal resistance at selected SOCs for charging and discharging pulses</w:t>
      </w:r>
      <w:bookmarkEnd w:id="207"/>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DB4FDD">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rsidR="00E96013" w:rsidRPr="00E66DFC" w:rsidRDefault="00E96013" w:rsidP="00746960">
            <w:pPr>
              <w:spacing w:line="360" w:lineRule="auto"/>
              <w:rPr>
                <w:rFonts w:cs="Arial"/>
                <w:color w:val="auto"/>
              </w:rPr>
            </w:pPr>
          </w:p>
        </w:tc>
        <w:tc>
          <w:tcPr>
            <w:tcW w:w="1436" w:type="pct"/>
            <w:gridSpan w:val="3"/>
            <w:tcBorders>
              <w:left w:val="single" w:sz="4" w:space="0" w:color="auto"/>
              <w:right w:val="single" w:sz="4" w:space="0" w:color="auto"/>
            </w:tcBorders>
          </w:tcPr>
          <w:p w:rsidR="00E96013" w:rsidRPr="00E66DFC" w:rsidRDefault="00E96013" w:rsidP="00746960">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rsidR="00E96013" w:rsidRPr="00E66DFC" w:rsidRDefault="00E96013" w:rsidP="00746960">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rsidR="00E96013" w:rsidRPr="00E66DFC" w:rsidRDefault="00E96013" w:rsidP="00746960">
            <w:pPr>
              <w:spacing w:line="360" w:lineRule="auto"/>
              <w:rPr>
                <w:rFonts w:cs="Arial"/>
                <w:color w:val="auto"/>
              </w:rPr>
            </w:pPr>
            <w:r w:rsidRPr="00E66DFC">
              <w:rPr>
                <w:rFonts w:cs="Arial"/>
                <w:color w:val="auto"/>
              </w:rPr>
              <w:t>95% (in mOhm)</w:t>
            </w:r>
          </w:p>
        </w:tc>
      </w:tr>
      <w:tr w:rsidR="00E96013" w:rsidRPr="00E66DFC" w:rsidTr="00DB4FDD">
        <w:trPr>
          <w:jc w:val="center"/>
        </w:trPr>
        <w:tc>
          <w:tcPr>
            <w:tcW w:w="691" w:type="pct"/>
            <w:tcBorders>
              <w:left w:val="single" w:sz="4" w:space="0" w:color="auto"/>
              <w:bottom w:val="single" w:sz="8" w:space="0" w:color="4F81BD" w:themeColor="accent1"/>
              <w:right w:val="single" w:sz="4" w:space="0" w:color="auto"/>
            </w:tcBorders>
            <w:noWrap/>
          </w:tcPr>
          <w:p w:rsidR="00E96013" w:rsidRPr="00E66DFC" w:rsidRDefault="00E96013" w:rsidP="00746960">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746960">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DB4FDD">
        <w:trPr>
          <w:jc w:val="center"/>
        </w:trPr>
        <w:tc>
          <w:tcPr>
            <w:tcW w:w="691" w:type="pct"/>
            <w:tcBorders>
              <w:top w:val="single" w:sz="4" w:space="0" w:color="auto"/>
              <w:left w:val="single" w:sz="4" w:space="0" w:color="auto"/>
              <w:bottom w:val="nil"/>
              <w:right w:val="single" w:sz="4" w:space="0" w:color="auto"/>
            </w:tcBorders>
            <w:noWrap/>
          </w:tcPr>
          <w:p w:rsidR="00E96013" w:rsidRPr="00E66DFC" w:rsidRDefault="002618F2" w:rsidP="00746960">
            <w:pPr>
              <w:spacing w:line="360" w:lineRule="auto"/>
              <w:rPr>
                <w:rFonts w:cs="Arial"/>
                <w:color w:val="auto"/>
              </w:rPr>
            </w:pPr>
            <w:r>
              <w:rPr>
                <w:rFonts w:cs="Arial"/>
                <w:color w:val="auto"/>
              </w:rPr>
              <w:t>Cyl</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DB4FDD">
        <w:trPr>
          <w:jc w:val="center"/>
        </w:trPr>
        <w:tc>
          <w:tcPr>
            <w:tcW w:w="691" w:type="pct"/>
            <w:tcBorders>
              <w:top w:val="nil"/>
              <w:left w:val="single" w:sz="4" w:space="0" w:color="auto"/>
              <w:bottom w:val="nil"/>
              <w:right w:val="single" w:sz="4" w:space="0" w:color="auto"/>
            </w:tcBorders>
            <w:noWrap/>
          </w:tcPr>
          <w:p w:rsidR="00E96013" w:rsidRPr="00E66DFC" w:rsidRDefault="002618F2" w:rsidP="00746960">
            <w:pPr>
              <w:spacing w:line="360" w:lineRule="auto"/>
              <w:rPr>
                <w:rFonts w:cs="Arial"/>
                <w:color w:val="auto"/>
              </w:rPr>
            </w:pPr>
            <w:r>
              <w:rPr>
                <w:rFonts w:cs="Arial"/>
                <w:color w:val="auto"/>
              </w:rPr>
              <w:t>Pris</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DB4FDD">
        <w:trPr>
          <w:jc w:val="center"/>
        </w:trPr>
        <w:tc>
          <w:tcPr>
            <w:tcW w:w="691" w:type="pct"/>
            <w:tcBorders>
              <w:top w:val="nil"/>
              <w:left w:val="single" w:sz="4" w:space="0" w:color="auto"/>
              <w:bottom w:val="single" w:sz="4" w:space="0" w:color="auto"/>
              <w:right w:val="single" w:sz="4" w:space="0" w:color="auto"/>
            </w:tcBorders>
            <w:noWrap/>
          </w:tcPr>
          <w:p w:rsidR="00E96013" w:rsidRPr="00E66DFC" w:rsidRDefault="002618F2" w:rsidP="00746960">
            <w:pPr>
              <w:spacing w:line="360" w:lineRule="auto"/>
              <w:rPr>
                <w:rFonts w:cs="Arial"/>
                <w:color w:val="auto"/>
              </w:rPr>
            </w:pPr>
            <w:r>
              <w:rPr>
                <w:rFonts w:cs="Arial"/>
                <w:color w:val="auto"/>
              </w:rPr>
              <w:t>Pou</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746960">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DB4FDD">
        <w:trPr>
          <w:jc w:val="center"/>
        </w:trPr>
        <w:tc>
          <w:tcPr>
            <w:tcW w:w="691" w:type="pct"/>
            <w:tcBorders>
              <w:top w:val="single" w:sz="4" w:space="0" w:color="auto"/>
              <w:left w:val="single" w:sz="4" w:space="0" w:color="auto"/>
              <w:right w:val="single" w:sz="4" w:space="0" w:color="auto"/>
            </w:tcBorders>
            <w:noWrap/>
          </w:tcPr>
          <w:p w:rsidR="00E96013" w:rsidRPr="00E66DFC" w:rsidRDefault="002618F2" w:rsidP="00746960">
            <w:pPr>
              <w:spacing w:line="360" w:lineRule="auto"/>
              <w:rPr>
                <w:rFonts w:cs="Arial"/>
                <w:color w:val="auto"/>
              </w:rPr>
            </w:pPr>
            <w:r>
              <w:rPr>
                <w:rFonts w:cs="Arial"/>
                <w:color w:val="auto"/>
              </w:rPr>
              <w:t>Cyl</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DB4FDD">
        <w:trPr>
          <w:jc w:val="center"/>
        </w:trPr>
        <w:tc>
          <w:tcPr>
            <w:tcW w:w="691" w:type="pct"/>
            <w:tcBorders>
              <w:left w:val="single" w:sz="4" w:space="0" w:color="auto"/>
              <w:right w:val="single" w:sz="4" w:space="0" w:color="auto"/>
            </w:tcBorders>
            <w:noWrap/>
          </w:tcPr>
          <w:p w:rsidR="00E96013" w:rsidRPr="00E66DFC" w:rsidRDefault="002618F2" w:rsidP="00746960">
            <w:pPr>
              <w:spacing w:line="360" w:lineRule="auto"/>
              <w:rPr>
                <w:rFonts w:cs="Arial"/>
                <w:color w:val="auto"/>
              </w:rPr>
            </w:pPr>
            <w:r>
              <w:rPr>
                <w:rFonts w:cs="Arial"/>
                <w:color w:val="auto"/>
              </w:rPr>
              <w:t>Pris</w:t>
            </w:r>
            <w:r w:rsidR="00E96013" w:rsidRPr="00E66DFC">
              <w:rPr>
                <w:rFonts w:cs="Arial"/>
                <w:color w:val="auto"/>
              </w:rPr>
              <w:t xml:space="preserve"> </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DB4FDD">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rsidR="00E96013" w:rsidRPr="00E66DFC" w:rsidRDefault="002618F2" w:rsidP="00746960">
            <w:pPr>
              <w:spacing w:line="360" w:lineRule="auto"/>
              <w:rPr>
                <w:rFonts w:cs="Arial"/>
                <w:b w:val="0"/>
                <w:bCs w:val="0"/>
                <w:color w:val="auto"/>
              </w:rPr>
            </w:pPr>
            <w:r>
              <w:rPr>
                <w:rFonts w:cs="Arial"/>
                <w:b w:val="0"/>
                <w:bCs w:val="0"/>
                <w:color w:val="auto"/>
              </w:rPr>
              <w:t>Pou</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C06F9E" w:rsidRDefault="00F023BE" w:rsidP="00746960">
      <w:pPr>
        <w:spacing w:before="360" w:line="360" w:lineRule="auto"/>
      </w:pPr>
      <w:bookmarkStart w:id="208" w:name="_Toc514121527"/>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resistances</w:t>
      </w:r>
      <w:r>
        <w:t>.</w:t>
      </w:r>
      <w:r w:rsidR="00E6523C">
        <w:t xml:space="preserve"> </w:t>
      </w:r>
      <w:r w:rsidR="00E9629E">
        <w:t xml:space="preserve">Ideally the ohmic resistance calculated must be the instantaneous resistance calculated </w:t>
      </w:r>
      <w:r w:rsidR="00A55373">
        <w:t>at the onset of the pulse</w:t>
      </w:r>
      <w:r w:rsidR="00E9629E">
        <w:t>, but this is limited by the measuring instrument’s data acquisition capacity which is around 0.5s in these tests.</w:t>
      </w:r>
      <w:r w:rsidR="00385CB0">
        <w:t xml:space="preserve"> </w:t>
      </w:r>
      <w:r w:rsidR="00385CB0">
        <w:fldChar w:fldCharType="begin"/>
      </w:r>
      <w:r w:rsidR="0038133F">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385CB0">
        <w:fldChar w:fldCharType="separate"/>
      </w:r>
      <w:bookmarkStart w:id="209" w:name="_CTVP0013a8a7f14ed7545d69b0826a4266b265f"/>
      <w:r w:rsidR="0038133F">
        <w:t>[39]</w:t>
      </w:r>
      <w:bookmarkEnd w:id="209"/>
      <w:r w:rsidR="00385CB0">
        <w:fldChar w:fldCharType="end"/>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In general, the higher the electrode potential, the harder it is to remove a lithium from a site within the host matrix.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9A3225">
        <w:t xml:space="preserve"> higher than that of charging.</w:t>
      </w:r>
      <w:r w:rsidR="00385CB0">
        <w:t xml:space="preserve"> </w:t>
      </w:r>
      <w:r w:rsidR="00385CB0">
        <w:fldChar w:fldCharType="begin"/>
      </w:r>
      <w:r w:rsidR="0038133F">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385CB0">
        <w:fldChar w:fldCharType="separate"/>
      </w:r>
      <w:bookmarkStart w:id="210" w:name="_CTVP001ac30c345d42a4927934526727a83cd28"/>
      <w:r w:rsidR="0038133F">
        <w:t>[39]</w:t>
      </w:r>
      <w:bookmarkEnd w:id="210"/>
      <w:r w:rsidR="00385CB0">
        <w:fldChar w:fldCharType="end"/>
      </w:r>
      <w:r w:rsidR="00E6523C">
        <w:t xml:space="preserve"> </w:t>
      </w:r>
      <w:r w:rsidR="00385CB0">
        <w:t xml:space="preserve">As shown in the values in </w:t>
      </w:r>
      <w:r w:rsidR="00E9424D">
        <w:fldChar w:fldCharType="begin"/>
      </w:r>
      <w:r w:rsidR="00E9424D">
        <w:instrText xml:space="preserve"> REF _Ref523764099 \h </w:instrText>
      </w:r>
      <w:r w:rsidR="00746960">
        <w:instrText xml:space="preserve"> \* MERGEFORMAT </w:instrText>
      </w:r>
      <w:r w:rsidR="00E9424D">
        <w:fldChar w:fldCharType="separate"/>
      </w:r>
      <w:r w:rsidR="00B93D18">
        <w:t xml:space="preserve">Table </w:t>
      </w:r>
      <w:r w:rsidR="00B93D18">
        <w:rPr>
          <w:noProof/>
        </w:rPr>
        <w:t>5.1</w:t>
      </w:r>
      <w:r w:rsidR="00E9424D">
        <w:fldChar w:fldCharType="end"/>
      </w:r>
      <w:r w:rsidR="00385CB0">
        <w:t>,</w:t>
      </w:r>
      <w:r w:rsidR="00706D68">
        <w:t xml:space="preserve"> the ohmic resistance is</w:t>
      </w:r>
      <w:r w:rsidR="00385CB0">
        <w:t xml:space="preserve"> generally</w:t>
      </w:r>
      <w:r w:rsidR="00706D68">
        <w:t xml:space="preserve"> higher in the case of discharge </w:t>
      </w:r>
      <w:r w:rsidR="00706D68">
        <w:lastRenderedPageBreak/>
        <w:t xml:space="preserve">with respect to charge, </w:t>
      </w:r>
      <w:r w:rsidR="0066410F">
        <w:t>except for</w:t>
      </w:r>
      <w:r w:rsidR="00706D68">
        <w:t xml:space="preserve"> pouch cells at the SOCs of 50% and 95%.</w:t>
      </w:r>
      <w:r>
        <w:t xml:space="preserve"> </w:t>
      </w:r>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This could indicate</w:t>
      </w:r>
      <w:r w:rsidR="00DA3290">
        <w:t xml:space="preserve"> the formation of the SEI layer during charging at the early stages of cycling.</w:t>
      </w:r>
    </w:p>
    <w:p w:rsidR="00C06F9E" w:rsidRDefault="0066410F" w:rsidP="00746960">
      <w:pPr>
        <w:spacing w:line="360" w:lineRule="auto"/>
      </w:pPr>
      <w:r>
        <w:t xml:space="preserve">The 10s instant represent the slower dynamics or the charge transfer resistance which is attributed to the charge transfer reaction at the electrode/electrolyte interface. It also includes the mass transfer of </w:t>
      </w:r>
      <w:r w:rsidR="00304BF0">
        <w:t>Lithium-ion</w:t>
      </w:r>
      <w:r>
        <w:t xml:space="preserve">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A70308">
        <w:t>he middle is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A70308">
        <w:t>Since these local peaks are present in the case of both charge and discharge (</w:t>
      </w:r>
      <w:r w:rsidR="00D136B5">
        <w:t>and</w:t>
      </w:r>
      <w:r w:rsidR="00A70308">
        <w:t xml:space="preserve"> at the 30s instant), it could be due to the chemical state of the reactants and products at these stages of </w:t>
      </w:r>
      <w:r w:rsidR="00DA0C7F">
        <w:t>SOC and may represent a characteristic of</w:t>
      </w:r>
      <w:r w:rsidR="00D136B5">
        <w:t xml:space="preserve"> the</w:t>
      </w:r>
      <w:r w:rsidR="00DA0C7F">
        <w:t xml:space="preserve"> 16Ah LiFePO</w:t>
      </w:r>
      <w:r w:rsidR="00DA0C7F" w:rsidRPr="00DA0C7F">
        <w:rPr>
          <w:vertAlign w:val="subscript"/>
        </w:rPr>
        <w:t>4</w:t>
      </w:r>
      <w:r w:rsidR="00DA0C7F">
        <w:t xml:space="preserve"> | Graphite cells</w:t>
      </w:r>
      <w:r w:rsidR="00D136B5">
        <w:t xml:space="preserve"> tested</w:t>
      </w:r>
      <w:r w:rsidR="00DA0C7F">
        <w:t>.</w:t>
      </w:r>
    </w:p>
    <w:p w:rsidR="00DA0C7F" w:rsidRDefault="009332AA" w:rsidP="00746960">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Contrary to the expected trend, the resistance values at discharging are less than charging except for the low SOC stage. This is further proof that the irreversible SEI layer formation during charging is incomplete, and the extraction of lithium from anode discharge is still more favorable.</w:t>
      </w:r>
    </w:p>
    <w:p w:rsidR="00C61FEE" w:rsidRDefault="00DA3290" w:rsidP="00746960">
      <w:pPr>
        <w:spacing w:line="360" w:lineRule="auto"/>
      </w:pPr>
      <w:r>
        <w:t xml:space="preserve">The resistance at the 30s instant represents the slowest dynamic or the rate determining step and </w:t>
      </w:r>
      <w:r w:rsidR="005B4DBB">
        <w:t>corresponds to</w:t>
      </w:r>
      <w:r>
        <w:t xml:space="preserve"> the lithium diffusion into the active electrode material.</w:t>
      </w:r>
      <w:r w:rsidR="005B4DBB">
        <w:t xml:space="preserve"> </w:t>
      </w:r>
      <w:r w:rsidR="00F124CC">
        <w:t>The resistance value at this time instant is the highest as compared to the 0.5</w:t>
      </w:r>
      <w:r w:rsidR="00F124CC" w:rsidRPr="00F124CC">
        <w:rPr>
          <w:vertAlign w:val="superscript"/>
        </w:rPr>
        <w:t>th</w:t>
      </w:r>
      <w:r w:rsidR="00F124CC">
        <w:t xml:space="preserve"> and 10</w:t>
      </w:r>
      <w:r w:rsidR="00F124CC" w:rsidRPr="00F124CC">
        <w:rPr>
          <w:vertAlign w:val="superscript"/>
        </w:rPr>
        <w:t>th</w:t>
      </w:r>
      <w:r w:rsidR="00F124CC">
        <w:t xml:space="preserve"> second instants.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 which could further prove the ongoing SEI layer formation during charge.</w:t>
      </w:r>
    </w:p>
    <w:p w:rsidR="00F85604" w:rsidRDefault="00F85604" w:rsidP="00746960">
      <w:pPr>
        <w:spacing w:line="360" w:lineRule="auto"/>
      </w:pPr>
      <w:r>
        <w:t xml:space="preserve">Summarizing the results of the pulse test on an unaged cell, the pouch cell has the least resistance value among all the geometries, while the resistance of the pouch cell being </w:t>
      </w:r>
      <w:r>
        <w:lastRenderedPageBreak/>
        <w:t>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30</w:t>
      </w:r>
      <w:r w:rsidR="004C4C04" w:rsidRPr="004C4C04">
        <w:rPr>
          <w:vertAlign w:val="superscript"/>
        </w:rPr>
        <w:t>th</w:t>
      </w:r>
      <w:r w:rsidR="004C4C04">
        <w:t xml:space="preserve"> second pulse instants, especially at the end of the discharge cycle where it rapidly surges ahead of the other two geometries. A characteristic local peak of internal resistance of the cells tested in this work was observed around 60% SOC region for charging and 70% SOC region for discharging. Further, there was enough evidence to prove the ongoing process of SEI layer formation during charging of the cells at the time of testing.</w:t>
      </w:r>
    </w:p>
    <w:p w:rsidR="00DA3290" w:rsidRDefault="00DA3290" w:rsidP="00746960">
      <w:pPr>
        <w:spacing w:line="360" w:lineRule="auto"/>
      </w:pPr>
      <w:r>
        <w:t xml:space="preserve">  </w:t>
      </w:r>
    </w:p>
    <w:p w:rsidR="00E96013" w:rsidRPr="0074301E" w:rsidRDefault="00E96013" w:rsidP="00746960">
      <w:pPr>
        <w:pStyle w:val="Heading3"/>
        <w:keepLines/>
        <w:suppressAutoHyphens w:val="0"/>
        <w:spacing w:before="40" w:after="0" w:line="360" w:lineRule="auto"/>
        <w:textboxTightWrap w:val="none"/>
      </w:pPr>
      <w:bookmarkStart w:id="211" w:name="_Toc520298123"/>
      <w:bookmarkStart w:id="212" w:name="_Toc523778903"/>
      <w:r w:rsidRPr="0074301E">
        <w:t>Temperature developed over cycling</w:t>
      </w:r>
      <w:bookmarkEnd w:id="208"/>
      <w:bookmarkEnd w:id="211"/>
      <w:bookmarkEnd w:id="212"/>
    </w:p>
    <w:p w:rsidR="00E96013" w:rsidRPr="0074301E" w:rsidRDefault="00E96013" w:rsidP="00746960">
      <w:pPr>
        <w:spacing w:line="360" w:lineRule="auto"/>
        <w:rPr>
          <w:rFonts w:cs="Arial"/>
        </w:rPr>
      </w:pPr>
      <w:r w:rsidRPr="0074301E">
        <w:rPr>
          <w:rFonts w:cs="Arial"/>
        </w:rPr>
        <w:t xml:space="preserve">One of the major safety issues in commercial </w:t>
      </w:r>
      <w:r w:rsidR="00304BF0">
        <w:rPr>
          <w:rFonts w:cs="Arial"/>
        </w:rPr>
        <w:t>Lithium-ion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B23E5F">
        <w:rPr>
          <w:rFonts w:cs="Arial"/>
        </w:rPr>
        <w:fldChar w:fldCharType="begin"/>
      </w:r>
      <w:r w:rsidR="00947AE5" w:rsidRPr="00B23E5F">
        <w:rPr>
          <w:rFonts w:cs="Arial"/>
        </w:rPr>
        <w:instrText xml:space="preserve"> REF _Ref519804978 \h  \* MERGEFORMAT </w:instrText>
      </w:r>
      <w:r w:rsidR="00947AE5" w:rsidRPr="00B23E5F">
        <w:rPr>
          <w:rFonts w:cs="Arial"/>
        </w:rPr>
      </w:r>
      <w:r w:rsidR="00947AE5" w:rsidRPr="00B23E5F">
        <w:rPr>
          <w:rFonts w:cs="Arial"/>
        </w:rPr>
        <w:fldChar w:fldCharType="separate"/>
      </w:r>
      <w:r w:rsidR="00B93D18" w:rsidRPr="00B93D18">
        <w:rPr>
          <w:rFonts w:cs="Arial"/>
        </w:rPr>
        <w:t xml:space="preserve">Figure </w:t>
      </w:r>
      <w:r w:rsidR="00B93D18" w:rsidRPr="00B93D18">
        <w:rPr>
          <w:rFonts w:cs="Arial"/>
          <w:noProof/>
        </w:rPr>
        <w:t>5.4</w:t>
      </w:r>
      <w:r w:rsidR="00947AE5" w:rsidRPr="00B23E5F">
        <w:rPr>
          <w:rFonts w:cs="Arial"/>
        </w:rPr>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p w:rsidR="00E56380" w:rsidRDefault="00E56380" w:rsidP="00746960">
            <w:pPr>
              <w:spacing w:line="360" w:lineRule="auto"/>
              <w:jc w:val="cente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E96013" w:rsidRPr="00CB76F8" w:rsidTr="00E96013">
              <w:trPr>
                <w:trHeight w:val="4069"/>
              </w:trPr>
              <w:tc>
                <w:tcPr>
                  <w:tcW w:w="8784" w:type="dxa"/>
                </w:tcPr>
                <w:p w:rsidR="00E96013" w:rsidRDefault="00E96013" w:rsidP="00746960">
                  <w:pPr>
                    <w:pStyle w:val="Caption"/>
                    <w:tabs>
                      <w:tab w:val="right" w:pos="8584"/>
                    </w:tabs>
                    <w:spacing w:after="120" w:line="360" w:lineRule="auto"/>
                    <w:rPr>
                      <w:rFonts w:cs="Arial"/>
                      <w:b/>
                      <w:bCs w:val="0"/>
                      <w:szCs w:val="22"/>
                    </w:rPr>
                  </w:pPr>
                  <w:r w:rsidRPr="00CB76F8">
                    <w:rPr>
                      <w:rFonts w:cs="Arial"/>
                      <w:b/>
                      <w:bCs w:val="0"/>
                      <w:noProof/>
                      <w:szCs w:val="22"/>
                    </w:rPr>
                    <w:drawing>
                      <wp:inline distT="0" distB="0" distL="0" distR="0" wp14:anchorId="0C8EE223" wp14:editId="608618A1">
                        <wp:extent cx="5560060" cy="2666700"/>
                        <wp:effectExtent l="0" t="0" r="2540" b="635"/>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9876" t="6982" r="5779" b="4177"/>
                                <a:stretch/>
                              </pic:blipFill>
                              <pic:spPr bwMode="auto">
                                <a:xfrm>
                                  <a:off x="0" y="0"/>
                                  <a:ext cx="5596087" cy="2683979"/>
                                </a:xfrm>
                                <a:prstGeom prst="rect">
                                  <a:avLst/>
                                </a:prstGeom>
                                <a:noFill/>
                                <a:ln>
                                  <a:noFill/>
                                </a:ln>
                                <a:extLst>
                                  <a:ext uri="{53640926-AAD7-44D8-BBD7-CCE9431645EC}">
                                    <a14:shadowObscured xmlns:a14="http://schemas.microsoft.com/office/drawing/2010/main"/>
                                  </a:ext>
                                </a:extLst>
                              </pic:spPr>
                            </pic:pic>
                          </a:graphicData>
                        </a:graphic>
                      </wp:inline>
                    </w:drawing>
                  </w:r>
                </w:p>
                <w:p w:rsidR="00336302" w:rsidRPr="00336302" w:rsidRDefault="00336302" w:rsidP="00746960">
                  <w:pPr>
                    <w:spacing w:line="360" w:lineRule="auto"/>
                    <w:jc w:val="center"/>
                  </w:pPr>
                  <w:r>
                    <w:t>(a)</w:t>
                  </w:r>
                </w:p>
              </w:tc>
            </w:tr>
            <w:tr w:rsidR="00E96013" w:rsidRPr="00CB76F8" w:rsidTr="00E96013">
              <w:trPr>
                <w:trHeight w:val="4054"/>
              </w:trPr>
              <w:tc>
                <w:tcPr>
                  <w:tcW w:w="8784" w:type="dxa"/>
                </w:tcPr>
                <w:p w:rsidR="00E96013" w:rsidRDefault="00E96013" w:rsidP="00746960">
                  <w:pPr>
                    <w:pStyle w:val="Caption"/>
                    <w:tabs>
                      <w:tab w:val="right" w:pos="8584"/>
                    </w:tabs>
                    <w:spacing w:after="0" w:line="360" w:lineRule="auto"/>
                    <w:rPr>
                      <w:rFonts w:cs="Arial"/>
                      <w:b/>
                      <w:szCs w:val="22"/>
                    </w:rPr>
                  </w:pPr>
                  <w:r w:rsidRPr="00CB76F8">
                    <w:rPr>
                      <w:rFonts w:cs="Arial"/>
                      <w:b/>
                      <w:bCs w:val="0"/>
                      <w:noProof/>
                      <w:szCs w:val="22"/>
                    </w:rPr>
                    <w:lastRenderedPageBreak/>
                    <w:drawing>
                      <wp:inline distT="0" distB="0" distL="0" distR="0" wp14:anchorId="136BB002" wp14:editId="254BF633">
                        <wp:extent cx="5515100" cy="2743200"/>
                        <wp:effectExtent l="0" t="0" r="9525"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51">
                                  <a:extLst>
                                    <a:ext uri="{28A0092B-C50C-407E-A947-70E740481C1C}">
                                      <a14:useLocalDpi xmlns:a14="http://schemas.microsoft.com/office/drawing/2010/main" val="0"/>
                                    </a:ext>
                                  </a:extLst>
                                </a:blip>
                                <a:srcRect l="9808" t="6935" r="5561" b="4334"/>
                                <a:stretch/>
                              </pic:blipFill>
                              <pic:spPr bwMode="auto">
                                <a:xfrm>
                                  <a:off x="0" y="0"/>
                                  <a:ext cx="5584318" cy="2777629"/>
                                </a:xfrm>
                                <a:prstGeom prst="rect">
                                  <a:avLst/>
                                </a:prstGeom>
                                <a:noFill/>
                                <a:ln>
                                  <a:noFill/>
                                </a:ln>
                                <a:extLst>
                                  <a:ext uri="{53640926-AAD7-44D8-BBD7-CCE9431645EC}">
                                    <a14:shadowObscured xmlns:a14="http://schemas.microsoft.com/office/drawing/2010/main"/>
                                  </a:ext>
                                </a:extLst>
                              </pic:spPr>
                            </pic:pic>
                          </a:graphicData>
                        </a:graphic>
                      </wp:inline>
                    </w:drawing>
                  </w:r>
                </w:p>
                <w:p w:rsidR="00864DFA" w:rsidRPr="00864DFA" w:rsidRDefault="00864DFA" w:rsidP="00746960">
                  <w:pPr>
                    <w:spacing w:line="360" w:lineRule="auto"/>
                    <w:jc w:val="center"/>
                  </w:pPr>
                  <w:r>
                    <w:t>(b)</w:t>
                  </w:r>
                </w:p>
                <w:p w:rsidR="00336302" w:rsidRPr="00336302" w:rsidRDefault="00336302" w:rsidP="00746960">
                  <w:pPr>
                    <w:spacing w:after="0" w:line="360" w:lineRule="auto"/>
                  </w:pPr>
                </w:p>
              </w:tc>
            </w:tr>
            <w:tr w:rsidR="00E96013" w:rsidRPr="00CB76F8" w:rsidTr="00E96013">
              <w:trPr>
                <w:trHeight w:val="4009"/>
              </w:trPr>
              <w:tc>
                <w:tcPr>
                  <w:tcW w:w="8784" w:type="dxa"/>
                </w:tcPr>
                <w:p w:rsidR="00E96013" w:rsidRDefault="00E96013" w:rsidP="00746960">
                  <w:pPr>
                    <w:pStyle w:val="Caption"/>
                    <w:keepNext/>
                    <w:tabs>
                      <w:tab w:val="right" w:pos="8869"/>
                    </w:tabs>
                    <w:spacing w:after="120" w:line="360" w:lineRule="auto"/>
                    <w:rPr>
                      <w:rFonts w:cs="Arial"/>
                      <w:b/>
                      <w:bCs w:val="0"/>
                      <w:szCs w:val="22"/>
                    </w:rPr>
                  </w:pPr>
                  <w:r w:rsidRPr="00CB76F8">
                    <w:rPr>
                      <w:rFonts w:cs="Arial"/>
                      <w:b/>
                      <w:bCs w:val="0"/>
                      <w:noProof/>
                      <w:szCs w:val="22"/>
                    </w:rPr>
                    <w:drawing>
                      <wp:inline distT="0" distB="0" distL="0" distR="0" wp14:anchorId="6E30C237" wp14:editId="5F97A0F4">
                        <wp:extent cx="5562600" cy="2714559"/>
                        <wp:effectExtent l="0" t="0" r="0" b="0"/>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2">
                                  <a:extLst>
                                    <a:ext uri="{28A0092B-C50C-407E-A947-70E740481C1C}">
                                      <a14:useLocalDpi xmlns:a14="http://schemas.microsoft.com/office/drawing/2010/main" val="0"/>
                                    </a:ext>
                                  </a:extLst>
                                </a:blip>
                                <a:srcRect l="9644" t="6935" r="5409" b="4334"/>
                                <a:stretch/>
                              </pic:blipFill>
                              <pic:spPr bwMode="auto">
                                <a:xfrm>
                                  <a:off x="0" y="0"/>
                                  <a:ext cx="5631924" cy="2748389"/>
                                </a:xfrm>
                                <a:prstGeom prst="rect">
                                  <a:avLst/>
                                </a:prstGeom>
                                <a:noFill/>
                                <a:ln>
                                  <a:noFill/>
                                </a:ln>
                                <a:extLst>
                                  <a:ext uri="{53640926-AAD7-44D8-BBD7-CCE9431645EC}">
                                    <a14:shadowObscured xmlns:a14="http://schemas.microsoft.com/office/drawing/2010/main"/>
                                  </a:ext>
                                </a:extLst>
                              </pic:spPr>
                            </pic:pic>
                          </a:graphicData>
                        </a:graphic>
                      </wp:inline>
                    </w:drawing>
                  </w:r>
                </w:p>
                <w:p w:rsidR="00336302" w:rsidRPr="00336302" w:rsidRDefault="00336302" w:rsidP="00746960">
                  <w:pPr>
                    <w:spacing w:line="360" w:lineRule="auto"/>
                    <w:jc w:val="center"/>
                  </w:pPr>
                  <w:r>
                    <w:t>(c)</w:t>
                  </w:r>
                </w:p>
              </w:tc>
            </w:tr>
          </w:tbl>
          <w:p w:rsidR="00E96013" w:rsidRPr="00947AE5" w:rsidRDefault="00E96013" w:rsidP="00746960">
            <w:pPr>
              <w:pStyle w:val="Caption"/>
              <w:spacing w:line="360" w:lineRule="auto"/>
              <w:rPr>
                <w:rFonts w:cs="Arial"/>
                <w:bCs w:val="0"/>
                <w:szCs w:val="22"/>
              </w:rPr>
            </w:pPr>
            <w:bookmarkStart w:id="213" w:name="_Ref519804978"/>
            <w:bookmarkStart w:id="214" w:name="_Toc520208087"/>
            <w:bookmarkStart w:id="215" w:name="_Toc520298168"/>
            <w:bookmarkStart w:id="216" w:name="_Toc523777726"/>
            <w:r w:rsidRPr="00947AE5">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4</w:t>
            </w:r>
            <w:r w:rsidR="008C29E2">
              <w:rPr>
                <w:rFonts w:cs="Arial"/>
                <w:bCs w:val="0"/>
                <w:szCs w:val="22"/>
              </w:rPr>
              <w:fldChar w:fldCharType="end"/>
            </w:r>
            <w:bookmarkEnd w:id="213"/>
            <w:r w:rsidRPr="00947AE5">
              <w:rPr>
                <w:rFonts w:cs="Arial"/>
                <w:bCs w:val="0"/>
                <w:szCs w:val="22"/>
              </w:rPr>
              <w:t>. Temperature developed over cycling for (a) Cylindrical, (b) Prismatic, (c) Pouch cells</w:t>
            </w:r>
            <w:bookmarkEnd w:id="214"/>
            <w:bookmarkEnd w:id="215"/>
            <w:bookmarkEnd w:id="216"/>
          </w:p>
        </w:tc>
      </w:tr>
      <w:tr w:rsidR="00E96013" w:rsidRPr="0074301E" w:rsidTr="00E96013">
        <w:tc>
          <w:tcPr>
            <w:tcW w:w="9026" w:type="dxa"/>
          </w:tcPr>
          <w:p w:rsidR="00E96013" w:rsidRDefault="00E96013" w:rsidP="00746960">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AC52D5">
              <w:rPr>
                <w:rFonts w:cs="Arial"/>
                <w:noProof/>
              </w:rPr>
              <w:fldChar w:fldCharType="begin"/>
            </w:r>
            <w:r w:rsidR="00AC52D5">
              <w:rPr>
                <w:rFonts w:cs="Arial"/>
                <w:noProof/>
              </w:rPr>
              <w:instrText xml:space="preserve"> REF _Ref523764250 \h </w:instrText>
            </w:r>
            <w:r w:rsidR="00746960">
              <w:rPr>
                <w:rFonts w:cs="Arial"/>
                <w:noProof/>
              </w:rPr>
              <w:instrText xml:space="preserve"> \* MERGEFORMAT </w:instrText>
            </w:r>
            <w:r w:rsidR="00AC52D5">
              <w:rPr>
                <w:rFonts w:cs="Arial"/>
                <w:noProof/>
              </w:rPr>
            </w:r>
            <w:r w:rsidR="00AC52D5">
              <w:rPr>
                <w:rFonts w:cs="Arial"/>
                <w:noProof/>
              </w:rPr>
              <w:fldChar w:fldCharType="separate"/>
            </w:r>
            <w:r w:rsidR="00B93D18">
              <w:t xml:space="preserve">Table </w:t>
            </w:r>
            <w:r w:rsidR="00B93D18">
              <w:rPr>
                <w:noProof/>
              </w:rPr>
              <w:t>5.2</w:t>
            </w:r>
            <w:r w:rsidR="00AC52D5">
              <w:rPr>
                <w:rFonts w:cs="Arial"/>
                <w:noProof/>
              </w:rPr>
              <w:fldChar w:fldCharType="end"/>
            </w:r>
            <w:r>
              <w:rPr>
                <w:rFonts w:cs="Arial"/>
                <w:noProof/>
              </w:rPr>
              <w:t>.</w:t>
            </w:r>
          </w:p>
          <w:p w:rsidR="004730EE" w:rsidRDefault="004730EE" w:rsidP="00746960">
            <w:pPr>
              <w:pStyle w:val="Caption"/>
              <w:keepNext/>
              <w:spacing w:line="360" w:lineRule="auto"/>
            </w:pPr>
            <w:bookmarkStart w:id="217" w:name="_Ref523764250"/>
            <w:bookmarkStart w:id="218" w:name="_Toc523766265"/>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2</w:t>
            </w:r>
            <w:r w:rsidR="00CF5C00">
              <w:fldChar w:fldCharType="end"/>
            </w:r>
            <w:bookmarkEnd w:id="217"/>
            <w:r>
              <w:t xml:space="preserve">. </w:t>
            </w:r>
            <w:r w:rsidRPr="00F741B1">
              <w:t>Table showing the cycle characteristic denoted by labels in Figure 5.3</w:t>
            </w:r>
            <w:bookmarkEnd w:id="218"/>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746960">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746960">
                  <w:pPr>
                    <w:keepNext/>
                    <w:spacing w:line="360" w:lineRule="auto"/>
                    <w:rPr>
                      <w:rFonts w:cs="Arial"/>
                      <w:b/>
                      <w:bCs/>
                      <w:noProof/>
                    </w:rPr>
                  </w:pPr>
                  <w:r w:rsidRPr="007A486B">
                    <w:rPr>
                      <w:rFonts w:cs="Arial"/>
                      <w:b/>
                      <w:bCs/>
                      <w:noProof/>
                    </w:rPr>
                    <w:t>A</w:t>
                  </w:r>
                </w:p>
              </w:tc>
              <w:tc>
                <w:tcPr>
                  <w:tcW w:w="1721" w:type="dxa"/>
                </w:tcPr>
                <w:p w:rsidR="00E96013" w:rsidRPr="007A486B" w:rsidRDefault="00E96013" w:rsidP="00746960">
                  <w:pPr>
                    <w:keepNext/>
                    <w:spacing w:line="360" w:lineRule="auto"/>
                    <w:rPr>
                      <w:rFonts w:cs="Arial"/>
                      <w:b/>
                      <w:bCs/>
                      <w:noProof/>
                    </w:rPr>
                  </w:pPr>
                  <w:r w:rsidRPr="007A486B">
                    <w:rPr>
                      <w:rFonts w:cs="Arial"/>
                      <w:b/>
                      <w:bCs/>
                      <w:noProof/>
                    </w:rPr>
                    <w:t>B</w:t>
                  </w:r>
                </w:p>
              </w:tc>
              <w:tc>
                <w:tcPr>
                  <w:tcW w:w="1714" w:type="dxa"/>
                </w:tcPr>
                <w:p w:rsidR="00E96013" w:rsidRPr="007A486B" w:rsidRDefault="00E96013" w:rsidP="00746960">
                  <w:pPr>
                    <w:keepNext/>
                    <w:spacing w:line="360" w:lineRule="auto"/>
                    <w:rPr>
                      <w:rFonts w:cs="Arial"/>
                      <w:b/>
                      <w:bCs/>
                      <w:noProof/>
                    </w:rPr>
                  </w:pPr>
                  <w:r w:rsidRPr="007A486B">
                    <w:rPr>
                      <w:rFonts w:cs="Arial"/>
                      <w:b/>
                      <w:bCs/>
                      <w:noProof/>
                    </w:rPr>
                    <w:t>C</w:t>
                  </w:r>
                </w:p>
              </w:tc>
              <w:tc>
                <w:tcPr>
                  <w:tcW w:w="1714" w:type="dxa"/>
                </w:tcPr>
                <w:p w:rsidR="00E96013" w:rsidRPr="007A486B" w:rsidRDefault="00E96013" w:rsidP="00746960">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746960">
                  <w:pPr>
                    <w:keepNext/>
                    <w:spacing w:line="360" w:lineRule="auto"/>
                    <w:rPr>
                      <w:rFonts w:cs="Arial"/>
                      <w:b/>
                      <w:bCs/>
                      <w:noProof/>
                    </w:rPr>
                  </w:pPr>
                  <w:r w:rsidRPr="007A486B">
                    <w:rPr>
                      <w:rFonts w:cs="Arial"/>
                      <w:b/>
                      <w:bCs/>
                      <w:noProof/>
                    </w:rPr>
                    <w:t>Charging</w:t>
                  </w:r>
                </w:p>
              </w:tc>
              <w:tc>
                <w:tcPr>
                  <w:tcW w:w="1721" w:type="dxa"/>
                </w:tcPr>
                <w:p w:rsidR="00E96013" w:rsidRDefault="00E96013" w:rsidP="00746960">
                  <w:pPr>
                    <w:keepNext/>
                    <w:spacing w:line="360" w:lineRule="auto"/>
                    <w:rPr>
                      <w:rFonts w:cs="Arial"/>
                      <w:noProof/>
                    </w:rPr>
                  </w:pPr>
                  <w:r>
                    <w:rPr>
                      <w:rFonts w:cs="Arial"/>
                      <w:noProof/>
                    </w:rPr>
                    <w:t>1C</w:t>
                  </w:r>
                </w:p>
              </w:tc>
              <w:tc>
                <w:tcPr>
                  <w:tcW w:w="1721" w:type="dxa"/>
                </w:tcPr>
                <w:p w:rsidR="00E96013" w:rsidRDefault="00E96013" w:rsidP="00746960">
                  <w:pPr>
                    <w:keepNext/>
                    <w:spacing w:line="360" w:lineRule="auto"/>
                    <w:rPr>
                      <w:rFonts w:cs="Arial"/>
                      <w:noProof/>
                    </w:rPr>
                  </w:pPr>
                  <w:r>
                    <w:rPr>
                      <w:rFonts w:cs="Arial"/>
                      <w:noProof/>
                    </w:rPr>
                    <w:t>1C</w:t>
                  </w:r>
                </w:p>
              </w:tc>
              <w:tc>
                <w:tcPr>
                  <w:tcW w:w="1714" w:type="dxa"/>
                </w:tcPr>
                <w:p w:rsidR="00E96013" w:rsidRDefault="00E96013" w:rsidP="00746960">
                  <w:pPr>
                    <w:keepNext/>
                    <w:spacing w:line="360" w:lineRule="auto"/>
                    <w:rPr>
                      <w:rFonts w:cs="Arial"/>
                      <w:noProof/>
                    </w:rPr>
                  </w:pPr>
                  <w:r>
                    <w:rPr>
                      <w:rFonts w:cs="Arial"/>
                      <w:noProof/>
                    </w:rPr>
                    <w:t>1C</w:t>
                  </w:r>
                </w:p>
              </w:tc>
              <w:tc>
                <w:tcPr>
                  <w:tcW w:w="1714" w:type="dxa"/>
                </w:tcPr>
                <w:p w:rsidR="00E96013" w:rsidRDefault="00E96013" w:rsidP="00746960">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746960">
                  <w:pPr>
                    <w:keepNext/>
                    <w:spacing w:line="360" w:lineRule="auto"/>
                    <w:rPr>
                      <w:rFonts w:cs="Arial"/>
                      <w:b/>
                      <w:bCs/>
                      <w:noProof/>
                    </w:rPr>
                  </w:pPr>
                  <w:r w:rsidRPr="007A486B">
                    <w:rPr>
                      <w:rFonts w:cs="Arial"/>
                      <w:b/>
                      <w:bCs/>
                      <w:noProof/>
                    </w:rPr>
                    <w:t>Discharging</w:t>
                  </w:r>
                </w:p>
              </w:tc>
              <w:tc>
                <w:tcPr>
                  <w:tcW w:w="1721" w:type="dxa"/>
                </w:tcPr>
                <w:p w:rsidR="00E96013" w:rsidRDefault="00E96013" w:rsidP="00746960">
                  <w:pPr>
                    <w:keepNext/>
                    <w:spacing w:line="360" w:lineRule="auto"/>
                    <w:rPr>
                      <w:rFonts w:cs="Arial"/>
                      <w:noProof/>
                    </w:rPr>
                  </w:pPr>
                  <w:r>
                    <w:rPr>
                      <w:rFonts w:cs="Arial"/>
                      <w:noProof/>
                    </w:rPr>
                    <w:t>0.2C</w:t>
                  </w:r>
                </w:p>
              </w:tc>
              <w:tc>
                <w:tcPr>
                  <w:tcW w:w="1721" w:type="dxa"/>
                </w:tcPr>
                <w:p w:rsidR="00E96013" w:rsidRDefault="00E96013" w:rsidP="00746960">
                  <w:pPr>
                    <w:keepNext/>
                    <w:spacing w:line="360" w:lineRule="auto"/>
                    <w:rPr>
                      <w:rFonts w:cs="Arial"/>
                      <w:noProof/>
                    </w:rPr>
                  </w:pPr>
                  <w:r>
                    <w:rPr>
                      <w:rFonts w:cs="Arial"/>
                      <w:noProof/>
                    </w:rPr>
                    <w:t>0.5C</w:t>
                  </w:r>
                </w:p>
              </w:tc>
              <w:tc>
                <w:tcPr>
                  <w:tcW w:w="1714" w:type="dxa"/>
                </w:tcPr>
                <w:p w:rsidR="00E96013" w:rsidRDefault="00E96013" w:rsidP="00746960">
                  <w:pPr>
                    <w:keepNext/>
                    <w:spacing w:line="360" w:lineRule="auto"/>
                    <w:rPr>
                      <w:rFonts w:cs="Arial"/>
                      <w:noProof/>
                    </w:rPr>
                  </w:pPr>
                  <w:r>
                    <w:rPr>
                      <w:rFonts w:cs="Arial"/>
                      <w:noProof/>
                    </w:rPr>
                    <w:t>2C</w:t>
                  </w:r>
                </w:p>
              </w:tc>
              <w:tc>
                <w:tcPr>
                  <w:tcW w:w="1714" w:type="dxa"/>
                </w:tcPr>
                <w:p w:rsidR="00E96013" w:rsidRDefault="00E96013" w:rsidP="00746960">
                  <w:pPr>
                    <w:keepNext/>
                    <w:spacing w:line="360" w:lineRule="auto"/>
                    <w:rPr>
                      <w:rFonts w:cs="Arial"/>
                      <w:noProof/>
                    </w:rPr>
                  </w:pPr>
                  <w:r>
                    <w:rPr>
                      <w:rFonts w:cs="Arial"/>
                      <w:noProof/>
                    </w:rPr>
                    <w:t>1C</w:t>
                  </w:r>
                </w:p>
              </w:tc>
            </w:tr>
          </w:tbl>
          <w:p w:rsidR="00E96013" w:rsidRDefault="00E96013" w:rsidP="00746960">
            <w:pPr>
              <w:keepNext/>
              <w:spacing w:before="360" w:line="360" w:lineRule="auto"/>
              <w:rPr>
                <w:rFonts w:cs="Arial"/>
                <w:noProof/>
              </w:rPr>
            </w:pPr>
            <w:r>
              <w:rPr>
                <w:rFonts w:cs="Arial"/>
                <w:noProof/>
              </w:rPr>
              <w:t>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w:t>
            </w:r>
            <w:r w:rsidR="00AC52D5">
              <w:rPr>
                <w:rFonts w:cs="Arial"/>
                <w:noProof/>
              </w:rPr>
              <w:t xml:space="preserve">. </w:t>
            </w:r>
            <w:r w:rsidR="00AC52D5">
              <w:rPr>
                <w:rFonts w:cs="Arial"/>
                <w:noProof/>
              </w:rPr>
              <w:fldChar w:fldCharType="begin"/>
            </w:r>
            <w:r w:rsidR="00AC52D5">
              <w:rPr>
                <w:rFonts w:cs="Arial"/>
                <w:noProof/>
              </w:rPr>
              <w:instrText xml:space="preserve"> REF _Ref523764269 \h </w:instrText>
            </w:r>
            <w:r w:rsidR="00746960">
              <w:rPr>
                <w:rFonts w:cs="Arial"/>
                <w:noProof/>
              </w:rPr>
              <w:instrText xml:space="preserve"> \* MERGEFORMAT </w:instrText>
            </w:r>
            <w:r w:rsidR="00AC52D5">
              <w:rPr>
                <w:rFonts w:cs="Arial"/>
                <w:noProof/>
              </w:rPr>
            </w:r>
            <w:r w:rsidR="00AC52D5">
              <w:rPr>
                <w:rFonts w:cs="Arial"/>
                <w:noProof/>
              </w:rPr>
              <w:fldChar w:fldCharType="separate"/>
            </w:r>
            <w:r w:rsidR="00B93D18">
              <w:t xml:space="preserve">Table </w:t>
            </w:r>
            <w:r w:rsidR="00B93D18">
              <w:rPr>
                <w:noProof/>
              </w:rPr>
              <w:t>5.3</w:t>
            </w:r>
            <w:r w:rsidR="00AC52D5">
              <w:rPr>
                <w:rFonts w:cs="Arial"/>
                <w:noProof/>
              </w:rPr>
              <w:fldChar w:fldCharType="end"/>
            </w:r>
            <w:r>
              <w:rPr>
                <w:rFonts w:cs="Arial"/>
                <w:noProof/>
              </w:rPr>
              <w:t xml:space="preserve"> shows the temperature gradient developed between the beginning of the charging cycle and the peak temperatures.</w:t>
            </w:r>
          </w:p>
          <w:p w:rsidR="004730EE" w:rsidRDefault="004730EE" w:rsidP="00746960">
            <w:pPr>
              <w:pStyle w:val="Caption"/>
              <w:keepNext/>
              <w:spacing w:line="360" w:lineRule="auto"/>
            </w:pPr>
            <w:bookmarkStart w:id="219" w:name="_Ref523764269"/>
            <w:bookmarkStart w:id="220" w:name="_Toc523766266"/>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3</w:t>
            </w:r>
            <w:r w:rsidR="00CF5C00">
              <w:fldChar w:fldCharType="end"/>
            </w:r>
            <w:bookmarkEnd w:id="219"/>
            <w:r w:rsidRPr="00D3645E">
              <w:t>. Temperature gradient developed at different charge/discharge cycles</w:t>
            </w:r>
            <w:bookmarkEnd w:id="220"/>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25"/>
              <w:gridCol w:w="1724"/>
              <w:gridCol w:w="1724"/>
              <w:gridCol w:w="1722"/>
            </w:tblGrid>
            <w:tr w:rsidR="00E96013" w:rsidRPr="0074301E"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7A486B" w:rsidRDefault="00E96013" w:rsidP="00746960">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746960">
                  <w:pPr>
                    <w:spacing w:line="360" w:lineRule="auto"/>
                    <w:jc w:val="left"/>
                    <w:rPr>
                      <w:rFonts w:cs="Arial"/>
                      <w:color w:val="auto"/>
                    </w:rPr>
                  </w:pPr>
                  <w:r w:rsidRPr="007A486B">
                    <w:rPr>
                      <w:rFonts w:cs="Arial"/>
                      <w:color w:val="auto"/>
                    </w:rPr>
                    <w:t xml:space="preserve">First 1C Charge </w:t>
                  </w:r>
                </w:p>
                <w:p w:rsidR="00E96013" w:rsidRPr="007A486B" w:rsidRDefault="00E96013" w:rsidP="00746960">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746960">
                  <w:pPr>
                    <w:spacing w:line="360" w:lineRule="auto"/>
                    <w:jc w:val="left"/>
                    <w:rPr>
                      <w:rFonts w:cs="Arial"/>
                      <w:color w:val="auto"/>
                    </w:rPr>
                  </w:pPr>
                  <w:r w:rsidRPr="007A486B">
                    <w:rPr>
                      <w:rFonts w:cs="Arial"/>
                      <w:color w:val="auto"/>
                    </w:rPr>
                    <w:t>1C discharge</w:t>
                  </w:r>
                </w:p>
                <w:p w:rsidR="00E96013" w:rsidRPr="007A486B" w:rsidRDefault="00E96013" w:rsidP="00746960">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rsidR="00E96013" w:rsidRPr="007A486B" w:rsidRDefault="00E96013" w:rsidP="00746960">
                  <w:pPr>
                    <w:spacing w:line="360" w:lineRule="auto"/>
                    <w:jc w:val="left"/>
                    <w:rPr>
                      <w:rFonts w:cs="Arial"/>
                      <w:color w:val="auto"/>
                    </w:rPr>
                  </w:pPr>
                  <w:r w:rsidRPr="007A486B">
                    <w:rPr>
                      <w:rFonts w:cs="Arial"/>
                      <w:color w:val="auto"/>
                    </w:rPr>
                    <w:t>2C discharge</w:t>
                  </w:r>
                </w:p>
                <w:p w:rsidR="00E96013" w:rsidRPr="007A486B" w:rsidRDefault="00E96013" w:rsidP="00746960">
                  <w:pPr>
                    <w:spacing w:line="360" w:lineRule="auto"/>
                    <w:jc w:val="left"/>
                    <w:rPr>
                      <w:rFonts w:cs="Arial"/>
                      <w:color w:val="auto"/>
                    </w:rPr>
                  </w:pPr>
                  <w:r w:rsidRPr="007A486B">
                    <w:rPr>
                      <w:rFonts w:cs="Arial"/>
                      <w:color w:val="auto"/>
                    </w:rPr>
                    <w:t>(°C or K)</w:t>
                  </w:r>
                </w:p>
              </w:tc>
            </w:tr>
            <w:tr w:rsidR="00E96013" w:rsidRPr="0074301E" w:rsidTr="00D706DC">
              <w:trPr>
                <w:jc w:val="center"/>
              </w:trPr>
              <w:tc>
                <w:tcPr>
                  <w:tcW w:w="1251" w:type="pct"/>
                  <w:noWrap/>
                </w:tcPr>
                <w:p w:rsidR="00E96013" w:rsidRPr="00425CCA" w:rsidRDefault="00E96013" w:rsidP="00746960">
                  <w:pPr>
                    <w:spacing w:line="360" w:lineRule="auto"/>
                    <w:rPr>
                      <w:rFonts w:cs="Arial"/>
                      <w:b/>
                      <w:bCs/>
                      <w:color w:val="auto"/>
                    </w:rPr>
                  </w:pPr>
                  <w:r w:rsidRPr="00425CCA">
                    <w:rPr>
                      <w:rFonts w:cs="Arial"/>
                      <w:b/>
                      <w:bCs/>
                      <w:color w:val="auto"/>
                    </w:rPr>
                    <w:t>Cylindrical</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D706DC">
              <w:trPr>
                <w:jc w:val="center"/>
              </w:trPr>
              <w:tc>
                <w:tcPr>
                  <w:tcW w:w="1251" w:type="pct"/>
                  <w:noWrap/>
                </w:tcPr>
                <w:p w:rsidR="00E96013" w:rsidRPr="00425CCA" w:rsidRDefault="00E96013" w:rsidP="00746960">
                  <w:pPr>
                    <w:spacing w:line="360" w:lineRule="auto"/>
                    <w:rPr>
                      <w:rFonts w:cs="Arial"/>
                      <w:b/>
                      <w:bCs/>
                      <w:color w:val="auto"/>
                    </w:rPr>
                  </w:pPr>
                  <w:r w:rsidRPr="00425CCA">
                    <w:rPr>
                      <w:rFonts w:cs="Arial"/>
                      <w:b/>
                      <w:bCs/>
                      <w:color w:val="auto"/>
                    </w:rPr>
                    <w:t>Prismatic</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425CCA" w:rsidRDefault="00E96013" w:rsidP="00746960">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rsidR="00E96013" w:rsidRDefault="00E96013" w:rsidP="00746960">
            <w:pPr>
              <w:keepNext/>
              <w:spacing w:before="36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746960">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w:t>
            </w:r>
            <w:r w:rsidR="004C4C04">
              <w:rPr>
                <w:rFonts w:cs="Arial"/>
                <w:noProof/>
              </w:rPr>
              <w:t xml:space="preserve">. </w:t>
            </w:r>
            <w:r w:rsidR="004C4C04">
              <w:rPr>
                <w:rFonts w:cs="Arial"/>
                <w:noProof/>
              </w:rPr>
              <w:fldChar w:fldCharType="begin"/>
            </w:r>
            <w:r w:rsidR="004C4C04">
              <w:rPr>
                <w:rFonts w:cs="Arial"/>
                <w:noProof/>
              </w:rPr>
              <w:instrText xml:space="preserve"> REF _Ref519807366 \h </w:instrText>
            </w:r>
            <w:r w:rsidR="003F4EE6">
              <w:rPr>
                <w:rFonts w:cs="Arial"/>
                <w:noProof/>
              </w:rPr>
              <w:instrText xml:space="preserve"> \* MERGEFORMAT </w:instrText>
            </w:r>
            <w:r w:rsidR="004C4C04">
              <w:rPr>
                <w:rFonts w:cs="Arial"/>
                <w:noProof/>
              </w:rPr>
            </w:r>
            <w:r w:rsidR="004C4C04">
              <w:rPr>
                <w:rFonts w:cs="Arial"/>
                <w:noProof/>
              </w:rPr>
              <w:fldChar w:fldCharType="separate"/>
            </w:r>
            <w:r w:rsidR="00B93D18" w:rsidRPr="00947AE5">
              <w:rPr>
                <w:rFonts w:cs="Arial"/>
                <w:bCs/>
              </w:rPr>
              <w:t xml:space="preserve">Figure </w:t>
            </w:r>
            <w:r w:rsidR="00B93D18">
              <w:rPr>
                <w:rFonts w:cs="Arial"/>
                <w:bCs/>
                <w:noProof/>
              </w:rPr>
              <w:t>5.5</w:t>
            </w:r>
            <w:r w:rsidR="004C4C04">
              <w:rPr>
                <w:rFonts w:cs="Arial"/>
                <w:noProof/>
              </w:rPr>
              <w:fldChar w:fldCharType="end"/>
            </w:r>
            <w:r w:rsidR="005562B8">
              <w:rPr>
                <w:rFonts w:cs="Arial"/>
                <w:noProof/>
              </w:rPr>
              <w:t xml:space="preserve"> </w:t>
            </w:r>
            <w:r>
              <w:rPr>
                <w:rFonts w:cs="Arial"/>
                <w:noProof/>
              </w:rPr>
              <w:t xml:space="preserve">shows a a zoomed in section </w:t>
            </w:r>
            <w:r>
              <w:rPr>
                <w:rFonts w:cs="Arial"/>
                <w:noProof/>
              </w:rPr>
              <w:lastRenderedPageBreak/>
              <w:t xml:space="preserve">for this cycle on the same scaled axis. For each cell, the intitial temperature at the 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746960">
      <w:pPr>
        <w:pStyle w:val="Caption"/>
        <w:keepNext/>
        <w:spacing w:line="360" w:lineRule="auto"/>
        <w:rPr>
          <w:rFonts w:cs="Arial"/>
          <w:bCs w:val="0"/>
          <w:szCs w:val="22"/>
        </w:rPr>
      </w:pPr>
      <w:r w:rsidRPr="00947AE5">
        <w:rPr>
          <w:bCs w:val="0"/>
          <w:noProof/>
        </w:rPr>
        <w:lastRenderedPageBreak/>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3">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854828">
      <w:pPr>
        <w:pStyle w:val="Caption"/>
        <w:spacing w:line="360" w:lineRule="auto"/>
        <w:rPr>
          <w:rFonts w:cs="Arial"/>
          <w:b/>
          <w:bCs w:val="0"/>
          <w:szCs w:val="22"/>
        </w:rPr>
      </w:pPr>
      <w:bookmarkStart w:id="221" w:name="_Ref519807366"/>
      <w:bookmarkStart w:id="222" w:name="_Ref519807360"/>
      <w:bookmarkStart w:id="223" w:name="_Toc520208088"/>
      <w:bookmarkStart w:id="224" w:name="_Toc520298169"/>
      <w:bookmarkStart w:id="225" w:name="_Toc523777727"/>
      <w:r w:rsidRPr="00947AE5">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bookmarkEnd w:id="221"/>
      <w:r w:rsidRPr="00947AE5">
        <w:rPr>
          <w:rFonts w:cs="Arial"/>
          <w:bCs w:val="0"/>
          <w:szCs w:val="22"/>
        </w:rPr>
        <w:t>. Temperature profile for 1C charge and 2C discharge for all three geometries</w:t>
      </w:r>
      <w:r w:rsidRPr="0081712B">
        <w:rPr>
          <w:rFonts w:cs="Arial"/>
          <w:b/>
          <w:szCs w:val="22"/>
        </w:rPr>
        <w:t>.</w:t>
      </w:r>
      <w:bookmarkEnd w:id="222"/>
      <w:bookmarkEnd w:id="223"/>
      <w:bookmarkEnd w:id="224"/>
      <w:bookmarkEnd w:id="225"/>
    </w:p>
    <w:p w:rsidR="009549AA" w:rsidRDefault="00E96013" w:rsidP="00746960">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w:t>
      </w:r>
    </w:p>
    <w:p w:rsidR="00E96013" w:rsidRDefault="00E96013" w:rsidP="00746960">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from the results of the 30s pulse test where the ohmic resistance (which leads to heating) of pouch cells is the least with prismatic cells having the highest value. </w:t>
      </w: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38133F">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947AE5">
        <w:rPr>
          <w:rFonts w:cs="Arial"/>
        </w:rPr>
        <w:fldChar w:fldCharType="separate"/>
      </w:r>
      <w:bookmarkStart w:id="226" w:name="_CTVP0014143a0437dd8448db28bc5b5da0a5950"/>
      <w:r w:rsidR="0038133F">
        <w:rPr>
          <w:rFonts w:cs="Arial"/>
        </w:rPr>
        <w:t>[21]</w:t>
      </w:r>
      <w:bookmarkEnd w:id="226"/>
      <w:r w:rsidR="00947AE5">
        <w:rPr>
          <w:rFonts w:cs="Arial"/>
        </w:rPr>
        <w:fldChar w:fldCharType="end"/>
      </w:r>
      <w:r w:rsidR="00947AE5">
        <w:rPr>
          <w:rFonts w:cs="Arial"/>
        </w:rPr>
        <w:t xml:space="preserve"> </w:t>
      </w:r>
      <w:r w:rsidRPr="0074301E">
        <w:rPr>
          <w:rFonts w:cs="Arial"/>
        </w:rPr>
        <w:t xml:space="preserve">This leads to the temperatures building inside especially when subjected to rapid discharging currents. A cylindrical cell has the least surface area for heat dissipation </w:t>
      </w:r>
      <w:r w:rsidRPr="0074301E">
        <w:rPr>
          <w:rFonts w:cs="Arial"/>
        </w:rPr>
        <w:fldChar w:fldCharType="begin"/>
      </w:r>
      <w:r w:rsidR="0038133F">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Pr="0074301E">
        <w:rPr>
          <w:rFonts w:cs="Arial"/>
        </w:rPr>
        <w:fldChar w:fldCharType="separate"/>
      </w:r>
      <w:bookmarkStart w:id="227" w:name="_CTVP001330e3a71b884424586ce8e250ab16400"/>
      <w:r w:rsidR="0038133F">
        <w:rPr>
          <w:rFonts w:cs="Arial"/>
        </w:rPr>
        <w:t>[53]</w:t>
      </w:r>
      <w:bookmarkEnd w:id="227"/>
      <w:r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 xml:space="preserve">Thin electrodes can enhance the fluency of ion diffusion and improve the electrochemical reactions which helps high rate discharges and long term performances due </w:t>
      </w:r>
      <w:r w:rsidRPr="0074301E">
        <w:rPr>
          <w:rFonts w:cs="Arial"/>
        </w:rPr>
        <w:lastRenderedPageBreak/>
        <w:t>to the mild temperature variation</w:t>
      </w:r>
      <w:r w:rsidR="00947AE5">
        <w:rPr>
          <w:rFonts w:cs="Arial"/>
        </w:rPr>
        <w:t xml:space="preserve"> </w:t>
      </w:r>
      <w:r w:rsidR="00947AE5">
        <w:rPr>
          <w:rFonts w:cs="Arial"/>
        </w:rPr>
        <w:fldChar w:fldCharType="begin"/>
      </w:r>
      <w:r w:rsidR="0038133F">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947AE5">
        <w:rPr>
          <w:rFonts w:cs="Arial"/>
        </w:rPr>
        <w:fldChar w:fldCharType="separate"/>
      </w:r>
      <w:bookmarkStart w:id="228" w:name="_CTVP0010ae3bae2ab6f453c8d83cb218cfdedeb"/>
      <w:r w:rsidR="0038133F">
        <w:rPr>
          <w:rFonts w:cs="Arial"/>
        </w:rPr>
        <w:t>[53]</w:t>
      </w:r>
      <w:bookmarkEnd w:id="228"/>
      <w:r w:rsidR="00947AE5">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rsidR="00E96013" w:rsidRDefault="00E96013" w:rsidP="00746960">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38133F">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947AE5">
        <w:rPr>
          <w:rFonts w:cs="Arial"/>
        </w:rPr>
        <w:fldChar w:fldCharType="separate"/>
      </w:r>
      <w:bookmarkStart w:id="229" w:name="_CTVP00140841d65c77e409ab624fd0e59d0a04b"/>
      <w:r w:rsidR="0038133F">
        <w:rPr>
          <w:rFonts w:cs="Arial"/>
        </w:rPr>
        <w:t>[54]</w:t>
      </w:r>
      <w:bookmarkEnd w:id="229"/>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746960">
      <w:pPr>
        <w:spacing w:line="360" w:lineRule="auto"/>
        <w:rPr>
          <w:rFonts w:cs="Arial"/>
        </w:rPr>
      </w:pPr>
      <w:r>
        <w:rPr>
          <w:rFonts w:cs="Arial"/>
        </w:rPr>
        <w:t>Better results can be expected by testing at discharge rates higher than 2C. Further a more comprehensive study can be done with monitoring the internal temperatures developed in the</w:t>
      </w:r>
      <w:r w:rsidR="005562B8">
        <w:rPr>
          <w:rFonts w:cs="Arial"/>
        </w:rPr>
        <w:t xml:space="preserve"> cells by using</w:t>
      </w:r>
      <w:r w:rsidRPr="007E2B80">
        <w:rPr>
          <w:rFonts w:cs="Arial"/>
        </w:rPr>
        <w:t xml:space="preserve">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rsidR="00E96013" w:rsidRDefault="00E96013" w:rsidP="00746960">
      <w:pPr>
        <w:spacing w:line="360" w:lineRule="auto"/>
        <w:rPr>
          <w:rFonts w:cs="Arial"/>
        </w:rPr>
      </w:pPr>
    </w:p>
    <w:p w:rsidR="00E96013" w:rsidRDefault="002E0A11" w:rsidP="00746960">
      <w:pPr>
        <w:pStyle w:val="Heading3"/>
        <w:spacing w:line="360" w:lineRule="auto"/>
      </w:pPr>
      <w:bookmarkStart w:id="230" w:name="_Toc523778904"/>
      <w:r>
        <w:t>Summarizing unaged cell tests</w:t>
      </w:r>
      <w:bookmarkEnd w:id="230"/>
    </w:p>
    <w:p w:rsidR="002E0A11" w:rsidRPr="002E0A11" w:rsidRDefault="002E0A11" w:rsidP="00746960">
      <w:pPr>
        <w:spacing w:line="360" w:lineRule="auto"/>
        <w:rPr>
          <w:lang w:eastAsia="de-DE"/>
        </w:rPr>
      </w:pPr>
      <w:r>
        <w:rPr>
          <w:lang w:eastAsia="de-DE"/>
        </w:rPr>
        <w:t>In this sub-section, the tests done on the unaged cells were analyzed and discussed. These were namely: 30s pulse test for determining the internal resistance (ohmic and polarization resistances) and the temperature profile tests for different charging and discharging cycles. A correlation between the two cells were observed with the lower ohmic resistance in the case of pouch cells showing l</w:t>
      </w:r>
      <w:r w:rsidR="003F4EE6">
        <w:rPr>
          <w:lang w:eastAsia="de-DE"/>
        </w:rPr>
        <w:t>ow temperature developed in them during cycling. The results were supported using literature.</w:t>
      </w:r>
      <w:r w:rsidR="002E4402">
        <w:rPr>
          <w:lang w:eastAsia="de-DE"/>
        </w:rPr>
        <w:t xml:space="preserve"> </w:t>
      </w:r>
      <w:r w:rsidR="003F4EE6">
        <w:rPr>
          <w:lang w:eastAsia="de-DE"/>
        </w:rPr>
        <w:t>Further certain characteristics common to all the cell geometries were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 were compared for performance when unaged and relatively new.</w:t>
      </w:r>
      <w:r w:rsidR="002E4402">
        <w:rPr>
          <w:lang w:eastAsia="de-DE"/>
        </w:rPr>
        <w:t xml:space="preserve"> </w:t>
      </w:r>
      <w:r w:rsidR="003F4EE6">
        <w:rPr>
          <w:lang w:eastAsia="de-DE"/>
        </w:rPr>
        <w:t xml:space="preserve"> </w:t>
      </w:r>
    </w:p>
    <w:p w:rsidR="00E96013" w:rsidRDefault="007B28B7" w:rsidP="00746960">
      <w:pPr>
        <w:pStyle w:val="Heading2"/>
        <w:keepLines/>
        <w:suppressAutoHyphens w:val="0"/>
        <w:spacing w:before="40" w:after="0" w:line="360" w:lineRule="auto"/>
        <w:ind w:left="576" w:hanging="576"/>
        <w:textboxTightWrap w:val="none"/>
      </w:pPr>
      <w:bookmarkStart w:id="231" w:name="_Toc514121528"/>
      <w:bookmarkStart w:id="232" w:name="_Toc520298124"/>
      <w:bookmarkStart w:id="233" w:name="_Toc523778905"/>
      <w:r>
        <w:t>Aging</w:t>
      </w:r>
      <w:r w:rsidR="00E96013" w:rsidRPr="0074301E">
        <w:t xml:space="preserve"> effects on cells of different geometries</w:t>
      </w:r>
      <w:bookmarkEnd w:id="231"/>
      <w:bookmarkEnd w:id="232"/>
      <w:bookmarkEnd w:id="233"/>
    </w:p>
    <w:p w:rsidR="00E96013" w:rsidRDefault="00E96013" w:rsidP="00746960">
      <w:pPr>
        <w:spacing w:line="360" w:lineRule="auto"/>
        <w:rPr>
          <w:rFonts w:cs="Arial"/>
        </w:rPr>
      </w:pPr>
    </w:p>
    <w:p w:rsidR="00E96013" w:rsidRPr="00B63CD0" w:rsidRDefault="00E96013" w:rsidP="00746960">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7B28B7" w:rsidP="00746960">
      <w:pPr>
        <w:pStyle w:val="Heading3"/>
        <w:keepLines/>
        <w:suppressAutoHyphens w:val="0"/>
        <w:spacing w:before="40" w:after="0" w:line="360" w:lineRule="auto"/>
        <w:textboxTightWrap w:val="none"/>
      </w:pPr>
      <w:bookmarkStart w:id="234" w:name="_Toc514121525"/>
      <w:bookmarkStart w:id="235" w:name="_Ref516083177"/>
      <w:bookmarkStart w:id="236" w:name="_Toc520298125"/>
      <w:bookmarkStart w:id="237" w:name="_Toc523778906"/>
      <w:r>
        <w:lastRenderedPageBreak/>
        <w:t>Aging</w:t>
      </w:r>
      <w:r w:rsidR="00E96013" w:rsidRPr="0074301E">
        <w:t xml:space="preserve"> characteristics over equivalent </w:t>
      </w:r>
      <w:bookmarkEnd w:id="234"/>
      <w:r w:rsidR="00E96013" w:rsidRPr="0074301E">
        <w:t>full cycle (EFC)</w:t>
      </w:r>
      <w:bookmarkEnd w:id="235"/>
      <w:bookmarkEnd w:id="236"/>
      <w:bookmarkEnd w:id="237"/>
    </w:p>
    <w:p w:rsidR="00E96013" w:rsidRDefault="00E96013" w:rsidP="00746960">
      <w:pPr>
        <w:spacing w:line="360" w:lineRule="auto"/>
        <w:rPr>
          <w:rFonts w:cs="Arial"/>
        </w:rPr>
      </w:pPr>
    </w:p>
    <w:p w:rsidR="00E96013" w:rsidRPr="0074301E" w:rsidRDefault="00E96013" w:rsidP="00746960">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w:t>
      </w:r>
      <w:r w:rsidR="007B28B7">
        <w:rPr>
          <w:rFonts w:cs="Arial"/>
        </w:rPr>
        <w:t>aging</w:t>
      </w:r>
      <w:r>
        <w:rPr>
          <w:rFonts w:cs="Arial"/>
        </w:rPr>
        <w:t xml:space="preserve">,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w:t>
      </w:r>
      <w:r w:rsidR="007B28B7">
        <w:rPr>
          <w:rFonts w:cs="Arial"/>
        </w:rPr>
        <w:t>aging</w:t>
      </w:r>
      <w:r>
        <w:rPr>
          <w:rFonts w:cs="Arial"/>
        </w:rPr>
        <w:t xml:space="preserve"> period. </w:t>
      </w:r>
      <w:r w:rsidR="00947AE5">
        <w:rPr>
          <w:rFonts w:cs="Arial"/>
        </w:rPr>
        <w:fldChar w:fldCharType="begin"/>
      </w:r>
      <w:r w:rsidR="00947AE5">
        <w:rPr>
          <w:rFonts w:cs="Arial"/>
        </w:rPr>
        <w:instrText xml:space="preserve"> REF _Ref520232727 \h </w:instrText>
      </w:r>
      <w:r w:rsidR="008F79C0">
        <w:rPr>
          <w:rFonts w:cs="Arial"/>
        </w:rPr>
        <w:instrText xml:space="preserve"> \* MERGEFORMAT </w:instrText>
      </w:r>
      <w:r w:rsidR="00947AE5">
        <w:rPr>
          <w:rFonts w:cs="Arial"/>
        </w:rPr>
      </w:r>
      <w:r w:rsidR="00947AE5">
        <w:rPr>
          <w:rFonts w:cs="Arial"/>
        </w:rPr>
        <w:fldChar w:fldCharType="separate"/>
      </w:r>
      <w:r w:rsidR="00B93D18" w:rsidRPr="00947AE5">
        <w:rPr>
          <w:rFonts w:cs="Arial"/>
          <w:bCs/>
        </w:rPr>
        <w:t xml:space="preserve">Figure </w:t>
      </w:r>
      <w:r w:rsidR="00B93D18">
        <w:rPr>
          <w:rFonts w:cs="Arial"/>
          <w:bCs/>
          <w:noProof/>
        </w:rPr>
        <w:t>5.6</w:t>
      </w:r>
      <w:r w:rsidR="00947AE5">
        <w:rPr>
          <w:rFonts w:cs="Arial"/>
        </w:rPr>
        <w:fldChar w:fldCharType="end"/>
      </w:r>
      <w:r w:rsidRPr="0074301E">
        <w:rPr>
          <w:rFonts w:cs="Arial"/>
        </w:rPr>
        <w:t xml:space="preserve"> shows the equivalent number of cycles for each geometry of cell for different cell conditions over the </w:t>
      </w:r>
      <w:r w:rsidR="007B28B7">
        <w:rPr>
          <w:rFonts w:cs="Arial"/>
        </w:rPr>
        <w:t>aging</w:t>
      </w:r>
      <w:r w:rsidRPr="0074301E">
        <w:rPr>
          <w:rFonts w:cs="Arial"/>
        </w:rPr>
        <w:t xml:space="preserve"> period as shown by the State of Health (SOH)</w:t>
      </w:r>
      <w:r>
        <w:rPr>
          <w:rFonts w:cs="Arial"/>
        </w:rPr>
        <w:t xml:space="preserve">. As discussed already, the SOH has been determined by drop of capacity of the cells, therefore SOH is used as the parameter to describe the </w:t>
      </w:r>
      <w:r w:rsidR="007B28B7">
        <w:rPr>
          <w:rFonts w:cs="Arial"/>
        </w:rPr>
        <w:t>aging</w:t>
      </w:r>
      <w:r>
        <w:rPr>
          <w:rFonts w:cs="Arial"/>
        </w:rPr>
        <w:t xml:space="preserve"> process.</w:t>
      </w:r>
      <w:r w:rsidRPr="0074301E">
        <w:rPr>
          <w:rFonts w:cs="Arial"/>
        </w:rPr>
        <w:t xml:space="preserve"> </w:t>
      </w:r>
    </w:p>
    <w:p w:rsidR="00E96013" w:rsidRDefault="00EE0CB6" w:rsidP="00746960">
      <w:pPr>
        <w:keepNext/>
        <w:spacing w:line="360" w:lineRule="auto"/>
        <w:jc w:val="center"/>
      </w:pPr>
      <w:r>
        <w:rPr>
          <w:noProof/>
        </w:rPr>
        <w:drawing>
          <wp:inline distT="0" distB="0" distL="0" distR="0">
            <wp:extent cx="5825018" cy="3067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8821" t="3598" r="8063" b="3574"/>
                    <a:stretch/>
                  </pic:blipFill>
                  <pic:spPr bwMode="auto">
                    <a:xfrm>
                      <a:off x="0" y="0"/>
                      <a:ext cx="5836377" cy="3073031"/>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746960">
      <w:pPr>
        <w:pStyle w:val="Caption"/>
        <w:spacing w:line="360" w:lineRule="auto"/>
        <w:rPr>
          <w:rFonts w:cs="Arial"/>
          <w:bCs w:val="0"/>
          <w:szCs w:val="22"/>
        </w:rPr>
      </w:pPr>
      <w:bookmarkStart w:id="238" w:name="_Ref520232727"/>
      <w:bookmarkStart w:id="239" w:name="_Toc520208089"/>
      <w:bookmarkStart w:id="240" w:name="_Toc520298170"/>
      <w:bookmarkStart w:id="241" w:name="_Toc523777728"/>
      <w:r w:rsidRPr="00947AE5">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6</w:t>
      </w:r>
      <w:r w:rsidR="008C29E2">
        <w:rPr>
          <w:rFonts w:cs="Arial"/>
          <w:bCs w:val="0"/>
          <w:szCs w:val="22"/>
        </w:rPr>
        <w:fldChar w:fldCharType="end"/>
      </w:r>
      <w:bookmarkEnd w:id="238"/>
      <w:r w:rsidRPr="00947AE5">
        <w:rPr>
          <w:rFonts w:cs="Arial"/>
          <w:bCs w:val="0"/>
          <w:szCs w:val="22"/>
        </w:rPr>
        <w:t xml:space="preserve">. Capacity deterioration and the number of equivalent cycles obtained over the </w:t>
      </w:r>
      <w:r w:rsidR="007B28B7">
        <w:rPr>
          <w:rFonts w:cs="Arial"/>
          <w:bCs w:val="0"/>
          <w:szCs w:val="22"/>
        </w:rPr>
        <w:t>aging</w:t>
      </w:r>
      <w:r w:rsidRPr="00947AE5">
        <w:rPr>
          <w:rFonts w:cs="Arial"/>
          <w:bCs w:val="0"/>
          <w:szCs w:val="22"/>
        </w:rPr>
        <w:t xml:space="preserve"> period for different cycling conditions.</w:t>
      </w:r>
      <w:bookmarkEnd w:id="239"/>
      <w:bookmarkEnd w:id="240"/>
      <w:bookmarkEnd w:id="241"/>
    </w:p>
    <w:p w:rsidR="00E96013" w:rsidRDefault="00E96013" w:rsidP="00746960">
      <w:pPr>
        <w:spacing w:line="360" w:lineRule="auto"/>
        <w:rPr>
          <w:rFonts w:cs="Arial"/>
        </w:rPr>
      </w:pPr>
      <w:r>
        <w:rPr>
          <w:rFonts w:cs="Arial"/>
        </w:rPr>
        <w:t xml:space="preserve">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w:t>
      </w:r>
      <w:r w:rsidR="007B28B7">
        <w:rPr>
          <w:rFonts w:cs="Arial"/>
        </w:rPr>
        <w:t>aging</w:t>
      </w:r>
      <w:r>
        <w:rPr>
          <w:rFonts w:cs="Arial"/>
        </w:rPr>
        <w:t xml:space="preserve"> because of that. Another major influencing factor on the capacity fade is the depth of discharge (DOD), but it has not been considered here as all the cells are cycled between 0% and 100% SOC.</w:t>
      </w:r>
    </w:p>
    <w:p w:rsidR="00E96013" w:rsidRDefault="00E96013" w:rsidP="00746960">
      <w:pPr>
        <w:spacing w:line="360" w:lineRule="auto"/>
        <w:rPr>
          <w:rFonts w:cs="Arial"/>
        </w:rPr>
      </w:pPr>
      <w:r>
        <w:rPr>
          <w:rFonts w:cs="Arial"/>
        </w:rPr>
        <w:lastRenderedPageBreak/>
        <w:t xml:space="preserve">In electrochemical terms, the major cause of </w:t>
      </w:r>
      <w:r w:rsidR="007B28B7">
        <w:rPr>
          <w:rFonts w:cs="Arial"/>
        </w:rPr>
        <w:t>aging</w:t>
      </w:r>
      <w:r>
        <w:rPr>
          <w:rFonts w:cs="Arial"/>
        </w:rPr>
        <w:t xml:space="preserve"> is because of the degradation of electrodes.</w:t>
      </w:r>
      <w:r w:rsidR="005B0B76">
        <w:rPr>
          <w:rFonts w:cs="Arial"/>
        </w:rPr>
        <w:t xml:space="preserve"> </w:t>
      </w:r>
      <w:r w:rsidR="005B0B76">
        <w:rPr>
          <w:rFonts w:cs="Arial"/>
        </w:rPr>
        <w:fldChar w:fldCharType="begin"/>
      </w:r>
      <w:r w:rsidR="0038133F">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42" w:name="_CTVP0013d095678f2814d489aeceabed3ecac9d"/>
      <w:r w:rsidR="0038133F">
        <w:rPr>
          <w:rFonts w:cs="Arial"/>
        </w:rPr>
        <w:t>[25]</w:t>
      </w:r>
      <w:bookmarkEnd w:id="242"/>
      <w:r w:rsidR="005B0B76">
        <w:rPr>
          <w:rFonts w:cs="Arial"/>
        </w:rPr>
        <w:fldChar w:fldCharType="end"/>
      </w:r>
      <w:r w:rsidR="001E1DFB">
        <w:rPr>
          <w:rFonts w:cs="Arial"/>
        </w:rPr>
        <w:t xml:space="preserve"> The </w:t>
      </w:r>
      <w:r w:rsidR="007B28B7">
        <w:rPr>
          <w:rFonts w:cs="Arial"/>
        </w:rPr>
        <w:t>aging</w:t>
      </w:r>
      <w:r w:rsidR="001E1DFB">
        <w:rPr>
          <w:rFonts w:cs="Arial"/>
        </w:rPr>
        <w:t xml:space="preserve"> phenomenon in</w:t>
      </w:r>
      <w:r>
        <w:rPr>
          <w:rFonts w:cs="Arial"/>
        </w:rPr>
        <w:t xml:space="preserve"> </w:t>
      </w:r>
      <w:r w:rsidR="00304BF0">
        <w:rPr>
          <w:rFonts w:cs="Arial"/>
        </w:rPr>
        <w:t>Lithium-ion</w:t>
      </w:r>
      <w:r>
        <w:rPr>
          <w:rFonts w:cs="Arial"/>
        </w:rPr>
        <w:t xml:space="preserve"> cells is associated with the formation of a solid electrolyte interface (SEI) layer formation</w:t>
      </w:r>
      <w:r w:rsidR="0018043B">
        <w:rPr>
          <w:rFonts w:cs="Arial"/>
        </w:rPr>
        <w:t xml:space="preserve"> on the anode</w:t>
      </w:r>
      <w:r>
        <w:rPr>
          <w:rFonts w:cs="Arial"/>
        </w:rPr>
        <w:t xml:space="preserve">. The SEI layer is formed from the </w:t>
      </w:r>
      <w:r w:rsidR="000B6662">
        <w:rPr>
          <w:rFonts w:cs="Arial"/>
        </w:rPr>
        <w:t>lithium</w:t>
      </w:r>
      <w:r>
        <w:rPr>
          <w:rFonts w:cs="Arial"/>
        </w:rPr>
        <w:t xml:space="preserve"> inventory of cathode and electrolyte salt. It is vital to the performance of the </w:t>
      </w:r>
      <w:r w:rsidR="00304BF0">
        <w:rPr>
          <w:rFonts w:cs="Arial"/>
        </w:rPr>
        <w:t>Lithium-ion</w:t>
      </w:r>
      <w:r>
        <w:rPr>
          <w:rFonts w:cs="Arial"/>
        </w:rPr>
        <w:t xml:space="preserve"> </w:t>
      </w:r>
      <w:r w:rsidR="001E1DFB">
        <w:rPr>
          <w:rFonts w:cs="Arial"/>
        </w:rPr>
        <w:t>cell since</w:t>
      </w:r>
      <w:r>
        <w:rPr>
          <w:rFonts w:cs="Arial"/>
        </w:rPr>
        <w:t xml:space="preserve"> the entirety of the anode must have a uniform layer of SEI to prevent further disintegration of the electrolyte. Therefore, the initial cycles of </w:t>
      </w:r>
      <w:r w:rsidR="00304BF0">
        <w:rPr>
          <w:rFonts w:cs="Arial"/>
        </w:rPr>
        <w:t>Lithium-ion</w:t>
      </w:r>
      <w:r>
        <w:rPr>
          <w:rFonts w:cs="Arial"/>
        </w:rPr>
        <w:t xml:space="preserve"> cell 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38133F">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1XTwvVGV4dD4NCiAgICA8L1RleHRVbml0Pg0KICA8L1RleHRVbml0cz4NCjwvUGxhY2Vob2xkZXI+</w:instrText>
      </w:r>
      <w:r w:rsidR="005B0B76">
        <w:rPr>
          <w:rFonts w:cs="Arial"/>
        </w:rPr>
        <w:fldChar w:fldCharType="separate"/>
      </w:r>
      <w:bookmarkStart w:id="243" w:name="_CTVP00168a09487611c415ba85647eaa43611cf"/>
      <w:r w:rsidR="0038133F">
        <w:rPr>
          <w:rFonts w:cs="Arial"/>
        </w:rPr>
        <w:t>[55]</w:t>
      </w:r>
      <w:bookmarkEnd w:id="243"/>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B93D18" w:rsidRPr="00947AE5">
        <w:rPr>
          <w:rFonts w:cs="Arial"/>
          <w:bCs/>
        </w:rPr>
        <w:t xml:space="preserve">Figure </w:t>
      </w:r>
      <w:r w:rsidR="00B93D18">
        <w:rPr>
          <w:rFonts w:cs="Arial"/>
          <w:bCs/>
          <w:noProof/>
        </w:rPr>
        <w:t>5.6</w:t>
      </w:r>
      <w:r w:rsidR="005B0B76">
        <w:rPr>
          <w:rFonts w:cs="Arial"/>
        </w:rPr>
        <w:fldChar w:fldCharType="end"/>
      </w:r>
      <w:r>
        <w:rPr>
          <w:rFonts w:cs="Arial"/>
        </w:rPr>
        <w:t xml:space="preserve">. </w:t>
      </w:r>
    </w:p>
    <w:p w:rsidR="00E96013" w:rsidRDefault="00E96013" w:rsidP="00746960">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38133F">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1XTwvVGV4dD4NCiAgICA8L1RleHRVbml0Pg0KICA8L1RleHRVbml0cz4NCjwvUGxhY2Vob2xkZXI+</w:instrText>
      </w:r>
      <w:r w:rsidR="005B0B76">
        <w:rPr>
          <w:rFonts w:cs="Arial"/>
        </w:rPr>
        <w:fldChar w:fldCharType="separate"/>
      </w:r>
      <w:bookmarkStart w:id="244" w:name="_CTVP00130a82bbb4fbe41cc9c2c03e1782b1d25"/>
      <w:r w:rsidR="0038133F">
        <w:rPr>
          <w:rFonts w:cs="Arial"/>
        </w:rPr>
        <w:t>[55]</w:t>
      </w:r>
      <w:bookmarkEnd w:id="244"/>
      <w:r w:rsidR="005B0B76">
        <w:rPr>
          <w:rFonts w:cs="Arial"/>
        </w:rPr>
        <w:fldChar w:fldCharType="end"/>
      </w:r>
      <w:r>
        <w:rPr>
          <w:rFonts w:cs="Arial"/>
        </w:rPr>
        <w:t xml:space="preserve">   </w:t>
      </w:r>
    </w:p>
    <w:p w:rsidR="00E96013" w:rsidRDefault="00E96013" w:rsidP="00746960">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38133F">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1XTwvVGV4dD4NCiAgICA8L1RleHRVbml0Pg0KICA8L1RleHRVbml0cz4NCjwvUGxhY2Vob2xkZXI+</w:instrText>
      </w:r>
      <w:r w:rsidR="005B0B76">
        <w:rPr>
          <w:rFonts w:cs="Arial"/>
        </w:rPr>
        <w:fldChar w:fldCharType="separate"/>
      </w:r>
      <w:bookmarkStart w:id="245" w:name="_CTVP00124202730c7d04b69827041fafb8f6d09"/>
      <w:r w:rsidR="0038133F">
        <w:rPr>
          <w:rFonts w:cs="Arial"/>
        </w:rPr>
        <w:t>[55]</w:t>
      </w:r>
      <w:bookmarkEnd w:id="245"/>
      <w:r w:rsidR="005B0B76">
        <w:rPr>
          <w:rFonts w:cs="Arial"/>
        </w:rPr>
        <w:fldChar w:fldCharType="end"/>
      </w:r>
      <w:r>
        <w:rPr>
          <w:rFonts w:cs="Arial"/>
        </w:rPr>
        <w:t xml:space="preserve"> The four different </w:t>
      </w:r>
      <w:r w:rsidR="007B28B7">
        <w:rPr>
          <w:rFonts w:cs="Arial"/>
        </w:rPr>
        <w:t>aging</w:t>
      </w:r>
      <w:r>
        <w:rPr>
          <w:rFonts w:cs="Arial"/>
        </w:rPr>
        <w:t xml:space="preserve"> mechanisms</w:t>
      </w:r>
      <w:r w:rsidR="005B0B76">
        <w:rPr>
          <w:rFonts w:cs="Arial"/>
        </w:rPr>
        <w:t xml:space="preserve"> </w:t>
      </w:r>
      <w:r>
        <w:rPr>
          <w:rFonts w:cs="Arial"/>
        </w:rPr>
        <w:t xml:space="preserve">attempt to explain various ways in which this can happen. Therefore, this study primarily analyses the </w:t>
      </w:r>
      <w:r w:rsidR="007B28B7">
        <w:rPr>
          <w:rFonts w:cs="Arial"/>
        </w:rPr>
        <w:t>aging</w:t>
      </w:r>
      <w:r>
        <w:rPr>
          <w:rFonts w:cs="Arial"/>
        </w:rPr>
        <w:t xml:space="preserve"> phenomenon with respect to the SEI layer formation and the related four </w:t>
      </w:r>
      <w:r w:rsidR="007B28B7">
        <w:rPr>
          <w:rFonts w:cs="Arial"/>
        </w:rPr>
        <w:t>aging</w:t>
      </w:r>
      <w:r>
        <w:rPr>
          <w:rFonts w:cs="Arial"/>
        </w:rPr>
        <w:t xml:space="preserve"> mechanisms. </w:t>
      </w:r>
      <w:r w:rsidR="005B0B76">
        <w:rPr>
          <w:rFonts w:cs="Arial"/>
        </w:rPr>
        <w:fldChar w:fldCharType="begin"/>
      </w:r>
      <w:r w:rsidR="0038133F">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46" w:name="_CTVP0010255b8db3f5a49a1bb7e5e826a81013c"/>
      <w:r w:rsidR="0038133F">
        <w:rPr>
          <w:rFonts w:cs="Arial"/>
        </w:rPr>
        <w:t>[25]</w:t>
      </w:r>
      <w:bookmarkEnd w:id="246"/>
      <w:r w:rsidR="005B0B76">
        <w:rPr>
          <w:rFonts w:cs="Arial"/>
        </w:rPr>
        <w:fldChar w:fldCharType="end"/>
      </w:r>
      <w:r w:rsidR="005B0B76">
        <w:rPr>
          <w:rFonts w:cs="Arial"/>
        </w:rPr>
        <w:t xml:space="preserve"> </w:t>
      </w:r>
      <w:r>
        <w:rPr>
          <w:rFonts w:cs="Arial"/>
        </w:rPr>
        <w:t xml:space="preserve">It must also be noted that most studies agree to deal with the cycle number as the main time notion, and therefore, the </w:t>
      </w:r>
      <w:r w:rsidR="007B28B7">
        <w:rPr>
          <w:rFonts w:cs="Arial"/>
        </w:rPr>
        <w:t>aging</w:t>
      </w:r>
      <w:r>
        <w:rPr>
          <w:rFonts w:cs="Arial"/>
        </w:rPr>
        <w:t xml:space="preserve"> curves here are plotted against the equivalent full cycle. While in practice higher C-rates should accelerate the </w:t>
      </w:r>
      <w:r w:rsidR="007B28B7">
        <w:rPr>
          <w:rFonts w:cs="Arial"/>
        </w:rPr>
        <w:t>aging</w:t>
      </w:r>
      <w:r>
        <w:rPr>
          <w:rFonts w:cs="Arial"/>
        </w:rPr>
        <w:t xml:space="preserve"> of the cells, but in practice, the relation between C-rates and the capacity fade is found to be complex.</w:t>
      </w:r>
      <w:r w:rsidR="005B0B76">
        <w:rPr>
          <w:rFonts w:cs="Arial"/>
        </w:rPr>
        <w:t xml:space="preserve"> </w:t>
      </w:r>
      <w:r w:rsidR="005B0B76">
        <w:rPr>
          <w:rFonts w:cs="Arial"/>
        </w:rPr>
        <w:fldChar w:fldCharType="begin"/>
      </w:r>
      <w:r w:rsidR="0038133F">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V07IF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1XTsgWzI2XTwvVGV4dD4NCiAgICA8L1RleHRVbml0Pg0KICA8L1RleHRVbml0cz4NCjwvUGxhY2Vob2xkZXI+</w:instrText>
      </w:r>
      <w:r w:rsidR="005B0B76">
        <w:rPr>
          <w:rFonts w:cs="Arial"/>
        </w:rPr>
        <w:fldChar w:fldCharType="separate"/>
      </w:r>
      <w:bookmarkStart w:id="247" w:name="_CTVP00187630ff738aa4913a93cd52a60566f1c"/>
      <w:r w:rsidR="00B23E5F">
        <w:rPr>
          <w:rFonts w:cs="Arial"/>
        </w:rPr>
        <w:t>[25]</w:t>
      </w:r>
      <w:r w:rsidR="0038133F">
        <w:rPr>
          <w:rFonts w:cs="Arial"/>
        </w:rPr>
        <w:t xml:space="preserve"> [26]</w:t>
      </w:r>
      <w:bookmarkEnd w:id="247"/>
      <w:r w:rsidR="005B0B76">
        <w:rPr>
          <w:rFonts w:cs="Arial"/>
        </w:rPr>
        <w:fldChar w:fldCharType="end"/>
      </w:r>
      <w:r>
        <w:rPr>
          <w:rFonts w:cs="Arial"/>
        </w:rPr>
        <w:t xml:space="preserve"> Even so, the highest C-rate in this study (2C) does not have significant effect on the </w:t>
      </w:r>
      <w:r w:rsidR="007B28B7">
        <w:rPr>
          <w:rFonts w:cs="Arial"/>
        </w:rPr>
        <w:t>aging</w:t>
      </w:r>
      <w:r>
        <w:rPr>
          <w:rFonts w:cs="Arial"/>
        </w:rPr>
        <w:t xml:space="preserve"> mechanism. </w:t>
      </w:r>
      <w:r w:rsidR="007B28B7">
        <w:rPr>
          <w:rFonts w:cs="Arial"/>
        </w:rPr>
        <w:t>Aging</w:t>
      </w:r>
      <w:r>
        <w:rPr>
          <w:rFonts w:cs="Arial"/>
        </w:rPr>
        <w:t xml:space="preserve"> and SEI layer formation strongly depend on the cycling temperature. There is an optimum temperature (usually moderate temperatures) for cycling which may be different for each cell. Temperatures above this favors further SEI layer formation and thus, accelerates </w:t>
      </w:r>
      <w:r w:rsidR="007B28B7">
        <w:rPr>
          <w:rFonts w:cs="Arial"/>
        </w:rPr>
        <w:t>aging</w:t>
      </w:r>
      <w:r>
        <w:rPr>
          <w:rFonts w:cs="Arial"/>
        </w:rPr>
        <w:t>.</w:t>
      </w:r>
      <w:r w:rsidR="005B0B76">
        <w:rPr>
          <w:rFonts w:cs="Arial"/>
        </w:rPr>
        <w:t xml:space="preserve"> </w:t>
      </w:r>
      <w:r w:rsidR="005B0B76">
        <w:rPr>
          <w:rFonts w:cs="Arial"/>
        </w:rPr>
        <w:fldChar w:fldCharType="begin"/>
      </w:r>
      <w:r w:rsidR="0038133F">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l08L1RleHQ+DQogICAgPC9UZXh0VW5pdD4NCiAgPC9UZXh0VW5pdHM+DQo8L1BsYWNlaG9sZGVyPg==</w:instrText>
      </w:r>
      <w:r w:rsidR="005B0B76">
        <w:rPr>
          <w:rFonts w:cs="Arial"/>
        </w:rPr>
        <w:fldChar w:fldCharType="separate"/>
      </w:r>
      <w:bookmarkStart w:id="248" w:name="_CTVP001f0fdb87a884f4e728749f6914000f356"/>
      <w:r w:rsidR="0038133F">
        <w:rPr>
          <w:rFonts w:cs="Arial"/>
        </w:rPr>
        <w:t>[56]</w:t>
      </w:r>
      <w:bookmarkEnd w:id="248"/>
      <w:r w:rsidR="005B0B76">
        <w:rPr>
          <w:rFonts w:cs="Arial"/>
        </w:rPr>
        <w:fldChar w:fldCharType="end"/>
      </w:r>
    </w:p>
    <w:p w:rsidR="00E96013" w:rsidRDefault="00E96013" w:rsidP="00746960">
      <w:pPr>
        <w:spacing w:line="360" w:lineRule="auto"/>
        <w:rPr>
          <w:rFonts w:cs="Arial"/>
        </w:rPr>
      </w:pPr>
      <w:r>
        <w:rPr>
          <w:rFonts w:cs="Arial"/>
        </w:rPr>
        <w:t xml:space="preserve">A first look at the </w:t>
      </w:r>
      <w:r w:rsidR="007B28B7">
        <w:rPr>
          <w:rFonts w:cs="Arial"/>
        </w:rPr>
        <w:t>aging</w:t>
      </w:r>
      <w:r>
        <w:rPr>
          <w:rFonts w:cs="Arial"/>
        </w:rPr>
        <w:t xml:space="preserve"> curves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B93D18" w:rsidRPr="00947AE5">
        <w:rPr>
          <w:rFonts w:cs="Arial"/>
          <w:bCs/>
        </w:rPr>
        <w:t xml:space="preserve">Figure </w:t>
      </w:r>
      <w:r w:rsidR="00B93D18">
        <w:rPr>
          <w:rFonts w:cs="Arial"/>
          <w:bCs/>
          <w:noProof/>
        </w:rPr>
        <w:t>5.6</w:t>
      </w:r>
      <w:r w:rsidR="005B0B76">
        <w:rPr>
          <w:rFonts w:cs="Arial"/>
        </w:rPr>
        <w:fldChar w:fldCharType="end"/>
      </w:r>
      <w:r>
        <w:rPr>
          <w:rFonts w:cs="Arial"/>
        </w:rPr>
        <w:t xml:space="preserve"> show a low capacity degradation in the case of pouch cells as compared to other geometries in </w:t>
      </w:r>
      <w:r w:rsidR="002916F1">
        <w:rPr>
          <w:rFonts w:cs="Arial"/>
        </w:rPr>
        <w:t>all but one operating condition (25°C, 2C)</w:t>
      </w:r>
      <w:r>
        <w:rPr>
          <w:rFonts w:cs="Arial"/>
        </w:rPr>
        <w:t xml:space="preserve">. </w:t>
      </w:r>
      <w:r w:rsidR="002916F1">
        <w:rPr>
          <w:rFonts w:cs="Arial"/>
        </w:rPr>
        <w:t>For a thorough analysis, the capacity after 400 equivalent full cycles (EFC) are tabulated</w:t>
      </w:r>
      <w:r>
        <w:rPr>
          <w:rFonts w:cs="Arial"/>
        </w:rPr>
        <w:t xml:space="preserve"> all the geometries under all operating conditions. </w:t>
      </w:r>
      <w:r w:rsidR="002916F1">
        <w:rPr>
          <w:rFonts w:cs="Arial"/>
        </w:rPr>
        <w:t>It</w:t>
      </w:r>
      <w:r>
        <w:rPr>
          <w:rFonts w:cs="Arial"/>
        </w:rPr>
        <w:t xml:space="preserve"> is shown in </w:t>
      </w:r>
      <w:r w:rsidR="00170FC6">
        <w:rPr>
          <w:rFonts w:cs="Arial"/>
        </w:rPr>
        <w:fldChar w:fldCharType="begin"/>
      </w:r>
      <w:r w:rsidR="00170FC6">
        <w:rPr>
          <w:rFonts w:cs="Arial"/>
        </w:rPr>
        <w:instrText xml:space="preserve"> REF _Ref523764445 \h </w:instrText>
      </w:r>
      <w:r w:rsidR="00746960">
        <w:rPr>
          <w:rFonts w:cs="Arial"/>
        </w:rPr>
        <w:instrText xml:space="preserve"> \* MERGEFORMAT </w:instrText>
      </w:r>
      <w:r w:rsidR="00170FC6">
        <w:rPr>
          <w:rFonts w:cs="Arial"/>
        </w:rPr>
      </w:r>
      <w:r w:rsidR="00170FC6">
        <w:rPr>
          <w:rFonts w:cs="Arial"/>
        </w:rPr>
        <w:fldChar w:fldCharType="separate"/>
      </w:r>
      <w:r w:rsidR="00B93D18">
        <w:t xml:space="preserve">Table </w:t>
      </w:r>
      <w:r w:rsidR="00B93D18">
        <w:rPr>
          <w:noProof/>
        </w:rPr>
        <w:t>5.4</w:t>
      </w:r>
      <w:r w:rsidR="00170FC6">
        <w:rPr>
          <w:rFonts w:cs="Arial"/>
        </w:rPr>
        <w:fldChar w:fldCharType="end"/>
      </w:r>
      <w:r>
        <w:rPr>
          <w:rFonts w:cs="Arial"/>
        </w:rPr>
        <w:t xml:space="preserve">. </w:t>
      </w:r>
    </w:p>
    <w:p w:rsidR="002916F1" w:rsidRDefault="002916F1" w:rsidP="00746960">
      <w:pPr>
        <w:spacing w:line="360" w:lineRule="auto"/>
        <w:rPr>
          <w:rFonts w:cs="Arial"/>
        </w:rPr>
      </w:pPr>
    </w:p>
    <w:p w:rsidR="003F339B" w:rsidRDefault="003F339B" w:rsidP="00746960">
      <w:pPr>
        <w:pStyle w:val="Caption"/>
        <w:keepNext/>
        <w:spacing w:line="360" w:lineRule="auto"/>
      </w:pPr>
      <w:bookmarkStart w:id="249" w:name="_Ref523764445"/>
      <w:bookmarkStart w:id="250" w:name="_Toc523766267"/>
      <w:r>
        <w:lastRenderedPageBreak/>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4</w:t>
      </w:r>
      <w:r w:rsidR="00CF5C00">
        <w:fldChar w:fldCharType="end"/>
      </w:r>
      <w:bookmarkEnd w:id="249"/>
      <w:r w:rsidRPr="00373BE5">
        <w:t>. Table showing the remaining capacities of cells, in terms of SOH, after 400 cycles (EFC)</w:t>
      </w:r>
      <w:bookmarkEnd w:id="250"/>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746960">
            <w:pPr>
              <w:spacing w:line="360" w:lineRule="auto"/>
              <w:jc w:val="center"/>
              <w:rPr>
                <w:rFonts w:cs="Arial"/>
                <w:b/>
              </w:rPr>
            </w:pPr>
            <w:r w:rsidRPr="00CB548F">
              <w:rPr>
                <w:rFonts w:cs="Arial"/>
                <w:b/>
              </w:rPr>
              <w:t>Cycling conditions</w:t>
            </w:r>
          </w:p>
        </w:tc>
        <w:tc>
          <w:tcPr>
            <w:tcW w:w="6620" w:type="dxa"/>
            <w:gridSpan w:val="3"/>
          </w:tcPr>
          <w:p w:rsidR="00E96013" w:rsidRPr="00CB548F" w:rsidRDefault="00E96013" w:rsidP="00746960">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746960">
            <w:pPr>
              <w:spacing w:line="360" w:lineRule="auto"/>
              <w:jc w:val="center"/>
              <w:rPr>
                <w:rFonts w:cs="Arial"/>
                <w:b/>
              </w:rPr>
            </w:pPr>
          </w:p>
        </w:tc>
        <w:tc>
          <w:tcPr>
            <w:tcW w:w="2215" w:type="dxa"/>
          </w:tcPr>
          <w:p w:rsidR="00E96013" w:rsidRPr="00CB548F" w:rsidRDefault="00E96013" w:rsidP="00746960">
            <w:pPr>
              <w:spacing w:line="360" w:lineRule="auto"/>
              <w:jc w:val="center"/>
              <w:rPr>
                <w:rFonts w:cs="Arial"/>
                <w:b/>
              </w:rPr>
            </w:pPr>
            <w:r w:rsidRPr="00CB548F">
              <w:rPr>
                <w:rFonts w:cs="Arial"/>
                <w:b/>
              </w:rPr>
              <w:t>Cylindrical</w:t>
            </w:r>
          </w:p>
        </w:tc>
        <w:tc>
          <w:tcPr>
            <w:tcW w:w="2209" w:type="dxa"/>
          </w:tcPr>
          <w:p w:rsidR="00E96013" w:rsidRPr="00CB548F" w:rsidRDefault="00E96013" w:rsidP="00746960">
            <w:pPr>
              <w:spacing w:line="360" w:lineRule="auto"/>
              <w:jc w:val="center"/>
              <w:rPr>
                <w:rFonts w:cs="Arial"/>
                <w:b/>
              </w:rPr>
            </w:pPr>
            <w:r w:rsidRPr="00CB548F">
              <w:rPr>
                <w:rFonts w:cs="Arial"/>
                <w:b/>
              </w:rPr>
              <w:t>Prismatic</w:t>
            </w:r>
          </w:p>
        </w:tc>
        <w:tc>
          <w:tcPr>
            <w:tcW w:w="2196" w:type="dxa"/>
          </w:tcPr>
          <w:p w:rsidR="00E96013" w:rsidRPr="00CB548F" w:rsidRDefault="00E96013" w:rsidP="00746960">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5°C, 0.3C</w:t>
            </w:r>
          </w:p>
        </w:tc>
        <w:tc>
          <w:tcPr>
            <w:tcW w:w="2215" w:type="dxa"/>
          </w:tcPr>
          <w:p w:rsidR="00E96013" w:rsidRDefault="00E96013" w:rsidP="00746960">
            <w:pPr>
              <w:spacing w:line="360" w:lineRule="auto"/>
              <w:jc w:val="center"/>
              <w:rPr>
                <w:rFonts w:cs="Arial"/>
              </w:rPr>
            </w:pPr>
            <w:r>
              <w:rPr>
                <w:rFonts w:cs="Arial"/>
              </w:rPr>
              <w:t>66.69</w:t>
            </w:r>
          </w:p>
        </w:tc>
        <w:tc>
          <w:tcPr>
            <w:tcW w:w="2209" w:type="dxa"/>
          </w:tcPr>
          <w:p w:rsidR="00E96013" w:rsidRDefault="00E96013" w:rsidP="00746960">
            <w:pPr>
              <w:spacing w:line="360" w:lineRule="auto"/>
              <w:jc w:val="center"/>
              <w:rPr>
                <w:rFonts w:cs="Arial"/>
              </w:rPr>
            </w:pPr>
            <w:r>
              <w:rPr>
                <w:rFonts w:cs="Arial"/>
              </w:rPr>
              <w:t>70.70</w:t>
            </w:r>
          </w:p>
        </w:tc>
        <w:tc>
          <w:tcPr>
            <w:tcW w:w="2196" w:type="dxa"/>
          </w:tcPr>
          <w:p w:rsidR="00E96013" w:rsidRDefault="00E96013" w:rsidP="00746960">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5°C, 2C</w:t>
            </w:r>
          </w:p>
        </w:tc>
        <w:tc>
          <w:tcPr>
            <w:tcW w:w="2215" w:type="dxa"/>
          </w:tcPr>
          <w:p w:rsidR="00E96013" w:rsidRDefault="00E96013" w:rsidP="00746960">
            <w:pPr>
              <w:spacing w:line="360" w:lineRule="auto"/>
              <w:jc w:val="center"/>
              <w:rPr>
                <w:rFonts w:cs="Arial"/>
              </w:rPr>
            </w:pPr>
            <w:r>
              <w:rPr>
                <w:rFonts w:cs="Arial"/>
              </w:rPr>
              <w:t>81.40</w:t>
            </w:r>
          </w:p>
        </w:tc>
        <w:tc>
          <w:tcPr>
            <w:tcW w:w="2209" w:type="dxa"/>
          </w:tcPr>
          <w:p w:rsidR="00E96013" w:rsidRDefault="00E96013" w:rsidP="00746960">
            <w:pPr>
              <w:spacing w:line="360" w:lineRule="auto"/>
              <w:jc w:val="center"/>
              <w:rPr>
                <w:rFonts w:cs="Arial"/>
              </w:rPr>
            </w:pPr>
            <w:r>
              <w:rPr>
                <w:rFonts w:cs="Arial"/>
              </w:rPr>
              <w:t>87.49</w:t>
            </w:r>
          </w:p>
        </w:tc>
        <w:tc>
          <w:tcPr>
            <w:tcW w:w="2196" w:type="dxa"/>
          </w:tcPr>
          <w:p w:rsidR="00E96013" w:rsidRDefault="00E96013" w:rsidP="00746960">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25°C, 2C</w:t>
            </w:r>
          </w:p>
        </w:tc>
        <w:tc>
          <w:tcPr>
            <w:tcW w:w="2215" w:type="dxa"/>
          </w:tcPr>
          <w:p w:rsidR="00E96013" w:rsidRDefault="00E96013" w:rsidP="00746960">
            <w:pPr>
              <w:spacing w:line="360" w:lineRule="auto"/>
              <w:jc w:val="center"/>
              <w:rPr>
                <w:rFonts w:cs="Arial"/>
              </w:rPr>
            </w:pPr>
            <w:r>
              <w:rPr>
                <w:rFonts w:cs="Arial"/>
              </w:rPr>
              <w:t>76.94</w:t>
            </w:r>
          </w:p>
        </w:tc>
        <w:tc>
          <w:tcPr>
            <w:tcW w:w="2209" w:type="dxa"/>
          </w:tcPr>
          <w:p w:rsidR="00E96013" w:rsidRDefault="00E96013" w:rsidP="00746960">
            <w:pPr>
              <w:spacing w:line="360" w:lineRule="auto"/>
              <w:jc w:val="center"/>
              <w:rPr>
                <w:rFonts w:cs="Arial"/>
              </w:rPr>
            </w:pPr>
            <w:r>
              <w:rPr>
                <w:rFonts w:cs="Arial"/>
              </w:rPr>
              <w:t>83.12</w:t>
            </w:r>
          </w:p>
        </w:tc>
        <w:tc>
          <w:tcPr>
            <w:tcW w:w="2196" w:type="dxa"/>
          </w:tcPr>
          <w:p w:rsidR="00E96013" w:rsidRDefault="00E96013" w:rsidP="00746960">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45°C, 0.3C</w:t>
            </w:r>
          </w:p>
        </w:tc>
        <w:tc>
          <w:tcPr>
            <w:tcW w:w="2215" w:type="dxa"/>
          </w:tcPr>
          <w:p w:rsidR="00E96013" w:rsidRDefault="00E96013" w:rsidP="00746960">
            <w:pPr>
              <w:spacing w:line="360" w:lineRule="auto"/>
              <w:jc w:val="center"/>
              <w:rPr>
                <w:rFonts w:cs="Arial"/>
              </w:rPr>
            </w:pPr>
            <w:r>
              <w:rPr>
                <w:rFonts w:cs="Arial"/>
              </w:rPr>
              <w:t>82.63</w:t>
            </w:r>
          </w:p>
        </w:tc>
        <w:tc>
          <w:tcPr>
            <w:tcW w:w="2209" w:type="dxa"/>
          </w:tcPr>
          <w:p w:rsidR="00E96013" w:rsidRDefault="00E96013" w:rsidP="00746960">
            <w:pPr>
              <w:spacing w:line="360" w:lineRule="auto"/>
              <w:jc w:val="center"/>
              <w:rPr>
                <w:rFonts w:cs="Arial"/>
              </w:rPr>
            </w:pPr>
            <w:r>
              <w:rPr>
                <w:rFonts w:cs="Arial"/>
              </w:rPr>
              <w:t>78.10</w:t>
            </w:r>
          </w:p>
        </w:tc>
        <w:tc>
          <w:tcPr>
            <w:tcW w:w="2196" w:type="dxa"/>
          </w:tcPr>
          <w:p w:rsidR="00E96013" w:rsidRDefault="00E96013" w:rsidP="00746960">
            <w:pPr>
              <w:keepNext/>
              <w:spacing w:line="360" w:lineRule="auto"/>
              <w:jc w:val="center"/>
              <w:rPr>
                <w:rFonts w:cs="Arial"/>
              </w:rPr>
            </w:pPr>
            <w:r>
              <w:rPr>
                <w:rFonts w:cs="Arial"/>
              </w:rPr>
              <w:t>84.02</w:t>
            </w:r>
          </w:p>
        </w:tc>
      </w:tr>
    </w:tbl>
    <w:p w:rsidR="00E96013" w:rsidRDefault="00E96013" w:rsidP="00746960">
      <w:pPr>
        <w:spacing w:before="360" w:line="360" w:lineRule="auto"/>
        <w:rPr>
          <w:rFonts w:cs="Arial"/>
        </w:rPr>
      </w:pPr>
      <w:r>
        <w:rPr>
          <w:rFonts w:cs="Arial"/>
        </w:rPr>
        <w:t xml:space="preserve">In cylindrical cells, the capacity fade at 5°C and 0.3C is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w:t>
      </w:r>
      <w:r w:rsidR="00EA6FA4">
        <w:rPr>
          <w:rFonts w:cs="Arial"/>
        </w:rPr>
        <w:t>Lithium plating</w:t>
      </w:r>
      <w:r>
        <w:rPr>
          <w:rFonts w:cs="Arial"/>
        </w:rPr>
        <w:t xml:space="preserve">. Low temperatures affect the anode kinetics and results in the reduction of the solid state ionic diffusion rate, which increases the risk of </w:t>
      </w:r>
      <w:r w:rsidR="00EA6FA4">
        <w:rPr>
          <w:rFonts w:cs="Arial"/>
        </w:rPr>
        <w:t>Lithium plating</w:t>
      </w:r>
      <w:r>
        <w:rPr>
          <w:rFonts w:cs="Arial"/>
        </w:rPr>
        <w:t>.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38133F">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51" w:name="_CTVP001db52fbf245bf4fb2aa3581870953c66b"/>
      <w:r w:rsidR="0038133F">
        <w:rPr>
          <w:rFonts w:cs="Arial"/>
        </w:rPr>
        <w:t>[24]</w:t>
      </w:r>
      <w:bookmarkEnd w:id="251"/>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cylindrical cell at 5°C and 0.3C, which is the loss of active material (LAM), characterized by the abrupt capacity losses during the latter stages of </w:t>
      </w:r>
      <w:r w:rsidR="007B28B7">
        <w:rPr>
          <w:rFonts w:cs="Arial"/>
        </w:rPr>
        <w:t>aging</w:t>
      </w:r>
      <w:r>
        <w:rPr>
          <w:rFonts w:cs="Arial"/>
        </w:rPr>
        <w:t xml:space="preserve">, which indicates structural degradation of electrodes at this stage. </w:t>
      </w:r>
      <w:r w:rsidR="005B0B76">
        <w:rPr>
          <w:rFonts w:cs="Arial"/>
        </w:rPr>
        <w:fldChar w:fldCharType="begin"/>
      </w:r>
      <w:r w:rsidR="0038133F">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52" w:name="_CTVP001c83e65bf24804588b307f3ad9146e1e2"/>
      <w:r w:rsidR="0038133F">
        <w:rPr>
          <w:rFonts w:cs="Arial"/>
        </w:rPr>
        <w:t>[24]</w:t>
      </w:r>
      <w:bookmarkEnd w:id="252"/>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746960">
      <w:pPr>
        <w:spacing w:line="360" w:lineRule="auto"/>
        <w:rPr>
          <w:rFonts w:cs="Arial"/>
        </w:rPr>
      </w:pPr>
      <w:r>
        <w:rPr>
          <w:rFonts w:cs="Arial"/>
        </w:rPr>
        <w:t xml:space="preserve">For the case of prismatic cells, the trend resembles cylindrical cells, but with a lower rate of capacity deterioration. This might be because of </w:t>
      </w:r>
      <w:r w:rsidR="00EA6FA4">
        <w:rPr>
          <w:rFonts w:cs="Arial"/>
        </w:rPr>
        <w:t>Lithium plating</w:t>
      </w:r>
      <w:r>
        <w:rPr>
          <w:rFonts w:cs="Arial"/>
        </w:rPr>
        <w:t xml:space="preserve">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746960">
      <w:pPr>
        <w:spacing w:line="360" w:lineRule="auto"/>
        <w:rPr>
          <w:rFonts w:cs="Arial"/>
        </w:rPr>
      </w:pPr>
      <w:r>
        <w:rPr>
          <w:rFonts w:cs="Arial"/>
        </w:rPr>
        <w:lastRenderedPageBreak/>
        <w:t xml:space="preserve">The pouch cells have the best capacity retention out of all the geometries under most cycling conditions (except one anomalous condition of 25°C and 2C). Since all the graphite anode based </w:t>
      </w:r>
      <w:r w:rsidR="00304BF0">
        <w:rPr>
          <w:rFonts w:cs="Arial"/>
        </w:rPr>
        <w:t>Lithium-ion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38133F">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RdOyBbMjVdOyBbN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07IFsyNV07IFs1NV08L1RleHQ+DQogICAgPC9UZXh0VW5pdD4NCiAgPC9UZXh0VW5pdHM+DQo8L1BsYWNlaG9sZGVyPg==</w:instrText>
      </w:r>
      <w:r w:rsidR="005B0B76">
        <w:rPr>
          <w:rFonts w:cs="Arial"/>
        </w:rPr>
        <w:fldChar w:fldCharType="separate"/>
      </w:r>
      <w:bookmarkStart w:id="253" w:name="_CTVP001afc03c377d184c288a3117adeb9d4281"/>
      <w:r w:rsidR="00182CFE">
        <w:rPr>
          <w:rFonts w:cs="Arial"/>
        </w:rPr>
        <w:t>[24] [25]</w:t>
      </w:r>
      <w:r w:rsidR="0038133F">
        <w:rPr>
          <w:rFonts w:cs="Arial"/>
        </w:rPr>
        <w:t xml:space="preserve"> [55]</w:t>
      </w:r>
      <w:bookmarkEnd w:id="253"/>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rsidR="00E96013" w:rsidRDefault="00E96013" w:rsidP="00746960">
      <w:pPr>
        <w:spacing w:line="360" w:lineRule="auto"/>
        <w:rPr>
          <w:rFonts w:cs="Arial"/>
        </w:rPr>
      </w:pPr>
      <w:r>
        <w:rPr>
          <w:rFonts w:cs="Arial"/>
        </w:rPr>
        <w:t xml:space="preserve">The pouch cells also undergo improved capacity retention moving from 5°C, 0.3C to 5°C, 2C, resembling both cylindrical and prismatic geometries, suggesting a small </w:t>
      </w:r>
      <w:r w:rsidR="00EA6FA4">
        <w:rPr>
          <w:rFonts w:cs="Arial"/>
        </w:rPr>
        <w:t>Lithium plating</w:t>
      </w:r>
      <w:r>
        <w:rPr>
          <w:rFonts w:cs="Arial"/>
        </w:rPr>
        <w:t xml:space="preserve">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746960">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w:t>
      </w:r>
      <w:r w:rsidR="00EA6FA4">
        <w:rPr>
          <w:rFonts w:cs="Arial"/>
        </w:rPr>
        <w:t>Lithium plating</w:t>
      </w:r>
      <w:r>
        <w:rPr>
          <w:rFonts w:cs="Arial"/>
        </w:rPr>
        <w:t xml:space="preserve">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w:t>
      </w:r>
      <w:r w:rsidR="001E1DFB">
        <w:rPr>
          <w:rFonts w:cs="Arial"/>
        </w:rPr>
        <w:t>suggest</w:t>
      </w:r>
      <w:r>
        <w:rPr>
          <w:rFonts w:cs="Arial"/>
        </w:rPr>
        <w:t xml:space="preserve"> a possible electrode deterioration. </w:t>
      </w:r>
    </w:p>
    <w:p w:rsidR="006438A5" w:rsidRDefault="006438A5" w:rsidP="00746960">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rsidR="00D12207" w:rsidRDefault="00D12207" w:rsidP="00746960">
      <w:pPr>
        <w:spacing w:line="360" w:lineRule="auto"/>
        <w:rPr>
          <w:rFonts w:cs="Arial"/>
        </w:rPr>
      </w:pPr>
    </w:p>
    <w:p w:rsidR="00E96013" w:rsidRPr="0074301E" w:rsidRDefault="00E96013" w:rsidP="00746960">
      <w:pPr>
        <w:pStyle w:val="Heading3"/>
        <w:keepLines/>
        <w:suppressAutoHyphens w:val="0"/>
        <w:spacing w:before="40" w:after="0" w:line="360" w:lineRule="auto"/>
        <w:jc w:val="both"/>
        <w:textboxTightWrap w:val="none"/>
      </w:pPr>
      <w:bookmarkStart w:id="254" w:name="_Toc514121529"/>
      <w:bookmarkStart w:id="255" w:name="_Ref516083187"/>
      <w:bookmarkStart w:id="256" w:name="_Toc520298126"/>
      <w:bookmarkStart w:id="257" w:name="_Toc523778907"/>
      <w:r w:rsidRPr="0074301E">
        <w:t xml:space="preserve">Change in internal resistance </w:t>
      </w:r>
      <w:bookmarkEnd w:id="254"/>
      <w:r w:rsidRPr="0074301E">
        <w:t xml:space="preserve">by </w:t>
      </w:r>
      <w:r w:rsidR="007B28B7">
        <w:t>aging</w:t>
      </w:r>
      <w:bookmarkEnd w:id="255"/>
      <w:bookmarkEnd w:id="256"/>
      <w:bookmarkEnd w:id="257"/>
    </w:p>
    <w:p w:rsidR="00E96013" w:rsidRDefault="00C26A6E" w:rsidP="00746960">
      <w:pPr>
        <w:spacing w:line="360" w:lineRule="auto"/>
        <w:rPr>
          <w:rFonts w:cs="Arial"/>
        </w:rPr>
      </w:pPr>
      <w:r>
        <w:rPr>
          <w:rFonts w:cs="Arial"/>
        </w:rPr>
        <w:t>The 30s pulse t</w:t>
      </w:r>
      <w:r w:rsidR="00124AFD">
        <w:rPr>
          <w:rFonts w:cs="Arial"/>
        </w:rPr>
        <w:t>est, as discussed in section 5.2</w:t>
      </w:r>
      <w:r>
        <w:rPr>
          <w:rFonts w:cs="Arial"/>
        </w:rPr>
        <w:t xml:space="preserve">.1. earlier, was used on the aged cells at the cycling conditions 0.3C, 5°C and 0.3C, 45°C. The main objective was to assess the </w:t>
      </w:r>
      <w:r>
        <w:rPr>
          <w:rFonts w:cs="Arial"/>
        </w:rPr>
        <w:lastRenderedPageBreak/>
        <w:t>electrochemical phenomena of the cells during capacity fade. To achieve the same, the test</w:t>
      </w:r>
      <w:r w:rsidR="00176989">
        <w:rPr>
          <w:rFonts w:cs="Arial"/>
        </w:rPr>
        <w:t xml:space="preserve"> data were</w:t>
      </w:r>
      <w:r>
        <w:rPr>
          <w:rFonts w:cs="Arial"/>
        </w:rPr>
        <w:t xml:space="preserve"> taken from the extended check-ups (ECUs). It must be mentioned that the different geometries tested were at different State of Health (SOH) at the ECUs, as shown in</w:t>
      </w:r>
      <w:r w:rsidR="00170679">
        <w:rPr>
          <w:rFonts w:cs="Arial"/>
        </w:rPr>
        <w:t xml:space="preserve"> </w:t>
      </w:r>
      <w:r w:rsidR="00693D66">
        <w:rPr>
          <w:rFonts w:cs="Arial"/>
        </w:rPr>
        <w:fldChar w:fldCharType="begin"/>
      </w:r>
      <w:r w:rsidR="00693D66">
        <w:rPr>
          <w:rFonts w:cs="Arial"/>
        </w:rPr>
        <w:instrText xml:space="preserve"> REF _Ref523764497 \h </w:instrText>
      </w:r>
      <w:r w:rsidR="00746960">
        <w:rPr>
          <w:rFonts w:cs="Arial"/>
        </w:rPr>
        <w:instrText xml:space="preserve"> \* MERGEFORMAT </w:instrText>
      </w:r>
      <w:r w:rsidR="00693D66">
        <w:rPr>
          <w:rFonts w:cs="Arial"/>
        </w:rPr>
      </w:r>
      <w:r w:rsidR="00693D66">
        <w:rPr>
          <w:rFonts w:cs="Arial"/>
        </w:rPr>
        <w:fldChar w:fldCharType="separate"/>
      </w:r>
      <w:r w:rsidR="00B93D18">
        <w:t xml:space="preserve">Table </w:t>
      </w:r>
      <w:r w:rsidR="00B93D18">
        <w:rPr>
          <w:noProof/>
        </w:rPr>
        <w:t>5.5</w:t>
      </w:r>
      <w:r w:rsidR="00693D66">
        <w:rPr>
          <w:rFonts w:cs="Arial"/>
        </w:rPr>
        <w:fldChar w:fldCharType="end"/>
      </w:r>
      <w:r w:rsidR="00170679">
        <w:rPr>
          <w:rFonts w:cs="Arial"/>
        </w:rPr>
        <w:t>.</w:t>
      </w:r>
      <w:r w:rsidR="003741FF">
        <w:rPr>
          <w:rFonts w:cs="Arial"/>
        </w:rPr>
        <w:t xml:space="preserve"> The table also shows the number of equivalent full cycles (EFC) at that SOH (data taken from </w:t>
      </w:r>
      <w:r w:rsidR="003741FF">
        <w:rPr>
          <w:rFonts w:cs="Arial"/>
        </w:rPr>
        <w:fldChar w:fldCharType="begin"/>
      </w:r>
      <w:r w:rsidR="003741FF">
        <w:rPr>
          <w:rFonts w:cs="Arial"/>
        </w:rPr>
        <w:instrText xml:space="preserve"> REF _Ref520232727 \h </w:instrText>
      </w:r>
      <w:r w:rsidR="007C4573">
        <w:rPr>
          <w:rFonts w:cs="Arial"/>
        </w:rPr>
        <w:instrText xml:space="preserve"> \* MERGEFORMAT </w:instrText>
      </w:r>
      <w:r w:rsidR="003741FF">
        <w:rPr>
          <w:rFonts w:cs="Arial"/>
        </w:rPr>
      </w:r>
      <w:r w:rsidR="003741FF">
        <w:rPr>
          <w:rFonts w:cs="Arial"/>
        </w:rPr>
        <w:fldChar w:fldCharType="separate"/>
      </w:r>
      <w:r w:rsidR="00B93D18" w:rsidRPr="00947AE5">
        <w:rPr>
          <w:rFonts w:cs="Arial"/>
          <w:bCs/>
        </w:rPr>
        <w:t xml:space="preserve">Figure </w:t>
      </w:r>
      <w:r w:rsidR="00B93D18">
        <w:rPr>
          <w:rFonts w:cs="Arial"/>
          <w:bCs/>
          <w:noProof/>
        </w:rPr>
        <w:t>5.6</w:t>
      </w:r>
      <w:r w:rsidR="003741FF">
        <w:rPr>
          <w:rFonts w:cs="Arial"/>
        </w:rPr>
        <w:fldChar w:fldCharType="end"/>
      </w:r>
      <w:r w:rsidR="003741FF">
        <w:rPr>
          <w:rFonts w:cs="Arial"/>
        </w:rPr>
        <w:t>)</w:t>
      </w:r>
      <w:r w:rsidR="00A12BF7">
        <w:rPr>
          <w:rFonts w:cs="Arial"/>
        </w:rPr>
        <w:t>.</w:t>
      </w:r>
      <w:r w:rsidR="00170679">
        <w:rPr>
          <w:rFonts w:cs="Arial"/>
        </w:rPr>
        <w:t xml:space="preserve"> It is seen from the table that cylindrical and </w:t>
      </w:r>
      <w:r w:rsidR="00810B75">
        <w:rPr>
          <w:rFonts w:cs="Arial"/>
        </w:rPr>
        <w:t>pouch</w:t>
      </w:r>
      <w:r w:rsidR="00170679">
        <w:rPr>
          <w:rFonts w:cs="Arial"/>
        </w:rPr>
        <w:t xml:space="preserve"> cells at 0.3C, 5°C and pouch cell at 0.3C, 45°C are past the end of life (EOL) of a cell (when SOH&lt;80%)</w:t>
      </w:r>
      <w:r w:rsidR="00EE4E3E">
        <w:rPr>
          <w:rFonts w:cs="Arial"/>
        </w:rPr>
        <w:t>.</w:t>
      </w:r>
    </w:p>
    <w:p w:rsidR="001F29EB" w:rsidRDefault="001F29EB" w:rsidP="00746960">
      <w:pPr>
        <w:pStyle w:val="Caption"/>
        <w:keepNext/>
        <w:spacing w:line="360" w:lineRule="auto"/>
      </w:pPr>
      <w:bookmarkStart w:id="258" w:name="_Ref523764497"/>
      <w:bookmarkStart w:id="259" w:name="_Toc523766268"/>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5</w:t>
      </w:r>
      <w:r w:rsidR="00CF5C00">
        <w:fldChar w:fldCharType="end"/>
      </w:r>
      <w:bookmarkEnd w:id="258"/>
      <w:r>
        <w:t xml:space="preserve">. </w:t>
      </w:r>
      <w:r w:rsidRPr="00057B39">
        <w:t>State of Health (%) and EFC of cells for 30s pulse test</w:t>
      </w:r>
      <w:bookmarkEnd w:id="259"/>
    </w:p>
    <w:tbl>
      <w:tblPr>
        <w:tblStyle w:val="TableGrid"/>
        <w:tblW w:w="0" w:type="auto"/>
        <w:jc w:val="center"/>
        <w:tblLook w:val="04A0" w:firstRow="1" w:lastRow="0" w:firstColumn="1" w:lastColumn="0" w:noHBand="0" w:noVBand="1"/>
      </w:tblPr>
      <w:tblGrid>
        <w:gridCol w:w="3023"/>
        <w:gridCol w:w="3029"/>
        <w:gridCol w:w="2783"/>
      </w:tblGrid>
      <w:tr w:rsidR="006F79F8" w:rsidRPr="00425CCA"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Geometry</w:t>
            </w:r>
          </w:p>
        </w:tc>
        <w:tc>
          <w:tcPr>
            <w:tcW w:w="3029" w:type="dxa"/>
          </w:tcPr>
          <w:p w:rsidR="006F79F8" w:rsidRPr="00425CCA" w:rsidRDefault="006F79F8" w:rsidP="00746960">
            <w:pPr>
              <w:spacing w:line="360" w:lineRule="auto"/>
              <w:rPr>
                <w:rFonts w:cs="Arial"/>
                <w:b/>
                <w:bCs/>
              </w:rPr>
            </w:pPr>
            <w:r w:rsidRPr="00425CCA">
              <w:rPr>
                <w:rFonts w:cs="Arial"/>
                <w:b/>
                <w:bCs/>
              </w:rPr>
              <w:t xml:space="preserve">SOH (%) </w:t>
            </w:r>
          </w:p>
        </w:tc>
        <w:tc>
          <w:tcPr>
            <w:tcW w:w="2783" w:type="dxa"/>
          </w:tcPr>
          <w:p w:rsidR="006F79F8" w:rsidRPr="00425CCA" w:rsidRDefault="00C85D34" w:rsidP="00746960">
            <w:pPr>
              <w:spacing w:line="360" w:lineRule="auto"/>
              <w:rPr>
                <w:rFonts w:cs="Arial"/>
                <w:b/>
                <w:bCs/>
              </w:rPr>
            </w:pPr>
            <w:r w:rsidRPr="00425CCA">
              <w:rPr>
                <w:rFonts w:cs="Arial"/>
                <w:b/>
                <w:bCs/>
              </w:rPr>
              <w:t>Equivalent full cycles</w:t>
            </w:r>
          </w:p>
        </w:tc>
      </w:tr>
      <w:tr w:rsidR="00C85D34" w:rsidTr="00D843B7">
        <w:trPr>
          <w:jc w:val="center"/>
        </w:trPr>
        <w:tc>
          <w:tcPr>
            <w:tcW w:w="8835" w:type="dxa"/>
            <w:gridSpan w:val="3"/>
          </w:tcPr>
          <w:p w:rsidR="00C85D34" w:rsidRPr="00425CCA" w:rsidRDefault="00C85D34" w:rsidP="00746960">
            <w:pPr>
              <w:spacing w:line="360" w:lineRule="auto"/>
              <w:rPr>
                <w:rFonts w:cs="Arial"/>
                <w:b/>
                <w:bCs/>
              </w:rPr>
            </w:pPr>
            <w:r w:rsidRPr="00425CCA">
              <w:rPr>
                <w:rFonts w:cs="Arial"/>
                <w:b/>
                <w:bCs/>
              </w:rPr>
              <w:t>At 0.3C, 5°C</w:t>
            </w:r>
          </w:p>
        </w:tc>
      </w:tr>
      <w:tr w:rsidR="006F79F8"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Cylindrical</w:t>
            </w:r>
          </w:p>
        </w:tc>
        <w:tc>
          <w:tcPr>
            <w:tcW w:w="3029" w:type="dxa"/>
          </w:tcPr>
          <w:p w:rsidR="006F79F8" w:rsidRDefault="006F79F8" w:rsidP="00746960">
            <w:pPr>
              <w:spacing w:line="360" w:lineRule="auto"/>
              <w:rPr>
                <w:rFonts w:cs="Arial"/>
              </w:rPr>
            </w:pPr>
            <w:r>
              <w:rPr>
                <w:rFonts w:cs="Arial"/>
              </w:rPr>
              <w:t>76.6</w:t>
            </w:r>
          </w:p>
        </w:tc>
        <w:tc>
          <w:tcPr>
            <w:tcW w:w="2783" w:type="dxa"/>
          </w:tcPr>
          <w:p w:rsidR="006F79F8" w:rsidRDefault="00C85D34" w:rsidP="00746960">
            <w:pPr>
              <w:spacing w:line="360" w:lineRule="auto"/>
              <w:rPr>
                <w:rFonts w:cs="Arial"/>
              </w:rPr>
            </w:pPr>
            <w:r>
              <w:rPr>
                <w:rFonts w:cs="Arial"/>
              </w:rPr>
              <w:t>245</w:t>
            </w:r>
          </w:p>
        </w:tc>
      </w:tr>
      <w:tr w:rsidR="006F79F8"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Prismatic</w:t>
            </w:r>
          </w:p>
        </w:tc>
        <w:tc>
          <w:tcPr>
            <w:tcW w:w="3029" w:type="dxa"/>
          </w:tcPr>
          <w:p w:rsidR="006F79F8" w:rsidRDefault="006F79F8" w:rsidP="00746960">
            <w:pPr>
              <w:spacing w:line="360" w:lineRule="auto"/>
              <w:rPr>
                <w:rFonts w:cs="Arial"/>
              </w:rPr>
            </w:pPr>
            <w:r>
              <w:rPr>
                <w:rFonts w:cs="Arial"/>
              </w:rPr>
              <w:t>81.2</w:t>
            </w:r>
          </w:p>
        </w:tc>
        <w:tc>
          <w:tcPr>
            <w:tcW w:w="2783" w:type="dxa"/>
          </w:tcPr>
          <w:p w:rsidR="006F79F8" w:rsidRDefault="00C85D34" w:rsidP="00746960">
            <w:pPr>
              <w:spacing w:line="360" w:lineRule="auto"/>
              <w:rPr>
                <w:rFonts w:cs="Arial"/>
              </w:rPr>
            </w:pPr>
            <w:r>
              <w:rPr>
                <w:rFonts w:cs="Arial"/>
              </w:rPr>
              <w:t>271</w:t>
            </w:r>
          </w:p>
        </w:tc>
      </w:tr>
      <w:tr w:rsidR="006F79F8"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Pouch</w:t>
            </w:r>
          </w:p>
        </w:tc>
        <w:tc>
          <w:tcPr>
            <w:tcW w:w="3029" w:type="dxa"/>
          </w:tcPr>
          <w:p w:rsidR="006F79F8" w:rsidRDefault="006F79F8" w:rsidP="00746960">
            <w:pPr>
              <w:spacing w:line="360" w:lineRule="auto"/>
              <w:rPr>
                <w:rFonts w:cs="Arial"/>
              </w:rPr>
            </w:pPr>
            <w:r>
              <w:rPr>
                <w:rFonts w:cs="Arial"/>
              </w:rPr>
              <w:t>75.4</w:t>
            </w:r>
          </w:p>
        </w:tc>
        <w:tc>
          <w:tcPr>
            <w:tcW w:w="2783" w:type="dxa"/>
          </w:tcPr>
          <w:p w:rsidR="006F79F8" w:rsidRDefault="00C85D34" w:rsidP="00746960">
            <w:pPr>
              <w:keepNext/>
              <w:spacing w:line="360" w:lineRule="auto"/>
              <w:rPr>
                <w:rFonts w:cs="Arial"/>
              </w:rPr>
            </w:pPr>
            <w:r>
              <w:rPr>
                <w:rFonts w:cs="Arial"/>
              </w:rPr>
              <w:t>840</w:t>
            </w:r>
            <w:r>
              <w:rPr>
                <w:rStyle w:val="FootnoteReference"/>
                <w:rFonts w:cs="Arial"/>
              </w:rPr>
              <w:footnoteReference w:id="11"/>
            </w:r>
          </w:p>
        </w:tc>
      </w:tr>
      <w:tr w:rsidR="00C85D34" w:rsidTr="00D843B7">
        <w:trPr>
          <w:jc w:val="center"/>
        </w:trPr>
        <w:tc>
          <w:tcPr>
            <w:tcW w:w="8835" w:type="dxa"/>
            <w:gridSpan w:val="3"/>
          </w:tcPr>
          <w:p w:rsidR="00C85D34" w:rsidRPr="00425CCA" w:rsidRDefault="00C85D34" w:rsidP="00746960">
            <w:pPr>
              <w:keepNext/>
              <w:spacing w:line="360" w:lineRule="auto"/>
              <w:rPr>
                <w:rFonts w:cs="Arial"/>
                <w:b/>
                <w:bCs/>
              </w:rPr>
            </w:pPr>
            <w:r w:rsidRPr="00425CCA">
              <w:rPr>
                <w:rFonts w:cs="Arial"/>
                <w:b/>
                <w:bCs/>
              </w:rPr>
              <w:t>At 0.3C, 45°C</w:t>
            </w:r>
          </w:p>
        </w:tc>
      </w:tr>
      <w:tr w:rsidR="00C85D34" w:rsidTr="00170679">
        <w:trPr>
          <w:jc w:val="center"/>
        </w:trPr>
        <w:tc>
          <w:tcPr>
            <w:tcW w:w="3023" w:type="dxa"/>
          </w:tcPr>
          <w:p w:rsidR="00C85D34" w:rsidRPr="00425CCA" w:rsidRDefault="00C85D34" w:rsidP="00746960">
            <w:pPr>
              <w:spacing w:line="360" w:lineRule="auto"/>
              <w:rPr>
                <w:rFonts w:cs="Arial"/>
                <w:b/>
                <w:bCs/>
              </w:rPr>
            </w:pPr>
            <w:r w:rsidRPr="00425CCA">
              <w:rPr>
                <w:rFonts w:cs="Arial"/>
                <w:b/>
                <w:bCs/>
              </w:rPr>
              <w:t>Cylindrical</w:t>
            </w:r>
          </w:p>
        </w:tc>
        <w:tc>
          <w:tcPr>
            <w:tcW w:w="3029" w:type="dxa"/>
          </w:tcPr>
          <w:p w:rsidR="00C85D34" w:rsidRDefault="00C85D34" w:rsidP="00746960">
            <w:pPr>
              <w:spacing w:line="360" w:lineRule="auto"/>
              <w:rPr>
                <w:rFonts w:cs="Arial"/>
              </w:rPr>
            </w:pPr>
            <w:r>
              <w:rPr>
                <w:rFonts w:cs="Arial"/>
              </w:rPr>
              <w:t>89.2</w:t>
            </w:r>
          </w:p>
        </w:tc>
        <w:tc>
          <w:tcPr>
            <w:tcW w:w="2783" w:type="dxa"/>
          </w:tcPr>
          <w:p w:rsidR="00C85D34" w:rsidRDefault="00C85D34" w:rsidP="00746960">
            <w:pPr>
              <w:keepNext/>
              <w:spacing w:line="360" w:lineRule="auto"/>
              <w:rPr>
                <w:rFonts w:cs="Arial"/>
              </w:rPr>
            </w:pPr>
            <w:r>
              <w:rPr>
                <w:rFonts w:cs="Arial"/>
              </w:rPr>
              <w:t>249</w:t>
            </w:r>
          </w:p>
        </w:tc>
      </w:tr>
      <w:tr w:rsidR="00C85D34" w:rsidTr="00170679">
        <w:trPr>
          <w:jc w:val="center"/>
        </w:trPr>
        <w:tc>
          <w:tcPr>
            <w:tcW w:w="3023" w:type="dxa"/>
          </w:tcPr>
          <w:p w:rsidR="00C85D34" w:rsidRPr="00425CCA" w:rsidRDefault="00C85D34" w:rsidP="00746960">
            <w:pPr>
              <w:spacing w:line="360" w:lineRule="auto"/>
              <w:rPr>
                <w:rFonts w:cs="Arial"/>
                <w:b/>
                <w:bCs/>
              </w:rPr>
            </w:pPr>
            <w:r w:rsidRPr="00425CCA">
              <w:rPr>
                <w:rFonts w:cs="Arial"/>
                <w:b/>
                <w:bCs/>
              </w:rPr>
              <w:t>Prismatic</w:t>
            </w:r>
          </w:p>
        </w:tc>
        <w:tc>
          <w:tcPr>
            <w:tcW w:w="3029" w:type="dxa"/>
          </w:tcPr>
          <w:p w:rsidR="00C85D34" w:rsidRDefault="00C85D34" w:rsidP="00746960">
            <w:pPr>
              <w:spacing w:line="360" w:lineRule="auto"/>
              <w:rPr>
                <w:rFonts w:cs="Arial"/>
              </w:rPr>
            </w:pPr>
            <w:r>
              <w:rPr>
                <w:rFonts w:cs="Arial"/>
              </w:rPr>
              <w:t>87.6</w:t>
            </w:r>
          </w:p>
        </w:tc>
        <w:tc>
          <w:tcPr>
            <w:tcW w:w="2783" w:type="dxa"/>
          </w:tcPr>
          <w:p w:rsidR="00C85D34" w:rsidRDefault="00C85D34" w:rsidP="00746960">
            <w:pPr>
              <w:keepNext/>
              <w:spacing w:line="360" w:lineRule="auto"/>
              <w:rPr>
                <w:rFonts w:cs="Arial"/>
              </w:rPr>
            </w:pPr>
            <w:r>
              <w:rPr>
                <w:rFonts w:cs="Arial"/>
              </w:rPr>
              <w:t>178</w:t>
            </w:r>
          </w:p>
        </w:tc>
      </w:tr>
      <w:tr w:rsidR="00C85D34" w:rsidTr="00170679">
        <w:trPr>
          <w:jc w:val="center"/>
        </w:trPr>
        <w:tc>
          <w:tcPr>
            <w:tcW w:w="3023" w:type="dxa"/>
          </w:tcPr>
          <w:p w:rsidR="00C85D34" w:rsidRPr="00425CCA" w:rsidRDefault="00C85D34" w:rsidP="00746960">
            <w:pPr>
              <w:spacing w:line="360" w:lineRule="auto"/>
              <w:rPr>
                <w:rFonts w:cs="Arial"/>
                <w:b/>
                <w:bCs/>
              </w:rPr>
            </w:pPr>
            <w:r w:rsidRPr="00425CCA">
              <w:rPr>
                <w:rFonts w:cs="Arial"/>
                <w:b/>
                <w:bCs/>
              </w:rPr>
              <w:t>Pouch</w:t>
            </w:r>
          </w:p>
        </w:tc>
        <w:tc>
          <w:tcPr>
            <w:tcW w:w="3029" w:type="dxa"/>
          </w:tcPr>
          <w:p w:rsidR="00C85D34" w:rsidRDefault="00C85D34" w:rsidP="00746960">
            <w:pPr>
              <w:keepNext/>
              <w:spacing w:line="360" w:lineRule="auto"/>
              <w:rPr>
                <w:rFonts w:cs="Arial"/>
              </w:rPr>
            </w:pPr>
            <w:r>
              <w:rPr>
                <w:rFonts w:cs="Arial"/>
              </w:rPr>
              <w:t>74.5</w:t>
            </w:r>
          </w:p>
        </w:tc>
        <w:tc>
          <w:tcPr>
            <w:tcW w:w="2783" w:type="dxa"/>
          </w:tcPr>
          <w:p w:rsidR="00C85D34" w:rsidRDefault="00C85D34" w:rsidP="00746960">
            <w:pPr>
              <w:keepNext/>
              <w:spacing w:line="360" w:lineRule="auto"/>
              <w:rPr>
                <w:rFonts w:cs="Arial"/>
              </w:rPr>
            </w:pPr>
            <w:r>
              <w:rPr>
                <w:rFonts w:cs="Arial"/>
              </w:rPr>
              <w:t>661</w:t>
            </w:r>
          </w:p>
        </w:tc>
      </w:tr>
    </w:tbl>
    <w:p w:rsidR="00E96013" w:rsidRPr="0074301E" w:rsidRDefault="0018043B" w:rsidP="00746960">
      <w:pPr>
        <w:spacing w:before="360" w:line="360" w:lineRule="auto"/>
        <w:rPr>
          <w:rFonts w:cs="Arial"/>
        </w:rPr>
      </w:pPr>
      <w:r>
        <w:rPr>
          <w:rFonts w:cs="Arial"/>
        </w:rPr>
        <w:t>T</w:t>
      </w:r>
      <w:r w:rsidR="00D843B7">
        <w:rPr>
          <w:rFonts w:cs="Arial"/>
        </w:rPr>
        <w:t xml:space="preserve">he </w:t>
      </w:r>
      <w:r w:rsidR="00864843">
        <w:rPr>
          <w:rFonts w:cs="Arial"/>
        </w:rPr>
        <w:t xml:space="preserve">main objective is to analyze the </w:t>
      </w:r>
      <w:r w:rsidR="00D843B7">
        <w:rPr>
          <w:rFonts w:cs="Arial"/>
        </w:rPr>
        <w:t xml:space="preserve">general trends in the </w:t>
      </w:r>
      <w:r w:rsidR="00FA044B">
        <w:rPr>
          <w:rFonts w:cs="Arial"/>
        </w:rPr>
        <w:t>electrochemical behavior of the aged cells</w:t>
      </w:r>
      <w:r w:rsidR="00864843">
        <w:rPr>
          <w:rFonts w:cs="Arial"/>
        </w:rPr>
        <w:t xml:space="preserve"> of different geometries over the whole SOC range</w:t>
      </w:r>
      <w:r w:rsidR="00FA044B">
        <w:rPr>
          <w:rFonts w:cs="Arial"/>
        </w:rPr>
        <w:t>. To best understand the data, the change in internal resistance values</w:t>
      </w:r>
      <w:r w:rsidR="00693D66">
        <w:rPr>
          <w:rFonts w:cs="Arial"/>
        </w:rPr>
        <w:t xml:space="preserve"> or internal resistance ratio (IRR</w:t>
      </w:r>
      <w:r w:rsidR="00693D66">
        <w:rPr>
          <w:rFonts w:cs="Arial"/>
        </w:rPr>
        <w:fldChar w:fldCharType="begin"/>
      </w:r>
      <w:r w:rsidR="00693D66">
        <w:instrText xml:space="preserve"> XE "</w:instrText>
      </w:r>
      <w:r w:rsidR="00693D66" w:rsidRPr="00296210">
        <w:rPr>
          <w:rFonts w:cs="Arial"/>
        </w:rPr>
        <w:instrText>IRR</w:instrText>
      </w:r>
      <w:r w:rsidR="00693D66">
        <w:instrText>" \t "</w:instrText>
      </w:r>
      <w:r w:rsidR="00693D66" w:rsidRPr="00143001">
        <w:rPr>
          <w:rFonts w:asciiTheme="minorHAnsi" w:hAnsiTheme="minorHAnsi" w:cstheme="minorHAnsi"/>
          <w:i/>
        </w:rPr>
        <w:instrText>Internal Resistance Ratio</w:instrText>
      </w:r>
      <w:r w:rsidR="00693D66">
        <w:instrText xml:space="preserve">" </w:instrText>
      </w:r>
      <w:r w:rsidR="00693D66">
        <w:rPr>
          <w:rFonts w:cs="Arial"/>
        </w:rPr>
        <w:fldChar w:fldCharType="end"/>
      </w:r>
      <w:r w:rsidR="00693D66">
        <w:rPr>
          <w:rFonts w:cs="Arial"/>
        </w:rPr>
        <w:t>)</w:t>
      </w:r>
      <w:r w:rsidR="00FA044B">
        <w:rPr>
          <w:rFonts w:cs="Arial"/>
        </w:rPr>
        <w:t xml:space="preserve"> </w:t>
      </w:r>
      <w:r w:rsidR="00021451">
        <w:rPr>
          <w:rFonts w:cs="Arial"/>
        </w:rPr>
        <w:t>from the unaged cell values are plotted</w:t>
      </w:r>
      <w:r w:rsidR="0065483C">
        <w:rPr>
          <w:rFonts w:cs="Arial"/>
        </w:rPr>
        <w:t xml:space="preserve"> against the SOC for all the cells, therefore, all the y-axis values are ratio of internal resistance of aged cell to that of the unaged cells.</w:t>
      </w:r>
      <w:r w:rsidR="00021451">
        <w:rPr>
          <w:rFonts w:cs="Arial"/>
        </w:rPr>
        <w:t xml:space="preserve"> </w:t>
      </w:r>
    </w:p>
    <w:p w:rsidR="00E96013" w:rsidRPr="0074301E" w:rsidRDefault="00473055" w:rsidP="00746960">
      <w:pPr>
        <w:keepNext/>
        <w:spacing w:line="360" w:lineRule="auto"/>
        <w:jc w:val="center"/>
        <w:rPr>
          <w:rFonts w:cs="Arial"/>
        </w:rPr>
      </w:pPr>
      <w:r>
        <w:rPr>
          <w:noProof/>
        </w:rPr>
        <w:lastRenderedPageBreak/>
        <w:drawing>
          <wp:inline distT="0" distB="0" distL="0" distR="0">
            <wp:extent cx="8552504" cy="4854602"/>
            <wp:effectExtent l="952" t="0" r="2223" b="222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9490" t="3830" r="8679" b="4346"/>
                    <a:stretch/>
                  </pic:blipFill>
                  <pic:spPr bwMode="auto">
                    <a:xfrm rot="16200000">
                      <a:off x="0" y="0"/>
                      <a:ext cx="8604749" cy="488425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746960">
      <w:pPr>
        <w:pStyle w:val="Caption"/>
        <w:spacing w:line="360" w:lineRule="auto"/>
        <w:jc w:val="both"/>
        <w:rPr>
          <w:rFonts w:cs="Arial"/>
          <w:bCs w:val="0"/>
        </w:rPr>
      </w:pPr>
      <w:bookmarkStart w:id="260" w:name="_Ref514118240"/>
      <w:bookmarkStart w:id="261" w:name="_Toc523777729"/>
      <w:r w:rsidRPr="005B0B76">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7</w:t>
      </w:r>
      <w:r w:rsidR="008C29E2">
        <w:rPr>
          <w:rFonts w:cs="Arial"/>
          <w:bCs w:val="0"/>
          <w:szCs w:val="22"/>
        </w:rPr>
        <w:fldChar w:fldCharType="end"/>
      </w:r>
      <w:bookmarkEnd w:id="260"/>
      <w:r w:rsidRPr="005B0B76">
        <w:rPr>
          <w:rFonts w:cs="Arial"/>
          <w:bCs w:val="0"/>
          <w:szCs w:val="22"/>
        </w:rPr>
        <w:t xml:space="preserve">. </w:t>
      </w:r>
      <w:r w:rsidR="00B14463">
        <w:rPr>
          <w:rFonts w:cs="Arial"/>
          <w:bCs w:val="0"/>
          <w:szCs w:val="22"/>
        </w:rPr>
        <w:t>Internal resistance ratio (w.r.t. unaged cells)</w:t>
      </w:r>
      <w:r w:rsidR="000078E0">
        <w:rPr>
          <w:rFonts w:cs="Arial"/>
          <w:bCs w:val="0"/>
          <w:szCs w:val="22"/>
        </w:rPr>
        <w:t xml:space="preserve"> during 30s charge pulse test</w:t>
      </w:r>
      <w:bookmarkEnd w:id="261"/>
      <w:r w:rsidR="00B14463">
        <w:rPr>
          <w:rFonts w:cs="Arial"/>
          <w:bCs w:val="0"/>
          <w:szCs w:val="22"/>
        </w:rPr>
        <w:t xml:space="preserve"> </w:t>
      </w:r>
    </w:p>
    <w:p w:rsidR="007B401F" w:rsidRPr="0074301E" w:rsidRDefault="00473055" w:rsidP="00746960">
      <w:pPr>
        <w:keepNext/>
        <w:spacing w:line="360" w:lineRule="auto"/>
        <w:jc w:val="center"/>
        <w:rPr>
          <w:rFonts w:cs="Arial"/>
        </w:rPr>
      </w:pPr>
      <w:r>
        <w:rPr>
          <w:noProof/>
        </w:rPr>
        <w:lastRenderedPageBreak/>
        <w:drawing>
          <wp:inline distT="0" distB="0" distL="0" distR="0">
            <wp:extent cx="8542694" cy="4808569"/>
            <wp:effectExtent l="31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9497" t="4023" r="8247" b="4448"/>
                    <a:stretch/>
                  </pic:blipFill>
                  <pic:spPr bwMode="auto">
                    <a:xfrm rot="16200000">
                      <a:off x="0" y="0"/>
                      <a:ext cx="8586214" cy="4833066"/>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46960">
      <w:pPr>
        <w:pStyle w:val="Caption"/>
        <w:spacing w:line="360" w:lineRule="auto"/>
        <w:jc w:val="both"/>
        <w:rPr>
          <w:rFonts w:cs="Arial"/>
          <w:bCs w:val="0"/>
          <w:szCs w:val="22"/>
        </w:rPr>
      </w:pPr>
      <w:bookmarkStart w:id="262" w:name="_Ref514118243"/>
      <w:bookmarkStart w:id="263" w:name="_Toc520208091"/>
      <w:bookmarkStart w:id="264" w:name="_Toc520298172"/>
      <w:bookmarkStart w:id="265" w:name="_Toc523777730"/>
      <w:r w:rsidRPr="005B0B76">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8</w:t>
      </w:r>
      <w:r w:rsidR="008C29E2">
        <w:rPr>
          <w:rFonts w:cs="Arial"/>
          <w:bCs w:val="0"/>
          <w:szCs w:val="22"/>
        </w:rPr>
        <w:fldChar w:fldCharType="end"/>
      </w:r>
      <w:bookmarkEnd w:id="262"/>
      <w:r w:rsidRPr="005B0B76">
        <w:rPr>
          <w:rFonts w:cs="Arial"/>
          <w:bCs w:val="0"/>
          <w:szCs w:val="22"/>
        </w:rPr>
        <w:t xml:space="preserve">. </w:t>
      </w:r>
      <w:bookmarkEnd w:id="263"/>
      <w:bookmarkEnd w:id="264"/>
      <w:r w:rsidR="00937A3F">
        <w:rPr>
          <w:rFonts w:cs="Arial"/>
          <w:bCs w:val="0"/>
          <w:szCs w:val="22"/>
        </w:rPr>
        <w:t>Internal resistance ratio (w.r.t. unaged cells) during 30s discharge pulse test</w:t>
      </w:r>
      <w:bookmarkEnd w:id="265"/>
    </w:p>
    <w:p w:rsidR="007B401F" w:rsidRPr="0074301E" w:rsidRDefault="006F0F7A" w:rsidP="00746960">
      <w:pPr>
        <w:spacing w:line="360" w:lineRule="auto"/>
        <w:rPr>
          <w:rFonts w:cs="Arial"/>
          <w:i/>
          <w:iCs/>
        </w:rPr>
      </w:pPr>
      <w:r>
        <w:rPr>
          <w:rFonts w:cs="Arial"/>
        </w:rPr>
        <w:lastRenderedPageBreak/>
        <w:t xml:space="preserve">Since all the cells are at different SOH stages, a direct comparison between the </w:t>
      </w:r>
      <w:r w:rsidR="00605F4E">
        <w:rPr>
          <w:rFonts w:cs="Arial"/>
        </w:rPr>
        <w:t>IRR</w:t>
      </w:r>
      <w:r>
        <w:rPr>
          <w:rFonts w:cs="Arial"/>
        </w:rPr>
        <w:t xml:space="preserve"> values is un</w:t>
      </w:r>
      <w:r w:rsidR="00473055">
        <w:rPr>
          <w:rFonts w:cs="Arial"/>
        </w:rPr>
        <w:t>reasonable</w:t>
      </w:r>
      <w:r>
        <w:rPr>
          <w:rFonts w:cs="Arial"/>
        </w:rPr>
        <w:t>. But a general comparison between the curve shapes and trends can be made.</w:t>
      </w:r>
      <w:r w:rsidR="00BF6301">
        <w:rPr>
          <w:rFonts w:cs="Arial"/>
        </w:rPr>
        <w:t xml:space="preserve"> During the charging pulse, </w:t>
      </w:r>
      <w:r>
        <w:rPr>
          <w:rFonts w:cs="Arial"/>
        </w:rPr>
        <w:t>it is noted that for low values of SOC,</w:t>
      </w:r>
      <w:r w:rsidR="00BF6301">
        <w:rPr>
          <w:rFonts w:cs="Arial"/>
        </w:rPr>
        <w:t xml:space="preserve"> the</w:t>
      </w:r>
      <w:r>
        <w:rPr>
          <w:rFonts w:cs="Arial"/>
        </w:rPr>
        <w:t>re</w:t>
      </w:r>
      <w:r w:rsidR="006C7A90">
        <w:rPr>
          <w:rFonts w:cs="Arial"/>
        </w:rPr>
        <w:t xml:space="preserve"> is an </w:t>
      </w:r>
      <w:r w:rsidR="00BF6301">
        <w:rPr>
          <w:rFonts w:cs="Arial"/>
        </w:rPr>
        <w:t xml:space="preserve">increase in the </w:t>
      </w:r>
      <w:r w:rsidR="00693D66">
        <w:rPr>
          <w:rFonts w:cs="Arial"/>
        </w:rPr>
        <w:t>IRR</w:t>
      </w:r>
      <w:r w:rsidR="00BF6301">
        <w:rPr>
          <w:rFonts w:cs="Arial"/>
        </w:rPr>
        <w:t xml:space="preserve"> for pouch whereas for the other two geometries it falls from a higher value of the ratio. Another interesting observation is that the curve for the high temperature pouch cells and low temperature pouch cells are almost mirror images but the same cannot be said about the other two geometries.</w:t>
      </w:r>
      <w:r w:rsidR="007E0E35">
        <w:rPr>
          <w:rFonts w:cs="Arial"/>
        </w:rPr>
        <w:t xml:space="preserve"> For a</w:t>
      </w:r>
      <w:r w:rsidR="006C7A90">
        <w:rPr>
          <w:rFonts w:cs="Arial"/>
        </w:rPr>
        <w:t xml:space="preserve"> further</w:t>
      </w:r>
      <w:r w:rsidR="007E0E35">
        <w:rPr>
          <w:rFonts w:cs="Arial"/>
        </w:rPr>
        <w:t xml:space="preserve"> detailed comparison, </w:t>
      </w:r>
      <w:r w:rsidR="00693D66">
        <w:rPr>
          <w:rFonts w:cs="Arial"/>
        </w:rPr>
        <w:t>the IRR</w:t>
      </w:r>
      <w:r w:rsidR="007E0E35">
        <w:rPr>
          <w:rFonts w:cs="Arial"/>
        </w:rPr>
        <w:t xml:space="preserve"> values</w:t>
      </w:r>
      <w:r w:rsidR="006C7A90">
        <w:rPr>
          <w:rFonts w:cs="Arial"/>
        </w:rPr>
        <w:t xml:space="preserve"> (obtained</w:t>
      </w:r>
      <w:r w:rsidR="007E0E35">
        <w:rPr>
          <w:rFonts w:cs="Arial"/>
        </w:rPr>
        <w:t xml:space="preserve"> from </w:t>
      </w:r>
      <w:r w:rsidR="00693D66">
        <w:rPr>
          <w:rFonts w:cs="Arial"/>
        </w:rPr>
        <w:fldChar w:fldCharType="begin"/>
      </w:r>
      <w:r w:rsidR="00693D66">
        <w:rPr>
          <w:rFonts w:cs="Arial"/>
        </w:rPr>
        <w:instrText xml:space="preserve"> REF _Ref514118240 \h </w:instrText>
      </w:r>
      <w:r w:rsidR="00746960">
        <w:rPr>
          <w:rFonts w:cs="Arial"/>
        </w:rPr>
        <w:instrText xml:space="preserve"> \* MERGEFORMAT </w:instrText>
      </w:r>
      <w:r w:rsidR="00693D66">
        <w:rPr>
          <w:rFonts w:cs="Arial"/>
        </w:rPr>
      </w:r>
      <w:r w:rsidR="00693D66">
        <w:rPr>
          <w:rFonts w:cs="Arial"/>
        </w:rPr>
        <w:fldChar w:fldCharType="separate"/>
      </w:r>
      <w:r w:rsidR="00B93D18" w:rsidRPr="005B0B76">
        <w:rPr>
          <w:rFonts w:cs="Arial"/>
          <w:bCs/>
        </w:rPr>
        <w:t xml:space="preserve">Figure </w:t>
      </w:r>
      <w:r w:rsidR="00B93D18">
        <w:rPr>
          <w:rFonts w:cs="Arial"/>
          <w:bCs/>
          <w:noProof/>
        </w:rPr>
        <w:t>5.7</w:t>
      </w:r>
      <w:r w:rsidR="00693D66">
        <w:rPr>
          <w:rFonts w:cs="Arial"/>
        </w:rPr>
        <w:fldChar w:fldCharType="end"/>
      </w:r>
      <w:r w:rsidR="00693D66">
        <w:rPr>
          <w:rFonts w:cs="Arial"/>
        </w:rPr>
        <w:t xml:space="preserve"> and </w:t>
      </w:r>
      <w:r w:rsidR="00693D66">
        <w:rPr>
          <w:rFonts w:cs="Arial"/>
        </w:rPr>
        <w:fldChar w:fldCharType="begin"/>
      </w:r>
      <w:r w:rsidR="00693D66">
        <w:rPr>
          <w:rFonts w:cs="Arial"/>
        </w:rPr>
        <w:instrText xml:space="preserve"> REF _Ref514118243 \h </w:instrText>
      </w:r>
      <w:r w:rsidR="00746960">
        <w:rPr>
          <w:rFonts w:cs="Arial"/>
        </w:rPr>
        <w:instrText xml:space="preserve"> \* MERGEFORMAT </w:instrText>
      </w:r>
      <w:r w:rsidR="00693D66">
        <w:rPr>
          <w:rFonts w:cs="Arial"/>
        </w:rPr>
      </w:r>
      <w:r w:rsidR="00693D66">
        <w:rPr>
          <w:rFonts w:cs="Arial"/>
        </w:rPr>
        <w:fldChar w:fldCharType="separate"/>
      </w:r>
      <w:r w:rsidR="00B93D18" w:rsidRPr="005B0B76">
        <w:rPr>
          <w:rFonts w:cs="Arial"/>
          <w:bCs/>
        </w:rPr>
        <w:t xml:space="preserve">Figure </w:t>
      </w:r>
      <w:r w:rsidR="00B93D18">
        <w:rPr>
          <w:rFonts w:cs="Arial"/>
          <w:bCs/>
          <w:noProof/>
        </w:rPr>
        <w:t>5.8</w:t>
      </w:r>
      <w:r w:rsidR="00693D66">
        <w:rPr>
          <w:rFonts w:cs="Arial"/>
        </w:rPr>
        <w:fldChar w:fldCharType="end"/>
      </w:r>
      <w:r w:rsidR="006C7A90">
        <w:rPr>
          <w:rFonts w:cs="Arial"/>
        </w:rPr>
        <w:t>)</w:t>
      </w:r>
      <w:r w:rsidR="007E0E35">
        <w:rPr>
          <w:rFonts w:cs="Arial"/>
        </w:rPr>
        <w:t xml:space="preserve"> and the actual internal resistance values of the aged cells are tabulated in </w:t>
      </w:r>
      <w:r w:rsidR="00693D66">
        <w:rPr>
          <w:rFonts w:cs="Arial"/>
        </w:rPr>
        <w:fldChar w:fldCharType="begin"/>
      </w:r>
      <w:r w:rsidR="00693D66">
        <w:rPr>
          <w:rFonts w:cs="Arial"/>
        </w:rPr>
        <w:instrText xml:space="preserve"> REF _Ref523764589 \h </w:instrText>
      </w:r>
      <w:r w:rsidR="00746960">
        <w:rPr>
          <w:rFonts w:cs="Arial"/>
        </w:rPr>
        <w:instrText xml:space="preserve"> \* MERGEFORMAT </w:instrText>
      </w:r>
      <w:r w:rsidR="00693D66">
        <w:rPr>
          <w:rFonts w:cs="Arial"/>
        </w:rPr>
      </w:r>
      <w:r w:rsidR="00693D66">
        <w:rPr>
          <w:rFonts w:cs="Arial"/>
        </w:rPr>
        <w:fldChar w:fldCharType="separate"/>
      </w:r>
      <w:r w:rsidR="00B93D18">
        <w:t xml:space="preserve">Table </w:t>
      </w:r>
      <w:r w:rsidR="00B93D18">
        <w:rPr>
          <w:noProof/>
        </w:rPr>
        <w:t>5.6</w:t>
      </w:r>
      <w:r w:rsidR="00693D66">
        <w:rPr>
          <w:rFonts w:cs="Arial"/>
        </w:rPr>
        <w:fldChar w:fldCharType="end"/>
      </w:r>
      <w:r w:rsidR="007E0E35">
        <w:rPr>
          <w:rFonts w:cs="Arial"/>
        </w:rPr>
        <w:t xml:space="preserve"> and </w:t>
      </w:r>
      <w:r w:rsidR="00693D66">
        <w:rPr>
          <w:rFonts w:cs="Arial"/>
        </w:rPr>
        <w:fldChar w:fldCharType="begin"/>
      </w:r>
      <w:r w:rsidR="00693D66">
        <w:rPr>
          <w:rFonts w:cs="Arial"/>
        </w:rPr>
        <w:instrText xml:space="preserve"> REF _Ref523764598 \h </w:instrText>
      </w:r>
      <w:r w:rsidR="00746960">
        <w:rPr>
          <w:rFonts w:cs="Arial"/>
        </w:rPr>
        <w:instrText xml:space="preserve"> \* MERGEFORMAT </w:instrText>
      </w:r>
      <w:r w:rsidR="00693D66">
        <w:rPr>
          <w:rFonts w:cs="Arial"/>
        </w:rPr>
      </w:r>
      <w:r w:rsidR="00693D66">
        <w:rPr>
          <w:rFonts w:cs="Arial"/>
        </w:rPr>
        <w:fldChar w:fldCharType="separate"/>
      </w:r>
      <w:r w:rsidR="00B93D18">
        <w:t xml:space="preserve">Table </w:t>
      </w:r>
      <w:r w:rsidR="00B93D18">
        <w:rPr>
          <w:noProof/>
        </w:rPr>
        <w:t>5.7</w:t>
      </w:r>
      <w:r w:rsidR="00693D66">
        <w:rPr>
          <w:rFonts w:cs="Arial"/>
        </w:rPr>
        <w:fldChar w:fldCharType="end"/>
      </w:r>
    </w:p>
    <w:p w:rsidR="00EC15D1" w:rsidRDefault="00EC15D1" w:rsidP="00746960">
      <w:pPr>
        <w:pStyle w:val="Caption"/>
        <w:keepNext/>
        <w:spacing w:line="360" w:lineRule="auto"/>
      </w:pPr>
      <w:bookmarkStart w:id="266" w:name="_Ref523764589"/>
      <w:bookmarkStart w:id="267" w:name="_Toc523766269"/>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6</w:t>
      </w:r>
      <w:r w:rsidR="00CF5C00">
        <w:fldChar w:fldCharType="end"/>
      </w:r>
      <w:bookmarkEnd w:id="266"/>
      <w:r>
        <w:t xml:space="preserve">. </w:t>
      </w:r>
      <w:r w:rsidRPr="005713D5">
        <w:t>Changing in internal resistance due to aging (for charging pulses)</w:t>
      </w:r>
      <w:bookmarkEnd w:id="267"/>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E0E35" w:rsidRDefault="007B401F" w:rsidP="00746960">
            <w:pPr>
              <w:spacing w:line="360" w:lineRule="auto"/>
              <w:rPr>
                <w:rFonts w:cs="Arial"/>
                <w:color w:val="auto"/>
              </w:rPr>
            </w:pPr>
          </w:p>
        </w:tc>
        <w:tc>
          <w:tcPr>
            <w:tcW w:w="1507" w:type="pct"/>
            <w:gridSpan w:val="3"/>
            <w:tcBorders>
              <w:left w:val="single" w:sz="4" w:space="0" w:color="auto"/>
              <w:right w:val="single" w:sz="4" w:space="0" w:color="auto"/>
            </w:tcBorders>
          </w:tcPr>
          <w:p w:rsidR="007B401F" w:rsidRPr="007E0E35" w:rsidRDefault="007B401F" w:rsidP="00746960">
            <w:pPr>
              <w:spacing w:line="360" w:lineRule="auto"/>
              <w:rPr>
                <w:rFonts w:cs="Arial"/>
                <w:color w:val="auto"/>
              </w:rPr>
            </w:pPr>
            <w:r w:rsidRPr="007E0E35">
              <w:rPr>
                <w:rFonts w:cs="Arial"/>
                <w:color w:val="auto"/>
              </w:rPr>
              <w:t>5%</w:t>
            </w:r>
          </w:p>
        </w:tc>
        <w:tc>
          <w:tcPr>
            <w:tcW w:w="1508" w:type="pct"/>
            <w:gridSpan w:val="3"/>
            <w:tcBorders>
              <w:left w:val="single" w:sz="4" w:space="0" w:color="auto"/>
              <w:right w:val="single" w:sz="4" w:space="0" w:color="auto"/>
            </w:tcBorders>
          </w:tcPr>
          <w:p w:rsidR="007B401F" w:rsidRPr="007E0E35" w:rsidRDefault="007B401F" w:rsidP="00746960">
            <w:pPr>
              <w:spacing w:line="360" w:lineRule="auto"/>
              <w:rPr>
                <w:rFonts w:cs="Arial"/>
                <w:color w:val="auto"/>
              </w:rPr>
            </w:pPr>
            <w:r w:rsidRPr="007E0E35">
              <w:rPr>
                <w:rFonts w:cs="Arial"/>
                <w:color w:val="auto"/>
              </w:rPr>
              <w:t xml:space="preserve">50% </w:t>
            </w:r>
          </w:p>
        </w:tc>
        <w:tc>
          <w:tcPr>
            <w:tcW w:w="1508" w:type="pct"/>
            <w:gridSpan w:val="3"/>
            <w:tcBorders>
              <w:left w:val="single" w:sz="4" w:space="0" w:color="auto"/>
              <w:right w:val="single" w:sz="4" w:space="0" w:color="auto"/>
            </w:tcBorders>
          </w:tcPr>
          <w:p w:rsidR="007B401F" w:rsidRPr="007E0E35" w:rsidRDefault="007B401F" w:rsidP="00746960">
            <w:pPr>
              <w:spacing w:line="360" w:lineRule="auto"/>
              <w:rPr>
                <w:rFonts w:cs="Arial"/>
                <w:color w:val="auto"/>
              </w:rPr>
            </w:pPr>
            <w:r w:rsidRPr="007E0E35">
              <w:rPr>
                <w:rFonts w:cs="Arial"/>
                <w:color w:val="auto"/>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E0E35" w:rsidRDefault="007B401F" w:rsidP="00746960">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E0E35" w:rsidRDefault="007B401F" w:rsidP="00746960">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Cyl</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E0E35" w:rsidRDefault="007B401F" w:rsidP="00746960">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7B401F" w:rsidP="00746960">
      <w:pPr>
        <w:pStyle w:val="Caption"/>
        <w:keepNext/>
        <w:spacing w:line="360" w:lineRule="auto"/>
        <w:rPr>
          <w:rFonts w:cs="Arial"/>
          <w:b/>
          <w:bCs w:val="0"/>
          <w:szCs w:val="22"/>
        </w:rPr>
      </w:pPr>
    </w:p>
    <w:p w:rsidR="00EC15D1" w:rsidRDefault="00EC15D1" w:rsidP="00746960">
      <w:pPr>
        <w:pStyle w:val="Caption"/>
        <w:keepNext/>
        <w:spacing w:line="360" w:lineRule="auto"/>
      </w:pPr>
      <w:bookmarkStart w:id="268" w:name="_Ref523764598"/>
      <w:bookmarkStart w:id="269" w:name="_Toc523766270"/>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7</w:t>
      </w:r>
      <w:r w:rsidR="00CF5C00">
        <w:fldChar w:fldCharType="end"/>
      </w:r>
      <w:bookmarkEnd w:id="268"/>
      <w:r>
        <w:t>.</w:t>
      </w:r>
      <w:r w:rsidRPr="00494F46">
        <w:t xml:space="preserve"> Changing in internal resistance due to aging (for discharging pulses)</w:t>
      </w:r>
      <w:bookmarkEnd w:id="269"/>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EC15D1">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C12063" w:rsidRDefault="007B401F" w:rsidP="00746960">
            <w:pPr>
              <w:spacing w:line="360" w:lineRule="auto"/>
              <w:rPr>
                <w:rFonts w:cs="Arial"/>
                <w:color w:val="auto"/>
              </w:rPr>
            </w:pPr>
          </w:p>
        </w:tc>
        <w:tc>
          <w:tcPr>
            <w:tcW w:w="1507" w:type="pct"/>
            <w:gridSpan w:val="3"/>
            <w:tcBorders>
              <w:left w:val="single" w:sz="4" w:space="0" w:color="auto"/>
              <w:right w:val="single" w:sz="4" w:space="0" w:color="auto"/>
            </w:tcBorders>
          </w:tcPr>
          <w:p w:rsidR="007B401F" w:rsidRPr="00C12063" w:rsidRDefault="007B401F" w:rsidP="00746960">
            <w:pPr>
              <w:spacing w:line="360" w:lineRule="auto"/>
              <w:rPr>
                <w:rFonts w:cs="Arial"/>
                <w:color w:val="auto"/>
              </w:rPr>
            </w:pPr>
            <w:r w:rsidRPr="00C12063">
              <w:rPr>
                <w:rFonts w:cs="Arial"/>
                <w:color w:val="auto"/>
              </w:rPr>
              <w:t>5%</w:t>
            </w:r>
          </w:p>
        </w:tc>
        <w:tc>
          <w:tcPr>
            <w:tcW w:w="1508" w:type="pct"/>
            <w:gridSpan w:val="3"/>
            <w:tcBorders>
              <w:left w:val="single" w:sz="4" w:space="0" w:color="auto"/>
              <w:right w:val="single" w:sz="4" w:space="0" w:color="auto"/>
            </w:tcBorders>
          </w:tcPr>
          <w:p w:rsidR="007B401F" w:rsidRPr="00C12063" w:rsidRDefault="007B401F" w:rsidP="00746960">
            <w:pPr>
              <w:spacing w:line="360" w:lineRule="auto"/>
              <w:rPr>
                <w:rFonts w:cs="Arial"/>
                <w:color w:val="auto"/>
              </w:rPr>
            </w:pPr>
            <w:r w:rsidRPr="00C12063">
              <w:rPr>
                <w:rFonts w:cs="Arial"/>
                <w:color w:val="auto"/>
              </w:rPr>
              <w:t xml:space="preserve">50% </w:t>
            </w:r>
          </w:p>
        </w:tc>
        <w:tc>
          <w:tcPr>
            <w:tcW w:w="1508" w:type="pct"/>
            <w:gridSpan w:val="3"/>
            <w:tcBorders>
              <w:left w:val="single" w:sz="4" w:space="0" w:color="auto"/>
              <w:right w:val="single" w:sz="4" w:space="0" w:color="auto"/>
            </w:tcBorders>
          </w:tcPr>
          <w:p w:rsidR="007B401F" w:rsidRPr="00C12063" w:rsidRDefault="007B401F" w:rsidP="00746960">
            <w:pPr>
              <w:spacing w:line="360" w:lineRule="auto"/>
              <w:rPr>
                <w:rFonts w:cs="Arial"/>
                <w:color w:val="auto"/>
              </w:rPr>
            </w:pPr>
            <w:r w:rsidRPr="00C12063">
              <w:rPr>
                <w:rFonts w:cs="Arial"/>
                <w:color w:val="auto"/>
              </w:rPr>
              <w:t xml:space="preserve">95% </w:t>
            </w:r>
          </w:p>
        </w:tc>
      </w:tr>
      <w:tr w:rsidR="007B401F" w:rsidRPr="0074301E" w:rsidTr="00EC15D1">
        <w:trPr>
          <w:jc w:val="center"/>
        </w:trPr>
        <w:tc>
          <w:tcPr>
            <w:tcW w:w="478" w:type="pct"/>
            <w:tcBorders>
              <w:left w:val="single" w:sz="4" w:space="0" w:color="auto"/>
              <w:bottom w:val="single" w:sz="8" w:space="0" w:color="4F81BD" w:themeColor="accent1"/>
              <w:right w:val="single" w:sz="4" w:space="0" w:color="auto"/>
            </w:tcBorders>
            <w:noWrap/>
          </w:tcPr>
          <w:p w:rsidR="007B401F" w:rsidRPr="007E0E35" w:rsidRDefault="007B401F" w:rsidP="00746960">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C12063" w:rsidRDefault="007B401F" w:rsidP="00746960">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Cyl</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76.6</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3.247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B653DE" w:rsidP="00746960">
            <w:pPr>
              <w:pStyle w:val="DecimalAligned"/>
              <w:spacing w:line="360" w:lineRule="auto"/>
              <w:rPr>
                <w:rFonts w:ascii="Arial" w:hAnsi="Arial" w:cs="Arial"/>
                <w:color w:val="auto"/>
              </w:rPr>
            </w:pPr>
            <w:r>
              <w:rPr>
                <w:rFonts w:ascii="Arial" w:hAnsi="Arial" w:cs="Arial"/>
                <w:color w:val="auto"/>
              </w:rPr>
              <w:t>10.74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2.830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4.541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6.096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2.792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0.853</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0.877</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0.798</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0.837</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0.965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1.031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81.2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3.731</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6.722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B653DE" w:rsidP="00746960">
            <w:pPr>
              <w:pStyle w:val="DecimalAligned"/>
              <w:spacing w:line="360" w:lineRule="auto"/>
              <w:rPr>
                <w:rFonts w:ascii="Arial" w:hAnsi="Arial" w:cs="Arial"/>
                <w:color w:val="auto"/>
              </w:rPr>
            </w:pPr>
            <w:r>
              <w:rPr>
                <w:rFonts w:ascii="Arial" w:hAnsi="Arial" w:cs="Arial"/>
                <w:color w:val="auto"/>
              </w:rPr>
              <w:t>10.21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3.420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4.744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6.019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3.364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4.664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75.4</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2.150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7.070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2.010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3.532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4.878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1.972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0.553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1.168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1.120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1.161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C12063" w:rsidRDefault="007B401F" w:rsidP="00746960">
            <w:pPr>
              <w:spacing w:line="360" w:lineRule="auto"/>
              <w:rPr>
                <w:rFonts w:cs="Arial"/>
                <w:b/>
                <w:bCs/>
                <w:color w:val="auto"/>
              </w:rPr>
            </w:pPr>
            <w:r w:rsidRPr="00C12063">
              <w:rPr>
                <w:rStyle w:val="SubtleEmphasis"/>
                <w:rFonts w:cs="Arial"/>
                <w:b/>
                <w:bCs/>
                <w:color w:val="auto"/>
              </w:rPr>
              <w:t>Discharging pulse for cells at 4</w:t>
            </w:r>
            <w:r w:rsidRPr="00C12063">
              <w:rPr>
                <w:rFonts w:cs="Arial"/>
                <w:b/>
                <w:bCs/>
                <w:i/>
                <w:iCs/>
                <w:color w:val="auto"/>
              </w:rPr>
              <w:t>5°C/0.3C</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w:t>
            </w:r>
            <w:r w:rsidR="007E0E35" w:rsidRPr="007E0E35">
              <w:rPr>
                <w:rFonts w:ascii="Arial" w:hAnsi="Arial" w:cs="Arial"/>
                <w:b/>
                <w:bCs/>
                <w:color w:val="auto"/>
              </w:rPr>
              <w:t>l</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89.2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3.029</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5.641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8.909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2.748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3.991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5.221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2.701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3.858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1.039</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0.928</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0.913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1.055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1.018</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1.064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3.890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6.387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9.567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3.630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4.802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5.927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3.564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1.206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1.093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FF0000"/>
              </w:rPr>
              <w:t>1.222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74.5</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2.648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4.112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1.307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2.030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2.700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2.040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EC15D1">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7E0E35" w:rsidRDefault="007E0E35" w:rsidP="00746960">
      <w:pPr>
        <w:spacing w:line="360" w:lineRule="auto"/>
        <w:rPr>
          <w:rFonts w:cs="Arial"/>
        </w:rPr>
      </w:pPr>
      <w:r>
        <w:rPr>
          <w:rFonts w:cs="Arial"/>
        </w:rPr>
        <w:t xml:space="preserve">In </w:t>
      </w:r>
      <w:r w:rsidR="007A1118">
        <w:rPr>
          <w:rFonts w:cs="Arial"/>
        </w:rPr>
        <w:fldChar w:fldCharType="begin"/>
      </w:r>
      <w:r w:rsidR="007A1118">
        <w:rPr>
          <w:rFonts w:cs="Arial"/>
        </w:rPr>
        <w:instrText xml:space="preserve"> REF _Ref523764589 \h </w:instrText>
      </w:r>
      <w:r w:rsidR="00746960">
        <w:rPr>
          <w:rFonts w:cs="Arial"/>
        </w:rPr>
        <w:instrText xml:space="preserve"> \* MERGEFORMAT </w:instrText>
      </w:r>
      <w:r w:rsidR="007A1118">
        <w:rPr>
          <w:rFonts w:cs="Arial"/>
        </w:rPr>
      </w:r>
      <w:r w:rsidR="007A1118">
        <w:rPr>
          <w:rFonts w:cs="Arial"/>
        </w:rPr>
        <w:fldChar w:fldCharType="separate"/>
      </w:r>
      <w:r w:rsidR="00B93D18">
        <w:t xml:space="preserve">Table </w:t>
      </w:r>
      <w:r w:rsidR="00B93D18">
        <w:rPr>
          <w:noProof/>
        </w:rPr>
        <w:t>5.6</w:t>
      </w:r>
      <w:r w:rsidR="007A1118">
        <w:rPr>
          <w:rFonts w:cs="Arial"/>
        </w:rPr>
        <w:fldChar w:fldCharType="end"/>
      </w:r>
      <w:r>
        <w:rPr>
          <w:rFonts w:cs="Arial"/>
        </w:rPr>
        <w:t xml:space="preserve"> and </w:t>
      </w:r>
      <w:r w:rsidR="007A1118">
        <w:rPr>
          <w:rFonts w:cs="Arial"/>
        </w:rPr>
        <w:fldChar w:fldCharType="begin"/>
      </w:r>
      <w:r w:rsidR="007A1118">
        <w:rPr>
          <w:rFonts w:cs="Arial"/>
        </w:rPr>
        <w:instrText xml:space="preserve"> REF _Ref523764598 \h </w:instrText>
      </w:r>
      <w:r w:rsidR="00746960">
        <w:rPr>
          <w:rFonts w:cs="Arial"/>
        </w:rPr>
        <w:instrText xml:space="preserve"> \* MERGEFORMAT </w:instrText>
      </w:r>
      <w:r w:rsidR="007A1118">
        <w:rPr>
          <w:rFonts w:cs="Arial"/>
        </w:rPr>
      </w:r>
      <w:r w:rsidR="007A1118">
        <w:rPr>
          <w:rFonts w:cs="Arial"/>
        </w:rPr>
        <w:fldChar w:fldCharType="separate"/>
      </w:r>
      <w:r w:rsidR="00B93D18">
        <w:t xml:space="preserve">Table </w:t>
      </w:r>
      <w:r w:rsidR="00B93D18">
        <w:rPr>
          <w:noProof/>
        </w:rPr>
        <w:t>5.7</w:t>
      </w:r>
      <w:r w:rsidR="007A1118">
        <w:rPr>
          <w:rFonts w:cs="Arial"/>
        </w:rPr>
        <w:fldChar w:fldCharType="end"/>
      </w:r>
      <w:r>
        <w:rPr>
          <w:rFonts w:cs="Arial"/>
        </w:rPr>
        <w:t xml:space="preserve">, the incremental values are mentioned in italicized numbers with the values more than 1 shown in bold. </w:t>
      </w:r>
    </w:p>
    <w:p w:rsidR="00AC1EC0" w:rsidRDefault="00D30743" w:rsidP="00746960">
      <w:pPr>
        <w:spacing w:line="360" w:lineRule="auto"/>
        <w:rPr>
          <w:rFonts w:cs="Arial"/>
        </w:rPr>
      </w:pPr>
      <w:r>
        <w:rPr>
          <w:rFonts w:cs="Arial"/>
        </w:rPr>
        <w:t xml:space="preserve">It is observed from the </w:t>
      </w:r>
      <w:r w:rsidR="00486760">
        <w:rPr>
          <w:rFonts w:cs="Arial"/>
        </w:rPr>
        <w:t>IRRs</w:t>
      </w:r>
      <w:r>
        <w:rPr>
          <w:rFonts w:cs="Arial"/>
        </w:rPr>
        <w:t xml:space="preserve"> that the internal resistances both increase and decrease for the aged cells with respect to the unaged cells. In general, the internal resistance is expected to increase with capacity deterioration. But this effect does not kick in until the latter stages of capacity </w:t>
      </w:r>
      <w:r w:rsidR="003E1CA3">
        <w:rPr>
          <w:rFonts w:cs="Arial"/>
        </w:rPr>
        <w:t xml:space="preserve">drop, which is in accordance with the studies done by Lewerenz et al. </w:t>
      </w:r>
      <w:r w:rsidR="003E1CA3">
        <w:rPr>
          <w:rFonts w:cs="Arial"/>
        </w:rPr>
        <w:fldChar w:fldCharType="begin"/>
      </w:r>
      <w:r w:rsidR="0038133F">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3XTwvVGV4dD4NCiAgICA8L1RleHRVbml0Pg0KICA8L1RleHRVbml0cz4NCjwvUGxhY2Vob2xkZXI+</w:instrText>
      </w:r>
      <w:r w:rsidR="003E1CA3">
        <w:rPr>
          <w:rFonts w:cs="Arial"/>
        </w:rPr>
        <w:fldChar w:fldCharType="separate"/>
      </w:r>
      <w:bookmarkStart w:id="270" w:name="_CTVP001f5eb7cb5238e47a49e08bcf6e0464e63"/>
      <w:r w:rsidR="0038133F">
        <w:rPr>
          <w:rFonts w:cs="Arial"/>
        </w:rPr>
        <w:t>[57]</w:t>
      </w:r>
      <w:bookmarkEnd w:id="270"/>
      <w:r w:rsidR="003E1CA3">
        <w:rPr>
          <w:rFonts w:cs="Arial"/>
        </w:rPr>
        <w:fldChar w:fldCharType="end"/>
      </w:r>
      <w:r w:rsidR="00223A73">
        <w:rPr>
          <w:rFonts w:cs="Arial"/>
        </w:rPr>
        <w:t xml:space="preserve"> and Friesen et al. </w:t>
      </w:r>
      <w:r w:rsidR="00223A73">
        <w:rPr>
          <w:rFonts w:cs="Arial"/>
        </w:rPr>
        <w:fldChar w:fldCharType="begin"/>
      </w:r>
      <w:r w:rsidR="0038133F">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hdPC9UZXh0Pg0KICAgIDwvVGV4dFVuaXQ+DQogIDwvVGV4dFVuaXRzPg0KPC9QbGFjZWhvbGRlcj4=</w:instrText>
      </w:r>
      <w:r w:rsidR="00223A73">
        <w:rPr>
          <w:rFonts w:cs="Arial"/>
        </w:rPr>
        <w:fldChar w:fldCharType="separate"/>
      </w:r>
      <w:bookmarkStart w:id="271" w:name="_CTVP001d485faf784cc4146934e9d606e8b01aa"/>
      <w:r w:rsidR="0038133F">
        <w:rPr>
          <w:rFonts w:cs="Arial"/>
        </w:rPr>
        <w:t>[58]</w:t>
      </w:r>
      <w:bookmarkEnd w:id="271"/>
      <w:r w:rsidR="00223A73">
        <w:rPr>
          <w:rFonts w:cs="Arial"/>
        </w:rPr>
        <w:fldChar w:fldCharType="end"/>
      </w:r>
      <w:r w:rsidR="003E1CA3">
        <w:rPr>
          <w:rFonts w:cs="Arial"/>
        </w:rPr>
        <w:t xml:space="preserve">. </w:t>
      </w:r>
      <w:r w:rsidR="003945D8">
        <w:rPr>
          <w:rFonts w:cs="Arial"/>
        </w:rPr>
        <w:t>According to studies done by</w:t>
      </w:r>
      <w:r w:rsidR="00BD12D9">
        <w:rPr>
          <w:rFonts w:cs="Arial"/>
        </w:rPr>
        <w:t xml:space="preserve"> Lewerenz et al., </w:t>
      </w:r>
      <w:r w:rsidR="003945D8">
        <w:rPr>
          <w:rFonts w:cs="Arial"/>
        </w:rPr>
        <w:t xml:space="preserve">the internal resistance is </w:t>
      </w:r>
      <w:r w:rsidR="003945D8">
        <w:rPr>
          <w:rFonts w:cs="Arial"/>
        </w:rPr>
        <w:lastRenderedPageBreak/>
        <w:t>either constant or decreasing</w:t>
      </w:r>
      <w:r w:rsidR="00223A73">
        <w:rPr>
          <w:rFonts w:cs="Arial"/>
        </w:rPr>
        <w:t xml:space="preserve"> during the cycling</w:t>
      </w:r>
      <w:r w:rsidR="003945D8">
        <w:rPr>
          <w:rFonts w:cs="Arial"/>
        </w:rPr>
        <w:t xml:space="preserve">,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resistance increase at around 70%). </w:t>
      </w:r>
      <w:r w:rsidR="003945D8">
        <w:rPr>
          <w:rFonts w:cs="Arial"/>
        </w:rPr>
        <w:fldChar w:fldCharType="begin"/>
      </w:r>
      <w:r w:rsidR="0038133F">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3XTwvVGV4dD4NCiAgICA8L1RleHRVbml0Pg0KICA8L1RleHRVbml0cz4NCjwvUGxhY2Vob2xkZXI+</w:instrText>
      </w:r>
      <w:r w:rsidR="003945D8">
        <w:rPr>
          <w:rFonts w:cs="Arial"/>
        </w:rPr>
        <w:fldChar w:fldCharType="separate"/>
      </w:r>
      <w:bookmarkStart w:id="272" w:name="_CTVP00150368308ad544aa98bcbe9ced1b99120"/>
      <w:r w:rsidR="0038133F">
        <w:rPr>
          <w:rFonts w:cs="Arial"/>
        </w:rPr>
        <w:t>[57]</w:t>
      </w:r>
      <w:bookmarkEnd w:id="272"/>
      <w:r w:rsidR="003945D8">
        <w:rPr>
          <w:rFonts w:cs="Arial"/>
        </w:rPr>
        <w:fldChar w:fldCharType="end"/>
      </w:r>
      <w:r w:rsidR="00223A73">
        <w:rPr>
          <w:rFonts w:cs="Arial"/>
        </w:rPr>
        <w:t xml:space="preserve"> </w:t>
      </w:r>
      <w:r w:rsidR="00DB4ABD">
        <w:rPr>
          <w:rFonts w:cs="Arial"/>
        </w:rPr>
        <w:t xml:space="preserve">Rapid capacity fade due to the aging phenomena also lead to an early onset of rapid internal resistance increase. </w:t>
      </w:r>
      <w:r w:rsidR="00223A73">
        <w:rPr>
          <w:rFonts w:cs="Arial"/>
        </w:rPr>
        <w:t xml:space="preserve">Friesen et al. have plotted internal resistance evolution curves over </w:t>
      </w:r>
      <w:r w:rsidR="0037219E">
        <w:rPr>
          <w:rFonts w:cs="Arial"/>
        </w:rPr>
        <w:t>equivalent full cycles (EFC) and the curves have the upward parabolic shape. The internal resistances of the cells studied by them decrease until about the first 100-150 EFCs, after which they rise and only reach values equal to an unaged cell</w:t>
      </w:r>
      <w:r w:rsidR="00B3073A">
        <w:rPr>
          <w:rFonts w:cs="Arial"/>
        </w:rPr>
        <w:t xml:space="preserve"> after</w:t>
      </w:r>
      <w:r w:rsidR="0037219E">
        <w:rPr>
          <w:rFonts w:cs="Arial"/>
        </w:rPr>
        <w:t xml:space="preserve"> around 300-320 EFCs for low temperature cells and about 800 EFCs for high temperature cells.</w:t>
      </w:r>
      <w:r w:rsidR="001C60CF">
        <w:rPr>
          <w:rFonts w:cs="Arial"/>
        </w:rPr>
        <w:t xml:space="preserve"> This initial decrease in internal resistance is attributed to the formation of a more effective SEI with a lower </w:t>
      </w:r>
      <w:r w:rsidR="00304BF0">
        <w:rPr>
          <w:rFonts w:cs="Arial"/>
        </w:rPr>
        <w:t>Lithium-ion</w:t>
      </w:r>
      <w:r w:rsidR="001C60CF">
        <w:rPr>
          <w:rFonts w:cs="Arial"/>
        </w:rPr>
        <w:t xml:space="preserve"> migration and charge transfer resistances.</w:t>
      </w:r>
      <w:r w:rsidR="0037219E">
        <w:rPr>
          <w:rFonts w:cs="Arial"/>
        </w:rPr>
        <w:t xml:space="preserve"> </w:t>
      </w:r>
      <w:r w:rsidR="0037219E">
        <w:rPr>
          <w:rFonts w:cs="Arial"/>
        </w:rPr>
        <w:fldChar w:fldCharType="begin"/>
      </w:r>
      <w:r w:rsidR="0038133F">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hdPC9UZXh0Pg0KICAgIDwvVGV4dFVuaXQ+DQogIDwvVGV4dFVuaXRzPg0KPC9QbGFjZWhvbGRlcj4=</w:instrText>
      </w:r>
      <w:r w:rsidR="0037219E">
        <w:rPr>
          <w:rFonts w:cs="Arial"/>
        </w:rPr>
        <w:fldChar w:fldCharType="separate"/>
      </w:r>
      <w:bookmarkStart w:id="273" w:name="_CTVP001d80aa427929f4cc98809886c7ad76e29"/>
      <w:r w:rsidR="0038133F">
        <w:rPr>
          <w:rFonts w:cs="Arial"/>
        </w:rPr>
        <w:t>[58]</w:t>
      </w:r>
      <w:bookmarkEnd w:id="273"/>
      <w:r w:rsidR="0037219E">
        <w:rPr>
          <w:rFonts w:cs="Arial"/>
        </w:rPr>
        <w:fldChar w:fldCharType="end"/>
      </w:r>
      <w:r w:rsidR="00585519">
        <w:rPr>
          <w:rFonts w:cs="Arial"/>
        </w:rPr>
        <w:t xml:space="preserve"> These studies explain </w:t>
      </w:r>
      <w:r w:rsidR="0037219E">
        <w:rPr>
          <w:rFonts w:cs="Arial"/>
        </w:rPr>
        <w:t xml:space="preserve">the internal resistance ratios less than 1 shown in </w:t>
      </w:r>
      <w:r w:rsidR="00486760">
        <w:rPr>
          <w:rFonts w:cs="Arial"/>
        </w:rPr>
        <w:fldChar w:fldCharType="begin"/>
      </w:r>
      <w:r w:rsidR="00486760">
        <w:rPr>
          <w:rFonts w:cs="Arial"/>
        </w:rPr>
        <w:instrText xml:space="preserve"> REF _Ref514118240 \h </w:instrText>
      </w:r>
      <w:r w:rsidR="00746960">
        <w:rPr>
          <w:rFonts w:cs="Arial"/>
        </w:rPr>
        <w:instrText xml:space="preserve"> \* MERGEFORMAT </w:instrText>
      </w:r>
      <w:r w:rsidR="00486760">
        <w:rPr>
          <w:rFonts w:cs="Arial"/>
        </w:rPr>
      </w:r>
      <w:r w:rsidR="00486760">
        <w:rPr>
          <w:rFonts w:cs="Arial"/>
        </w:rPr>
        <w:fldChar w:fldCharType="separate"/>
      </w:r>
      <w:r w:rsidR="00B93D18" w:rsidRPr="005B0B76">
        <w:rPr>
          <w:rFonts w:cs="Arial"/>
          <w:bCs/>
        </w:rPr>
        <w:t xml:space="preserve">Figure </w:t>
      </w:r>
      <w:r w:rsidR="00B93D18">
        <w:rPr>
          <w:rFonts w:cs="Arial"/>
          <w:bCs/>
          <w:noProof/>
        </w:rPr>
        <w:t>5.7</w:t>
      </w:r>
      <w:r w:rsidR="00486760">
        <w:rPr>
          <w:rFonts w:cs="Arial"/>
        </w:rPr>
        <w:fldChar w:fldCharType="end"/>
      </w:r>
      <w:r w:rsidR="00486760">
        <w:rPr>
          <w:rFonts w:cs="Arial"/>
        </w:rPr>
        <w:t xml:space="preserve"> and </w:t>
      </w:r>
      <w:r w:rsidR="00486760">
        <w:rPr>
          <w:rFonts w:cs="Arial"/>
        </w:rPr>
        <w:fldChar w:fldCharType="begin"/>
      </w:r>
      <w:r w:rsidR="00486760">
        <w:rPr>
          <w:rFonts w:cs="Arial"/>
        </w:rPr>
        <w:instrText xml:space="preserve"> REF _Ref514118243 \h </w:instrText>
      </w:r>
      <w:r w:rsidR="00746960">
        <w:rPr>
          <w:rFonts w:cs="Arial"/>
        </w:rPr>
        <w:instrText xml:space="preserve"> \* MERGEFORMAT </w:instrText>
      </w:r>
      <w:r w:rsidR="00486760">
        <w:rPr>
          <w:rFonts w:cs="Arial"/>
        </w:rPr>
      </w:r>
      <w:r w:rsidR="00486760">
        <w:rPr>
          <w:rFonts w:cs="Arial"/>
        </w:rPr>
        <w:fldChar w:fldCharType="separate"/>
      </w:r>
      <w:r w:rsidR="00B93D18" w:rsidRPr="005B0B76">
        <w:rPr>
          <w:rFonts w:cs="Arial"/>
          <w:bCs/>
        </w:rPr>
        <w:t xml:space="preserve">Figure </w:t>
      </w:r>
      <w:r w:rsidR="00B93D18">
        <w:rPr>
          <w:rFonts w:cs="Arial"/>
          <w:bCs/>
          <w:noProof/>
        </w:rPr>
        <w:t>5.8</w:t>
      </w:r>
      <w:r w:rsidR="00486760">
        <w:rPr>
          <w:rFonts w:cs="Arial"/>
        </w:rPr>
        <w:fldChar w:fldCharType="end"/>
      </w:r>
      <w:r w:rsidR="0037219E">
        <w:rPr>
          <w:rFonts w:cs="Arial"/>
        </w:rPr>
        <w:t xml:space="preserve">. </w:t>
      </w:r>
      <w:r w:rsidR="006C7A90">
        <w:rPr>
          <w:rFonts w:cs="Arial"/>
        </w:rPr>
        <w:t xml:space="preserve">It must be noted, as discussed in previous sections, the 0.5s pulse instant represents the ohmic resistance, the 10s instant represents the charge transfer kinetics and mass transport, and the 30s instant represents the </w:t>
      </w:r>
      <w:r w:rsidR="00304BF0">
        <w:rPr>
          <w:rFonts w:cs="Arial"/>
        </w:rPr>
        <w:t>Lithium-ion</w:t>
      </w:r>
      <w:r w:rsidR="006C7A90">
        <w:rPr>
          <w:rFonts w:cs="Arial"/>
        </w:rPr>
        <w:t xml:space="preserve"> diffusion into the active electrode material.</w:t>
      </w:r>
      <w:r w:rsidR="007A344B">
        <w:rPr>
          <w:rFonts w:cs="Arial"/>
        </w:rPr>
        <w:t xml:space="preserve"> </w:t>
      </w:r>
      <w:r w:rsidR="00486760">
        <w:rPr>
          <w:rFonts w:cs="Arial"/>
        </w:rPr>
        <w:fldChar w:fldCharType="begin"/>
      </w:r>
      <w:r w:rsidR="00486760">
        <w:rPr>
          <w:rFonts w:cs="Arial"/>
        </w:rPr>
        <w:instrText xml:space="preserve"> REF _Ref523764889 \h </w:instrText>
      </w:r>
      <w:r w:rsidR="00746960">
        <w:rPr>
          <w:rFonts w:cs="Arial"/>
        </w:rPr>
        <w:instrText xml:space="preserve"> \* MERGEFORMAT </w:instrText>
      </w:r>
      <w:r w:rsidR="00486760">
        <w:rPr>
          <w:rFonts w:cs="Arial"/>
        </w:rPr>
      </w:r>
      <w:r w:rsidR="00486760">
        <w:rPr>
          <w:rFonts w:cs="Arial"/>
        </w:rPr>
        <w:fldChar w:fldCharType="separate"/>
      </w:r>
      <w:r w:rsidR="00B93D18">
        <w:t xml:space="preserve">Table </w:t>
      </w:r>
      <w:r w:rsidR="00B93D18">
        <w:rPr>
          <w:noProof/>
        </w:rPr>
        <w:t>5.8</w:t>
      </w:r>
      <w:r w:rsidR="00486760">
        <w:rPr>
          <w:rFonts w:cs="Arial"/>
        </w:rPr>
        <w:fldChar w:fldCharType="end"/>
      </w:r>
      <w:r w:rsidR="007A344B">
        <w:rPr>
          <w:rFonts w:cs="Arial"/>
        </w:rPr>
        <w:t xml:space="preserve"> further simplifies the data and tabulates </w:t>
      </w:r>
      <w:r w:rsidR="00486760">
        <w:rPr>
          <w:rFonts w:cs="Arial"/>
        </w:rPr>
        <w:t>the</w:t>
      </w:r>
      <w:r w:rsidR="007A344B">
        <w:rPr>
          <w:rFonts w:cs="Arial"/>
        </w:rPr>
        <w:t xml:space="preserve"> maxima and minima of </w:t>
      </w:r>
      <w:r w:rsidR="00486760">
        <w:rPr>
          <w:rFonts w:cs="Arial"/>
        </w:rPr>
        <w:t>IRR and the associated electrochemical phenomena</w:t>
      </w:r>
      <w:r w:rsidR="007A344B">
        <w:rPr>
          <w:rFonts w:cs="Arial"/>
        </w:rPr>
        <w:t>.</w:t>
      </w:r>
    </w:p>
    <w:p w:rsidR="007A344B" w:rsidRDefault="007A344B" w:rsidP="00746960">
      <w:pPr>
        <w:spacing w:line="360" w:lineRule="auto"/>
        <w:rPr>
          <w:rFonts w:cs="Arial"/>
        </w:rPr>
      </w:pPr>
      <w:r>
        <w:rPr>
          <w:rFonts w:cs="Arial"/>
        </w:rPr>
        <w:t xml:space="preserve">For the case of cylindrical cell at low temperature conditions (0.3C, </w:t>
      </w:r>
      <w:r w:rsidRPr="00DB4ABD">
        <w:rPr>
          <w:rFonts w:cs="Arial"/>
        </w:rPr>
        <w:t>5°C</w:t>
      </w:r>
      <w:r>
        <w:rPr>
          <w:rFonts w:cs="Arial"/>
        </w:rPr>
        <w:t xml:space="preserve">), the values of </w:t>
      </w:r>
      <w:r w:rsidR="00605F4E">
        <w:rPr>
          <w:rFonts w:cs="Arial"/>
        </w:rPr>
        <w:t>IRR</w:t>
      </w:r>
      <w:r>
        <w:rPr>
          <w:rFonts w:cs="Arial"/>
        </w:rPr>
        <w:t xml:space="preserve"> are between the range of a 14% decrease (ohmic resistance at 50% SOC) to a 32% increase (diffusion polarization at 95% SOC) during a charging pulse. For a discharging pulse, this range is between 21% reduction (diffusion polarization at 5% SOC) and 3% increase (diffusion polarization at 50% SOC). At this SOH of the cell (76.6%), it is seen that the polarization due </w:t>
      </w:r>
      <w:r w:rsidR="00374C31">
        <w:rPr>
          <w:rFonts w:cs="Arial"/>
        </w:rPr>
        <w:t>l</w:t>
      </w:r>
      <w:r w:rsidR="00304BF0">
        <w:rPr>
          <w:rFonts w:cs="Arial"/>
        </w:rPr>
        <w:t>ithium-ion</w:t>
      </w:r>
      <w:r>
        <w:rPr>
          <w:rFonts w:cs="Arial"/>
        </w:rPr>
        <w:t xml:space="preserve"> diffusion has undergone the maximum resistance increase, while an increase can also be seen in the charge transfer kinetic component. This supports the argument in the previous sub-section that for cylindrical cells, low temperatures affect the anode kinetics and results in the reduction of the solid state ionic diffusion rate. It is interesting to note the elevated increment of the resistance during charging for the extreme ends of SOC (5% and 95%). The cylindrical cell at high temperature (0.3C, 4</w:t>
      </w:r>
      <w:r w:rsidRPr="00DB4ABD">
        <w:rPr>
          <w:rFonts w:cs="Arial"/>
        </w:rPr>
        <w:t>5°C</w:t>
      </w:r>
      <w:r>
        <w:rPr>
          <w:rFonts w:cs="Arial"/>
        </w:rPr>
        <w:t xml:space="preserve">) shows a much gentler fluctuation with the charging pulse resistances being between a range of a 4% decrease (diffusion polarization at 95% SOC) to a 22% increase (diffusion polarization at 5% SOC), whereas for discharging the range is 9% decrease (diffusion polarization at 5% SOC) to 6% increase (ohmic resistance at 95% SOC). Even though the SOH of this cell is much higher than the cylindrical cell at low temperature, they have gone almost the same number of EFCs (as shown in </w:t>
      </w:r>
      <w:r w:rsidR="00374C31">
        <w:rPr>
          <w:rFonts w:cs="Arial"/>
        </w:rPr>
        <w:fldChar w:fldCharType="begin"/>
      </w:r>
      <w:r w:rsidR="00374C31">
        <w:rPr>
          <w:rFonts w:cs="Arial"/>
        </w:rPr>
        <w:instrText xml:space="preserve"> REF _Ref523764497 \h </w:instrText>
      </w:r>
      <w:r w:rsidR="00746960">
        <w:rPr>
          <w:rFonts w:cs="Arial"/>
        </w:rPr>
        <w:instrText xml:space="preserve"> \* MERGEFORMAT </w:instrText>
      </w:r>
      <w:r w:rsidR="00374C31">
        <w:rPr>
          <w:rFonts w:cs="Arial"/>
        </w:rPr>
      </w:r>
      <w:r w:rsidR="00374C31">
        <w:rPr>
          <w:rFonts w:cs="Arial"/>
        </w:rPr>
        <w:fldChar w:fldCharType="separate"/>
      </w:r>
      <w:r w:rsidR="00B93D18">
        <w:t xml:space="preserve">Table </w:t>
      </w:r>
      <w:r w:rsidR="00B93D18">
        <w:rPr>
          <w:noProof/>
        </w:rPr>
        <w:t>5.5</w:t>
      </w:r>
      <w:r w:rsidR="00374C31">
        <w:rPr>
          <w:rFonts w:cs="Arial"/>
        </w:rPr>
        <w:fldChar w:fldCharType="end"/>
      </w:r>
      <w:r>
        <w:rPr>
          <w:rFonts w:cs="Arial"/>
        </w:rPr>
        <w:t>). This shows a better performance of the high temperature cylindrical cells, as deduced during the capacity deterioration studies.</w:t>
      </w:r>
    </w:p>
    <w:p w:rsidR="002E0969" w:rsidRDefault="002E0969" w:rsidP="00746960">
      <w:pPr>
        <w:pStyle w:val="Caption"/>
        <w:keepNext/>
        <w:spacing w:line="360" w:lineRule="auto"/>
      </w:pPr>
      <w:bookmarkStart w:id="274" w:name="_Ref523764889"/>
      <w:bookmarkStart w:id="275" w:name="_Toc523766271"/>
      <w:r>
        <w:lastRenderedPageBreak/>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8</w:t>
      </w:r>
      <w:r w:rsidR="00CF5C00">
        <w:fldChar w:fldCharType="end"/>
      </w:r>
      <w:bookmarkEnd w:id="274"/>
      <w:r>
        <w:t>.</w:t>
      </w:r>
      <w:r w:rsidRPr="004E31A4">
        <w:t xml:space="preserve"> Table showing the internal resistance fluctuation range for different geometries</w:t>
      </w:r>
      <w:bookmarkEnd w:id="275"/>
    </w:p>
    <w:tbl>
      <w:tblPr>
        <w:tblStyle w:val="TableGrid"/>
        <w:tblW w:w="0" w:type="auto"/>
        <w:jc w:val="center"/>
        <w:tblLook w:val="04A0" w:firstRow="1" w:lastRow="0" w:firstColumn="1" w:lastColumn="0" w:noHBand="0" w:noVBand="1"/>
      </w:tblPr>
      <w:tblGrid>
        <w:gridCol w:w="632"/>
        <w:gridCol w:w="4440"/>
        <w:gridCol w:w="3763"/>
      </w:tblGrid>
      <w:tr w:rsidR="00CF77EC" w:rsidTr="00CF77EC">
        <w:trPr>
          <w:jc w:val="center"/>
        </w:trPr>
        <w:tc>
          <w:tcPr>
            <w:tcW w:w="0" w:type="auto"/>
          </w:tcPr>
          <w:p w:rsidR="00CF77EC" w:rsidRPr="007A344B" w:rsidRDefault="00CF77EC" w:rsidP="00746960">
            <w:pPr>
              <w:spacing w:after="0" w:line="360" w:lineRule="auto"/>
              <w:rPr>
                <w:rFonts w:cs="Arial"/>
                <w:b/>
                <w:bCs/>
              </w:rPr>
            </w:pPr>
          </w:p>
        </w:tc>
        <w:tc>
          <w:tcPr>
            <w:tcW w:w="0" w:type="auto"/>
          </w:tcPr>
          <w:p w:rsidR="00CF77EC" w:rsidRPr="007A344B" w:rsidRDefault="00CF77EC" w:rsidP="00746960">
            <w:pPr>
              <w:spacing w:after="0" w:line="360" w:lineRule="auto"/>
              <w:rPr>
                <w:rFonts w:cs="Arial"/>
                <w:b/>
                <w:bCs/>
              </w:rPr>
            </w:pPr>
            <w:r w:rsidRPr="007A344B">
              <w:rPr>
                <w:rFonts w:cs="Arial"/>
                <w:b/>
                <w:bCs/>
              </w:rPr>
              <w:t>Charging pulse range</w:t>
            </w:r>
          </w:p>
        </w:tc>
        <w:tc>
          <w:tcPr>
            <w:tcW w:w="0" w:type="auto"/>
          </w:tcPr>
          <w:p w:rsidR="00CF77EC" w:rsidRPr="007A344B" w:rsidRDefault="00CF77EC" w:rsidP="00746960">
            <w:pPr>
              <w:spacing w:after="0" w:line="360" w:lineRule="auto"/>
              <w:rPr>
                <w:rFonts w:cs="Arial"/>
                <w:b/>
                <w:bCs/>
              </w:rPr>
            </w:pPr>
            <w:r w:rsidRPr="007A344B">
              <w:rPr>
                <w:rFonts w:cs="Arial"/>
                <w:b/>
                <w:bCs/>
              </w:rPr>
              <w:t>Discharging pulse range</w:t>
            </w:r>
          </w:p>
        </w:tc>
      </w:tr>
      <w:tr w:rsidR="00CF77EC" w:rsidTr="00CF77EC">
        <w:trPr>
          <w:jc w:val="center"/>
        </w:trPr>
        <w:tc>
          <w:tcPr>
            <w:tcW w:w="0" w:type="auto"/>
            <w:gridSpan w:val="3"/>
          </w:tcPr>
          <w:p w:rsidR="00CF77EC" w:rsidRPr="007A344B" w:rsidRDefault="00CF77EC" w:rsidP="00746960">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0.3C, 5°C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Cyl</w:t>
            </w:r>
          </w:p>
        </w:tc>
        <w:tc>
          <w:tcPr>
            <w:tcW w:w="0" w:type="auto"/>
          </w:tcPr>
          <w:p w:rsidR="00CF77EC" w:rsidRDefault="00CF77EC" w:rsidP="00746960">
            <w:pPr>
              <w:spacing w:after="0" w:line="360" w:lineRule="auto"/>
              <w:rPr>
                <w:rFonts w:cs="Arial"/>
              </w:rPr>
            </w:pPr>
            <w:r>
              <w:rPr>
                <w:rFonts w:cs="Arial"/>
              </w:rPr>
              <w:t>14% decrease (ohmic resistance at 50% SOC) to a 32% increase (diffusion polarization at 95% SOC)</w:t>
            </w:r>
          </w:p>
        </w:tc>
        <w:tc>
          <w:tcPr>
            <w:tcW w:w="0" w:type="auto"/>
          </w:tcPr>
          <w:p w:rsidR="00CF77EC" w:rsidRDefault="00CF77EC" w:rsidP="00746960">
            <w:pPr>
              <w:spacing w:after="0" w:line="360" w:lineRule="auto"/>
              <w:rPr>
                <w:rFonts w:cs="Arial"/>
              </w:rPr>
            </w:pPr>
            <w:r>
              <w:rPr>
                <w:rFonts w:cs="Arial"/>
              </w:rPr>
              <w:t>21% reduction (diffusion polarization at 5% SOC) and 3% increase (diffusion polarization at 50%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Pris</w:t>
            </w:r>
          </w:p>
        </w:tc>
        <w:tc>
          <w:tcPr>
            <w:tcW w:w="0" w:type="auto"/>
          </w:tcPr>
          <w:p w:rsidR="00CF77EC" w:rsidRDefault="00CF77EC" w:rsidP="00746960">
            <w:pPr>
              <w:spacing w:after="0" w:line="360" w:lineRule="auto"/>
              <w:rPr>
                <w:rFonts w:cs="Arial"/>
              </w:rPr>
            </w:pPr>
            <w:r>
              <w:rPr>
                <w:rFonts w:cs="Arial"/>
              </w:rPr>
              <w:t>21% decrease (ohmic resistance at 50% SOC) to a 25% increase (charge transfer kinetic at 5% SOC)</w:t>
            </w:r>
          </w:p>
        </w:tc>
        <w:tc>
          <w:tcPr>
            <w:tcW w:w="0" w:type="auto"/>
          </w:tcPr>
          <w:p w:rsidR="00CF77EC" w:rsidRDefault="00CF77EC" w:rsidP="00746960">
            <w:pPr>
              <w:spacing w:after="0" w:line="360" w:lineRule="auto"/>
              <w:rPr>
                <w:rFonts w:cs="Arial"/>
              </w:rPr>
            </w:pPr>
            <w:r>
              <w:rPr>
                <w:rFonts w:cs="Arial"/>
              </w:rPr>
              <w:t>14% decrease (diffusion polarization at 5% SOC) to a 3% increase (diffusion polarization at 95%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Pou</w:t>
            </w:r>
          </w:p>
        </w:tc>
        <w:tc>
          <w:tcPr>
            <w:tcW w:w="0" w:type="auto"/>
          </w:tcPr>
          <w:p w:rsidR="00CF77EC" w:rsidRDefault="00CF77EC" w:rsidP="00746960">
            <w:pPr>
              <w:spacing w:after="0" w:line="360" w:lineRule="auto"/>
              <w:rPr>
                <w:rFonts w:cs="Arial"/>
              </w:rPr>
            </w:pPr>
            <w:r>
              <w:rPr>
                <w:rFonts w:cs="Arial"/>
              </w:rPr>
              <w:t>37% decrease (charge transfer kinetic at 5% SOC) to a 31% increase (ohmic resistance and diffusion polarization at 95% SOC)</w:t>
            </w:r>
          </w:p>
        </w:tc>
        <w:tc>
          <w:tcPr>
            <w:tcW w:w="0" w:type="auto"/>
          </w:tcPr>
          <w:p w:rsidR="00CF77EC" w:rsidRDefault="00CF77EC" w:rsidP="00746960">
            <w:pPr>
              <w:spacing w:after="0" w:line="360" w:lineRule="auto"/>
              <w:rPr>
                <w:rFonts w:cs="Arial"/>
              </w:rPr>
            </w:pPr>
            <w:r>
              <w:rPr>
                <w:rFonts w:cs="Arial"/>
              </w:rPr>
              <w:t>45% reduction (diffusion polarization at 5% SOC) to a 21% increase (diffusion polarization at 95% SOC)</w:t>
            </w:r>
          </w:p>
        </w:tc>
      </w:tr>
      <w:tr w:rsidR="00CF77EC" w:rsidTr="00CF77EC">
        <w:trPr>
          <w:jc w:val="center"/>
        </w:trPr>
        <w:tc>
          <w:tcPr>
            <w:tcW w:w="0" w:type="auto"/>
            <w:gridSpan w:val="3"/>
          </w:tcPr>
          <w:p w:rsidR="00CF77EC" w:rsidRPr="007A344B" w:rsidRDefault="00CF77EC" w:rsidP="00746960">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 xml:space="preserve">0.3C, </w:t>
            </w:r>
            <w:r w:rsidRPr="007A344B">
              <w:rPr>
                <w:rStyle w:val="SubtleEmphasis"/>
                <w:rFonts w:cs="Arial"/>
                <w:b/>
                <w:bCs/>
              </w:rPr>
              <w:t>4</w:t>
            </w:r>
            <w:r w:rsidRPr="007A344B">
              <w:rPr>
                <w:rFonts w:cs="Arial"/>
                <w:b/>
                <w:bCs/>
              </w:rPr>
              <w:t>5°C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Cyl</w:t>
            </w:r>
          </w:p>
        </w:tc>
        <w:tc>
          <w:tcPr>
            <w:tcW w:w="0" w:type="auto"/>
          </w:tcPr>
          <w:p w:rsidR="00CF77EC" w:rsidRDefault="00CF77EC" w:rsidP="00746960">
            <w:pPr>
              <w:spacing w:after="0" w:line="360" w:lineRule="auto"/>
              <w:rPr>
                <w:rFonts w:cs="Arial"/>
              </w:rPr>
            </w:pPr>
            <w:r>
              <w:rPr>
                <w:rFonts w:cs="Arial"/>
              </w:rPr>
              <w:t>4% decrease (diffusion polarization at 95% SOC) to a 22% increase (diffusion polarization at 5% SOC)</w:t>
            </w:r>
          </w:p>
        </w:tc>
        <w:tc>
          <w:tcPr>
            <w:tcW w:w="0" w:type="auto"/>
          </w:tcPr>
          <w:p w:rsidR="00CF77EC" w:rsidRDefault="00CF77EC" w:rsidP="00746960">
            <w:pPr>
              <w:spacing w:after="0" w:line="360" w:lineRule="auto"/>
              <w:rPr>
                <w:rFonts w:cs="Arial"/>
              </w:rPr>
            </w:pPr>
            <w:r>
              <w:rPr>
                <w:rFonts w:cs="Arial"/>
              </w:rPr>
              <w:t>9% decrease (diffusion polarization at 5% SOC) to 6% increase (ohmic resistance at 95%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Pris</w:t>
            </w:r>
          </w:p>
        </w:tc>
        <w:tc>
          <w:tcPr>
            <w:tcW w:w="0" w:type="auto"/>
          </w:tcPr>
          <w:p w:rsidR="00CF77EC" w:rsidRDefault="00CF77EC" w:rsidP="00746960">
            <w:pPr>
              <w:spacing w:after="0" w:line="360" w:lineRule="auto"/>
              <w:rPr>
                <w:rFonts w:cs="Arial"/>
              </w:rPr>
            </w:pPr>
            <w:r>
              <w:rPr>
                <w:rFonts w:cs="Arial"/>
              </w:rPr>
              <w:t>2% decrease (charge transfer kinetic at 50% SOC) to 40% increase (ohmic resistance at 95% SOC)</w:t>
            </w:r>
          </w:p>
        </w:tc>
        <w:tc>
          <w:tcPr>
            <w:tcW w:w="0" w:type="auto"/>
          </w:tcPr>
          <w:p w:rsidR="00CF77EC" w:rsidRDefault="00CF77EC" w:rsidP="00746960">
            <w:pPr>
              <w:spacing w:after="0" w:line="360" w:lineRule="auto"/>
              <w:rPr>
                <w:rFonts w:cs="Arial"/>
              </w:rPr>
            </w:pPr>
            <w:r>
              <w:rPr>
                <w:rFonts w:cs="Arial"/>
              </w:rPr>
              <w:t>1% increase (diffusion polarization at 50% SOC) to 22% increase (ohmic resistance at 95%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Pou</w:t>
            </w:r>
          </w:p>
        </w:tc>
        <w:tc>
          <w:tcPr>
            <w:tcW w:w="0" w:type="auto"/>
          </w:tcPr>
          <w:p w:rsidR="00CF77EC" w:rsidRDefault="00CF77EC" w:rsidP="00746960">
            <w:pPr>
              <w:spacing w:after="0" w:line="360" w:lineRule="auto"/>
              <w:rPr>
                <w:rFonts w:cs="Arial"/>
              </w:rPr>
            </w:pPr>
            <w:r>
              <w:rPr>
                <w:rFonts w:cs="Arial"/>
              </w:rPr>
              <w:t>41% decrease (diffusion polarization at 50% SOC) to a 23% increase (charge transfer kinetic at 95% SOC)</w:t>
            </w:r>
          </w:p>
        </w:tc>
        <w:tc>
          <w:tcPr>
            <w:tcW w:w="0" w:type="auto"/>
          </w:tcPr>
          <w:p w:rsidR="00CF77EC" w:rsidRDefault="00CF77EC" w:rsidP="00746960">
            <w:pPr>
              <w:keepNext/>
              <w:spacing w:after="0" w:line="360" w:lineRule="auto"/>
              <w:rPr>
                <w:rFonts w:cs="Arial"/>
              </w:rPr>
            </w:pPr>
            <w:r>
              <w:rPr>
                <w:rFonts w:cs="Arial"/>
              </w:rPr>
              <w:t>60% reduction (diffusion polarization at 5% SOC) to a 26% reduction (ohmic resistance at 95% SOC)</w:t>
            </w:r>
          </w:p>
        </w:tc>
      </w:tr>
    </w:tbl>
    <w:p w:rsidR="002B350E" w:rsidRDefault="00454277" w:rsidP="00746960">
      <w:pPr>
        <w:spacing w:before="360" w:line="360" w:lineRule="auto"/>
        <w:rPr>
          <w:rFonts w:cs="Arial"/>
        </w:rPr>
      </w:pPr>
      <w:r>
        <w:rPr>
          <w:rFonts w:cs="Arial"/>
        </w:rPr>
        <w:t xml:space="preserve">The resistances calculated during the charging for prismatic cells at low temperature (0.3C, </w:t>
      </w:r>
      <w:r w:rsidRPr="00DB4ABD">
        <w:rPr>
          <w:rFonts w:cs="Arial"/>
        </w:rPr>
        <w:t>5°C</w:t>
      </w:r>
      <w:r>
        <w:rPr>
          <w:rFonts w:cs="Arial"/>
        </w:rPr>
        <w:t>) is more turbulent in deviating from the initial values with a range of 21% decrease</w:t>
      </w:r>
      <w:r w:rsidR="001C33A2">
        <w:rPr>
          <w:rFonts w:cs="Arial"/>
        </w:rPr>
        <w:t xml:space="preserve"> (ohmic resistance at 50% SOC)</w:t>
      </w:r>
      <w:r>
        <w:rPr>
          <w:rFonts w:cs="Arial"/>
        </w:rPr>
        <w:t xml:space="preserve"> to </w:t>
      </w:r>
      <w:r w:rsidR="001C33A2">
        <w:rPr>
          <w:rFonts w:cs="Arial"/>
        </w:rPr>
        <w:t xml:space="preserve">a </w:t>
      </w:r>
      <w:r>
        <w:rPr>
          <w:rFonts w:cs="Arial"/>
        </w:rPr>
        <w:t>25% increase</w:t>
      </w:r>
      <w:r w:rsidR="001C33A2">
        <w:rPr>
          <w:rFonts w:cs="Arial"/>
        </w:rPr>
        <w:t xml:space="preserve"> (charge transfer kinetic at 5% SOC)</w:t>
      </w:r>
      <w:r>
        <w:rPr>
          <w:rFonts w:cs="Arial"/>
        </w:rPr>
        <w:t xml:space="preserve">. </w:t>
      </w:r>
      <w:r w:rsidR="002B0660">
        <w:rPr>
          <w:rFonts w:cs="Arial"/>
        </w:rPr>
        <w:t xml:space="preserve">During discharging, it shows a 14% decrease </w:t>
      </w:r>
      <w:r w:rsidR="00EE3CE1">
        <w:rPr>
          <w:rFonts w:cs="Arial"/>
        </w:rPr>
        <w:t xml:space="preserve">(diffusion polarization at 5% SOC) </w:t>
      </w:r>
      <w:r w:rsidR="002B0660">
        <w:rPr>
          <w:rFonts w:cs="Arial"/>
        </w:rPr>
        <w:t>to a 3% increase</w:t>
      </w:r>
      <w:r w:rsidR="00EE3CE1">
        <w:rPr>
          <w:rFonts w:cs="Arial"/>
        </w:rPr>
        <w:t xml:space="preserve"> (diffusion polarization at 95% SOC)</w:t>
      </w:r>
      <w:r w:rsidR="002B0660">
        <w:rPr>
          <w:rFonts w:cs="Arial"/>
        </w:rPr>
        <w:t xml:space="preserve">. The increase is maximum in the case of the charge transfer kinetic, followed by the </w:t>
      </w:r>
      <w:r w:rsidR="00304BF0">
        <w:rPr>
          <w:rFonts w:cs="Arial"/>
        </w:rPr>
        <w:t>Lithium-ion</w:t>
      </w:r>
      <w:r w:rsidR="002B0660">
        <w:rPr>
          <w:rFonts w:cs="Arial"/>
        </w:rPr>
        <w:t xml:space="preserve"> diffusion. This does not fully prove the aging mechanism in the cell but shows an interesting trend with respect to cylindrical cell where the diffusion related polarization showed a higher increase. For the case of the prismatic cell at higher temperatures (0.3C, 4</w:t>
      </w:r>
      <w:r w:rsidR="002B0660" w:rsidRPr="00DB4ABD">
        <w:rPr>
          <w:rFonts w:cs="Arial"/>
        </w:rPr>
        <w:t>5°C</w:t>
      </w:r>
      <w:r w:rsidR="002B0660">
        <w:rPr>
          <w:rFonts w:cs="Arial"/>
        </w:rPr>
        <w:t xml:space="preserve">), the ohmic resistance shows an especially </w:t>
      </w:r>
      <w:r w:rsidR="002B0660">
        <w:rPr>
          <w:rFonts w:cs="Arial"/>
        </w:rPr>
        <w:lastRenderedPageBreak/>
        <w:t>high</w:t>
      </w:r>
      <w:r w:rsidR="00EE3CE1">
        <w:rPr>
          <w:rFonts w:cs="Arial"/>
        </w:rPr>
        <w:t>est</w:t>
      </w:r>
      <w:r w:rsidR="002B0660">
        <w:rPr>
          <w:rFonts w:cs="Arial"/>
        </w:rPr>
        <w:t xml:space="preserve"> elevation </w:t>
      </w:r>
      <w:r w:rsidR="00EE3CE1">
        <w:rPr>
          <w:rFonts w:cs="Arial"/>
        </w:rPr>
        <w:t xml:space="preserve">among all cells </w:t>
      </w:r>
      <w:r w:rsidR="002B0660">
        <w:rPr>
          <w:rFonts w:cs="Arial"/>
        </w:rPr>
        <w:t xml:space="preserve">with a 40% increase during charging and 22% increase during discharging. </w:t>
      </w:r>
      <w:r w:rsidR="00EE7AC3">
        <w:rPr>
          <w:rFonts w:cs="Arial"/>
        </w:rPr>
        <w:t xml:space="preserve">Both these values are at 95% SOC. </w:t>
      </w:r>
      <w:r w:rsidR="002B0660">
        <w:rPr>
          <w:rFonts w:cs="Arial"/>
        </w:rPr>
        <w:t xml:space="preserve">This is shown in red in </w:t>
      </w:r>
      <w:r w:rsidR="000976E9">
        <w:rPr>
          <w:rFonts w:cs="Arial"/>
        </w:rPr>
        <w:fldChar w:fldCharType="begin"/>
      </w:r>
      <w:r w:rsidR="000976E9">
        <w:rPr>
          <w:rFonts w:cs="Arial"/>
        </w:rPr>
        <w:instrText xml:space="preserve"> REF _Ref523764589 \h </w:instrText>
      </w:r>
      <w:r w:rsidR="00746960">
        <w:rPr>
          <w:rFonts w:cs="Arial"/>
        </w:rPr>
        <w:instrText xml:space="preserve"> \* MERGEFORMAT </w:instrText>
      </w:r>
      <w:r w:rsidR="000976E9">
        <w:rPr>
          <w:rFonts w:cs="Arial"/>
        </w:rPr>
      </w:r>
      <w:r w:rsidR="000976E9">
        <w:rPr>
          <w:rFonts w:cs="Arial"/>
        </w:rPr>
        <w:fldChar w:fldCharType="separate"/>
      </w:r>
      <w:r w:rsidR="00B93D18">
        <w:t xml:space="preserve">Table </w:t>
      </w:r>
      <w:r w:rsidR="00B93D18">
        <w:rPr>
          <w:noProof/>
        </w:rPr>
        <w:t>5.6</w:t>
      </w:r>
      <w:r w:rsidR="000976E9">
        <w:rPr>
          <w:rFonts w:cs="Arial"/>
        </w:rPr>
        <w:fldChar w:fldCharType="end"/>
      </w:r>
      <w:r w:rsidR="000976E9">
        <w:rPr>
          <w:rFonts w:cs="Arial"/>
        </w:rPr>
        <w:t xml:space="preserve"> and </w:t>
      </w:r>
      <w:r w:rsidR="000976E9">
        <w:rPr>
          <w:rFonts w:cs="Arial"/>
        </w:rPr>
        <w:fldChar w:fldCharType="begin"/>
      </w:r>
      <w:r w:rsidR="000976E9">
        <w:rPr>
          <w:rFonts w:cs="Arial"/>
        </w:rPr>
        <w:instrText xml:space="preserve"> REF _Ref523764598 \h </w:instrText>
      </w:r>
      <w:r w:rsidR="00746960">
        <w:rPr>
          <w:rFonts w:cs="Arial"/>
        </w:rPr>
        <w:instrText xml:space="preserve"> \* MERGEFORMAT </w:instrText>
      </w:r>
      <w:r w:rsidR="000976E9">
        <w:rPr>
          <w:rFonts w:cs="Arial"/>
        </w:rPr>
      </w:r>
      <w:r w:rsidR="000976E9">
        <w:rPr>
          <w:rFonts w:cs="Arial"/>
        </w:rPr>
        <w:fldChar w:fldCharType="separate"/>
      </w:r>
      <w:r w:rsidR="00B93D18">
        <w:t xml:space="preserve">Table </w:t>
      </w:r>
      <w:r w:rsidR="00B93D18">
        <w:rPr>
          <w:noProof/>
        </w:rPr>
        <w:t>5.7</w:t>
      </w:r>
      <w:r w:rsidR="000976E9">
        <w:rPr>
          <w:rFonts w:cs="Arial"/>
        </w:rPr>
        <w:fldChar w:fldCharType="end"/>
      </w:r>
      <w:r w:rsidR="000976E9">
        <w:rPr>
          <w:rFonts w:cs="Arial"/>
        </w:rPr>
        <w:t xml:space="preserve">. </w:t>
      </w:r>
      <w:r w:rsidR="00123FB3">
        <w:rPr>
          <w:rFonts w:cs="Arial"/>
        </w:rPr>
        <w:t>Overall, the internal resistance ratio is uniformly higher than 1 for all pulse instants at all SOCs for the high temperature prismatic cell bo</w:t>
      </w:r>
      <w:r w:rsidR="00C7196F">
        <w:rPr>
          <w:rFonts w:cs="Arial"/>
        </w:rPr>
        <w:t xml:space="preserve">th for charging and discharging </w:t>
      </w:r>
    </w:p>
    <w:p w:rsidR="00C7196F" w:rsidRDefault="007F77EA" w:rsidP="00746960">
      <w:pPr>
        <w:spacing w:line="360" w:lineRule="auto"/>
        <w:rPr>
          <w:rFonts w:cs="Arial"/>
        </w:rPr>
      </w:pPr>
      <w:r>
        <w:rPr>
          <w:rFonts w:cs="Arial"/>
        </w:rPr>
        <w:t xml:space="preserve">The pouch cells </w:t>
      </w:r>
      <w:r w:rsidR="00DD7632">
        <w:rPr>
          <w:rFonts w:cs="Arial"/>
        </w:rPr>
        <w:t xml:space="preserve">show a large fluctuation in internal resistance from that for an unaged cell. They also show very contrasting trends for cells at high and low temperatures. For the low temperature cells, the </w:t>
      </w:r>
      <w:r w:rsidR="00605F4E">
        <w:rPr>
          <w:rFonts w:cs="Arial"/>
        </w:rPr>
        <w:t>IRR</w:t>
      </w:r>
      <w:r w:rsidR="00DD7632">
        <w:rPr>
          <w:rFonts w:cs="Arial"/>
        </w:rPr>
        <w:t xml:space="preserve"> is in the range </w:t>
      </w:r>
      <w:r w:rsidR="00205A2D">
        <w:rPr>
          <w:rFonts w:cs="Arial"/>
        </w:rPr>
        <w:t>of 37% decrease (charge transfer kinetic at 5% SOC) to a 31% increase (ohmic resistance and diffusion polarization at 95% SOC)</w:t>
      </w:r>
      <w:r w:rsidR="00272C0B">
        <w:rPr>
          <w:rFonts w:cs="Arial"/>
        </w:rPr>
        <w:t xml:space="preserve"> </w:t>
      </w:r>
      <w:r w:rsidR="00B05604">
        <w:rPr>
          <w:rFonts w:cs="Arial"/>
        </w:rPr>
        <w:t xml:space="preserve">for charging. The internal resistance has significantly reduced for the 10s pulse instant pointing to improved charge transfer kinetic and mass transport. But the ohmic resistance and the diffusion polarization (especially at high SOC) show a high increase. For the case of discharging of low temperature pouch cells, the </w:t>
      </w:r>
      <w:r w:rsidR="00842DC3">
        <w:rPr>
          <w:rFonts w:cs="Arial"/>
        </w:rPr>
        <w:t>IRR</w:t>
      </w:r>
      <w:r w:rsidR="00B05604">
        <w:rPr>
          <w:rFonts w:cs="Arial"/>
        </w:rPr>
        <w:t xml:space="preserve"> is in the range of a 45% reduction</w:t>
      </w:r>
      <w:r w:rsidR="007F5BEA">
        <w:rPr>
          <w:rFonts w:cs="Arial"/>
        </w:rPr>
        <w:t xml:space="preserve"> (diffusion polarization at 5% SOC)</w:t>
      </w:r>
      <w:r w:rsidR="00B05604">
        <w:rPr>
          <w:rFonts w:cs="Arial"/>
        </w:rPr>
        <w:t xml:space="preserve"> to a 21% increase</w:t>
      </w:r>
      <w:r w:rsidR="007F5BEA">
        <w:rPr>
          <w:rFonts w:cs="Arial"/>
        </w:rPr>
        <w:t xml:space="preserve"> (diffusion polarization at 95% SOC)</w:t>
      </w:r>
      <w:r w:rsidR="00B05604">
        <w:rPr>
          <w:rFonts w:cs="Arial"/>
        </w:rPr>
        <w:t xml:space="preserve">. The increase is </w:t>
      </w:r>
      <w:r w:rsidR="0022152C">
        <w:rPr>
          <w:rFonts w:cs="Arial"/>
        </w:rPr>
        <w:t>more</w:t>
      </w:r>
      <w:r w:rsidR="00B05604">
        <w:rPr>
          <w:rFonts w:cs="Arial"/>
        </w:rPr>
        <w:t xml:space="preserve"> at </w:t>
      </w:r>
      <w:r w:rsidR="0022152C">
        <w:rPr>
          <w:rFonts w:cs="Arial"/>
        </w:rPr>
        <w:t>higher SOCs,</w:t>
      </w:r>
      <w:r w:rsidR="00B05604">
        <w:rPr>
          <w:rFonts w:cs="Arial"/>
        </w:rPr>
        <w:t xml:space="preserve"> but overall increase is less than the case of the charging pulse. The pouch cells at high temperatures also show a high fluctuation in internal resistance values. For the case of charging, the range is 41% decrease</w:t>
      </w:r>
      <w:r w:rsidR="0022152C">
        <w:rPr>
          <w:rFonts w:cs="Arial"/>
        </w:rPr>
        <w:t xml:space="preserve"> (diffusion polarization at 50% SOC)</w:t>
      </w:r>
      <w:r w:rsidR="00B05604">
        <w:rPr>
          <w:rFonts w:cs="Arial"/>
        </w:rPr>
        <w:t xml:space="preserve"> to a </w:t>
      </w:r>
      <w:r w:rsidR="00D3715C">
        <w:rPr>
          <w:rFonts w:cs="Arial"/>
        </w:rPr>
        <w:t>23% increase</w:t>
      </w:r>
      <w:r w:rsidR="0022152C">
        <w:rPr>
          <w:rFonts w:cs="Arial"/>
        </w:rPr>
        <w:t xml:space="preserve"> (charge transfer kinetic at 95% SOC)</w:t>
      </w:r>
      <w:r w:rsidR="00D3715C">
        <w:rPr>
          <w:rFonts w:cs="Arial"/>
        </w:rPr>
        <w:t xml:space="preserve">. For the discharging pulses, </w:t>
      </w:r>
      <w:r w:rsidR="0022152C">
        <w:rPr>
          <w:rFonts w:cs="Arial"/>
        </w:rPr>
        <w:t>range is a 60% reduction (diffusion polarization at 5% SOC) to a 26% reduction (ohmic resistance at 95% SOC)</w:t>
      </w:r>
      <w:r w:rsidR="00AC1EC0">
        <w:rPr>
          <w:rFonts w:cs="Arial"/>
        </w:rPr>
        <w:t>.</w:t>
      </w:r>
      <w:r w:rsidR="00743EE5">
        <w:rPr>
          <w:rFonts w:cs="Arial"/>
        </w:rPr>
        <w:t xml:space="preserve"> What is notable about the pouch cells is the very high number of completed equivalent full cycles (EFC) even when the </w:t>
      </w:r>
      <w:r w:rsidR="00605F4E">
        <w:rPr>
          <w:rFonts w:cs="Arial"/>
        </w:rPr>
        <w:t>IRR</w:t>
      </w:r>
      <w:r w:rsidR="00743EE5">
        <w:rPr>
          <w:rFonts w:cs="Arial"/>
        </w:rPr>
        <w:t xml:space="preserve"> is significantly less than one. This indicates that the cell capacity deterioration has set in later than the other two geometries.</w:t>
      </w:r>
    </w:p>
    <w:p w:rsidR="00E509CB" w:rsidRDefault="00E509CB" w:rsidP="00746960">
      <w:pPr>
        <w:spacing w:line="360" w:lineRule="auto"/>
        <w:rPr>
          <w:rFonts w:cs="Arial"/>
        </w:rPr>
      </w:pPr>
      <w:r>
        <w:rPr>
          <w:rFonts w:cs="Arial"/>
        </w:rPr>
        <w:t xml:space="preserve">The </w:t>
      </w:r>
      <w:r w:rsidR="00E2331B">
        <w:rPr>
          <w:rFonts w:cs="Arial"/>
        </w:rPr>
        <w:t>l</w:t>
      </w:r>
      <w:r w:rsidR="00304BF0">
        <w:rPr>
          <w:rFonts w:cs="Arial"/>
        </w:rPr>
        <w:t>ithium-ion</w:t>
      </w:r>
      <w:r>
        <w:rPr>
          <w:rFonts w:cs="Arial"/>
        </w:rPr>
        <w:t xml:space="preserve"> diffusion into the active electrode material being the rate determining step, any significant increase in the diffusion polarization results in a slow reaction kinetic for the cell. </w:t>
      </w:r>
      <w:r w:rsidR="00356E06">
        <w:rPr>
          <w:rFonts w:cs="Arial"/>
        </w:rPr>
        <w:t>For the low temperature cells, a steep</w:t>
      </w:r>
      <w:r>
        <w:rPr>
          <w:rFonts w:cs="Arial"/>
        </w:rPr>
        <w:t xml:space="preserve"> increase in diffusion polarization can be seen in the case of pouch cell</w:t>
      </w:r>
      <w:r w:rsidR="00356E06">
        <w:rPr>
          <w:rFonts w:cs="Arial"/>
        </w:rPr>
        <w:t xml:space="preserve"> at low temperatures for both charging and discharging. It is also seen in cylindrical and prismatic cells, but only for the charging pulses. For the high temperature cells, the diffusion polarization increases significantly only in the case of the cylindrical cell for charging pulse.</w:t>
      </w:r>
      <w:r w:rsidR="005E21B2">
        <w:rPr>
          <w:rFonts w:cs="Arial"/>
        </w:rPr>
        <w:t xml:space="preserve"> Further a low value of resistance for the 10s instant (or charge transfer kinetic) indicates a stable SEI layer formation. </w:t>
      </w:r>
    </w:p>
    <w:p w:rsidR="00CF77EC" w:rsidRDefault="007E56C0" w:rsidP="00746960">
      <w:pPr>
        <w:spacing w:line="360" w:lineRule="auto"/>
        <w:rPr>
          <w:rFonts w:cs="Arial"/>
        </w:rPr>
      </w:pPr>
      <w:r>
        <w:rPr>
          <w:rFonts w:cs="Arial"/>
        </w:rPr>
        <w:t xml:space="preserve">The biggest electrochemical influence at any stage </w:t>
      </w:r>
      <w:r w:rsidR="00243E68">
        <w:rPr>
          <w:rFonts w:cs="Arial"/>
        </w:rPr>
        <w:t>can be indicated</w:t>
      </w:r>
      <w:r>
        <w:rPr>
          <w:rFonts w:cs="Arial"/>
        </w:rPr>
        <w:t xml:space="preserve"> by the highest resistance increase at each SOC. This is summarized in </w:t>
      </w:r>
      <w:r w:rsidR="00E2331B">
        <w:rPr>
          <w:rFonts w:cs="Arial"/>
        </w:rPr>
        <w:fldChar w:fldCharType="begin"/>
      </w:r>
      <w:r w:rsidR="00E2331B">
        <w:rPr>
          <w:rFonts w:cs="Arial"/>
        </w:rPr>
        <w:instrText xml:space="preserve"> REF _Ref523765102 \h </w:instrText>
      </w:r>
      <w:r w:rsidR="00746960">
        <w:rPr>
          <w:rFonts w:cs="Arial"/>
        </w:rPr>
        <w:instrText xml:space="preserve"> \* MERGEFORMAT </w:instrText>
      </w:r>
      <w:r w:rsidR="00E2331B">
        <w:rPr>
          <w:rFonts w:cs="Arial"/>
        </w:rPr>
      </w:r>
      <w:r w:rsidR="00E2331B">
        <w:rPr>
          <w:rFonts w:cs="Arial"/>
        </w:rPr>
        <w:fldChar w:fldCharType="separate"/>
      </w:r>
      <w:r w:rsidR="00B93D18">
        <w:t xml:space="preserve">Table </w:t>
      </w:r>
      <w:r w:rsidR="00B93D18">
        <w:rPr>
          <w:noProof/>
        </w:rPr>
        <w:t>5.9</w:t>
      </w:r>
      <w:r w:rsidR="00E2331B">
        <w:rPr>
          <w:rFonts w:cs="Arial"/>
        </w:rPr>
        <w:fldChar w:fldCharType="end"/>
      </w:r>
      <w:r w:rsidR="00243E68">
        <w:rPr>
          <w:rFonts w:cs="Arial"/>
        </w:rPr>
        <w:t xml:space="preserve">. </w:t>
      </w:r>
    </w:p>
    <w:p w:rsidR="00CF5C00" w:rsidRDefault="00CF5C00" w:rsidP="00746960">
      <w:pPr>
        <w:spacing w:line="360" w:lineRule="auto"/>
        <w:rPr>
          <w:rFonts w:cs="Arial"/>
        </w:rPr>
      </w:pPr>
    </w:p>
    <w:p w:rsidR="00CF5C00" w:rsidRDefault="00CF5C00" w:rsidP="00746960">
      <w:pPr>
        <w:pStyle w:val="Caption"/>
        <w:keepNext/>
        <w:spacing w:line="360" w:lineRule="auto"/>
      </w:pPr>
      <w:bookmarkStart w:id="276" w:name="_Ref523765102"/>
      <w:bookmarkStart w:id="277" w:name="_Toc523766272"/>
      <w:r>
        <w:lastRenderedPageBreak/>
        <w:t xml:space="preserve">Table </w:t>
      </w:r>
      <w:r>
        <w:fldChar w:fldCharType="begin"/>
      </w:r>
      <w:r>
        <w:instrText xml:space="preserve"> STYLEREF 1 \s </w:instrText>
      </w:r>
      <w:r>
        <w:fldChar w:fldCharType="separate"/>
      </w:r>
      <w:r w:rsidR="00B93D18">
        <w:rPr>
          <w:noProof/>
        </w:rPr>
        <w:t>5</w:t>
      </w:r>
      <w:r>
        <w:fldChar w:fldCharType="end"/>
      </w:r>
      <w:r>
        <w:t>.</w:t>
      </w:r>
      <w:r>
        <w:fldChar w:fldCharType="begin"/>
      </w:r>
      <w:r>
        <w:instrText xml:space="preserve"> SEQ Table \* ARABIC \s 1 </w:instrText>
      </w:r>
      <w:r>
        <w:fldChar w:fldCharType="separate"/>
      </w:r>
      <w:r w:rsidR="00B93D18">
        <w:rPr>
          <w:noProof/>
        </w:rPr>
        <w:t>9</w:t>
      </w:r>
      <w:r>
        <w:fldChar w:fldCharType="end"/>
      </w:r>
      <w:bookmarkEnd w:id="276"/>
      <w:r w:rsidRPr="002565A2">
        <w:t>. Summary of the dominant resistance increase factor at different SOC values</w:t>
      </w:r>
      <w:bookmarkEnd w:id="277"/>
    </w:p>
    <w:tbl>
      <w:tblPr>
        <w:tblStyle w:val="LightShading-Accent1"/>
        <w:tblW w:w="0" w:type="auto"/>
        <w:tblLook w:val="0660" w:firstRow="1" w:lastRow="1" w:firstColumn="0" w:lastColumn="0" w:noHBand="1" w:noVBand="1"/>
      </w:tblPr>
      <w:tblGrid>
        <w:gridCol w:w="632"/>
        <w:gridCol w:w="1543"/>
        <w:gridCol w:w="1190"/>
        <w:gridCol w:w="1544"/>
        <w:gridCol w:w="1191"/>
        <w:gridCol w:w="1544"/>
        <w:gridCol w:w="1191"/>
      </w:tblGrid>
      <w:tr w:rsidR="00CF77EC" w:rsidRPr="00CF77EC" w:rsidTr="00255CB0">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auto"/>
              <w:right w:val="single" w:sz="4" w:space="0" w:color="auto"/>
            </w:tcBorders>
            <w:noWrap/>
          </w:tcPr>
          <w:p w:rsidR="007E56C0" w:rsidRPr="00CF77EC" w:rsidRDefault="007E56C0" w:rsidP="00746960">
            <w:pPr>
              <w:spacing w:line="360" w:lineRule="auto"/>
              <w:rPr>
                <w:rFonts w:cs="Arial"/>
                <w:color w:val="auto"/>
              </w:rPr>
            </w:pPr>
          </w:p>
        </w:tc>
        <w:tc>
          <w:tcPr>
            <w:tcW w:w="0" w:type="auto"/>
            <w:gridSpan w:val="2"/>
            <w:tcBorders>
              <w:left w:val="single" w:sz="4" w:space="0" w:color="auto"/>
              <w:right w:val="single" w:sz="4" w:space="0" w:color="auto"/>
            </w:tcBorders>
          </w:tcPr>
          <w:p w:rsidR="007E56C0" w:rsidRPr="00CF77EC" w:rsidRDefault="007E56C0" w:rsidP="00746960">
            <w:pPr>
              <w:spacing w:line="360" w:lineRule="auto"/>
              <w:rPr>
                <w:rFonts w:cs="Arial"/>
                <w:color w:val="auto"/>
              </w:rPr>
            </w:pPr>
            <w:r w:rsidRPr="00CF77EC">
              <w:rPr>
                <w:rFonts w:cs="Arial"/>
                <w:color w:val="auto"/>
              </w:rPr>
              <w:t>5%</w:t>
            </w:r>
          </w:p>
        </w:tc>
        <w:tc>
          <w:tcPr>
            <w:tcW w:w="0" w:type="auto"/>
            <w:gridSpan w:val="2"/>
            <w:tcBorders>
              <w:left w:val="single" w:sz="4" w:space="0" w:color="auto"/>
              <w:right w:val="single" w:sz="4" w:space="0" w:color="auto"/>
            </w:tcBorders>
          </w:tcPr>
          <w:p w:rsidR="007E56C0" w:rsidRPr="00CF77EC" w:rsidRDefault="007E56C0" w:rsidP="00746960">
            <w:pPr>
              <w:spacing w:line="360" w:lineRule="auto"/>
              <w:rPr>
                <w:rFonts w:cs="Arial"/>
                <w:color w:val="auto"/>
              </w:rPr>
            </w:pPr>
            <w:r w:rsidRPr="00CF77EC">
              <w:rPr>
                <w:rFonts w:cs="Arial"/>
                <w:color w:val="auto"/>
              </w:rPr>
              <w:t xml:space="preserve">50% </w:t>
            </w:r>
          </w:p>
        </w:tc>
        <w:tc>
          <w:tcPr>
            <w:tcW w:w="0" w:type="auto"/>
            <w:gridSpan w:val="2"/>
            <w:tcBorders>
              <w:left w:val="single" w:sz="4" w:space="0" w:color="auto"/>
              <w:right w:val="single" w:sz="4" w:space="0" w:color="auto"/>
            </w:tcBorders>
          </w:tcPr>
          <w:p w:rsidR="007E56C0" w:rsidRPr="00CF77EC" w:rsidRDefault="007E56C0" w:rsidP="00746960">
            <w:pPr>
              <w:spacing w:line="360" w:lineRule="auto"/>
              <w:rPr>
                <w:rFonts w:cs="Arial"/>
                <w:color w:val="auto"/>
              </w:rPr>
            </w:pPr>
            <w:r w:rsidRPr="00CF77EC">
              <w:rPr>
                <w:rFonts w:cs="Arial"/>
                <w:color w:val="auto"/>
              </w:rPr>
              <w:t xml:space="preserve">95% </w:t>
            </w:r>
          </w:p>
        </w:tc>
      </w:tr>
      <w:tr w:rsidR="00CF77EC" w:rsidRPr="00CF77EC" w:rsidTr="00255CB0">
        <w:tc>
          <w:tcPr>
            <w:tcW w:w="0" w:type="auto"/>
            <w:tcBorders>
              <w:left w:val="single" w:sz="4" w:space="0" w:color="auto"/>
              <w:right w:val="single" w:sz="4" w:space="0" w:color="auto"/>
            </w:tcBorders>
            <w:noWrap/>
          </w:tcPr>
          <w:p w:rsidR="007E56C0" w:rsidRPr="00CF77EC" w:rsidRDefault="007E56C0" w:rsidP="00746960">
            <w:pPr>
              <w:spacing w:line="360" w:lineRule="auto"/>
              <w:rPr>
                <w:rFonts w:cs="Arial"/>
                <w:b/>
                <w:bCs/>
                <w:color w:val="auto"/>
              </w:rPr>
            </w:pP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Discharge</w:t>
            </w:r>
          </w:p>
        </w:tc>
      </w:tr>
      <w:tr w:rsidR="007E56C0" w:rsidRPr="00CF77EC" w:rsidTr="00255CB0">
        <w:tc>
          <w:tcPr>
            <w:tcW w:w="0" w:type="auto"/>
            <w:gridSpan w:val="7"/>
            <w:tcBorders>
              <w:top w:val="single" w:sz="8" w:space="0" w:color="4F81BD" w:themeColor="accent1"/>
              <w:left w:val="single" w:sz="4" w:space="0" w:color="auto"/>
              <w:bottom w:val="single" w:sz="4" w:space="0" w:color="auto"/>
              <w:right w:val="single" w:sz="4" w:space="0" w:color="auto"/>
            </w:tcBorders>
          </w:tcPr>
          <w:p w:rsidR="007E56C0" w:rsidRPr="00CF77EC" w:rsidRDefault="007E56C0" w:rsidP="00746960">
            <w:pPr>
              <w:spacing w:line="360" w:lineRule="auto"/>
              <w:rPr>
                <w:rFonts w:cs="Arial"/>
                <w:b/>
                <w:bCs/>
                <w:i/>
                <w:iCs/>
                <w:color w:val="auto"/>
              </w:rPr>
            </w:pPr>
            <w:r w:rsidRPr="00CF77EC">
              <w:rPr>
                <w:rStyle w:val="SubtleEmphasis"/>
                <w:rFonts w:cs="Arial"/>
                <w:b/>
                <w:bCs/>
                <w:i w:val="0"/>
                <w:iCs w:val="0"/>
                <w:color w:val="auto"/>
              </w:rPr>
              <w:t xml:space="preserve">For </w:t>
            </w:r>
            <w:r w:rsidRPr="00CF77EC">
              <w:rPr>
                <w:rFonts w:cs="Arial"/>
                <w:b/>
                <w:bCs/>
                <w:color w:val="auto"/>
              </w:rPr>
              <w:t>0.3C</w:t>
            </w:r>
            <w:r w:rsidR="00BF36A9" w:rsidRPr="00CF77EC">
              <w:rPr>
                <w:rFonts w:cs="Arial"/>
                <w:b/>
                <w:bCs/>
                <w:color w:val="auto"/>
              </w:rPr>
              <w:t>, 5°C</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746960">
            <w:pPr>
              <w:pStyle w:val="DecimalAligned"/>
              <w:spacing w:line="360" w:lineRule="auto"/>
              <w:rPr>
                <w:rFonts w:ascii="Arial" w:hAnsi="Arial" w:cs="Arial"/>
                <w:b/>
                <w:bCs/>
                <w:color w:val="auto"/>
              </w:rPr>
            </w:pPr>
            <w:r w:rsidRPr="00CF77EC">
              <w:rPr>
                <w:rFonts w:ascii="Arial" w:hAnsi="Arial" w:cs="Arial"/>
                <w:b/>
                <w:bCs/>
                <w:color w:val="auto"/>
              </w:rPr>
              <w:t>Cyl</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746960">
            <w:pPr>
              <w:pStyle w:val="DecimalAligned"/>
              <w:spacing w:line="360" w:lineRule="auto"/>
              <w:rPr>
                <w:rFonts w:ascii="Arial" w:hAnsi="Arial" w:cs="Arial"/>
                <w:b/>
                <w:bCs/>
                <w:color w:val="auto"/>
              </w:rPr>
            </w:pPr>
            <w:r w:rsidRPr="00CF77EC">
              <w:rPr>
                <w:rFonts w:ascii="Arial" w:hAnsi="Arial" w:cs="Arial"/>
                <w:b/>
                <w:bCs/>
                <w:color w:val="auto"/>
              </w:rPr>
              <w:t>Pri</w:t>
            </w:r>
            <w:r w:rsidR="00AD55D2">
              <w:rPr>
                <w:rFonts w:ascii="Arial" w:hAnsi="Arial" w:cs="Arial"/>
                <w:b/>
                <w:bCs/>
                <w:color w:val="auto"/>
              </w:rPr>
              <w:t>s</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Po</w:t>
            </w:r>
            <w:r>
              <w:rPr>
                <w:rFonts w:ascii="Arial" w:hAnsi="Arial" w:cs="Arial"/>
                <w:b/>
                <w:bCs/>
                <w:color w:val="auto"/>
              </w:rPr>
              <w:t>u</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gridSpan w:val="7"/>
            <w:tcBorders>
              <w:top w:val="single" w:sz="4" w:space="0" w:color="auto"/>
              <w:left w:val="single" w:sz="4" w:space="0" w:color="auto"/>
              <w:bottom w:val="single" w:sz="4" w:space="0" w:color="auto"/>
              <w:right w:val="single" w:sz="4" w:space="0" w:color="auto"/>
            </w:tcBorders>
          </w:tcPr>
          <w:p w:rsidR="00AD55D2" w:rsidRPr="00CF77EC" w:rsidRDefault="00AD55D2" w:rsidP="00746960">
            <w:pPr>
              <w:spacing w:line="360" w:lineRule="auto"/>
              <w:rPr>
                <w:rFonts w:cs="Arial"/>
                <w:b/>
                <w:bCs/>
                <w:color w:val="auto"/>
              </w:rPr>
            </w:pPr>
            <w:r w:rsidRPr="00CF77EC">
              <w:rPr>
                <w:rStyle w:val="SubtleEmphasis"/>
                <w:rFonts w:cs="Arial"/>
                <w:b/>
                <w:bCs/>
                <w:i w:val="0"/>
                <w:iCs w:val="0"/>
                <w:color w:val="auto"/>
              </w:rPr>
              <w:t xml:space="preserve">For </w:t>
            </w:r>
            <w:r w:rsidRPr="00CF77EC">
              <w:rPr>
                <w:rFonts w:cs="Arial"/>
                <w:b/>
                <w:bCs/>
                <w:color w:val="auto"/>
              </w:rPr>
              <w:t xml:space="preserve">0.3C, </w:t>
            </w:r>
            <w:r w:rsidRPr="00CF77EC">
              <w:rPr>
                <w:rStyle w:val="SubtleEmphasis"/>
                <w:rFonts w:cs="Arial"/>
                <w:b/>
                <w:bCs/>
                <w:i w:val="0"/>
                <w:iCs w:val="0"/>
                <w:color w:val="auto"/>
              </w:rPr>
              <w:t>4</w:t>
            </w:r>
            <w:r w:rsidRPr="00CF77EC">
              <w:rPr>
                <w:rFonts w:cs="Arial"/>
                <w:b/>
                <w:bCs/>
                <w:color w:val="auto"/>
              </w:rPr>
              <w:t>5°C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Cyl</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Pri</w:t>
            </w:r>
            <w:r>
              <w:rPr>
                <w:rFonts w:ascii="Arial" w:hAnsi="Arial" w:cs="Arial"/>
                <w:b/>
                <w:bCs/>
                <w:color w:val="auto"/>
              </w:rPr>
              <w:t>s</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rPr>
          <w:cnfStyle w:val="010000000000" w:firstRow="0" w:lastRow="1" w:firstColumn="0" w:lastColumn="0" w:oddVBand="0" w:evenVBand="0" w:oddHBand="0" w:evenHBand="0" w:firstRowFirstColumn="0" w:firstRowLastColumn="0" w:lastRowFirstColumn="0" w:lastRowLastColumn="0"/>
        </w:trPr>
        <w:tc>
          <w:tcPr>
            <w:tcW w:w="0" w:type="auto"/>
            <w:tcBorders>
              <w:top w:val="single" w:sz="4" w:space="0" w:color="auto"/>
              <w:left w:val="single" w:sz="4" w:space="0" w:color="auto"/>
              <w:right w:val="single" w:sz="4" w:space="0" w:color="auto"/>
            </w:tcBorders>
            <w:noWrap/>
          </w:tcPr>
          <w:p w:rsidR="00AD55D2" w:rsidRPr="00AD55D2" w:rsidRDefault="00AD55D2" w:rsidP="00746960">
            <w:pPr>
              <w:pStyle w:val="DecimalAligned"/>
              <w:spacing w:line="360" w:lineRule="auto"/>
              <w:rPr>
                <w:rFonts w:ascii="Arial" w:hAnsi="Arial" w:cs="Arial"/>
                <w:color w:val="auto"/>
              </w:rPr>
            </w:pPr>
            <w:r w:rsidRPr="00AD55D2">
              <w:rPr>
                <w:rFonts w:ascii="Arial" w:hAnsi="Arial" w:cs="Arial"/>
                <w:color w:val="auto"/>
              </w:rPr>
              <w:t>Po</w:t>
            </w:r>
            <w:r>
              <w:rPr>
                <w:rFonts w:ascii="Arial" w:hAnsi="Arial" w:cs="Arial"/>
                <w:color w:val="auto"/>
              </w:rPr>
              <w:t>u</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AD55D2" w:rsidP="00746960">
            <w:pPr>
              <w:pStyle w:val="DecimalAligned"/>
              <w:keepNext/>
              <w:spacing w:line="360" w:lineRule="auto"/>
              <w:rPr>
                <w:rFonts w:ascii="Arial" w:hAnsi="Arial" w:cs="Arial"/>
                <w:b w:val="0"/>
                <w:color w:val="auto"/>
              </w:rPr>
            </w:pPr>
          </w:p>
        </w:tc>
      </w:tr>
    </w:tbl>
    <w:p w:rsidR="007E56C0" w:rsidRDefault="00512DE5" w:rsidP="00746960">
      <w:pPr>
        <w:spacing w:before="360" w:line="360" w:lineRule="auto"/>
        <w:rPr>
          <w:rFonts w:cs="Arial"/>
        </w:rPr>
      </w:pPr>
      <w:r>
        <w:rPr>
          <w:rFonts w:cs="Arial"/>
        </w:rPr>
        <w:t xml:space="preserve">Summarizing the above results, it was first proved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was compared for the different cell geometries. While other cell geometries show decreasing </w:t>
      </w:r>
      <w:r w:rsidR="00605F4E">
        <w:rPr>
          <w:rFonts w:cs="Arial"/>
        </w:rPr>
        <w:t xml:space="preserve">IRR </w:t>
      </w:r>
      <w:r>
        <w:rPr>
          <w:rFonts w:cs="Arial"/>
        </w:rPr>
        <w:t>from small values of SOC during charging, pouch cells showed the opposite trend. Further the curves for high and low temperatures for pouch cells were found to be parallel.</w:t>
      </w:r>
      <w:r w:rsidR="003331A9">
        <w:rPr>
          <w:rFonts w:cs="Arial"/>
        </w:rPr>
        <w:t xml:space="preserve"> In the next part of the discussion, </w:t>
      </w:r>
      <w:r w:rsidR="001C7587">
        <w:rPr>
          <w:rFonts w:cs="Arial"/>
        </w:rPr>
        <w:t>IRR</w:t>
      </w:r>
      <w:r w:rsidR="003331A9">
        <w:rPr>
          <w:rFonts w:cs="Arial"/>
        </w:rPr>
        <w:t xml:space="preserve"> values were tabulated for 5%, 50% and 95% SOCs and the corresponding trends discussed for each cell. For cylindrical cells, the values perfectly sync</w:t>
      </w:r>
      <w:r w:rsidR="00687D7F">
        <w:rPr>
          <w:rFonts w:cs="Arial"/>
        </w:rPr>
        <w:t>hronize</w:t>
      </w:r>
      <w:r w:rsidR="003331A9">
        <w:rPr>
          <w:rFonts w:cs="Arial"/>
        </w:rPr>
        <w:t xml:space="preserve"> with the </w:t>
      </w:r>
      <w:r w:rsidR="00E03A7B">
        <w:rPr>
          <w:rFonts w:cs="Arial"/>
        </w:rPr>
        <w:t>increase</w:t>
      </w:r>
      <w:r w:rsidR="003331A9">
        <w:rPr>
          <w:rFonts w:cs="Arial"/>
        </w:rPr>
        <w:t xml:space="preserve"> in diffusion </w:t>
      </w:r>
      <w:r w:rsidR="00E03A7B">
        <w:rPr>
          <w:rFonts w:cs="Arial"/>
        </w:rPr>
        <w:t>polarization</w:t>
      </w:r>
      <w:r w:rsidR="003331A9">
        <w:rPr>
          <w:rFonts w:cs="Arial"/>
        </w:rPr>
        <w:t xml:space="preserve"> as seen for the cells at low temperatures. For prismatic cells, the ohmic resistances for 95% SOC</w:t>
      </w:r>
      <w:r>
        <w:rPr>
          <w:rFonts w:cs="Arial"/>
        </w:rPr>
        <w:t xml:space="preserve"> </w:t>
      </w:r>
      <w:r w:rsidR="003331A9">
        <w:rPr>
          <w:rFonts w:cs="Arial"/>
        </w:rPr>
        <w:t>for the discharging pulses are found to be the highest</w:t>
      </w:r>
      <w:r>
        <w:rPr>
          <w:rFonts w:cs="Arial"/>
        </w:rPr>
        <w:t xml:space="preserve"> </w:t>
      </w:r>
      <w:r w:rsidR="003331A9">
        <w:rPr>
          <w:rFonts w:cs="Arial"/>
        </w:rPr>
        <w:t xml:space="preserve">among all respective resistances for high and low temperature. Pouch cells show the maximum fluctuations in </w:t>
      </w:r>
      <w:r w:rsidR="004949BD">
        <w:rPr>
          <w:rFonts w:cs="Arial"/>
        </w:rPr>
        <w:t>IRR</w:t>
      </w:r>
      <w:r w:rsidR="003331A9">
        <w:rPr>
          <w:rFonts w:cs="Arial"/>
        </w:rPr>
        <w:t xml:space="preserve"> with some significantly low values in some cases (especially discharging at high temperatures). Though no evidence could be found for the </w:t>
      </w:r>
      <w:r w:rsidR="003331A9">
        <w:rPr>
          <w:rFonts w:cs="Arial"/>
        </w:rPr>
        <w:lastRenderedPageBreak/>
        <w:t>aging mechanism in pouch cells</w:t>
      </w:r>
      <w:r w:rsidR="00C57E7F">
        <w:rPr>
          <w:rFonts w:cs="Arial"/>
        </w:rPr>
        <w:t>, the high number of EFCs and low</w:t>
      </w:r>
      <w:r w:rsidR="003331A9">
        <w:rPr>
          <w:rFonts w:cs="Arial"/>
        </w:rPr>
        <w:t xml:space="preserve"> internal resistances indicated a reliable performance of the cell over </w:t>
      </w:r>
      <w:r w:rsidR="00FE5CE4">
        <w:rPr>
          <w:rFonts w:cs="Arial"/>
        </w:rPr>
        <w:t>many</w:t>
      </w:r>
      <w:r w:rsidR="003331A9">
        <w:rPr>
          <w:rFonts w:cs="Arial"/>
        </w:rPr>
        <w:t xml:space="preserve"> cycles.</w:t>
      </w:r>
      <w:r>
        <w:rPr>
          <w:rFonts w:cs="Arial"/>
        </w:rPr>
        <w:t xml:space="preserve"> </w:t>
      </w:r>
    </w:p>
    <w:p w:rsidR="008175CB" w:rsidRDefault="008175CB" w:rsidP="00746960">
      <w:pPr>
        <w:pStyle w:val="Heading3"/>
        <w:spacing w:line="360" w:lineRule="auto"/>
      </w:pPr>
      <w:bookmarkStart w:id="278" w:name="_Toc523778908"/>
      <w:r>
        <w:t>Summary of tests on aged cells</w:t>
      </w:r>
      <w:bookmarkEnd w:id="278"/>
    </w:p>
    <w:p w:rsidR="00356E06" w:rsidRDefault="008175CB" w:rsidP="00746960">
      <w:pPr>
        <w:spacing w:line="360" w:lineRule="auto"/>
        <w:rPr>
          <w:lang w:eastAsia="de-DE"/>
        </w:rPr>
      </w:pPr>
      <w:r>
        <w:rPr>
          <w:lang w:eastAsia="de-DE"/>
        </w:rPr>
        <w:t>In this sub-section, first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extent prism</w:t>
      </w:r>
      <w:r w:rsidR="004949BD">
        <w:rPr>
          <w:lang w:eastAsia="de-DE"/>
        </w:rPr>
        <w:t>atic cells showed evidence of lithium</w:t>
      </w:r>
      <w:r w:rsidR="00425041">
        <w:rPr>
          <w:lang w:eastAsia="de-DE"/>
        </w:rPr>
        <w:t xml:space="preserve">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rsidR="0084241E" w:rsidRPr="00425041" w:rsidRDefault="0084241E" w:rsidP="00746960">
      <w:pPr>
        <w:spacing w:line="360" w:lineRule="auto"/>
        <w:rPr>
          <w:lang w:eastAsia="de-DE"/>
        </w:rPr>
      </w:pPr>
      <w:r>
        <w:rPr>
          <w:lang w:eastAsia="de-DE"/>
        </w:rPr>
        <w:t>Further, 30s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A direct comparison between the cells as all of them were at different SOHs during the check-ups (ECU). The tests gave information about the electrochemical phenomena. Many resistance and polarization values seemed to reduce with respect to unaged cell. This was validated using previous studies and it was inferred that the actual resistance increase kicks off around</w:t>
      </w:r>
      <w:r w:rsidR="00EA6FA4">
        <w:rPr>
          <w:lang w:eastAsia="de-DE"/>
        </w:rPr>
        <w:t xml:space="preserve"> the</w:t>
      </w:r>
      <w:r w:rsidR="00957027">
        <w:rPr>
          <w:lang w:eastAsia="de-DE"/>
        </w:rPr>
        <w:t xml:space="preserve"> end of life of the cells or on reaching the cut-off voltage and depends on the severity of cycling conditions. </w:t>
      </w:r>
      <w:r w:rsidR="00687D7F">
        <w:rPr>
          <w:lang w:eastAsia="de-DE"/>
        </w:rPr>
        <w:t xml:space="preserve">It was seen that the elevated increase in diffusion polarization concurs with the </w:t>
      </w:r>
      <w:r w:rsidR="00EA6FA4">
        <w:rPr>
          <w:lang w:eastAsia="de-DE"/>
        </w:rPr>
        <w:t>lithium plating</w:t>
      </w:r>
      <w:r w:rsidR="00687D7F">
        <w:rPr>
          <w:lang w:eastAsia="de-DE"/>
        </w:rPr>
        <w:t xml:space="preserve"> occurring for cylindrical cells for low temperatures. </w:t>
      </w:r>
      <w:r w:rsidR="00E03A7B">
        <w:rPr>
          <w:lang w:eastAsia="de-DE"/>
        </w:rPr>
        <w:t xml:space="preserve">Prismatic cells show an elevated ohmic resistance increase at higher SOCs while discharging. The aged pouch cells show the highest fluctuations in resistance and polarization values with respect to the unaged cells. It is also evident that the capacity deterioration and rapid internal resistance increase for pouch cells kicks in at </w:t>
      </w:r>
      <w:r w:rsidR="00B679F8">
        <w:rPr>
          <w:lang w:eastAsia="de-DE"/>
        </w:rPr>
        <w:t>a much lower SOH and can undergo higher number of equivalent full cycles (</w:t>
      </w:r>
      <w:r w:rsidR="009E0885">
        <w:rPr>
          <w:lang w:eastAsia="de-DE"/>
        </w:rPr>
        <w:t>EFC</w:t>
      </w:r>
      <w:r w:rsidR="00B679F8">
        <w:rPr>
          <w:lang w:eastAsia="de-DE"/>
        </w:rPr>
        <w:t>)</w:t>
      </w:r>
      <w:r w:rsidR="00957027">
        <w:rPr>
          <w:lang w:eastAsia="de-DE"/>
        </w:rPr>
        <w:t xml:space="preserve"> </w:t>
      </w:r>
    </w:p>
    <w:p w:rsidR="00C7196F" w:rsidRPr="00C7196F" w:rsidRDefault="00C7196F" w:rsidP="00746960">
      <w:pPr>
        <w:spacing w:line="360" w:lineRule="auto"/>
        <w:rPr>
          <w:rFonts w:cs="Arial"/>
        </w:rPr>
      </w:pPr>
    </w:p>
    <w:p w:rsidR="002B350E" w:rsidRPr="00F34DCF" w:rsidRDefault="002B350E" w:rsidP="00746960">
      <w:pPr>
        <w:spacing w:line="360" w:lineRule="auto"/>
        <w:jc w:val="left"/>
        <w:rPr>
          <w:lang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746960">
      <w:pPr>
        <w:pStyle w:val="Heading1"/>
        <w:spacing w:line="360" w:lineRule="auto"/>
        <w:rPr>
          <w:lang w:eastAsia="de-DE"/>
        </w:rPr>
      </w:pPr>
      <w:bookmarkStart w:id="279" w:name="_Toc523778909"/>
      <w:r>
        <w:rPr>
          <w:lang w:eastAsia="de-DE"/>
        </w:rPr>
        <w:lastRenderedPageBreak/>
        <w:t>Summary</w:t>
      </w:r>
      <w:bookmarkEnd w:id="279"/>
    </w:p>
    <w:p w:rsidR="00B71C20" w:rsidRDefault="009E0885" w:rsidP="00746960">
      <w:pPr>
        <w:spacing w:line="360" w:lineRule="auto"/>
        <w:rPr>
          <w:rStyle w:val="hps"/>
          <w:lang w:val="en"/>
        </w:rPr>
      </w:pPr>
      <w:r>
        <w:rPr>
          <w:rStyle w:val="hps"/>
          <w:lang w:val="en"/>
        </w:rPr>
        <w:t xml:space="preserve">The objective of the thesis was to </w:t>
      </w:r>
      <w:r w:rsidR="00DD7DF0">
        <w:rPr>
          <w:rStyle w:val="hps"/>
          <w:lang w:val="en"/>
        </w:rPr>
        <w:t>analyze the performance of 16Ah LiFePO</w:t>
      </w:r>
      <w:r w:rsidR="00DD7DF0" w:rsidRPr="00DD7DF0">
        <w:rPr>
          <w:rStyle w:val="hps"/>
          <w:vertAlign w:val="subscript"/>
          <w:lang w:val="en"/>
        </w:rPr>
        <w:t>4</w:t>
      </w:r>
      <w:r w:rsidR="00DD7DF0">
        <w:rPr>
          <w:rStyle w:val="hps"/>
          <w:lang w:val="en"/>
        </w:rPr>
        <w:t xml:space="preserve"> | Graphite cells with respect to their packaging geometries. The literature studied showed limited studies on performance comparisons of </w:t>
      </w:r>
      <w:r w:rsidR="00EA6FA4">
        <w:rPr>
          <w:rStyle w:val="hps"/>
          <w:lang w:val="en"/>
        </w:rPr>
        <w:t>l</w:t>
      </w:r>
      <w:r w:rsidR="00304BF0">
        <w:rPr>
          <w:rStyle w:val="hps"/>
          <w:lang w:val="en"/>
        </w:rPr>
        <w:t>ithium-ion</w:t>
      </w:r>
      <w:r w:rsidR="00DD7DF0">
        <w:rPr>
          <w:rStyle w:val="hps"/>
          <w:lang w:val="en"/>
        </w:rPr>
        <w:t xml:space="preserve"> cells of similar capacities and chemical composition. </w:t>
      </w:r>
      <w:r w:rsidR="00A438E3">
        <w:rPr>
          <w:rStyle w:val="hps"/>
          <w:lang w:val="en"/>
        </w:rPr>
        <w:t xml:space="preserve">The initial chapters discussed the fundamentals of </w:t>
      </w:r>
      <w:r w:rsidR="00EA6FA4">
        <w:rPr>
          <w:rStyle w:val="hps"/>
          <w:lang w:val="en"/>
        </w:rPr>
        <w:t>l</w:t>
      </w:r>
      <w:r w:rsidR="00304BF0">
        <w:rPr>
          <w:rStyle w:val="hps"/>
          <w:lang w:val="en"/>
        </w:rPr>
        <w:t>ithium-ion</w:t>
      </w:r>
      <w:r w:rsidR="00A438E3">
        <w:rPr>
          <w:rStyle w:val="hps"/>
          <w:lang w:val="en"/>
        </w:rPr>
        <w:t xml:space="preserve"> cells with focus on the LiFePO</w:t>
      </w:r>
      <w:r w:rsidR="00A438E3" w:rsidRPr="00A438E3">
        <w:rPr>
          <w:rStyle w:val="hps"/>
          <w:vertAlign w:val="subscript"/>
          <w:lang w:val="en"/>
        </w:rPr>
        <w:t>4</w:t>
      </w:r>
      <w:r w:rsidR="00A438E3">
        <w:rPr>
          <w:rStyle w:val="hps"/>
          <w:lang w:val="en"/>
        </w:rPr>
        <w:t xml:space="preserve"> cells. The </w:t>
      </w:r>
      <w:r w:rsidR="00B71C20">
        <w:rPr>
          <w:rStyle w:val="hps"/>
          <w:lang w:val="en"/>
        </w:rPr>
        <w:t xml:space="preserve">different </w:t>
      </w:r>
      <w:r w:rsidR="00A438E3">
        <w:rPr>
          <w:rStyle w:val="hps"/>
          <w:lang w:val="en"/>
        </w:rPr>
        <w:t>packaging geometries wer</w:t>
      </w:r>
      <w:r w:rsidR="00B71C20">
        <w:rPr>
          <w:rStyle w:val="hps"/>
          <w:lang w:val="en"/>
        </w:rPr>
        <w:t xml:space="preserve">e introduced and studied based on their structures, illustrations and examples. </w:t>
      </w:r>
    </w:p>
    <w:p w:rsidR="006D22B5" w:rsidRDefault="002218B9" w:rsidP="00746960">
      <w:pPr>
        <w:spacing w:line="360" w:lineRule="auto"/>
        <w:rPr>
          <w:rStyle w:val="hps"/>
          <w:lang w:val="en"/>
        </w:rPr>
      </w:pPr>
      <w:r>
        <w:rPr>
          <w:rStyle w:val="hps"/>
          <w:lang w:val="en"/>
        </w:rPr>
        <w:t>The literatu</w:t>
      </w:r>
      <w:r w:rsidR="00B71C20">
        <w:rPr>
          <w:rStyle w:val="hps"/>
          <w:lang w:val="en"/>
        </w:rPr>
        <w:t>r</w:t>
      </w:r>
      <w:r>
        <w:rPr>
          <w:rStyle w:val="hps"/>
          <w:lang w:val="en"/>
        </w:rPr>
        <w:t>e reviewed</w:t>
      </w:r>
      <w:r w:rsidR="00B71C20">
        <w:rPr>
          <w:rStyle w:val="hps"/>
          <w:lang w:val="en"/>
        </w:rPr>
        <w:t xml:space="preserve"> discussed the </w:t>
      </w:r>
      <w:r w:rsidR="00906BC1">
        <w:rPr>
          <w:rStyle w:val="hps"/>
          <w:lang w:val="en"/>
        </w:rPr>
        <w:t>state-of-the-art</w:t>
      </w:r>
      <w:r w:rsidR="00B71C20">
        <w:rPr>
          <w:rStyle w:val="hps"/>
          <w:lang w:val="en"/>
        </w:rPr>
        <w:t xml:space="preserve"> in the study of comparison of </w:t>
      </w:r>
      <w:r w:rsidR="00EA6FA4">
        <w:rPr>
          <w:rStyle w:val="hps"/>
          <w:lang w:val="en"/>
        </w:rPr>
        <w:t>l</w:t>
      </w:r>
      <w:r w:rsidR="00304BF0">
        <w:rPr>
          <w:rStyle w:val="hps"/>
          <w:lang w:val="en"/>
        </w:rPr>
        <w:t>ithium-ion</w:t>
      </w:r>
      <w:r w:rsidR="00B71C20">
        <w:rPr>
          <w:rStyle w:val="hps"/>
          <w:lang w:val="en"/>
        </w:rPr>
        <w:t xml:space="preserve"> cell packaging geometries. </w:t>
      </w:r>
      <w:r w:rsidR="00D0314D">
        <w:rPr>
          <w:rStyle w:val="hps"/>
          <w:lang w:val="en"/>
        </w:rPr>
        <w:t>The aging mechanisms were studied with focus on the</w:t>
      </w:r>
      <w:r w:rsidR="00B71C20">
        <w:rPr>
          <w:rStyle w:val="hps"/>
          <w:lang w:val="en"/>
        </w:rPr>
        <w:t xml:space="preserve"> importance of SEI layer formation and its contribution </w:t>
      </w:r>
      <w:r w:rsidR="007F7D92">
        <w:rPr>
          <w:rStyle w:val="hps"/>
          <w:lang w:val="en"/>
        </w:rPr>
        <w:t>in</w:t>
      </w:r>
      <w:r w:rsidR="00B71C20">
        <w:rPr>
          <w:rStyle w:val="hps"/>
          <w:lang w:val="en"/>
        </w:rPr>
        <w:t xml:space="preserve"> capacity deterioration. </w:t>
      </w:r>
      <w:r w:rsidR="00F83B63">
        <w:rPr>
          <w:rStyle w:val="hps"/>
          <w:lang w:val="en"/>
        </w:rPr>
        <w:t>The aging of the cell has shown changes in the internal resistance which directly affects properties like capacity, power density, energy density etc. The different types of internal resistances and the polarization resistances were discusse</w:t>
      </w:r>
      <w:r w:rsidR="005C0AA8">
        <w:rPr>
          <w:rStyle w:val="hps"/>
          <w:lang w:val="en"/>
        </w:rPr>
        <w:t xml:space="preserve">d. Different methods to measure and separate resistance based on electrochemical stages were studied focusing more </w:t>
      </w:r>
      <w:r w:rsidR="006D22B5">
        <w:rPr>
          <w:rStyle w:val="hps"/>
          <w:lang w:val="en"/>
        </w:rPr>
        <w:t xml:space="preserve">on </w:t>
      </w:r>
      <w:r w:rsidR="005C0AA8">
        <w:rPr>
          <w:rStyle w:val="hps"/>
          <w:lang w:val="en"/>
        </w:rPr>
        <w:t>DC pulsed methods to measure resistances.</w:t>
      </w:r>
      <w:r w:rsidR="00552E29">
        <w:rPr>
          <w:rStyle w:val="hps"/>
          <w:lang w:val="en"/>
        </w:rPr>
        <w:t xml:space="preserve"> </w:t>
      </w:r>
      <w:r w:rsidR="006D22B5">
        <w:rPr>
          <w:rStyle w:val="hps"/>
          <w:lang w:val="en"/>
        </w:rPr>
        <w:t>It was found that the DC pulsed method is not completely capable of separating the resistances according t</w:t>
      </w:r>
      <w:r w:rsidR="00137C04">
        <w:rPr>
          <w:rStyle w:val="hps"/>
          <w:lang w:val="en"/>
        </w:rPr>
        <w:t xml:space="preserve">o the electrochemical phenomena, but a suitable approximation was used in the further tests and analyses. </w:t>
      </w:r>
      <w:r w:rsidR="006D22B5">
        <w:rPr>
          <w:rStyle w:val="hps"/>
          <w:lang w:val="en"/>
        </w:rPr>
        <w:t xml:space="preserve"> </w:t>
      </w:r>
    </w:p>
    <w:p w:rsidR="00296520" w:rsidRDefault="006D22B5" w:rsidP="00746960">
      <w:pPr>
        <w:spacing w:line="360" w:lineRule="auto"/>
        <w:rPr>
          <w:rStyle w:val="hps"/>
          <w:lang w:val="en"/>
        </w:rPr>
      </w:pPr>
      <w:r>
        <w:rPr>
          <w:rStyle w:val="hps"/>
          <w:lang w:val="en"/>
        </w:rPr>
        <w:t xml:space="preserve">The cylindrical and prismatic cells were prepared with standardized equipment available following the jelly roll manufacturing. The manufacture of the pouch cells required </w:t>
      </w:r>
      <w:r w:rsidR="00137C04">
        <w:rPr>
          <w:rStyle w:val="hps"/>
          <w:lang w:val="en"/>
        </w:rPr>
        <w:t>slow</w:t>
      </w:r>
      <w:r>
        <w:rPr>
          <w:rStyle w:val="hps"/>
          <w:lang w:val="en"/>
        </w:rPr>
        <w:t xml:space="preserve"> diligent</w:t>
      </w:r>
      <w:r w:rsidR="00137C04">
        <w:rPr>
          <w:rStyle w:val="hps"/>
          <w:lang w:val="en"/>
        </w:rPr>
        <w:t xml:space="preserve"> and</w:t>
      </w:r>
      <w:r>
        <w:rPr>
          <w:rStyle w:val="hps"/>
          <w:lang w:val="en"/>
        </w:rPr>
        <w:t xml:space="preserve"> manual work</w:t>
      </w:r>
      <w:r w:rsidR="00137C04">
        <w:rPr>
          <w:rStyle w:val="hps"/>
          <w:lang w:val="en"/>
        </w:rPr>
        <w:t xml:space="preserve">, with cutting thin layers of electrodes and separator and arranging, followed by further addition of electrolyte, tab design and sealing after degasifying. </w:t>
      </w:r>
      <w:r w:rsidR="002D3DC3">
        <w:rPr>
          <w:rStyle w:val="hps"/>
          <w:lang w:val="en"/>
        </w:rPr>
        <w:t>Within the scope of the the</w:t>
      </w:r>
      <w:r w:rsidR="00E76B46">
        <w:rPr>
          <w:rStyle w:val="hps"/>
          <w:lang w:val="en"/>
        </w:rPr>
        <w:t>sis, only cyclic aging</w:t>
      </w:r>
      <w:r w:rsidR="002D3DC3">
        <w:rPr>
          <w:rStyle w:val="hps"/>
          <w:lang w:val="en"/>
        </w:rPr>
        <w:t xml:space="preserve"> tests were included. </w:t>
      </w:r>
      <w:r w:rsidR="006932DB">
        <w:rPr>
          <w:rStyle w:val="hps"/>
          <w:lang w:val="en"/>
        </w:rPr>
        <w:t>The cell cycling was done u</w:t>
      </w:r>
      <w:r w:rsidR="00FC6620">
        <w:rPr>
          <w:rStyle w:val="hps"/>
          <w:lang w:val="en"/>
        </w:rPr>
        <w:t xml:space="preserve">sing the standard CC-CV method. The BaSyTec Extended Cell Test System (XCTS) was used for the cycling tests. </w:t>
      </w:r>
      <w:r w:rsidR="00CC7B34">
        <w:rPr>
          <w:rStyle w:val="hps"/>
          <w:lang w:val="en"/>
        </w:rPr>
        <w:t xml:space="preserve">The temperature measurement was done using standard Negative Temperature Coefficient (NTC) </w:t>
      </w:r>
      <w:r w:rsidR="00803A1A">
        <w:rPr>
          <w:rStyle w:val="hps"/>
          <w:lang w:val="en"/>
        </w:rPr>
        <w:t>thermistors</w:t>
      </w:r>
      <w:r w:rsidR="00CC7B34">
        <w:rPr>
          <w:rStyle w:val="hps"/>
          <w:lang w:val="en"/>
        </w:rPr>
        <w:t>.</w:t>
      </w:r>
      <w:r w:rsidR="00803A1A">
        <w:rPr>
          <w:rStyle w:val="hps"/>
          <w:lang w:val="en"/>
        </w:rPr>
        <w:t xml:space="preserve"> </w:t>
      </w:r>
      <w:r w:rsidR="00296520">
        <w:rPr>
          <w:rStyle w:val="hps"/>
          <w:lang w:val="en"/>
        </w:rPr>
        <w:t>The major tests performed within the scope of the thesis were the temperature evolution tests and the internal resistance measurement using the DC pulse tests.</w:t>
      </w:r>
    </w:p>
    <w:p w:rsidR="00B71C20" w:rsidRDefault="00B467EC" w:rsidP="00746960">
      <w:pPr>
        <w:spacing w:line="360" w:lineRule="auto"/>
        <w:rPr>
          <w:rStyle w:val="hps"/>
          <w:lang w:val="en"/>
        </w:rPr>
      </w:pPr>
      <w:r>
        <w:rPr>
          <w:rStyle w:val="hps"/>
          <w:lang w:val="en"/>
        </w:rPr>
        <w:t>Reception tests showed lowest weight and higher energy density of the pouch cells</w:t>
      </w:r>
      <w:r w:rsidR="00F32EDE">
        <w:rPr>
          <w:rStyle w:val="hps"/>
          <w:lang w:val="en"/>
        </w:rPr>
        <w:t xml:space="preserve"> primarily due to the light aluminum pouch cover. Further, the zig-zag layering of thin slices of electrodes and separators is shown to have the highest packing density thus reducing the </w:t>
      </w:r>
      <w:r w:rsidR="00F32EDE">
        <w:rPr>
          <w:rStyle w:val="hps"/>
          <w:lang w:val="en"/>
        </w:rPr>
        <w:lastRenderedPageBreak/>
        <w:t xml:space="preserve">packing material required. The prismatic cell </w:t>
      </w:r>
      <w:r w:rsidR="00315C84">
        <w:rPr>
          <w:rStyle w:val="hps"/>
          <w:lang w:val="en"/>
        </w:rPr>
        <w:t>was found to</w:t>
      </w:r>
      <w:r w:rsidR="00F32EDE">
        <w:rPr>
          <w:rStyle w:val="hps"/>
          <w:lang w:val="en"/>
        </w:rPr>
        <w:t xml:space="preserve"> have the highest weight </w:t>
      </w:r>
      <w:r w:rsidR="00315C84">
        <w:rPr>
          <w:rStyle w:val="hps"/>
          <w:lang w:val="en"/>
        </w:rPr>
        <w:t>b</w:t>
      </w:r>
      <w:r w:rsidR="00EF1E68">
        <w:rPr>
          <w:rStyle w:val="hps"/>
          <w:lang w:val="en"/>
        </w:rPr>
        <w:t>ecause more surface area required for the metallic cover compared to cylindrical</w:t>
      </w:r>
      <w:r w:rsidR="00E76B46">
        <w:rPr>
          <w:rStyle w:val="hps"/>
          <w:lang w:val="en"/>
        </w:rPr>
        <w:t xml:space="preserve"> cells.</w:t>
      </w:r>
    </w:p>
    <w:p w:rsidR="00D16B34" w:rsidRDefault="003516CB" w:rsidP="00746960">
      <w:pPr>
        <w:spacing w:line="360" w:lineRule="auto"/>
        <w:rPr>
          <w:rStyle w:val="hps"/>
          <w:lang w:val="en"/>
        </w:rPr>
      </w:pPr>
      <w:r>
        <w:rPr>
          <w:rStyle w:val="hps"/>
          <w:lang w:val="en"/>
        </w:rPr>
        <w:t xml:space="preserve">The unaged cells (100% SOH) were first tested </w:t>
      </w:r>
      <w:r w:rsidR="00353FB7">
        <w:rPr>
          <w:rStyle w:val="hps"/>
          <w:lang w:val="en"/>
        </w:rPr>
        <w:t xml:space="preserve">for a performance analysis. The pouch cells showed the lowest internal resistance which was attributed to the thinner electrodes and less distance for ion diffusion. It must be noted that the </w:t>
      </w:r>
      <w:r w:rsidR="00E76B46">
        <w:rPr>
          <w:rStyle w:val="hps"/>
          <w:lang w:val="en"/>
        </w:rPr>
        <w:t>l</w:t>
      </w:r>
      <w:r w:rsidR="00304BF0">
        <w:rPr>
          <w:rStyle w:val="hps"/>
          <w:lang w:val="en"/>
        </w:rPr>
        <w:t>ithium-ion</w:t>
      </w:r>
      <w:r w:rsidR="00353FB7">
        <w:rPr>
          <w:rStyle w:val="hps"/>
          <w:lang w:val="en"/>
        </w:rPr>
        <w:t xml:space="preserve"> diffusion in the active electrode material is the rate determining step. The ohmic resistances are found to be highest for the prismatic cells in general. The ohmic resistance remains almost uniform for all packaging geometries for both charging and discharging. </w:t>
      </w:r>
      <w:r w:rsidR="00DC08DA">
        <w:rPr>
          <w:rStyle w:val="hps"/>
          <w:lang w:val="en"/>
        </w:rPr>
        <w:t>The charge kinetic polarization resistance shows a</w:t>
      </w:r>
      <w:r w:rsidR="00E76B46">
        <w:rPr>
          <w:rStyle w:val="hps"/>
          <w:lang w:val="en"/>
        </w:rPr>
        <w:t xml:space="preserve"> </w:t>
      </w:r>
      <w:r w:rsidR="00DC08DA">
        <w:rPr>
          <w:rStyle w:val="hps"/>
          <w:lang w:val="en"/>
        </w:rPr>
        <w:t xml:space="preserve">tub like progression in moving from a lower SOC to higher values. The stable mid-SOC region is associated with more reversible kinetics and mass transport due to equivalence of products and reactants around 50% SOC. </w:t>
      </w:r>
      <w:r w:rsidR="005E26A7">
        <w:rPr>
          <w:rStyle w:val="hps"/>
          <w:lang w:val="en"/>
        </w:rPr>
        <w:t>For the charge kinetic and diffusion polarizations,</w:t>
      </w:r>
      <w:r w:rsidR="00DC08DA">
        <w:rPr>
          <w:rStyle w:val="hps"/>
          <w:lang w:val="en"/>
        </w:rPr>
        <w:t xml:space="preserve"> pouch cells again show the l</w:t>
      </w:r>
      <w:r w:rsidR="00D05F16">
        <w:rPr>
          <w:rStyle w:val="hps"/>
          <w:lang w:val="en"/>
        </w:rPr>
        <w:t>east resistance values</w:t>
      </w:r>
      <w:r w:rsidR="00DC08DA">
        <w:rPr>
          <w:rStyle w:val="hps"/>
          <w:lang w:val="en"/>
        </w:rPr>
        <w:t>,</w:t>
      </w:r>
      <w:r w:rsidR="00D05F16">
        <w:rPr>
          <w:rStyle w:val="hps"/>
          <w:lang w:val="en"/>
        </w:rPr>
        <w:t xml:space="preserve"> except when</w:t>
      </w:r>
      <w:r w:rsidR="00DC08DA">
        <w:rPr>
          <w:rStyle w:val="hps"/>
          <w:lang w:val="en"/>
        </w:rPr>
        <w:t xml:space="preserve"> its value shoots </w:t>
      </w:r>
      <w:r w:rsidR="0041771D">
        <w:rPr>
          <w:rStyle w:val="hps"/>
          <w:lang w:val="en"/>
        </w:rPr>
        <w:t xml:space="preserve">up </w:t>
      </w:r>
      <w:r w:rsidR="008247B2">
        <w:rPr>
          <w:rStyle w:val="hps"/>
          <w:lang w:val="en"/>
        </w:rPr>
        <w:t>at lower SOCs during discharge</w:t>
      </w:r>
      <w:r w:rsidR="00DC08DA">
        <w:rPr>
          <w:rStyle w:val="hps"/>
          <w:lang w:val="en"/>
        </w:rPr>
        <w:t>.</w:t>
      </w:r>
      <w:r w:rsidR="0041771D">
        <w:rPr>
          <w:rStyle w:val="hps"/>
          <w:lang w:val="en"/>
        </w:rPr>
        <w:t xml:space="preserve"> A characteristic of all the cells for the charge kinetic and diffusion polarization resistances is a local peak around the 60-70% SOC region for both charging and discharging. </w:t>
      </w:r>
      <w:r w:rsidR="00D16B34">
        <w:rPr>
          <w:rStyle w:val="hps"/>
          <w:lang w:val="en"/>
        </w:rPr>
        <w:t xml:space="preserve">The temperature evolution in the cells followed from the ohmic resistance of the cells with pouch cells getting the least warm and prismatic cells getting the hottest. The peaks in temperatures itself were at the end of the charge and discharge cycles, with higher current rate during discharge leading to higher temperatures. </w:t>
      </w:r>
    </w:p>
    <w:p w:rsidR="00850BD8" w:rsidRDefault="00937666" w:rsidP="00746960">
      <w:pPr>
        <w:spacing w:line="360" w:lineRule="auto"/>
        <w:rPr>
          <w:rFonts w:cs="Arial"/>
        </w:rPr>
      </w:pPr>
      <w:r>
        <w:rPr>
          <w:rStyle w:val="hps"/>
          <w:lang w:val="en"/>
        </w:rPr>
        <w:t>In the next stages included the study of the behavior of aging on the capacity deterioration. First the capacity drops were plotted over the equivalent full cycles (EFC) to attempt to determine the aging mechanisms</w:t>
      </w:r>
      <w:r w:rsidR="00533AC3">
        <w:rPr>
          <w:rStyle w:val="hps"/>
          <w:lang w:val="en"/>
        </w:rPr>
        <w:t xml:space="preserve"> in each cell. Cylindrical </w:t>
      </w:r>
      <w:r>
        <w:rPr>
          <w:rStyle w:val="hps"/>
          <w:lang w:val="en"/>
        </w:rPr>
        <w:t>and pr</w:t>
      </w:r>
      <w:r w:rsidR="00D05F16">
        <w:rPr>
          <w:rStyle w:val="hps"/>
          <w:lang w:val="en"/>
        </w:rPr>
        <w:t>ismatic cell</w:t>
      </w:r>
      <w:r w:rsidR="00533AC3">
        <w:rPr>
          <w:rStyle w:val="hps"/>
          <w:lang w:val="en"/>
        </w:rPr>
        <w:t>s</w:t>
      </w:r>
      <w:r w:rsidR="00D05F16">
        <w:rPr>
          <w:rStyle w:val="hps"/>
          <w:lang w:val="en"/>
        </w:rPr>
        <w:t xml:space="preserve"> </w:t>
      </w:r>
      <w:r>
        <w:rPr>
          <w:rStyle w:val="hps"/>
          <w:lang w:val="en"/>
        </w:rPr>
        <w:t xml:space="preserve">showed evidence of </w:t>
      </w:r>
      <w:r w:rsidR="00EA6FA4">
        <w:rPr>
          <w:rStyle w:val="hps"/>
          <w:lang w:val="en"/>
        </w:rPr>
        <w:t xml:space="preserve">lithium </w:t>
      </w:r>
      <w:r>
        <w:rPr>
          <w:rStyle w:val="hps"/>
          <w:lang w:val="en"/>
        </w:rPr>
        <w:t xml:space="preserve">plating at lower temperatures. They also showed the characteristic sudden decrease in capacity </w:t>
      </w:r>
      <w:r w:rsidR="00D05F16">
        <w:rPr>
          <w:rStyle w:val="hps"/>
          <w:lang w:val="en"/>
        </w:rPr>
        <w:t>at higher EFCs</w:t>
      </w:r>
      <w:r>
        <w:rPr>
          <w:rStyle w:val="hps"/>
          <w:lang w:val="en"/>
        </w:rPr>
        <w:t xml:space="preserve"> which is associated with the loss of active material (LAM) due to elec</w:t>
      </w:r>
      <w:r w:rsidR="002B236D">
        <w:rPr>
          <w:rStyle w:val="hps"/>
          <w:lang w:val="en"/>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D05F16">
        <w:rPr>
          <w:rFonts w:cs="Arial"/>
        </w:rPr>
        <w:t>The</w:t>
      </w:r>
      <w:r w:rsidR="00FE21CF">
        <w:rPr>
          <w:rFonts w:cs="Arial"/>
        </w:rPr>
        <w:t xml:space="preserve"> aged cells were also analyzed with the DC pulsed test to check the effect aging on electrochemical activity. </w:t>
      </w:r>
      <w:r w:rsidR="00D05F16">
        <w:rPr>
          <w:rFonts w:cs="Arial"/>
        </w:rPr>
        <w:t xml:space="preserve">It was </w:t>
      </w:r>
      <w:r w:rsidR="00D142C2">
        <w:rPr>
          <w:rFonts w:cs="Arial"/>
        </w:rPr>
        <w:t>proved that initially the internal resistance remains almost constant or even goes down before the severity of the cycling determines when the actual rapid rise of internal resistance starts (typically around the end of life mark)</w:t>
      </w:r>
      <w:r w:rsidR="005E26A7">
        <w:rPr>
          <w:rFonts w:cs="Arial"/>
        </w:rPr>
        <w:t>. The pouch cells showed evidence of a very late onset of a rapid internal resistance increase, though it also showed a large variation of resistance values over the different SOCs compared to the values of the unaged cell. Overall, the behavior of aged pouch cells to DC pulse test was quite different from the other two geometries.</w:t>
      </w:r>
      <w:r w:rsidR="00850BD8">
        <w:rPr>
          <w:rFonts w:cs="Arial"/>
        </w:rPr>
        <w:br w:type="page"/>
      </w:r>
    </w:p>
    <w:p w:rsidR="00850BD8" w:rsidRDefault="00850BD8" w:rsidP="00746960">
      <w:pPr>
        <w:pStyle w:val="Heading1"/>
        <w:spacing w:line="360" w:lineRule="auto"/>
      </w:pPr>
      <w:bookmarkStart w:id="280" w:name="_Toc523778910"/>
      <w:r>
        <w:lastRenderedPageBreak/>
        <w:t>Prospect</w:t>
      </w:r>
      <w:bookmarkEnd w:id="280"/>
    </w:p>
    <w:p w:rsidR="005110AD" w:rsidRDefault="003066AB" w:rsidP="00746960">
      <w:pPr>
        <w:spacing w:line="360" w:lineRule="auto"/>
      </w:pPr>
      <w:r>
        <w:t>The ris</w:t>
      </w:r>
      <w:r w:rsidR="005110AD">
        <w:t>ing</w:t>
      </w:r>
      <w:r>
        <w:t xml:space="preserve"> </w:t>
      </w:r>
      <w:r w:rsidR="005110AD">
        <w:t>significance</w:t>
      </w:r>
      <w:r>
        <w:t xml:space="preserve"> of </w:t>
      </w:r>
      <w:r w:rsidR="005110AD">
        <w:t xml:space="preserve">sustainability in mobility and renewable energy storage systems has necessitated the further research into cheaper and safer </w:t>
      </w:r>
      <w:r w:rsidR="00304BF0">
        <w:t>Lithium-ion</w:t>
      </w:r>
      <w:r w:rsidR="005110AD">
        <w:t xml:space="preserve"> batteries. LiFePO</w:t>
      </w:r>
      <w:r w:rsidR="005110AD" w:rsidRPr="005110AD">
        <w:rPr>
          <w:vertAlign w:val="subscript"/>
        </w:rPr>
        <w:t>4</w:t>
      </w:r>
      <w:r w:rsidR="005110AD">
        <w:t xml:space="preserve"> | Graphite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rsidR="00E55FBB" w:rsidRDefault="00EF3F03" w:rsidP="00746960">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pulsed tests on the aged cells were done on cells of different SOHs which does not make it possible to perform a direct comparison between the geometries. Ideally, the extended check-ups (ECU) can be performed on set values of mid-of-life (MOL) and end-of-life (EOL). A post mortem studies of these cells can also be interesting. Moreover, the DC pulsed test fails to exactly separately the resistances and polarizations, and other methods like AC tests or EIS can be performed. Further, calendar aging tests can give some interesting insights into the behavior of the packaging geometries. </w:t>
      </w:r>
    </w:p>
    <w:p w:rsidR="00850BD8" w:rsidRDefault="00E55FBB" w:rsidP="00746960">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rsidR="007C4573" w:rsidRPr="00850BD8" w:rsidRDefault="007C4573" w:rsidP="00746960">
      <w:pPr>
        <w:spacing w:line="360" w:lineRule="auto"/>
      </w:pPr>
    </w:p>
    <w:p w:rsidR="00D05F16" w:rsidRDefault="00D05F16" w:rsidP="00746960">
      <w:pPr>
        <w:spacing w:line="360" w:lineRule="auto"/>
        <w:rPr>
          <w:lang w:eastAsia="de-DE"/>
        </w:rPr>
      </w:pPr>
    </w:p>
    <w:p w:rsidR="00D05F16" w:rsidRPr="00D05F16" w:rsidRDefault="00D05F16" w:rsidP="00746960">
      <w:pPr>
        <w:pStyle w:val="Heading1"/>
        <w:spacing w:line="360" w:lineRule="auto"/>
        <w:rPr>
          <w:lang w:eastAsia="de-DE"/>
        </w:rPr>
        <w:sectPr w:rsidR="00D05F16" w:rsidRPr="00D05F16" w:rsidSect="004A1120">
          <w:headerReference w:type="default" r:id="rId57"/>
          <w:pgSz w:w="11906" w:h="16838"/>
          <w:pgMar w:top="1701" w:right="1247" w:bottom="1134" w:left="1134" w:header="709" w:footer="709" w:gutter="680"/>
          <w:cols w:space="708"/>
          <w:titlePg/>
          <w:docGrid w:linePitch="360"/>
        </w:sectPr>
      </w:pPr>
    </w:p>
    <w:bookmarkStart w:id="281" w:name="_Toc347834216" w:displacedByCustomXml="next"/>
    <w:bookmarkStart w:id="282" w:name="_Toc347819532" w:displacedByCustomXml="next"/>
    <w:bookmarkStart w:id="283" w:name="_Toc347817714" w:displacedByCustomXml="next"/>
    <w:bookmarkStart w:id="284" w:name="_Toc521430621" w:displacedByCustomXml="next"/>
    <w:sdt>
      <w:sdtPr>
        <w:rPr>
          <w:rFonts w:eastAsiaTheme="minorHAnsi" w:cstheme="minorBidi"/>
          <w:b w:val="0"/>
          <w:bCs w:val="0"/>
          <w:sz w:val="24"/>
          <w:szCs w:val="22"/>
        </w:rPr>
        <w:id w:val="-1401352176"/>
        <w:docPartObj>
          <w:docPartGallery w:val="Bibliographies"/>
          <w:docPartUnique/>
        </w:docPartObj>
      </w:sdtPr>
      <w:sdtEndPr>
        <w:rPr>
          <w:sz w:val="22"/>
        </w:rPr>
      </w:sdtEndPr>
      <w:sdtContent>
        <w:bookmarkEnd w:id="281" w:displacedByCustomXml="next"/>
        <w:bookmarkEnd w:id="282" w:displacedByCustomXml="next"/>
        <w:bookmarkEnd w:id="283" w:displacedByCustomXml="next"/>
        <w:bookmarkEnd w:id="284" w:displacedByCustomXml="next"/>
        <w:sdt>
          <w:sdtPr>
            <w:rPr>
              <w:rFonts w:eastAsiaTheme="minorHAnsi" w:cstheme="minorBidi"/>
              <w:b w:val="0"/>
              <w:bCs w:val="0"/>
              <w:sz w:val="22"/>
              <w:szCs w:val="22"/>
            </w:rPr>
            <w:id w:val="111145805"/>
            <w:bibliography/>
          </w:sdtPr>
          <w:sdtContent>
            <w:p w:rsidR="001A0597" w:rsidRPr="00B72B61" w:rsidRDefault="00F44B41" w:rsidP="00746960">
              <w:pPr>
                <w:pStyle w:val="Heading1"/>
                <w:numPr>
                  <w:ilvl w:val="0"/>
                  <w:numId w:val="0"/>
                </w:numPr>
                <w:spacing w:line="360" w:lineRule="auto"/>
              </w:pPr>
              <w:r w:rsidRPr="00B72B61">
                <w:fldChar w:fldCharType="begin"/>
              </w:r>
              <w:r w:rsidR="001A0597" w:rsidRPr="00B72B61">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HVzaGtpbiwgTi4gRS47IFlhenZpbnNrYXlhLCBOLiBOLjsgR2FsdXNoa2luLCBELiBOLiAyMDE4LiBNZWNoYW5pc20gb2YgVGhlcm1hbCBSdW5hd2F5IGluIExpdGhpdW0tSW9uIENlbGx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295bHUsIFNlcmVmLiAyMDExLiBFbGVjdHJpYyBWZWhpY2xlcyDDouKCrOKAnCBUaGUgQmVuZWZpdHMgYW5kIEJhcnJpZXJzLiA5NzgtOTUzLTMwNy0yODct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IwNTogVHlwZXMgb2YgTGl0aGl1bS1pb24uIEJhdHRlcnkgVW5pdmVyc2l0eSwgQ2FkZXggRWxlY3Ryb25pY3MgSW5jICgyMDE4KS4gaHR0cDovL2JhdHRlcnl1bml2ZXJzaXR5LmNvbS9sZWFybi9hcnRpY2xlL3R5cGVzX29mX2xpdGhpdW1faW9u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kaGksIEEuIEsuIDE5OTcuIFBob3NwaG8tb2xpdmluZXMgYXMgUG9zaXRpdmUtRWxlY3Ryb2RlIE1hdGVyaWFscyBmb3IgUmVjaGFyZ2VhYmxlIExpdGhpdW0gQmF0dGVyaWVzICgxOTk3KS4gSm91cm5hbCBvZiBUaGUgRWxlY3Ryb2NoZW1pY2FsIFNvY2lldHkuIDE0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VmdGVraGFyaSwgQWxpLiAyMDE3LiBMaUZlUE8gNCAvQyBuYW5vY29tcG9zaXRlcyBmb3IgbGl0aGl1bS1pb24gYmF0dGVyaWVzICgyMDE3KS4gSm91cm5hbCBvZiBQb3dlciBTb3VyY2VzLiAzND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dGhlbmEgQ29tYnMtSHVydGFkbzsgTWFyYyBIZW5zZWwuIE1lbW9yYW5kdW06IFVzaW5nIExpdGhpdW0gSXJvbiBQaG9zcGhhdGUgQmF0dGVyaWVzIGZvciBVdGlsaXR5IFNjYWxlIFN0b3JhZ2UgQXBwbGljYXRpb25zLiBBcml6b25hIFN0YXRlIFVuaXZlcnNpdHkgKDIxIE9jdG9iZXIgMjAxNykuIGh0dHA6Ly9yb2VkZWwuZmFjdWx0eS5hc3UuZWR1L3NlYzU5OHMxOC9wcm9qZWN0cy9wMDFfU00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mcsIFhpYW5nd3U7IEppLCBMaXdlbjsgVG9wcmFrY2ksIE96YW47IExpYW5nLCBZaW56aGVuZzsgQWxjb3V0bGFiaSwgTWF0YXouIDIwMTEuIEVsZWN0cm9zcHVuIE5hbm9maWJlci1CYXNlZCBBbm9kZXMsIENhdGhvZGVzLCBhbmQgU2VwYXJhdG9ycyBmb3IgQWR2YW5jZWQgTGl0aGl1bS1Jb24gQmF0dGVyaWVzICgyMDExKS4gUG9seW1lciBSZXZpZXdzLiA1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MwMWE6IFR5cGVzIG9mIEJhdHRlcnkgQ2VsbHMuIEJhdHRlcnkgVW5pdmVyc2l0eSwgQ2FkZXggRWxlY3Ryb25pY3MgSW5jICgyMDE4KS4gaHR0cDovL2JhdHRlcnl1bml2ZXJzaXR5LmNvbS9sZWFybi9hcnRpY2xlL3R5cGVzX29mX2JhdHRlcnlfY2VsbH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2hyw7ZkZXIsIFJvYmVydDsgQXlkZW1pciwgTXVoYW1tZWQ7IFNlbGlnZXIsIEfDvG50aGVyLiAyMDE3LiBDb21wYXJhdGl2ZWx5IEFzc2Vzc2luZyBkaWZmZXJlbnQgU2hhcGVzIG9mIExpdGhpdW0taW9uIEJhdHRlcnkgQ2VsbHMgKDIwMTcpLiBQcm9jZWRpYSBNYW51ZmFjdHVyaW5n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mVzc2ljYSBTaGFua2xlbWFuOyBUb20gQmllc2hldXZlbDsgSm9lIFJ5YW47IERhdmUgTWVycmlsbC4gMjAxNy4gV2XigJlyZSBHb2luZyB0byBOZWVkIE1vcmUgTGl0aGl1bS4gQmxvb21iZXJnIExQICgyMDE3KS4gaHR0cHM6Ly93d3cuYmxvb21iZXJnLmNvbS9ncmFwaGljcy8yMDE3LWxpdGhpdW0tYmF0dGVyeS1mdXR1cmUv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VVESSBEaWdpdGFsIElsbHVzdHJhdGVkLiAyMDE2LiBBVURJIGZ1dHVyZSBwZXJmb3JtYW5jZSAyMDE1IGlsbHVzdHJhdGVkLiBBVURJIElsbHVzdHJhdGVkICgyMDE2KS4gaHR0cHM6Ly93d3cuYXVkaS1pbGx1c3RyYXRlZC5jb20vZW4vZnV0dXJlLXBlcmZvcm1hbmNlLTIwMTUvQmF0dGVyaWV0ZWNobm9sb2dp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hZ2dpLCBBbm1vbC4gSmFuIDI2LCAyMDE3LiBDb21wYXJpc29uIG9mIGRpZmZlcmVudCBMaS1pb24gY2VsbCB0eXBlcy4gR2Vuc29sIEVuZ2luZWVyaW5nIFB2dC4gTHRkLiAoSmFuIDI2LCAyMDE3KS4gaHR0cHM6Ly93d3cuc2xpZGVzaGFyZS5uZXQvQW5tb2xKYWdnaS9jb21wYXJpc29uLWJldHdlZW4tZGlmZmVyZW50LWxpLWlvbi1jZWxscy10eXB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OyBMZWUsIEphZS1IeXVuOyBLaW0sIFNlb2sgS29vOyBDaG8sIEppbiBZZW9uLiBUaGUgSW1wYWN0IG9mIENlbGwgR2VvbWV0cmllcyBhbmQgQmF0dGVyeSBEZXNpZ25zIG9uIFNhZmV0eSBhbmQgUGVyZm9ybWFuY2Ugb2YgTGl0aGl1bSBJb24gUG9seW1lciBCYXR0ZXJpZXMuIEJhdHRlcmllcyBSJmFtcDtELCBMRyBDaGVtaWNhbCBMdGQuLyBSZXNlYXJjaCBQYXJrLiBodHRwczovL3d3dy5lbGVjdHJvY2hlbS5vcmcvZGwvbWEvMjAzL3BkZnMvMDEwNi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NYWlzZXIsIEVyaWMgKDIwMTQpLiBCYXR0ZXJ5IHBhY2thZ2luZyAtIFRlY2hub2xvZ3kgcmV2aWV3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XVsZGVyLCBHcmlldHVzOyBPbWFyLCBOb3NoaW47IFBhdXdlbHMsIFN0aWpuOyBNZWV1cywgTWFyY2VsOyBMZWVtYW5zLCBGaWxpcDsgVmVyYnJ1Z2dlLCBCYXZvOyBOaWpzLCBXb3V0ZXIgZGU7IHZhbiBkZW4gQm9zc2NoZSwgUGV0ZXI7IFNpeCwgRGFhbjsgdmFuIE1pZXJsbywgSm9lcmkuIDIwMTMuIENvbXBhcmlzb24gb2YgY29tbWVyY2lhbCBiYXR0ZXJ5IGNlbGxzIGluIHJlbGF0aW9uIHRvIG1hdGVyaWFsIHByb3BlcnRpZXMgKDIwMTMpLiBFbGVjdHJvY2hpbWljYSBBY3RhLiA4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8sIEppbmd5dWFuLiAyMDE4LiBDeWNsZSBsaWZlIHRlc3Rpbmcgb2YgbGl0aGl1bSBiYXR0ZXJpZXMgKDIwMTgpLiBJbnRlcm5hdGlvbmFsIEpvdXJuYWwgb2YgRWxlY3Ryb2NoZW1pY2FsIFNjaWVu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nNlw6FuIEdvbnrDoWxleiwgRGF2aWQuIDIwMTUuIEhpZ2ggcG93ZXIgbGktSW9uIGJhdHRlcnkgcGVyZm9ybWFuY2U6IGEgbWVjaGFuaXN0aWMgYW5hbHlzaXMgb2YgYWdpbmcgKDIwMT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mFycsOpLCBBbnRob255OyBEZWd1aWxoZW0sIEJlbmphbWluOyBHcm9sbGVhdSwgU8OpYmFzdGllbjsgR8OpcmFyZCwgTWF0aGlhczsgU3VhcmQsIEZyw6lkw6lyaWM7IFJpdSwgRGVscGhpbmUuIDIwMTMuIEEgcmV2aWV3IG9uIGxpdGhpdW0taW9uIGJhdHRlcnkgYWdlaW5nIG1lY2hhbmlzbXMgYW5kIGVzdGltYXRpb25zIGZvciBhdXRvbW90aXZlIGFwcGxpY2F0aW9ucyAoMjAxMykuIEpvdXJuYWwgb2YgUG93ZXIgU291cmNlcy4gMjQ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yYXNrZXRhLVphYmFsYSwgRS47IEdhbmRpYWdhLCBJLjsgTWFydGluZXotTGFzZXJuYSwgRS47IFJvZHJpZ3Vlei1NYXJ0aW5leiwgTC4gTS47IFZpbGxhcnJlYWwsIEkuIDIwMTUuIEN5Y2xlIGFnZWluZyBhbmFseXNpcyBvZiBhIExpRmVQTyA0IC9ncmFwaGl0ZSBjZWxsIHdpdGggZHluYW1pYyBtb2RlbCB2YWxpZGF0aW9ucyAoMjAxNSkuIEpvdXJuYWwgb2YgUG93ZXIgU291cmNlcy4gMjc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luc29uLCBNLiBCLjsgQmF6YW50LCBNLiBaLiAyMDEyLiBUaGVvcnkgb2YgU0VJIEZvcm1hdGlvbiBpbiBSZWNoYXJnZWFibGUgQmF0dGVyaWVzICgyMDEyKS4gSm91cm5hbCBvZiB0aGUgRWxlY3Ryb2NoZW1pY2FsIFNvY2lldHkuIDE2MC4gaHR0cHM6Ly9hcnhpdi5vcmcvZnRwL2FyeGl2L3BhcGVycy8xMjEwLzEyMTAuMzY3Mi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aWtoYSwgRy47IFJhbWFkYXNzLCBQLjsgSGFyYW4sIEIuIFMuOyBXaGl0ZSwgUi4gRS47IFBvcG92LCBCcmFua28gTi4gMjAwMy4gQ29tcGFyaXNvbiBvZiB0aGUgY2FwYWNpdHkgZmFkZSBvZiBTb255IFVTIDE4NjUwIGNlbGxzIGNoYXJnZWQgd2l0aCBkaWZmZXJlbnQgcHJvdG9jb2xzICgyMDAzKS4gSm91cm5hbCBvZiBQb3dlciBTb3VyY2VzLiAxMjI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IYW4sIFh1ZWJpbmc7IE91eWFuZywgTWluZ2dhbzsgTHUsIExhbmd1YW5nOyBMaSwgSmlhbnFpdTsgWmhlbmcsIFl1ZWppdTsgTGksIFpoZS4gMjAxNC4gQSBjb21wYXJhdGl2ZSBzdHVkeSBvZiBjb21tZXJjaWFsIGxpdGhpdW0gaW9uIGJhdHRlcnkgY3ljbGUgbGlmZSBpbiBlbGVjdHJpY2FsIHZlaGljbGUgKDIwMTQpLiBKb3VybmFsIG9mIFBvd2VyIFNvdXJjZXMuIDI1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1biwgU2h1bjsgR3VhbiwgVGluZzsgU2hlbiwgQmluOyBMZW5nLCBLdW55dWU7IEdhbywgWXVuemhpOyBDaGVuZywgWGlucXVuOyBZaW4sIEdlcGluZy4gMjAxNy4gQ2hhbmdlcyBvZiBEZWdyYWRhdGlvbiBNZWNoYW5pc21zIG9mIExpRmVQTyA0IC9HcmFwaGl0ZSBCYXR0ZXJpZXMgQ3ljbGVkIGF0IERpZmZlcmVudCBBbWJpZW50IFRlbXBlcmF0dXJlcyAoMjAxNykuIEVsZWN0cm9jaGltaWNhIEFjdGEuIDIz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YXJvbmdpdSwgQW5kcmVhOyBXYXJuZWNrZSwgQWxleGFuZGVyOyBTYXVlciwgRGlyayBVd2UuIDIwMTcuIERpZmZlcmVudGlhbCB2b2x0YWdlIGFuYWx5c2lzIGFzIGEgdG9vbCBmb3IgYW5hbHl6aW5nIGluaG9tb2dlbmVvdXMgYWdpbmcgKDIwMTcpLiBKb3VybmFsIG9mIFBvd2VyIFNvdXJjZXMuIDM2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VkZGluLCBLb3R1YjsgUGVyZXJhLCBTdXJhazsgV2lkYW5hZ2UsIFcuOyBTb21lcnZpbGxlLCBMaW1oaTsgTWFyY28sIEphbWVzLiAyMDE2LiBDaGFyYWN0ZXJpc2luZyBMaXRoaXVtLUlvbiBCYXR0ZXJ5IERlZ3JhZGF0aW9uIHRocm91Z2ggdGhlIElkZW50aWZpY2F0aW9uIGFuZCBUcmFja2luZyBvZiBFbGVjdHJvY2hlbWljYWwgQmF0dGVyeSBNb2RlbCBQYXJhbWV0ZXJzICgyMDE2KS4gQmF0dGVyaWVzLiA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nJhbmsgS2luZGVybWFubi4gMjAxMi4gVGhlIFNvbGlkLUVsZWN0cm9seXRlIEludGVyZmFj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h1LCBLYW5nLiAyMDA0LiBOb25hcXVlb3VzIExpcXVpZCBFbGVjdHJvbHl0ZXMgZm9yIExpdGhpdW0tQmFzZWQgUmVjaGFyZ2VhYmxlIEJhdHRlcmllcyAoMjAwNCkuIENoZW1pY2FsIFJldmlld3MuIDEw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R1QmVzaHRlciwgVHlsZXI7IEpvcm5lLCBKYWNvYi4gMjAxNy4gUHVsc2UgUG9sYXJpemF0aW9uIGZvciBMaS1Jb24gQmF0dGVyeSB1bmRlciBDb25zdGFudCBTdGF0ZSBvZiBDaGFyZ2UgKDIwMTcpLiBKb3VybmFsIG9mIFRoZSBFbGVjdHJvY2hlbWljYWwgU29jaWV0eS4gMTY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DaGFvZmVuZzsgTmVhbGUsIFphY2hhcnkgRy47IENhbywgR3VvemhvbmcuIDIwMTYuIFVuZGVyc3RhbmRpbmcgZWxlY3Ryb2NoZW1pY2FsIHBvdGVudGlhbHMgb2YgY2F0aG9kZSBtYXRlcmlhbHMgaW4gcmVjaGFyZ2VhYmxlIGJhdHRlcmllcyAoMjAxNikuIE1hdGVyaWFscyBUb2RheS4gMTkuIGh0dHBzOi8vd3d3LnNjaWVuY2VkaXJlY3QuY29tL3NjaWVuY2UvYXJ0aWNsZS9waWkvUzEzNjk3MDIxMTUwMDMxOD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QYXJrLCBNeW91bmdndTsgWmhhbmcsIFhpYW5nY2h1bjsgQ2h1bmcsIE15b3VuZ2RvOyBMZXNzLCBHcmVnb3J5IEIuOyBTYXN0cnksIEFubiBNYXJpZS4gMjAxMC4gQSByZXZpZXcgb2YgY29uZHVjdGlvbiBwaGVub21lbmEgaW4gTGktaW9uIGJhdHRlcmllcyAoMjAxMCkuIEpvdXJuYWwgb2YgUG93ZXIgU291cmNlcy4gMTk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vdSwgRGFtaW5nOyBaaGFuZywgS2U7IFJhdmV5LCBBbGV4YW5kcmU7IEdhbywgRmVpOyBNaXJhb3VpLCBBYmRlbGxhdGlmLiAyMDE2LiBQYXJhbWV0ZXIgU2Vuc2l0aXZpdHkgQW5hbHlzaXMgZm9yIEZyYWN0aW9uYWwtT3JkZXIgTW9kZWxpbmcgb2YgTGl0aGl1bS1Jb24gQmF0dGVyaWVzICgyMDE2KS4gRW5lcmdpZXMuID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JhaSwgQW51cDsgVWRkaW4sIEtvdHViOyBXaWRhbmFnZSwgVy4gRC47IE1jR29yZG9uLCBBbmRyZXc7IEplbm5pbmdzLCBQYXVsLiAyMDE4LiBBIHN0dWR5IG9mIHRoZSBpbmZsdWVuY2Ugb2YgbWVhc3VyZW1lbnQgdGltZXNjYWxlIG9uIGludGVybmFsIHJlc2lzdGFuY2UgY2hhcmFjdGVyaXNhdGlvbiBtZXRob2RvbG9naWVzIGZvciBsaXRoaXVtLWlvbiBjZWxscyAoMjAxOCkuIFNjaWVudGlmaWMgcmVwb3J0c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vdywgVC4gUmljaGFyZDsgRGVscCwgU2FtdWVsIEEuOyBBbGxlbiwgSmFuIEwuOyBKb25lcywgSm9obi1QYXVsOyBTbWFydCwgTWFyc2hhbGwgQy4gMjAxOC4gRmFjdG9ycyBMaW1pdGluZyBMaSArIENoYXJnZSBUcmFuc2ZlciBLaW5ldGljcyBpbiBMaS1Jb24gQmF0dGVyaWV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vdywgVC4gUi47IEFsbGVuLCBKYW4gTC47IERldmVuZXksIEJyaWRnZXQ7IE5lY2hldiwgS2FtZW4gKE9jdG9iZXIgMTIgLSBPY3RvYmVyIDE3LCAyMDA4KS4gQ2hhcmdlIFRyYW5zZmVyIGFuZCBDaGFyZ2UtRGlzY2hhcmdlIEtpbmV0aWNzIGluIExpdGhpdW0taW9uIEJhdHRlcmll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ZhbG/MuGVuLCBMYXJzIE9sZTsgUmVpbWVycywgSmFuIE4uIDIwMDUuIFRyYW5zcG9ydCBQcm9wZXJ0aWVzIG9mIExpUEZbc3ViIDZdLUJhc2VkIExpLUlvbiBCYXR0ZXJ5IEVsZWN0cm9seXRlcyAoMjAwNSkuIEpvdXJuYWwgb2YgVGhlIEVsZWN0cm9jaGVtaWNhbCBTb2NpZXR5LiAxNTI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dW5kZ3JlbiwgSGVucmlrLiAyMDE1LiBUaGVybWFsIGFzcGVjdHMgYW5kIGVsZWN0cm9seXRlIG1hc3MgdHJhbnNwb3J0IGluIGxpdGhpdW0taW9uIGJhdHRlcmllcy4gVFJJVEEtQ0hFLVJlcG9ydC4gMjAxNToyMi4gOTc4LTkxLTc1OTUtNTg0L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YW8sIEppYW47IFNoaSwgU2ktUWk7IExpLCBIb25nLiAyMDE1LiBCcmllZiBvdmVydmlldyBvZiBlbGVjdHJvY2hlbWljYWwgcG90ZW50aWFsIGluIGxpdGhpdW0gaW9uIGJhdHRlcmllcyAoMjAxNSkuIENoaW5lc2UgUGh5c2ljcyBCLiAy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WFha292LCBEYXZpZDsgR29mZXIsIFlvc3NpOyBBdXJiYWNoLCBEb3JvbjsgSGFsYWxheSwgSW9uIEMuIDIwMTAuIE9uIHRoZSBTdHVkeSBvZiBFbGVjdHJvbHl0ZSBTb2x1dGlvbnMgZm9yIExpLUlvbiBCYXR0ZXJpZXMgVGhhdCBDYW4gV29yayBPdmVyIGEgV2lkZSBUZW1wZXJhdHVyZSBSYW5nZSAoMjAxMCkuIEpvdXJuYWwgb2YgVGhlIEVsZWN0cm9jaGVtaWNhbCBTb2NpZXR5LiAxN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UnVpOyBaaGFuZywgU2lqaWU7IEd1LCBKdW5qaWU7IExpdSwgSmllLiAyMDE2LiAyMDE2IElFRUUgRWxlY3RyaWNhbCBQb3dlciBhbmQgRW5lcmd5IENvbmZlcmVuY2UgKEVQRUMpLiBJRUVFIEVsZWN0cmljYWwgUG93ZXIgYW5kIEVuZXJneSBDb25mZXJlbmNlOyBBbm51YWwgSUVFRSBFbGVjdHJpY2FsIFBvd2VyIGFuZCBFbmVyZ3kgQ29uZmVyZW5jZTsgQ29uZsOpcmVuY2Ugc3VyIGwnw6luZXJnaWUgw6lsZWN0cmlxdWUgZGUgbCdJRUVFOyBFUEVDLiA5NzgtMS01MDkwLTE5MTkt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OyBMZWl0w6NvLCBDw6F0aWE7IE9saXZlaXJhLCBSaWNhcmRvOyBLb2NoLCBTdGVwaGFuOyBLaW0sIEd1ayBUYWU7IFBhc3NlcmluaSwgU3RlZmFubzsgUGludG8sIEpvw6NvLiAyMDE2LiBJbnRlcm5hbCBhbmQgRXh0ZXJuYWwgVGVtcGVyYXR1cmUgTW9uaXRvcmluZyBvZiBhIExpLUlvbiBCYXR0ZXJ5IHdpdGggRmliZXIgQnJhZ2cgR3JhdGluZyBTZW5zb3JzICgyMDE2KS4gU2Vuc29ycyAoQmFzZWwsIFN3aXR6ZXJsYW5kKS4g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XdSwgWWFvOyBLZWlsLCBQZXRlcjsgU2NodXN0ZXIsIFNpbW9uIEYuOyBKb3NzZW4sIEFuZHJlYXMuIDIwMTcuIEltcGFjdCBvZiBUZW1wZXJhdHVyZSBhbmQgRGlzY2hhcmdlIFJhdGUgb24gdGhlIEFnaW5nIG9mIGEgTGlDb08gMiAvTGlOaSAwLjggQ28gMC4xNSBBbCAwLjA1IE8gMiBMaXRoaXVtLUlvbiBQb3VjaCBDZWxsICgyMDE3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AyMDE3LiBTeXN0ZW1hdGljIGFnaW5nIG9mIGNvbW1lcmNpYWwgTGlGZVBPIDQgfEdyYXBoaXRlIGN5bGluZHJpY2FsIGNlbGxzIGluY2x1ZGluZyBhIHRoZW9yeSBleHBsYWluaW5nIHJpc2Ugb2YgY2FwYWNpdHkgZHVyaW5nIGFnaW5nICgyMDE3KS4gSm91cm5hbCBvZiBQb3dlciBTb3VyY2VzLiAzN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RnJpZXNlbiwgQWxleDsgTcO2bm5pZ2hvZmYsIFhhdmVyOyBCw7ZybmVyLCBNYXJrdXM7IEhhZXRnZSwgSmFuOyBTY2hhcHBhY2hlciwgRmFsa28gTS47IFdpbnRlciwgTWFydGluLiAyMDE3LiBJbmZsdWVuY2Ugb2YgdGVtcGVyYXR1cmUgb24gdGhlIGFnaW5nIGJlaGF2aW9yIG9mIDE4NjUwLXR5cGUgbGl0aGl1bSBpb24gY2VsbHMgKDIwMTcpLiBKb3VybmFsIG9mIFBvd2VyIFNvdXJjZXMuIDM0Mi48L1RleHQ+PC9UZXh0VW5pdD48L1RleHRVbml0cz48L0NpdGF0aW9uPjwvQ2l0YXRpb25zPjwvQmlibGlvZ3JhcGh5Q2l0YXRpb24+PC9CaWJsaW9ncmFwaHk+</w:instrText>
              </w:r>
              <w:r w:rsidRPr="00B72B61">
                <w:fldChar w:fldCharType="separate"/>
              </w:r>
              <w:bookmarkStart w:id="285" w:name="_CTVBIBLIOGRAPHY1"/>
              <w:bookmarkStart w:id="286" w:name="_Toc523778911"/>
              <w:bookmarkEnd w:id="285"/>
              <w:r w:rsidR="001A0597" w:rsidRPr="00B72B61">
                <w:t>Bibliography</w:t>
              </w:r>
              <w:bookmarkEnd w:id="286"/>
            </w:p>
            <w:p w:rsidR="001A0597" w:rsidRPr="00B72B61" w:rsidRDefault="001A0597" w:rsidP="00746960">
              <w:pPr>
                <w:pStyle w:val="berschriftParagraph"/>
                <w:spacing w:line="360" w:lineRule="auto"/>
                <w:rPr>
                  <w:b w:val="0"/>
                  <w:bCs/>
                </w:rPr>
              </w:pPr>
              <w:r w:rsidRPr="00B72B61">
                <w:rPr>
                  <w:b w:val="0"/>
                  <w:bCs/>
                </w:rPr>
                <w:t>[1]</w:t>
              </w:r>
              <w:r w:rsidRPr="00B72B61">
                <w:rPr>
                  <w:b w:val="0"/>
                  <w:bCs/>
                </w:rPr>
                <w:tab/>
              </w:r>
              <w:r w:rsidRPr="00B72B61">
                <w:rPr>
                  <w:b w:val="0"/>
                  <w:bCs/>
                </w:rPr>
                <w:tab/>
              </w:r>
              <w:bookmarkStart w:id="287" w:name="_CTVL00147b45c28cdfc48cf94ce4452e1eabfd8"/>
              <w:r w:rsidR="006844D6" w:rsidRPr="00B72B61">
                <w:rPr>
                  <w:b w:val="0"/>
                  <w:bCs/>
                </w:rPr>
                <w:tab/>
              </w:r>
              <w:r w:rsidR="006844D6" w:rsidRPr="00B72B61">
                <w:rPr>
                  <w:b w:val="0"/>
                  <w:bCs/>
                </w:rPr>
                <w:tab/>
              </w:r>
              <w:r w:rsidR="006844D6" w:rsidRPr="00B72B61">
                <w:rPr>
                  <w:b w:val="0"/>
                  <w:bCs/>
                </w:rPr>
                <w:tab/>
              </w:r>
              <w:r w:rsidR="006844D6" w:rsidRPr="00B72B61">
                <w:rPr>
                  <w:b w:val="0"/>
                  <w:bCs/>
                </w:rPr>
                <w:tab/>
              </w:r>
              <w:r w:rsidRPr="00B72B61">
                <w:rPr>
                  <w:b w:val="0"/>
                  <w:bCs/>
                </w:rPr>
                <w:t>Buchmann, Isidor. 2018. BU-1003: Electric Vehicle (EV). Battery University, Cadex Electronics Inc (2018). https://batteryuniversity.com/index.php/le</w:t>
              </w:r>
              <w:r w:rsidR="00FC0E90">
                <w:rPr>
                  <w:b w:val="0"/>
                  <w:bCs/>
                </w:rPr>
                <w:t>arn/article/electric_vehicle_ev.</w:t>
              </w:r>
            </w:p>
            <w:bookmarkEnd w:id="287"/>
            <w:p w:rsidR="001A0597" w:rsidRPr="00B72B61" w:rsidRDefault="001A0597" w:rsidP="009B028D">
              <w:pPr>
                <w:pStyle w:val="berschriftParagraph"/>
                <w:keepLines/>
                <w:spacing w:line="360" w:lineRule="auto"/>
                <w:rPr>
                  <w:b w:val="0"/>
                  <w:bCs/>
                </w:rPr>
              </w:pPr>
              <w:r w:rsidRPr="00B72B61">
                <w:rPr>
                  <w:b w:val="0"/>
                  <w:bCs/>
                </w:rPr>
                <w:t>[2]</w:t>
              </w:r>
              <w:r w:rsidRPr="00B72B61">
                <w:rPr>
                  <w:b w:val="0"/>
                  <w:bCs/>
                </w:rPr>
                <w:tab/>
              </w:r>
              <w:r w:rsidRPr="00B72B61">
                <w:rPr>
                  <w:b w:val="0"/>
                  <w:bCs/>
                </w:rPr>
                <w:tab/>
              </w:r>
              <w:bookmarkStart w:id="288" w:name="_CTVL001a86a3850c17e42288c3365847eef9bb0"/>
              <w:r w:rsidRPr="00B72B61">
                <w:rPr>
                  <w:b w:val="0"/>
                  <w:bCs/>
                </w:rPr>
                <w:t>Grandjean, Thomas; Barai, Anup; Hosseinzadeh, Elham; Guo, Yue; McGordon, Andrew; Marco, James. 2017. Large format lithium ion pouch cell full thermal characterisation for improved electric vehicle thermal management (2017). Journal of Power Sources. 359.</w:t>
              </w:r>
            </w:p>
            <w:bookmarkEnd w:id="288"/>
            <w:p w:rsidR="001A0597" w:rsidRPr="00B72B61" w:rsidRDefault="001A0597" w:rsidP="009B028D">
              <w:pPr>
                <w:pStyle w:val="berschriftParagraph"/>
                <w:keepNext w:val="0"/>
                <w:widowControl w:val="0"/>
                <w:suppressAutoHyphens/>
                <w:spacing w:before="0" w:after="100" w:afterAutospacing="1" w:line="360" w:lineRule="auto"/>
                <w:rPr>
                  <w:b w:val="0"/>
                  <w:bCs/>
                </w:rPr>
              </w:pPr>
              <w:r w:rsidRPr="00B72B61">
                <w:rPr>
                  <w:b w:val="0"/>
                  <w:bCs/>
                </w:rPr>
                <w:t>[3]</w:t>
              </w:r>
              <w:r w:rsidRPr="00B72B61">
                <w:rPr>
                  <w:b w:val="0"/>
                  <w:bCs/>
                </w:rPr>
                <w:tab/>
              </w:r>
              <w:r w:rsidRPr="00B72B61">
                <w:rPr>
                  <w:b w:val="0"/>
                  <w:bCs/>
                </w:rPr>
                <w:tab/>
              </w:r>
              <w:bookmarkStart w:id="289" w:name="_CTVL001916c95d1a40247a58242ce415b5b4ced"/>
              <w:r w:rsidRPr="00B72B61">
                <w:rPr>
                  <w:b w:val="0"/>
                  <w:bCs/>
                </w:rPr>
                <w:t>Erriquez, Mauro; Morel, Thomas; Schäfer, Philip; Moulière, Pierre-Yves. October 2017. Trends in electric-vehicle desig</w:t>
              </w:r>
              <w:r w:rsidR="00B72B61">
                <w:rPr>
                  <w:b w:val="0"/>
                  <w:bCs/>
                </w:rPr>
                <w:t xml:space="preserve">n. </w:t>
              </w:r>
              <w:r w:rsidRPr="00B72B61">
                <w:rPr>
                  <w:b w:val="0"/>
                  <w:bCs/>
                </w:rPr>
                <w:t>McKinsey</w:t>
              </w:r>
              <w:r w:rsidR="00B72B61">
                <w:rPr>
                  <w:b w:val="0"/>
                  <w:bCs/>
                </w:rPr>
                <w:t xml:space="preserve"> </w:t>
              </w:r>
              <w:r w:rsidRPr="00B72B61">
                <w:rPr>
                  <w:b w:val="0"/>
                  <w:bCs/>
                </w:rPr>
                <w:t>&amp;</w:t>
              </w:r>
              <w:r w:rsidR="00FC0E90">
                <w:rPr>
                  <w:b w:val="0"/>
                  <w:bCs/>
                </w:rPr>
                <w:t xml:space="preserve"> Company, Automotive </w:t>
              </w:r>
              <w:r w:rsidRPr="00B72B61">
                <w:rPr>
                  <w:b w:val="0"/>
                  <w:bCs/>
                </w:rPr>
                <w:t xml:space="preserve">&amp; </w:t>
              </w:r>
              <w:r w:rsidR="00B72B61">
                <w:rPr>
                  <w:b w:val="0"/>
                  <w:bCs/>
                </w:rPr>
                <w:t>A</w:t>
              </w:r>
              <w:r w:rsidRPr="00B72B61">
                <w:rPr>
                  <w:b w:val="0"/>
                  <w:bCs/>
                </w:rPr>
                <w:t>ssembly (October 2017). https://www.mckinsey.com/industries/automotive-and-assembly/our-insights/trends-in-electric-vehicle-design.</w:t>
              </w:r>
            </w:p>
            <w:bookmarkEnd w:id="289"/>
            <w:p w:rsidR="001A0597" w:rsidRPr="00B72B61" w:rsidRDefault="001A0597" w:rsidP="009B028D">
              <w:pPr>
                <w:pStyle w:val="berschriftParagraph"/>
                <w:keepNext w:val="0"/>
                <w:widowControl w:val="0"/>
                <w:spacing w:line="360" w:lineRule="auto"/>
                <w:rPr>
                  <w:b w:val="0"/>
                  <w:bCs/>
                </w:rPr>
              </w:pPr>
              <w:r w:rsidRPr="00B72B61">
                <w:rPr>
                  <w:b w:val="0"/>
                  <w:bCs/>
                </w:rPr>
                <w:t>[4]</w:t>
              </w:r>
              <w:r w:rsidRPr="00B72B61">
                <w:rPr>
                  <w:b w:val="0"/>
                  <w:bCs/>
                </w:rPr>
                <w:tab/>
              </w:r>
              <w:r w:rsidRPr="00B72B61">
                <w:rPr>
                  <w:b w:val="0"/>
                  <w:bCs/>
                </w:rPr>
                <w:tab/>
              </w:r>
              <w:bookmarkStart w:id="290" w:name="_CTVL0013ba98267d5b84dab982af4baf92e106a"/>
              <w:r w:rsidRPr="00B72B61">
                <w:rPr>
                  <w:b w:val="0"/>
                  <w:bCs/>
                </w:rPr>
                <w:t>Alarco, Jose; Talbot, Peter. 2015. The history and development of batteries (2015). https://phys.org/news/2015-04-history-batteries.html#jCp.</w:t>
              </w:r>
            </w:p>
            <w:bookmarkEnd w:id="290"/>
            <w:p w:rsidR="001A0597" w:rsidRPr="00B72B61" w:rsidRDefault="001A0597" w:rsidP="009B028D">
              <w:pPr>
                <w:pStyle w:val="berschriftParagraph"/>
                <w:keepNext w:val="0"/>
                <w:widowControl w:val="0"/>
                <w:spacing w:line="360" w:lineRule="auto"/>
                <w:rPr>
                  <w:b w:val="0"/>
                  <w:bCs/>
                </w:rPr>
              </w:pPr>
              <w:r w:rsidRPr="00B72B61">
                <w:rPr>
                  <w:b w:val="0"/>
                  <w:bCs/>
                </w:rPr>
                <w:t>[5]</w:t>
              </w:r>
              <w:r w:rsidRPr="00B72B61">
                <w:rPr>
                  <w:b w:val="0"/>
                  <w:bCs/>
                </w:rPr>
                <w:tab/>
              </w:r>
              <w:r w:rsidRPr="00B72B61">
                <w:rPr>
                  <w:b w:val="0"/>
                  <w:bCs/>
                </w:rPr>
                <w:tab/>
              </w:r>
              <w:bookmarkStart w:id="291" w:name="_CTVL0012d44f678a01f4c9cbb50710bfc056d6a"/>
              <w:r w:rsidRPr="00B72B61">
                <w:rPr>
                  <w:b w:val="0"/>
                  <w:bCs/>
                </w:rPr>
                <w:t>Blomgren, George E. 2016. The Development and Future of Lithium Ion Batteries (2016). Journal of The Electrochemical Society. 164.</w:t>
              </w:r>
            </w:p>
            <w:bookmarkEnd w:id="291"/>
            <w:p w:rsidR="001A0597" w:rsidRPr="00B72B61" w:rsidRDefault="001A0597" w:rsidP="009B028D">
              <w:pPr>
                <w:pStyle w:val="berschriftParagraph"/>
                <w:keepNext w:val="0"/>
                <w:widowControl w:val="0"/>
                <w:spacing w:line="360" w:lineRule="auto"/>
                <w:rPr>
                  <w:b w:val="0"/>
                  <w:bCs/>
                </w:rPr>
              </w:pPr>
              <w:r w:rsidRPr="00B72B61">
                <w:rPr>
                  <w:b w:val="0"/>
                  <w:bCs/>
                </w:rPr>
                <w:t>[6]</w:t>
              </w:r>
              <w:r w:rsidRPr="00B72B61">
                <w:rPr>
                  <w:b w:val="0"/>
                  <w:bCs/>
                </w:rPr>
                <w:tab/>
              </w:r>
              <w:r w:rsidRPr="00B72B61">
                <w:rPr>
                  <w:b w:val="0"/>
                  <w:bCs/>
                </w:rPr>
                <w:tab/>
              </w:r>
              <w:bookmarkStart w:id="292" w:name="_CTVL001bb0776174afa489b96c9ea5343d2a340"/>
              <w:r w:rsidRPr="00B72B61">
                <w:rPr>
                  <w:b w:val="0"/>
                  <w:bCs/>
                </w:rPr>
                <w:t>Nitta, Naoki; Wu, Feixiang; Lee, Jung Tae; Yushin, Gleb. 2015. Li-ion battery materials (2015). Materials Today. 18.</w:t>
              </w:r>
            </w:p>
            <w:bookmarkEnd w:id="292"/>
            <w:p w:rsidR="001A0597" w:rsidRPr="00B72B61" w:rsidRDefault="001A0597" w:rsidP="009B028D">
              <w:pPr>
                <w:pStyle w:val="berschriftParagraph"/>
                <w:keepNext w:val="0"/>
                <w:widowControl w:val="0"/>
                <w:suppressAutoHyphens/>
                <w:spacing w:line="360" w:lineRule="auto"/>
                <w:rPr>
                  <w:b w:val="0"/>
                  <w:bCs/>
                </w:rPr>
              </w:pPr>
              <w:r w:rsidRPr="00B72B61">
                <w:rPr>
                  <w:b w:val="0"/>
                  <w:bCs/>
                </w:rPr>
                <w:t>[7]</w:t>
              </w:r>
              <w:r w:rsidRPr="00B72B61">
                <w:rPr>
                  <w:b w:val="0"/>
                  <w:bCs/>
                </w:rPr>
                <w:tab/>
              </w:r>
              <w:r w:rsidRPr="00B72B61">
                <w:rPr>
                  <w:b w:val="0"/>
                  <w:bCs/>
                </w:rPr>
                <w:tab/>
              </w:r>
              <w:bookmarkStart w:id="293" w:name="_CTVL0015368723fb2ef4c96a2de73e316d7aa5d"/>
              <w:r w:rsidRPr="00B72B61">
                <w:rPr>
                  <w:b w:val="0"/>
                  <w:bCs/>
                </w:rPr>
                <w:t>Saha, Bhaskar; Goebel, Kai (2009). Modeling Li-ion battery capacity depletion in a particle filtering framework. https://pdfs.semanticscholar.org/6da6/f559425e9b9f719be1089b3cf254dcc1f8d0.pdf.</w:t>
              </w:r>
            </w:p>
            <w:bookmarkEnd w:id="293"/>
            <w:p w:rsidR="001A0597" w:rsidRPr="00B72B61" w:rsidRDefault="001A0597" w:rsidP="009B028D">
              <w:pPr>
                <w:pStyle w:val="berschriftParagraph"/>
                <w:keepNext w:val="0"/>
                <w:widowControl w:val="0"/>
                <w:spacing w:line="360" w:lineRule="auto"/>
                <w:rPr>
                  <w:b w:val="0"/>
                  <w:bCs/>
                </w:rPr>
              </w:pPr>
              <w:r w:rsidRPr="00B72B61">
                <w:rPr>
                  <w:b w:val="0"/>
                  <w:bCs/>
                </w:rPr>
                <w:t>[8]</w:t>
              </w:r>
              <w:r w:rsidRPr="00B72B61">
                <w:rPr>
                  <w:b w:val="0"/>
                  <w:bCs/>
                </w:rPr>
                <w:tab/>
              </w:r>
              <w:r w:rsidRPr="00B72B61">
                <w:rPr>
                  <w:b w:val="0"/>
                  <w:bCs/>
                </w:rPr>
                <w:tab/>
              </w:r>
              <w:bookmarkStart w:id="294" w:name="_CTVL0011372191244874a1b9c033a7446b9fff3"/>
              <w:r w:rsidRPr="00B72B61">
                <w:rPr>
                  <w:b w:val="0"/>
                  <w:bCs/>
                </w:rPr>
                <w:t>Galushkin, N. E.; Yazvinskaya, N. N.; Galushkin, D. N. 2018. Mechanism of Thermal Runaway in Lithium-Ion Cells (2018). Journal of The Electrochemical Society. 165.</w:t>
              </w:r>
            </w:p>
            <w:bookmarkEnd w:id="294"/>
            <w:p w:rsidR="001A0597" w:rsidRPr="00B72B61" w:rsidRDefault="001A0597" w:rsidP="00746960">
              <w:pPr>
                <w:pStyle w:val="berschriftParagraph"/>
                <w:spacing w:line="360" w:lineRule="auto"/>
                <w:rPr>
                  <w:b w:val="0"/>
                  <w:bCs/>
                </w:rPr>
              </w:pPr>
              <w:r w:rsidRPr="00B72B61">
                <w:rPr>
                  <w:b w:val="0"/>
                  <w:bCs/>
                </w:rPr>
                <w:lastRenderedPageBreak/>
                <w:t>[9]</w:t>
              </w:r>
              <w:r w:rsidRPr="00B72B61">
                <w:rPr>
                  <w:b w:val="0"/>
                  <w:bCs/>
                </w:rPr>
                <w:tab/>
              </w:r>
              <w:r w:rsidRPr="00B72B61">
                <w:rPr>
                  <w:b w:val="0"/>
                  <w:bCs/>
                </w:rPr>
                <w:tab/>
              </w:r>
              <w:bookmarkStart w:id="295" w:name="_CTVL00103f30b6c34af4bda8c81834c401396a6"/>
              <w:r w:rsidRPr="00B72B61">
                <w:rPr>
                  <w:b w:val="0"/>
                  <w:bCs/>
                </w:rPr>
                <w:t>Soylu, Seref. 2011. Electric Vehicles â€“ The Benefits and Barriers. 978-953-307-287-6.</w:t>
              </w:r>
            </w:p>
            <w:bookmarkEnd w:id="295"/>
            <w:p w:rsidR="001A0597" w:rsidRPr="00B72B61" w:rsidRDefault="001A0597" w:rsidP="00746960">
              <w:pPr>
                <w:pStyle w:val="berschriftParagraph"/>
                <w:spacing w:line="360" w:lineRule="auto"/>
                <w:rPr>
                  <w:b w:val="0"/>
                  <w:bCs/>
                </w:rPr>
              </w:pPr>
              <w:r w:rsidRPr="00B72B61">
                <w:rPr>
                  <w:b w:val="0"/>
                  <w:bCs/>
                </w:rPr>
                <w:t>[10]</w:t>
              </w:r>
              <w:r w:rsidRPr="00B72B61">
                <w:rPr>
                  <w:b w:val="0"/>
                  <w:bCs/>
                </w:rPr>
                <w:tab/>
              </w:r>
              <w:r w:rsidRPr="00B72B61">
                <w:rPr>
                  <w:b w:val="0"/>
                  <w:bCs/>
                </w:rPr>
                <w:tab/>
              </w:r>
              <w:bookmarkStart w:id="296" w:name="_CTVL00157a083c9085745b3a79812abff41fd8a"/>
              <w:r w:rsidRPr="00B72B61">
                <w:rPr>
                  <w:b w:val="0"/>
                  <w:bCs/>
                </w:rPr>
                <w:t>Buchmann, Isidor. 2018. BU-205: Types of Lithium-ion. Battery University, Cadex Electronics Inc (2018). http://batteryuniversity.com/learn/article/types_of_lithium_ion.</w:t>
              </w:r>
            </w:p>
            <w:bookmarkEnd w:id="296"/>
            <w:p w:rsidR="001A0597" w:rsidRPr="00B72B61" w:rsidRDefault="001A0597" w:rsidP="00746960">
              <w:pPr>
                <w:pStyle w:val="berschriftParagraph"/>
                <w:spacing w:line="360" w:lineRule="auto"/>
                <w:rPr>
                  <w:b w:val="0"/>
                  <w:bCs/>
                </w:rPr>
              </w:pPr>
              <w:r w:rsidRPr="00B72B61">
                <w:rPr>
                  <w:b w:val="0"/>
                  <w:bCs/>
                </w:rPr>
                <w:t>[11]</w:t>
              </w:r>
              <w:r w:rsidRPr="00B72B61">
                <w:rPr>
                  <w:b w:val="0"/>
                  <w:bCs/>
                </w:rPr>
                <w:tab/>
              </w:r>
              <w:r w:rsidRPr="00B72B61">
                <w:rPr>
                  <w:b w:val="0"/>
                  <w:bCs/>
                </w:rPr>
                <w:tab/>
              </w:r>
              <w:bookmarkStart w:id="297" w:name="_CTVL00154d3a8f6473440af96c2181a759030a1"/>
              <w:r w:rsidRPr="00B72B61">
                <w:rPr>
                  <w:b w:val="0"/>
                  <w:bCs/>
                </w:rPr>
                <w:t>Padhi, A. K. 1997. Phospho-olivines as Positive-Electrode Materials for Rechargeable Lithium Batteries (1997). Journal of The Electrochemical Society. 144.</w:t>
              </w:r>
            </w:p>
            <w:bookmarkEnd w:id="297"/>
            <w:p w:rsidR="001A0597" w:rsidRPr="00B72B61" w:rsidRDefault="001A0597" w:rsidP="00746960">
              <w:pPr>
                <w:pStyle w:val="berschriftParagraph"/>
                <w:spacing w:line="360" w:lineRule="auto"/>
                <w:rPr>
                  <w:b w:val="0"/>
                  <w:bCs/>
                </w:rPr>
              </w:pPr>
              <w:r w:rsidRPr="00B72B61">
                <w:rPr>
                  <w:b w:val="0"/>
                  <w:bCs/>
                </w:rPr>
                <w:t>[12]</w:t>
              </w:r>
              <w:r w:rsidRPr="00B72B61">
                <w:rPr>
                  <w:b w:val="0"/>
                  <w:bCs/>
                </w:rPr>
                <w:tab/>
              </w:r>
              <w:r w:rsidRPr="00B72B61">
                <w:rPr>
                  <w:b w:val="0"/>
                  <w:bCs/>
                </w:rPr>
                <w:tab/>
              </w:r>
              <w:bookmarkStart w:id="298" w:name="_CTVL001488634d1ac9e46d0ad1f53e9e0a43b73"/>
              <w:r w:rsidRPr="00B72B61">
                <w:rPr>
                  <w:b w:val="0"/>
                  <w:bCs/>
                </w:rPr>
                <w:t>Eftekhari, Ali. 2017. LiFePO 4 /C nanocomposites for lithium-ion batteries (2017). Journal of Power Sources. 343.</w:t>
              </w:r>
            </w:p>
            <w:bookmarkEnd w:id="298"/>
            <w:p w:rsidR="001A0597" w:rsidRPr="00B72B61" w:rsidRDefault="001A0597" w:rsidP="00746960">
              <w:pPr>
                <w:pStyle w:val="berschriftParagraph"/>
                <w:spacing w:line="360" w:lineRule="auto"/>
                <w:rPr>
                  <w:b w:val="0"/>
                  <w:bCs/>
                </w:rPr>
              </w:pPr>
              <w:r w:rsidRPr="00B72B61">
                <w:rPr>
                  <w:b w:val="0"/>
                  <w:bCs/>
                </w:rPr>
                <w:t>[13]</w:t>
              </w:r>
              <w:r w:rsidRPr="00B72B61">
                <w:rPr>
                  <w:b w:val="0"/>
                  <w:bCs/>
                </w:rPr>
                <w:tab/>
              </w:r>
              <w:r w:rsidRPr="00B72B61">
                <w:rPr>
                  <w:b w:val="0"/>
                  <w:bCs/>
                </w:rPr>
                <w:tab/>
              </w:r>
              <w:bookmarkStart w:id="299" w:name="_CTVL0017749d311a5c0498c8e800238fd8e92b5"/>
              <w:r w:rsidRPr="00B72B61">
                <w:rPr>
                  <w:b w:val="0"/>
                  <w:bCs/>
                </w:rPr>
                <w:t>Athena Combs-Hurtado; Marc Hensel. Memorandum: Using Lithium Iron Phosphate Batteries for Utility Scale Storage Applications. Arizona State University (21 October 2017). http://roedel.faculty.asu.edu/sec598s18/projects/p01_SM.pdf.</w:t>
              </w:r>
            </w:p>
            <w:bookmarkEnd w:id="299"/>
            <w:p w:rsidR="001A0597" w:rsidRPr="00B72B61" w:rsidRDefault="001A0597" w:rsidP="00746960">
              <w:pPr>
                <w:pStyle w:val="berschriftParagraph"/>
                <w:spacing w:line="360" w:lineRule="auto"/>
                <w:rPr>
                  <w:b w:val="0"/>
                  <w:bCs/>
                </w:rPr>
              </w:pPr>
              <w:r w:rsidRPr="00B72B61">
                <w:rPr>
                  <w:b w:val="0"/>
                  <w:bCs/>
                </w:rPr>
                <w:t>[14]</w:t>
              </w:r>
              <w:r w:rsidRPr="00B72B61">
                <w:rPr>
                  <w:b w:val="0"/>
                  <w:bCs/>
                </w:rPr>
                <w:tab/>
              </w:r>
              <w:r w:rsidRPr="00B72B61">
                <w:rPr>
                  <w:b w:val="0"/>
                  <w:bCs/>
                </w:rPr>
                <w:tab/>
              </w:r>
              <w:bookmarkStart w:id="300" w:name="_CTVL0018dd40dc2e1424c3a81bc8ad134a6cc48"/>
              <w:r w:rsidRPr="00B72B61">
                <w:rPr>
                  <w:b w:val="0"/>
                  <w:bCs/>
                </w:rPr>
                <w:t>Zhang, Xiangwu; Ji, Liwen; Toprakci, Ozan; Liang, Yinzheng; Alcoutlabi, Mataz. 2011. Electrospun Nanofiber-Based Anodes, Cathodes, and Separators for Advanced Lithium-Ion Batteries (2011). Polymer Reviews. 51.</w:t>
              </w:r>
            </w:p>
            <w:bookmarkEnd w:id="300"/>
            <w:p w:rsidR="001A0597" w:rsidRPr="00B72B61" w:rsidRDefault="001A0597" w:rsidP="00746960">
              <w:pPr>
                <w:pStyle w:val="berschriftParagraph"/>
                <w:spacing w:line="360" w:lineRule="auto"/>
                <w:rPr>
                  <w:b w:val="0"/>
                  <w:bCs/>
                </w:rPr>
              </w:pPr>
              <w:r w:rsidRPr="00B72B61">
                <w:rPr>
                  <w:b w:val="0"/>
                  <w:bCs/>
                </w:rPr>
                <w:t>[15]</w:t>
              </w:r>
              <w:r w:rsidRPr="00B72B61">
                <w:rPr>
                  <w:b w:val="0"/>
                  <w:bCs/>
                </w:rPr>
                <w:tab/>
              </w:r>
              <w:r w:rsidRPr="00B72B61">
                <w:rPr>
                  <w:b w:val="0"/>
                  <w:bCs/>
                </w:rPr>
                <w:tab/>
              </w:r>
              <w:bookmarkStart w:id="301" w:name="_CTVL0019eb580822f994b2887e9b0959c9e23de"/>
              <w:r w:rsidRPr="00B72B61">
                <w:rPr>
                  <w:b w:val="0"/>
                  <w:bCs/>
                </w:rPr>
                <w:t>Buchmann, Isidor. 2018. BU-301a: Types of Battery Cells. Battery University, Cadex Electronics Inc (2018). http://batteryuniversity.com/learn/article/types_of_battery_cells.</w:t>
              </w:r>
            </w:p>
            <w:bookmarkEnd w:id="301"/>
            <w:p w:rsidR="001A0597" w:rsidRPr="00B72B61" w:rsidRDefault="001A0597" w:rsidP="00746960">
              <w:pPr>
                <w:pStyle w:val="berschriftParagraph"/>
                <w:spacing w:line="360" w:lineRule="auto"/>
                <w:rPr>
                  <w:b w:val="0"/>
                  <w:bCs/>
                </w:rPr>
              </w:pPr>
              <w:r w:rsidRPr="00B72B61">
                <w:rPr>
                  <w:b w:val="0"/>
                  <w:bCs/>
                </w:rPr>
                <w:t>[16]</w:t>
              </w:r>
              <w:r w:rsidRPr="00B72B61">
                <w:rPr>
                  <w:b w:val="0"/>
                  <w:bCs/>
                </w:rPr>
                <w:tab/>
              </w:r>
              <w:r w:rsidRPr="00B72B61">
                <w:rPr>
                  <w:b w:val="0"/>
                  <w:bCs/>
                </w:rPr>
                <w:tab/>
              </w:r>
              <w:bookmarkStart w:id="302" w:name="_CTVL0012df2f184ea2745338b4b271dfbaf89a5"/>
              <w:r w:rsidRPr="00B72B61">
                <w:rPr>
                  <w:b w:val="0"/>
                  <w:bCs/>
                </w:rPr>
                <w:t>Schröder, Robert; Aydemir, Muhammed; Seliger, Günther. 2017. Comparatively Assessing different Shapes of Lithium-ion Battery Cells (2017). Procedia Manufacturing. 8.</w:t>
              </w:r>
            </w:p>
            <w:bookmarkEnd w:id="302"/>
            <w:p w:rsidR="001A0597" w:rsidRPr="00B72B61" w:rsidRDefault="001A0597" w:rsidP="00746960">
              <w:pPr>
                <w:pStyle w:val="berschriftParagraph"/>
                <w:spacing w:line="360" w:lineRule="auto"/>
                <w:rPr>
                  <w:b w:val="0"/>
                  <w:bCs/>
                </w:rPr>
              </w:pPr>
              <w:r w:rsidRPr="00B72B61">
                <w:rPr>
                  <w:b w:val="0"/>
                  <w:bCs/>
                </w:rPr>
                <w:t>[17]</w:t>
              </w:r>
              <w:r w:rsidRPr="00B72B61">
                <w:rPr>
                  <w:b w:val="0"/>
                  <w:bCs/>
                </w:rPr>
                <w:tab/>
              </w:r>
              <w:r w:rsidRPr="00B72B61">
                <w:rPr>
                  <w:b w:val="0"/>
                  <w:bCs/>
                </w:rPr>
                <w:tab/>
              </w:r>
              <w:bookmarkStart w:id="303" w:name="_CTVL001642b4d4cb4a64b84a9f3b8bd8615386f"/>
              <w:r w:rsidRPr="00B72B61">
                <w:rPr>
                  <w:b w:val="0"/>
                  <w:bCs/>
                </w:rPr>
                <w:t>Jessica Shankleman; Tom Biesheuvel; Joe Ryan; Dave Merrill. 2017. We’re Going to Need More Lithium. Bloomberg LP (2017). https://www.bloomberg.com/graphics/2017-lithium-battery-future/.</w:t>
              </w:r>
            </w:p>
            <w:bookmarkEnd w:id="303"/>
            <w:p w:rsidR="001A0597" w:rsidRPr="00B72B61" w:rsidRDefault="001A0597" w:rsidP="00746960">
              <w:pPr>
                <w:pStyle w:val="berschriftParagraph"/>
                <w:spacing w:line="360" w:lineRule="auto"/>
                <w:rPr>
                  <w:b w:val="0"/>
                  <w:bCs/>
                </w:rPr>
              </w:pPr>
              <w:r w:rsidRPr="00B72B61">
                <w:rPr>
                  <w:b w:val="0"/>
                  <w:bCs/>
                </w:rPr>
                <w:t>[18]</w:t>
              </w:r>
              <w:r w:rsidRPr="00B72B61">
                <w:rPr>
                  <w:b w:val="0"/>
                  <w:bCs/>
                </w:rPr>
                <w:tab/>
              </w:r>
              <w:r w:rsidRPr="00B72B61">
                <w:rPr>
                  <w:b w:val="0"/>
                  <w:bCs/>
                </w:rPr>
                <w:tab/>
              </w:r>
              <w:bookmarkStart w:id="304" w:name="_CTVL00176b7675b6ab74c519cd3ef9b4c9b3157"/>
              <w:r w:rsidRPr="00B72B61">
                <w:rPr>
                  <w:b w:val="0"/>
                  <w:bCs/>
                </w:rPr>
                <w:t>AUDI Digital Illustrated. 2016. AUDI future performance 2015 illustrated. AUDI Illustrated (2016). https://www.audi-illustrated.com/en/future-performance-2015/Batterietechnologie.</w:t>
              </w:r>
            </w:p>
            <w:bookmarkEnd w:id="304"/>
            <w:p w:rsidR="001A0597" w:rsidRPr="00B72B61" w:rsidRDefault="001A0597" w:rsidP="00746960">
              <w:pPr>
                <w:pStyle w:val="berschriftParagraph"/>
                <w:spacing w:line="360" w:lineRule="auto"/>
                <w:rPr>
                  <w:b w:val="0"/>
                  <w:bCs/>
                </w:rPr>
              </w:pPr>
              <w:r w:rsidRPr="00B72B61">
                <w:rPr>
                  <w:b w:val="0"/>
                  <w:bCs/>
                </w:rPr>
                <w:lastRenderedPageBreak/>
                <w:t>[19]</w:t>
              </w:r>
              <w:r w:rsidRPr="00B72B61">
                <w:rPr>
                  <w:b w:val="0"/>
                  <w:bCs/>
                </w:rPr>
                <w:tab/>
              </w:r>
              <w:r w:rsidRPr="00B72B61">
                <w:rPr>
                  <w:b w:val="0"/>
                  <w:bCs/>
                </w:rPr>
                <w:tab/>
              </w:r>
              <w:bookmarkStart w:id="305" w:name="_CTVL001f744dbb904ea499784766a0176898511"/>
              <w:r w:rsidRPr="00B72B61">
                <w:rPr>
                  <w:b w:val="0"/>
                  <w:bCs/>
                </w:rPr>
                <w:t>Jaggi, Anmol. Jan 26, 2017. Comparison of different Li-ion cell types. Gensol Engineering Pvt. Ltd. (Jan 26, 2017). https://www.slideshare.net/AnmolJaggi/comparison-between-different-li-ion-cells-type.</w:t>
              </w:r>
            </w:p>
            <w:bookmarkEnd w:id="305"/>
            <w:p w:rsidR="001A0597" w:rsidRPr="00B72B61" w:rsidRDefault="001A0597" w:rsidP="00746960">
              <w:pPr>
                <w:pStyle w:val="berschriftParagraph"/>
                <w:spacing w:line="360" w:lineRule="auto"/>
                <w:rPr>
                  <w:b w:val="0"/>
                  <w:bCs/>
                </w:rPr>
              </w:pPr>
              <w:r w:rsidRPr="00B72B61">
                <w:rPr>
                  <w:b w:val="0"/>
                  <w:bCs/>
                </w:rPr>
                <w:t>[20]</w:t>
              </w:r>
              <w:r w:rsidRPr="00B72B61">
                <w:rPr>
                  <w:b w:val="0"/>
                  <w:bCs/>
                </w:rPr>
                <w:tab/>
              </w:r>
              <w:r w:rsidRPr="00B72B61">
                <w:rPr>
                  <w:b w:val="0"/>
                  <w:bCs/>
                </w:rPr>
                <w:tab/>
              </w:r>
              <w:bookmarkStart w:id="306" w:name="_CTVL001aac3d285849945f68fe1cace8fae0ffc"/>
              <w:r w:rsidRPr="00B72B61">
                <w:rPr>
                  <w:b w:val="0"/>
                  <w:bCs/>
                </w:rP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306"/>
            <w:p w:rsidR="001A0597" w:rsidRPr="00B72B61" w:rsidRDefault="001A0597" w:rsidP="00746960">
              <w:pPr>
                <w:pStyle w:val="berschriftParagraph"/>
                <w:spacing w:line="360" w:lineRule="auto"/>
                <w:rPr>
                  <w:b w:val="0"/>
                  <w:bCs/>
                </w:rPr>
              </w:pPr>
              <w:r w:rsidRPr="00B72B61">
                <w:rPr>
                  <w:b w:val="0"/>
                  <w:bCs/>
                </w:rPr>
                <w:t>[21]</w:t>
              </w:r>
              <w:r w:rsidRPr="00B72B61">
                <w:rPr>
                  <w:b w:val="0"/>
                  <w:bCs/>
                </w:rPr>
                <w:tab/>
              </w:r>
              <w:r w:rsidRPr="00B72B61">
                <w:rPr>
                  <w:b w:val="0"/>
                  <w:bCs/>
                </w:rPr>
                <w:tab/>
              </w:r>
              <w:bookmarkStart w:id="307" w:name="_CTVL0012561f1a5c0cc45758bd0fd911246e49b"/>
              <w:r w:rsidRPr="00B72B61">
                <w:rPr>
                  <w:b w:val="0"/>
                  <w:bCs/>
                </w:rPr>
                <w:t>Maiser, Eric (2014). Battery packaging - Technology review.</w:t>
              </w:r>
            </w:p>
            <w:bookmarkEnd w:id="307"/>
            <w:p w:rsidR="001A0597" w:rsidRPr="00B72B61" w:rsidRDefault="001A0597" w:rsidP="00746960">
              <w:pPr>
                <w:pStyle w:val="berschriftParagraph"/>
                <w:spacing w:line="360" w:lineRule="auto"/>
                <w:rPr>
                  <w:b w:val="0"/>
                  <w:bCs/>
                </w:rPr>
              </w:pPr>
              <w:r w:rsidRPr="00B72B61">
                <w:rPr>
                  <w:b w:val="0"/>
                  <w:bCs/>
                </w:rPr>
                <w:t>[22]</w:t>
              </w:r>
              <w:r w:rsidRPr="00B72B61">
                <w:rPr>
                  <w:b w:val="0"/>
                  <w:bCs/>
                </w:rPr>
                <w:tab/>
              </w:r>
              <w:r w:rsidRPr="00B72B61">
                <w:rPr>
                  <w:b w:val="0"/>
                  <w:bCs/>
                </w:rPr>
                <w:tab/>
              </w:r>
              <w:bookmarkStart w:id="308" w:name="_CTVL0013daa208300654e7d901bc4ea1798ae4a"/>
              <w:r w:rsidRPr="00B72B61">
                <w:rPr>
                  <w:b w:val="0"/>
                  <w:bCs/>
                </w:rP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308"/>
            <w:p w:rsidR="001A0597" w:rsidRPr="00B72B61" w:rsidRDefault="001A0597" w:rsidP="00746960">
              <w:pPr>
                <w:pStyle w:val="berschriftParagraph"/>
                <w:spacing w:line="360" w:lineRule="auto"/>
                <w:rPr>
                  <w:b w:val="0"/>
                  <w:bCs/>
                </w:rPr>
              </w:pPr>
              <w:r w:rsidRPr="00B72B61">
                <w:rPr>
                  <w:b w:val="0"/>
                  <w:bCs/>
                </w:rPr>
                <w:t>[23]</w:t>
              </w:r>
              <w:r w:rsidRPr="00B72B61">
                <w:rPr>
                  <w:b w:val="0"/>
                  <w:bCs/>
                </w:rPr>
                <w:tab/>
              </w:r>
              <w:r w:rsidRPr="00B72B61">
                <w:rPr>
                  <w:b w:val="0"/>
                  <w:bCs/>
                </w:rPr>
                <w:tab/>
              </w:r>
              <w:bookmarkStart w:id="309" w:name="_CTVL001bf0d701c8edd4c85bd50b63eed43b9e2"/>
              <w:r w:rsidRPr="00B72B61">
                <w:rPr>
                  <w:b w:val="0"/>
                  <w:bCs/>
                </w:rPr>
                <w:t>Zhao, Jingyuan. 2018. Cycle life testing of lithium batteries (2018). International Journal of Electrochemical Science.</w:t>
              </w:r>
            </w:p>
            <w:bookmarkEnd w:id="309"/>
            <w:p w:rsidR="001A0597" w:rsidRPr="00B72B61" w:rsidRDefault="001A0597" w:rsidP="00746960">
              <w:pPr>
                <w:pStyle w:val="berschriftParagraph"/>
                <w:spacing w:line="360" w:lineRule="auto"/>
                <w:rPr>
                  <w:b w:val="0"/>
                  <w:bCs/>
                </w:rPr>
              </w:pPr>
              <w:r w:rsidRPr="00B72B61">
                <w:rPr>
                  <w:b w:val="0"/>
                  <w:bCs/>
                </w:rPr>
                <w:t>[24]</w:t>
              </w:r>
              <w:r w:rsidRPr="00B72B61">
                <w:rPr>
                  <w:b w:val="0"/>
                  <w:bCs/>
                </w:rPr>
                <w:tab/>
              </w:r>
              <w:r w:rsidRPr="00B72B61">
                <w:rPr>
                  <w:b w:val="0"/>
                  <w:bCs/>
                </w:rPr>
                <w:tab/>
              </w:r>
              <w:bookmarkStart w:id="310" w:name="_CTVL0017956f8ec3b8c4e2d8d4f6da3afc0e713"/>
              <w:r w:rsidRPr="00B72B61">
                <w:rPr>
                  <w:b w:val="0"/>
                  <w:bCs/>
                </w:rPr>
                <w:t>Anseán González, David. 2015. High power li-Ion battery performance: a mechanistic analysis of aging (2015).</w:t>
              </w:r>
            </w:p>
            <w:bookmarkEnd w:id="310"/>
            <w:p w:rsidR="001A0597" w:rsidRPr="00B72B61" w:rsidRDefault="001A0597" w:rsidP="009B028D">
              <w:pPr>
                <w:pStyle w:val="berschriftParagraph"/>
                <w:keepNext w:val="0"/>
                <w:widowControl w:val="0"/>
                <w:spacing w:line="360" w:lineRule="auto"/>
                <w:rPr>
                  <w:b w:val="0"/>
                  <w:bCs/>
                </w:rPr>
              </w:pPr>
              <w:r w:rsidRPr="00B72B61">
                <w:rPr>
                  <w:b w:val="0"/>
                  <w:bCs/>
                </w:rPr>
                <w:t>[25]</w:t>
              </w:r>
              <w:r w:rsidRPr="00B72B61">
                <w:rPr>
                  <w:b w:val="0"/>
                  <w:bCs/>
                </w:rPr>
                <w:tab/>
              </w:r>
              <w:r w:rsidRPr="00B72B61">
                <w:rPr>
                  <w:b w:val="0"/>
                  <w:bCs/>
                </w:rPr>
                <w:tab/>
              </w:r>
              <w:bookmarkStart w:id="311" w:name="_CTVL0014f0933a9a75e4b7bba1db48d14fabe52"/>
              <w:r w:rsidRPr="00B72B61">
                <w:rPr>
                  <w:b w:val="0"/>
                  <w:bCs/>
                </w:rPr>
                <w:t>Barré, Anthony; Deguilhem, Benjamin; Grolleau, Sébastien; Gérard, Mathias; Suard, Frédéric; Riu, Delphine. 2013. A review on lithium-ion battery ageing mechanisms and estimations for automotive applications (2013). Journal of Power Sources. 241.</w:t>
              </w:r>
            </w:p>
            <w:bookmarkEnd w:id="311"/>
            <w:p w:rsidR="001A0597" w:rsidRPr="00B72B61" w:rsidRDefault="001A0597" w:rsidP="009B028D">
              <w:pPr>
                <w:pStyle w:val="berschriftParagraph"/>
                <w:keepNext w:val="0"/>
                <w:widowControl w:val="0"/>
                <w:spacing w:line="360" w:lineRule="auto"/>
                <w:rPr>
                  <w:b w:val="0"/>
                  <w:bCs/>
                </w:rPr>
              </w:pPr>
              <w:r w:rsidRPr="00B72B61">
                <w:rPr>
                  <w:b w:val="0"/>
                  <w:bCs/>
                </w:rPr>
                <w:t>[26]</w:t>
              </w:r>
              <w:r w:rsidRPr="00B72B61">
                <w:rPr>
                  <w:b w:val="0"/>
                  <w:bCs/>
                </w:rPr>
                <w:tab/>
              </w:r>
              <w:r w:rsidRPr="00B72B61">
                <w:rPr>
                  <w:b w:val="0"/>
                  <w:bCs/>
                </w:rPr>
                <w:tab/>
              </w:r>
              <w:bookmarkStart w:id="312" w:name="_CTVL00193947c093c7447faa533f1e7c1891df8"/>
              <w:r w:rsidRPr="00B72B61">
                <w:rPr>
                  <w:b w:val="0"/>
                  <w:bCs/>
                </w:rPr>
                <w:t>Sarasketa-Zabala, E.; Gandiaga, I.; Martinez-Laserna, E.; Rodriguez-Martinez, L. M.; Villarreal, I. 2015. Cycle ageing analysis of a LiFePO 4 /graphite cell with dynamic model validations (2015). Journal of Power Sources. 275.</w:t>
              </w:r>
            </w:p>
            <w:bookmarkEnd w:id="312"/>
            <w:p w:rsidR="001A0597" w:rsidRPr="00B72B61" w:rsidRDefault="001A0597" w:rsidP="009B028D">
              <w:pPr>
                <w:pStyle w:val="berschriftParagraph"/>
                <w:keepNext w:val="0"/>
                <w:widowControl w:val="0"/>
                <w:spacing w:line="360" w:lineRule="auto"/>
                <w:rPr>
                  <w:b w:val="0"/>
                  <w:bCs/>
                </w:rPr>
              </w:pPr>
              <w:r w:rsidRPr="00B72B61">
                <w:rPr>
                  <w:b w:val="0"/>
                  <w:bCs/>
                </w:rPr>
                <w:t>[27]</w:t>
              </w:r>
              <w:r w:rsidRPr="00B72B61">
                <w:rPr>
                  <w:b w:val="0"/>
                  <w:bCs/>
                </w:rPr>
                <w:tab/>
              </w:r>
              <w:r w:rsidRPr="00B72B61">
                <w:rPr>
                  <w:b w:val="0"/>
                  <w:bCs/>
                </w:rPr>
                <w:tab/>
              </w:r>
              <w:bookmarkStart w:id="313" w:name="_CTVL001f58fdd0d388b44b291ade12885a1b900"/>
              <w:r w:rsidRPr="00B72B61">
                <w:rPr>
                  <w:b w:val="0"/>
                  <w:bCs/>
                </w:rPr>
                <w:t>Pinson, M. B.; Bazant, M. Z. 2012. Theory of SEI Formation in Rechargeable Batteries (2012). Journal of the Electrochemical Society. 160. https://arxiv.org/ftp/arxiv/papers/1210/1210.3672.pdf.</w:t>
              </w:r>
            </w:p>
            <w:bookmarkEnd w:id="313"/>
            <w:p w:rsidR="001A0597" w:rsidRPr="00B72B61" w:rsidRDefault="001A0597" w:rsidP="00746960">
              <w:pPr>
                <w:pStyle w:val="berschriftParagraph"/>
                <w:spacing w:line="360" w:lineRule="auto"/>
                <w:rPr>
                  <w:b w:val="0"/>
                  <w:bCs/>
                </w:rPr>
              </w:pPr>
              <w:r w:rsidRPr="00B72B61">
                <w:rPr>
                  <w:b w:val="0"/>
                  <w:bCs/>
                </w:rPr>
                <w:lastRenderedPageBreak/>
                <w:t>[28]</w:t>
              </w:r>
              <w:r w:rsidRPr="00B72B61">
                <w:rPr>
                  <w:b w:val="0"/>
                  <w:bCs/>
                </w:rPr>
                <w:tab/>
              </w:r>
              <w:r w:rsidRPr="00B72B61">
                <w:rPr>
                  <w:b w:val="0"/>
                  <w:bCs/>
                </w:rPr>
                <w:tab/>
              </w:r>
              <w:bookmarkStart w:id="314" w:name="_CTVL0010b1c90ac03bf49bdb4ee62ae9bf3a4a8"/>
              <w:r w:rsidRPr="00B72B61">
                <w:rPr>
                  <w:b w:val="0"/>
                  <w:bCs/>
                </w:rPr>
                <w:t>Sikha, G.; Ramadass, P.; Haran, B. S.; White, R. E.; Popov, Branko N. 2003. Comparison of the capacity fade of Sony US 18650 cells charged with different protocols (2003). Journal of Power Sources. 122.</w:t>
              </w:r>
            </w:p>
            <w:bookmarkEnd w:id="314"/>
            <w:p w:rsidR="001A0597" w:rsidRPr="00B72B61" w:rsidRDefault="001A0597" w:rsidP="00746960">
              <w:pPr>
                <w:pStyle w:val="berschriftParagraph"/>
                <w:spacing w:line="360" w:lineRule="auto"/>
                <w:rPr>
                  <w:b w:val="0"/>
                  <w:bCs/>
                </w:rPr>
              </w:pPr>
              <w:r w:rsidRPr="00B72B61">
                <w:rPr>
                  <w:b w:val="0"/>
                  <w:bCs/>
                </w:rPr>
                <w:t>[29]</w:t>
              </w:r>
              <w:r w:rsidRPr="00B72B61">
                <w:rPr>
                  <w:b w:val="0"/>
                  <w:bCs/>
                </w:rPr>
                <w:tab/>
              </w:r>
              <w:r w:rsidRPr="00B72B61">
                <w:rPr>
                  <w:b w:val="0"/>
                  <w:bCs/>
                </w:rPr>
                <w:tab/>
              </w:r>
              <w:bookmarkStart w:id="315" w:name="_CTVL0016897f76504fe484c8b6575591ce831e3"/>
              <w:r w:rsidRPr="00B72B61">
                <w:rPr>
                  <w:b w:val="0"/>
                  <w:bCs/>
                </w:rPr>
                <w:t>Han, Xuebing; Ouyang, Minggao; Lu, Languang; Li, Jianqiu; Zheng, Yuejiu; Li, Zhe. 2014. A comparative study of commercial lithium ion battery cycle life in electrical vehicle (2014). Journal of Power Sources. 251.</w:t>
              </w:r>
            </w:p>
            <w:bookmarkEnd w:id="315"/>
            <w:p w:rsidR="001A0597" w:rsidRPr="00B72B61" w:rsidRDefault="001A0597" w:rsidP="00746960">
              <w:pPr>
                <w:pStyle w:val="berschriftParagraph"/>
                <w:spacing w:line="360" w:lineRule="auto"/>
                <w:rPr>
                  <w:b w:val="0"/>
                  <w:bCs/>
                </w:rPr>
              </w:pPr>
              <w:r w:rsidRPr="00B72B61">
                <w:rPr>
                  <w:b w:val="0"/>
                  <w:bCs/>
                </w:rPr>
                <w:t>[30]</w:t>
              </w:r>
              <w:r w:rsidRPr="00B72B61">
                <w:rPr>
                  <w:b w:val="0"/>
                  <w:bCs/>
                </w:rPr>
                <w:tab/>
              </w:r>
              <w:r w:rsidRPr="00B72B61">
                <w:rPr>
                  <w:b w:val="0"/>
                  <w:bCs/>
                </w:rPr>
                <w:tab/>
              </w:r>
              <w:bookmarkStart w:id="316" w:name="_CTVL001e1cb2a0f082049c38d439449db061010"/>
              <w:r w:rsidRPr="00B72B61">
                <w:rPr>
                  <w:b w:val="0"/>
                  <w:bCs/>
                </w:rPr>
                <w:t>Sun, Shun; Guan, Ting; Shen, Bin; Leng, Kunyue; Gao, Yunzhi; Cheng, Xinqun; Yin, Geping. 2017. Changes of D</w:t>
              </w:r>
              <w:r w:rsidR="00B72B61">
                <w:rPr>
                  <w:b w:val="0"/>
                  <w:bCs/>
                </w:rPr>
                <w:t>egradation Mechanisms of LiFePO</w:t>
              </w:r>
              <w:r w:rsidRPr="00B72B61">
                <w:rPr>
                  <w:b w:val="0"/>
                  <w:bCs/>
                  <w:vertAlign w:val="subscript"/>
                </w:rPr>
                <w:t>4</w:t>
              </w:r>
              <w:r w:rsidRPr="00B72B61">
                <w:rPr>
                  <w:b w:val="0"/>
                  <w:bCs/>
                </w:rPr>
                <w:t xml:space="preserve"> /Graphite</w:t>
              </w:r>
              <w:r w:rsidR="00B72B61">
                <w:rPr>
                  <w:b w:val="0"/>
                  <w:bCs/>
                </w:rPr>
                <w:t xml:space="preserve"> </w:t>
              </w:r>
              <w:r w:rsidRPr="00B72B61">
                <w:rPr>
                  <w:b w:val="0"/>
                  <w:bCs/>
                </w:rPr>
                <w:t>Batteries Cycled at Different Ambient Temperatures (2017). Electrochimica Acta. 237.</w:t>
              </w:r>
            </w:p>
            <w:bookmarkEnd w:id="316"/>
            <w:p w:rsidR="001A0597" w:rsidRPr="00B72B61" w:rsidRDefault="001A0597" w:rsidP="00746960">
              <w:pPr>
                <w:pStyle w:val="berschriftParagraph"/>
                <w:spacing w:line="360" w:lineRule="auto"/>
                <w:rPr>
                  <w:b w:val="0"/>
                  <w:bCs/>
                </w:rPr>
              </w:pPr>
              <w:r w:rsidRPr="00B72B61">
                <w:rPr>
                  <w:b w:val="0"/>
                  <w:bCs/>
                </w:rPr>
                <w:t>[31]</w:t>
              </w:r>
              <w:r w:rsidRPr="00B72B61">
                <w:rPr>
                  <w:b w:val="0"/>
                  <w:bCs/>
                </w:rPr>
                <w:tab/>
              </w:r>
              <w:r w:rsidRPr="00B72B61">
                <w:rPr>
                  <w:b w:val="0"/>
                  <w:bCs/>
                </w:rPr>
                <w:tab/>
              </w:r>
              <w:bookmarkStart w:id="317" w:name="_CTVL001376855c3bdc54d58ade2dcbba7586055"/>
              <w:r w:rsidRPr="00B72B61">
                <w:rPr>
                  <w:b w:val="0"/>
                  <w:bCs/>
                </w:rPr>
                <w:t>Lewerenz, Meinert; Marongiu, Andrea; Warnecke, Alexander; Sauer, Dirk Uwe. 2017. Differential voltage analysis as a tool for analyzing inhomogeneous aging (2017). Journal of Power Sources. 368.</w:t>
              </w:r>
            </w:p>
            <w:bookmarkEnd w:id="317"/>
            <w:p w:rsidR="001A0597" w:rsidRPr="00B72B61" w:rsidRDefault="001A0597" w:rsidP="00746960">
              <w:pPr>
                <w:pStyle w:val="berschriftParagraph"/>
                <w:spacing w:line="360" w:lineRule="auto"/>
                <w:rPr>
                  <w:b w:val="0"/>
                  <w:bCs/>
                </w:rPr>
              </w:pPr>
              <w:r w:rsidRPr="00B72B61">
                <w:rPr>
                  <w:b w:val="0"/>
                  <w:bCs/>
                </w:rPr>
                <w:t>[32]</w:t>
              </w:r>
              <w:r w:rsidRPr="00B72B61">
                <w:rPr>
                  <w:b w:val="0"/>
                  <w:bCs/>
                </w:rPr>
                <w:tab/>
              </w:r>
              <w:r w:rsidRPr="00B72B61">
                <w:rPr>
                  <w:b w:val="0"/>
                  <w:bCs/>
                </w:rPr>
                <w:tab/>
              </w:r>
              <w:bookmarkStart w:id="318" w:name="_CTVL001198a8b19412041eebb3b2a0c1dafe6b1"/>
              <w:r w:rsidRPr="00B72B61">
                <w:rPr>
                  <w:b w:val="0"/>
                  <w:bCs/>
                </w:rPr>
                <w:t>Uddin, Kotub; Perera, Surak; Widanage, W.; Somerville, Limhi; Marco, James. 2016. Characterising Lithium-Ion Battery Degradation through the Identification and Tracking of Electrochemical Battery Model Parameters (2016). Batteries. 2.</w:t>
              </w:r>
            </w:p>
            <w:bookmarkEnd w:id="318"/>
            <w:p w:rsidR="001A0597" w:rsidRPr="00B72B61" w:rsidRDefault="001A0597" w:rsidP="00746960">
              <w:pPr>
                <w:pStyle w:val="berschriftParagraph"/>
                <w:spacing w:line="360" w:lineRule="auto"/>
                <w:rPr>
                  <w:b w:val="0"/>
                  <w:bCs/>
                </w:rPr>
              </w:pPr>
              <w:r w:rsidRPr="00B72B61">
                <w:rPr>
                  <w:b w:val="0"/>
                  <w:bCs/>
                </w:rPr>
                <w:t>[33]</w:t>
              </w:r>
              <w:r w:rsidRPr="00B72B61">
                <w:rPr>
                  <w:b w:val="0"/>
                  <w:bCs/>
                </w:rPr>
                <w:tab/>
              </w:r>
              <w:r w:rsidRPr="00B72B61">
                <w:rPr>
                  <w:b w:val="0"/>
                  <w:bCs/>
                </w:rPr>
                <w:tab/>
              </w:r>
              <w:bookmarkStart w:id="319" w:name="_CTVL00117ffcd97a8a84005a4d48f9a01d3d58b"/>
              <w:r w:rsidRPr="00B72B61">
                <w:rPr>
                  <w:b w:val="0"/>
                  <w:bCs/>
                </w:rPr>
                <w:t>Frank Kindermann. 2012. The Solid-Electrolyte Interface.</w:t>
              </w:r>
            </w:p>
            <w:bookmarkEnd w:id="319"/>
            <w:p w:rsidR="001A0597" w:rsidRPr="00B72B61" w:rsidRDefault="001A0597" w:rsidP="00746960">
              <w:pPr>
                <w:pStyle w:val="berschriftParagraph"/>
                <w:spacing w:line="360" w:lineRule="auto"/>
                <w:rPr>
                  <w:b w:val="0"/>
                  <w:bCs/>
                </w:rPr>
              </w:pPr>
              <w:r w:rsidRPr="00B72B61">
                <w:rPr>
                  <w:b w:val="0"/>
                  <w:bCs/>
                </w:rPr>
                <w:t>[34]</w:t>
              </w:r>
              <w:r w:rsidRPr="00B72B61">
                <w:rPr>
                  <w:b w:val="0"/>
                  <w:bCs/>
                </w:rPr>
                <w:tab/>
              </w:r>
              <w:r w:rsidRPr="00B72B61">
                <w:rPr>
                  <w:b w:val="0"/>
                  <w:bCs/>
                </w:rPr>
                <w:tab/>
              </w:r>
              <w:bookmarkStart w:id="320" w:name="_CTVL001358cfe2b4b6144959596b420f6248e1a"/>
              <w:r w:rsidRPr="00B72B61">
                <w:rPr>
                  <w:b w:val="0"/>
                  <w:bCs/>
                </w:rPr>
                <w:t>Xu, Kang. 2004. Nonaqueous Liquid Electrolytes for Lithium-Based Rechargeable Batteries (2004). Chemical Reviews. 104.</w:t>
              </w:r>
            </w:p>
            <w:bookmarkEnd w:id="320"/>
            <w:p w:rsidR="001A0597" w:rsidRPr="00B72B61" w:rsidRDefault="001A0597" w:rsidP="00746960">
              <w:pPr>
                <w:pStyle w:val="berschriftParagraph"/>
                <w:spacing w:line="360" w:lineRule="auto"/>
                <w:rPr>
                  <w:b w:val="0"/>
                  <w:bCs/>
                </w:rPr>
              </w:pPr>
              <w:r w:rsidRPr="00B72B61">
                <w:rPr>
                  <w:b w:val="0"/>
                  <w:bCs/>
                </w:rPr>
                <w:t>[35]</w:t>
              </w:r>
              <w:r w:rsidRPr="00B72B61">
                <w:rPr>
                  <w:b w:val="0"/>
                  <w:bCs/>
                </w:rPr>
                <w:tab/>
              </w:r>
              <w:r w:rsidRPr="00B72B61">
                <w:rPr>
                  <w:b w:val="0"/>
                  <w:bCs/>
                </w:rPr>
                <w:tab/>
              </w:r>
              <w:bookmarkStart w:id="321" w:name="_CTVL00120ca9f75196345ec9fbe126681c11883"/>
              <w:r w:rsidRPr="00B72B61">
                <w:rPr>
                  <w:b w:val="0"/>
                  <w:bCs/>
                </w:rPr>
                <w:t>DuBeshter, Tyler; Jorne, Jacob. 2017. Pulse Polarization for Li-Ion Battery under Constant State of Charge (2017). Journal of The Electrochemical Society. 164.</w:t>
              </w:r>
            </w:p>
            <w:bookmarkEnd w:id="321"/>
            <w:p w:rsidR="001A0597" w:rsidRPr="00B72B61" w:rsidRDefault="001A0597" w:rsidP="009B028D">
              <w:pPr>
                <w:pStyle w:val="berschriftParagraph"/>
                <w:keepNext w:val="0"/>
                <w:widowControl w:val="0"/>
                <w:spacing w:line="360" w:lineRule="auto"/>
                <w:rPr>
                  <w:b w:val="0"/>
                  <w:bCs/>
                </w:rPr>
              </w:pPr>
              <w:r w:rsidRPr="00B72B61">
                <w:rPr>
                  <w:b w:val="0"/>
                  <w:bCs/>
                </w:rPr>
                <w:t>[36]</w:t>
              </w:r>
              <w:r w:rsidRPr="00B72B61">
                <w:rPr>
                  <w:b w:val="0"/>
                  <w:bCs/>
                </w:rPr>
                <w:tab/>
              </w:r>
              <w:r w:rsidRPr="00B72B61">
                <w:rPr>
                  <w:b w:val="0"/>
                  <w:bCs/>
                </w:rPr>
                <w:tab/>
              </w:r>
              <w:bookmarkStart w:id="322" w:name="_CTVL00182ddcc7e040b4fcc896a902d6cbfedeb"/>
              <w:r w:rsidRPr="00B72B61">
                <w:rPr>
                  <w:b w:val="0"/>
                  <w:bCs/>
                </w:rPr>
                <w:t>Liu, Chaofeng; Neale, Zachary G.; Cao, Guozhong. 2016. Understanding electrochemical potentials of cathode materials in rechargeable batteries (2016). Materials</w:t>
              </w:r>
              <w:r w:rsidR="006E2364">
                <w:rPr>
                  <w:b w:val="0"/>
                  <w:bCs/>
                </w:rPr>
                <w:t xml:space="preserve"> </w:t>
              </w:r>
              <w:r w:rsidRPr="00B72B61">
                <w:rPr>
                  <w:b w:val="0"/>
                  <w:bCs/>
                </w:rPr>
                <w:t>Today. 19. https://www.sciencedirect.com/science/article/pii/S1369702115003181.</w:t>
              </w:r>
            </w:p>
            <w:bookmarkEnd w:id="322"/>
            <w:p w:rsidR="001A0597" w:rsidRPr="00B72B61" w:rsidRDefault="001A0597" w:rsidP="009B028D">
              <w:pPr>
                <w:pStyle w:val="berschriftParagraph"/>
                <w:keepNext w:val="0"/>
                <w:widowControl w:val="0"/>
                <w:spacing w:line="360" w:lineRule="auto"/>
                <w:rPr>
                  <w:b w:val="0"/>
                  <w:bCs/>
                </w:rPr>
              </w:pPr>
              <w:r w:rsidRPr="00B72B61">
                <w:rPr>
                  <w:b w:val="0"/>
                  <w:bCs/>
                </w:rPr>
                <w:t>[37]</w:t>
              </w:r>
              <w:r w:rsidRPr="00B72B61">
                <w:rPr>
                  <w:b w:val="0"/>
                  <w:bCs/>
                </w:rPr>
                <w:tab/>
              </w:r>
              <w:r w:rsidRPr="00B72B61">
                <w:rPr>
                  <w:b w:val="0"/>
                  <w:bCs/>
                </w:rPr>
                <w:tab/>
              </w:r>
              <w:bookmarkStart w:id="323" w:name="_CTVL0017fb1779ff667404db6218a8d762fdcdc"/>
              <w:r w:rsidRPr="00B72B61">
                <w:rPr>
                  <w:b w:val="0"/>
                  <w:bCs/>
                </w:rPr>
                <w:t>Park, Myounggu; Zhang, Xiangchun; Chung, Myoungdo; Less, Gregory B.; Sastry, Ann Marie. 2010. A review of conduction phenomena in Li-ion batteries (2010). Journal of Power Sources. 195.</w:t>
              </w:r>
            </w:p>
            <w:bookmarkEnd w:id="323"/>
            <w:p w:rsidR="001A0597" w:rsidRPr="00B72B61" w:rsidRDefault="001A0597" w:rsidP="00746960">
              <w:pPr>
                <w:pStyle w:val="berschriftParagraph"/>
                <w:spacing w:line="360" w:lineRule="auto"/>
                <w:rPr>
                  <w:b w:val="0"/>
                  <w:bCs/>
                </w:rPr>
              </w:pPr>
              <w:r w:rsidRPr="00B72B61">
                <w:rPr>
                  <w:b w:val="0"/>
                  <w:bCs/>
                </w:rPr>
                <w:lastRenderedPageBreak/>
                <w:t>[38]</w:t>
              </w:r>
              <w:r w:rsidRPr="00B72B61">
                <w:rPr>
                  <w:b w:val="0"/>
                  <w:bCs/>
                </w:rPr>
                <w:tab/>
              </w:r>
              <w:r w:rsidRPr="00B72B61">
                <w:rPr>
                  <w:b w:val="0"/>
                  <w:bCs/>
                </w:rPr>
                <w:tab/>
              </w:r>
              <w:bookmarkStart w:id="324" w:name="_CTVL00169a71429fc464ccc948fb831576367d7"/>
              <w:r w:rsidRPr="00B72B61">
                <w:rPr>
                  <w:b w:val="0"/>
                  <w:bCs/>
                </w:rPr>
                <w:t>Zhou, Daming; Zhang, Ke; Ravey, Alexandre; Gao, Fei; Miraoui, Abdellatif. 2016. Parameter Sensitivity Analysis for Fractional-Order Modeling of Lithium-Ion Batteries (2016). Energies. 9.</w:t>
              </w:r>
            </w:p>
            <w:bookmarkEnd w:id="324"/>
            <w:p w:rsidR="001A0597" w:rsidRPr="00B72B61" w:rsidRDefault="001A0597" w:rsidP="00746960">
              <w:pPr>
                <w:pStyle w:val="berschriftParagraph"/>
                <w:spacing w:line="360" w:lineRule="auto"/>
                <w:rPr>
                  <w:b w:val="0"/>
                  <w:bCs/>
                </w:rPr>
              </w:pPr>
              <w:r w:rsidRPr="00B72B61">
                <w:rPr>
                  <w:b w:val="0"/>
                  <w:bCs/>
                </w:rPr>
                <w:t>[39]</w:t>
              </w:r>
              <w:r w:rsidRPr="00B72B61">
                <w:rPr>
                  <w:b w:val="0"/>
                  <w:bCs/>
                </w:rPr>
                <w:tab/>
              </w:r>
              <w:r w:rsidRPr="00B72B61">
                <w:rPr>
                  <w:b w:val="0"/>
                  <w:bCs/>
                </w:rPr>
                <w:tab/>
              </w:r>
              <w:bookmarkStart w:id="325" w:name="_CTVL00143a36111d46646358579b6cce8e8a139"/>
              <w:r w:rsidRPr="00B72B61">
                <w:rPr>
                  <w:b w:val="0"/>
                  <w:bCs/>
                </w:rPr>
                <w:t>Barai, Anup; Uddin, Kotub; Widanage, W. D.; McGordon, Andrew; Jennings, Paul. 2018. A study of the influence of measurement timescale on internal resistance characterisation methodologies for lithium-ion cells (2018). Scientific reports. 8.</w:t>
              </w:r>
            </w:p>
            <w:bookmarkEnd w:id="325"/>
            <w:p w:rsidR="001A0597" w:rsidRPr="00B72B61" w:rsidRDefault="001A0597" w:rsidP="00746960">
              <w:pPr>
                <w:pStyle w:val="berschriftParagraph"/>
                <w:spacing w:line="360" w:lineRule="auto"/>
                <w:rPr>
                  <w:b w:val="0"/>
                  <w:bCs/>
                </w:rPr>
              </w:pPr>
              <w:r w:rsidRPr="00B72B61">
                <w:rPr>
                  <w:b w:val="0"/>
                  <w:bCs/>
                </w:rPr>
                <w:t>[40]</w:t>
              </w:r>
              <w:r w:rsidRPr="00B72B61">
                <w:rPr>
                  <w:b w:val="0"/>
                  <w:bCs/>
                </w:rPr>
                <w:tab/>
              </w:r>
              <w:r w:rsidRPr="00B72B61">
                <w:rPr>
                  <w:b w:val="0"/>
                  <w:bCs/>
                </w:rPr>
                <w:tab/>
              </w:r>
              <w:bookmarkStart w:id="326" w:name="_CTVL0017417515b1d1a4ff089a9c14654245b47"/>
              <w:r w:rsidRPr="00B72B61">
                <w:rPr>
                  <w:b w:val="0"/>
                  <w:bCs/>
                </w:rPr>
                <w:t>Jow, T. Richard; Delp, Samuel A.; Allen, Jan L.; Jones, John-Paul; Smart, Marshall C. 2018. Factors Limiting Li + Charge Transfer Kinetics in Li-Ion Batteries (2018). Journal of The Electrochemical Society. 165.</w:t>
              </w:r>
            </w:p>
            <w:bookmarkEnd w:id="326"/>
            <w:p w:rsidR="001A0597" w:rsidRPr="00B72B61" w:rsidRDefault="001A0597" w:rsidP="00746960">
              <w:pPr>
                <w:pStyle w:val="berschriftParagraph"/>
                <w:spacing w:line="360" w:lineRule="auto"/>
                <w:rPr>
                  <w:b w:val="0"/>
                  <w:bCs/>
                </w:rPr>
              </w:pPr>
              <w:r w:rsidRPr="00B72B61">
                <w:rPr>
                  <w:b w:val="0"/>
                  <w:bCs/>
                </w:rPr>
                <w:t>[41]</w:t>
              </w:r>
              <w:r w:rsidRPr="00B72B61">
                <w:rPr>
                  <w:b w:val="0"/>
                  <w:bCs/>
                </w:rPr>
                <w:tab/>
              </w:r>
              <w:r w:rsidRPr="00B72B61">
                <w:rPr>
                  <w:b w:val="0"/>
                  <w:bCs/>
                </w:rPr>
                <w:tab/>
              </w:r>
              <w:bookmarkStart w:id="327" w:name="_CTVL00140a4705ad3c8494694618ed35f769fe7"/>
              <w:r w:rsidRPr="00B72B61">
                <w:rPr>
                  <w:b w:val="0"/>
                  <w:bCs/>
                </w:rPr>
                <w:t>Jow, T. R.; Allen, Jan L.; Deveney, Bridget; Nechev, Kamen (October 12 - October 17, 2008). Charge Transfer and Charge-Discharge Kinetics in Lithium-ion Batteries.</w:t>
              </w:r>
            </w:p>
            <w:bookmarkEnd w:id="327"/>
            <w:p w:rsidR="001A0597" w:rsidRPr="00B72B61" w:rsidRDefault="001A0597" w:rsidP="00746960">
              <w:pPr>
                <w:pStyle w:val="berschriftParagraph"/>
                <w:spacing w:line="360" w:lineRule="auto"/>
                <w:rPr>
                  <w:b w:val="0"/>
                  <w:bCs/>
                </w:rPr>
              </w:pPr>
              <w:r w:rsidRPr="00B72B61">
                <w:rPr>
                  <w:b w:val="0"/>
                  <w:bCs/>
                </w:rPr>
                <w:t>[42]</w:t>
              </w:r>
              <w:r w:rsidRPr="00B72B61">
                <w:rPr>
                  <w:b w:val="0"/>
                  <w:bCs/>
                </w:rPr>
                <w:tab/>
              </w:r>
              <w:r w:rsidRPr="00B72B61">
                <w:rPr>
                  <w:b w:val="0"/>
                  <w:bCs/>
                </w:rPr>
                <w:tab/>
              </w:r>
              <w:bookmarkStart w:id="328" w:name="_CTVL0010f8209d37ba9464da1929549f55cb3a9"/>
              <w:r w:rsidRPr="00B72B61">
                <w:rPr>
                  <w:b w:val="0"/>
                  <w:bCs/>
                </w:rPr>
                <w:t>Valo̸en, Lars Ole; Reimers, Jan N. 2005. Transport Properties of LiPF[sub 6]-Based Li-Ion Battery Electrolytes (2005). Journal of The Electrochemical Society. 152.</w:t>
              </w:r>
            </w:p>
            <w:bookmarkEnd w:id="328"/>
            <w:p w:rsidR="001A0597" w:rsidRPr="00B72B61" w:rsidRDefault="001A0597" w:rsidP="00746960">
              <w:pPr>
                <w:pStyle w:val="berschriftParagraph"/>
                <w:spacing w:line="360" w:lineRule="auto"/>
                <w:rPr>
                  <w:b w:val="0"/>
                  <w:bCs/>
                </w:rPr>
              </w:pPr>
              <w:r w:rsidRPr="00B72B61">
                <w:rPr>
                  <w:b w:val="0"/>
                  <w:bCs/>
                </w:rPr>
                <w:t>[43]</w:t>
              </w:r>
              <w:r w:rsidRPr="00B72B61">
                <w:rPr>
                  <w:b w:val="0"/>
                  <w:bCs/>
                </w:rPr>
                <w:tab/>
              </w:r>
              <w:r w:rsidRPr="00B72B61">
                <w:rPr>
                  <w:b w:val="0"/>
                  <w:bCs/>
                </w:rPr>
                <w:tab/>
              </w:r>
              <w:bookmarkStart w:id="329" w:name="_CTVL001fccd0f1e32694176bc7b4a65dfbb72ec"/>
              <w:r w:rsidRPr="00B72B61">
                <w:rPr>
                  <w:b w:val="0"/>
                  <w:bCs/>
                </w:rPr>
                <w:t>Lundgren, Henrik. 2015. Thermal aspects and electrolyte mass transport in lithium-ion batteries. TRITA-CHE-Report. 2015:22. 978-91-7595-584-1.</w:t>
              </w:r>
            </w:p>
            <w:bookmarkEnd w:id="329"/>
            <w:p w:rsidR="001A0597" w:rsidRPr="00B72B61" w:rsidRDefault="001A0597" w:rsidP="00746960">
              <w:pPr>
                <w:pStyle w:val="berschriftParagraph"/>
                <w:spacing w:line="360" w:lineRule="auto"/>
                <w:rPr>
                  <w:b w:val="0"/>
                  <w:bCs/>
                </w:rPr>
              </w:pPr>
              <w:r w:rsidRPr="00B72B61">
                <w:rPr>
                  <w:b w:val="0"/>
                  <w:bCs/>
                </w:rPr>
                <w:t>[44]</w:t>
              </w:r>
              <w:r w:rsidRPr="00B72B61">
                <w:rPr>
                  <w:b w:val="0"/>
                  <w:bCs/>
                </w:rPr>
                <w:tab/>
              </w:r>
              <w:r w:rsidRPr="00B72B61">
                <w:rPr>
                  <w:b w:val="0"/>
                  <w:bCs/>
                </w:rPr>
                <w:tab/>
              </w:r>
              <w:bookmarkStart w:id="330" w:name="_CTVL0016df50493bed0496db8a4b7553ebfd190"/>
              <w:r w:rsidRPr="00B72B61">
                <w:rPr>
                  <w:b w:val="0"/>
                  <w:bCs/>
                </w:rPr>
                <w:t>Gao, Jian; Shi, Si-Qi; Li, Hong. 2015. Brief overview of electrochemical potential in lithium ion batteries (2015). Chinese Physics B. 25.</w:t>
              </w:r>
            </w:p>
            <w:bookmarkEnd w:id="330"/>
            <w:p w:rsidR="001A0597" w:rsidRPr="00B72B61" w:rsidRDefault="001A0597" w:rsidP="00746960">
              <w:pPr>
                <w:pStyle w:val="berschriftParagraph"/>
                <w:spacing w:line="360" w:lineRule="auto"/>
                <w:rPr>
                  <w:b w:val="0"/>
                  <w:bCs/>
                </w:rPr>
              </w:pPr>
              <w:r w:rsidRPr="00B72B61">
                <w:rPr>
                  <w:b w:val="0"/>
                  <w:bCs/>
                </w:rPr>
                <w:t>[45]</w:t>
              </w:r>
              <w:r w:rsidRPr="00B72B61">
                <w:rPr>
                  <w:b w:val="0"/>
                  <w:bCs/>
                </w:rPr>
                <w:tab/>
              </w:r>
              <w:r w:rsidRPr="00B72B61">
                <w:rPr>
                  <w:b w:val="0"/>
                  <w:bCs/>
                </w:rPr>
                <w:tab/>
              </w:r>
              <w:bookmarkStart w:id="331" w:name="_CTVL00137f5f61b2af24aa5b5829d78d79a28ee"/>
              <w:r w:rsidRPr="00B72B61">
                <w:rPr>
                  <w:b w:val="0"/>
                  <w:bCs/>
                </w:rPr>
                <w:t>Palcoux, G.; Schmalz, J.; Richter, L.; Porcher, W. SPICY Deliverable D5.6. CEA, TUM-PROLLION.</w:t>
              </w:r>
            </w:p>
            <w:bookmarkEnd w:id="331"/>
            <w:p w:rsidR="001A0597" w:rsidRPr="00B72B61" w:rsidRDefault="001A0597" w:rsidP="00746960">
              <w:pPr>
                <w:pStyle w:val="berschriftParagraph"/>
                <w:spacing w:line="360" w:lineRule="auto"/>
                <w:rPr>
                  <w:b w:val="0"/>
                  <w:bCs/>
                </w:rPr>
              </w:pPr>
              <w:r w:rsidRPr="00B72B61">
                <w:rPr>
                  <w:b w:val="0"/>
                  <w:bCs/>
                </w:rPr>
                <w:t>[46]</w:t>
              </w:r>
              <w:r w:rsidRPr="00B72B61">
                <w:rPr>
                  <w:b w:val="0"/>
                  <w:bCs/>
                </w:rPr>
                <w:tab/>
              </w:r>
              <w:r w:rsidRPr="00B72B61">
                <w:rPr>
                  <w:b w:val="0"/>
                  <w:bCs/>
                </w:rPr>
                <w:tab/>
              </w:r>
              <w:bookmarkStart w:id="332" w:name="_CTVL001bf098e8a8eed4f5db3f25e81d54121be"/>
              <w:r w:rsidRPr="00B72B61">
                <w:rPr>
                  <w:b w:val="0"/>
                  <w:bCs/>
                </w:rPr>
                <w:t>Yaakov, David; Gofer, Yossi; Aurbach, Doron; Halalay, Ion C. 2010. On the Study of Electrolyte Solutions for Li-Ion Batteries That Can Work Over a Wide Temperature Range (2010). Journal of The Electrochemical Society. 157.</w:t>
              </w:r>
            </w:p>
            <w:bookmarkEnd w:id="332"/>
            <w:p w:rsidR="001A0597" w:rsidRPr="00B72B61" w:rsidRDefault="001A0597" w:rsidP="00746960">
              <w:pPr>
                <w:pStyle w:val="berschriftParagraph"/>
                <w:spacing w:line="360" w:lineRule="auto"/>
                <w:rPr>
                  <w:b w:val="0"/>
                  <w:bCs/>
                </w:rPr>
              </w:pPr>
              <w:r w:rsidRPr="00B72B61">
                <w:rPr>
                  <w:b w:val="0"/>
                  <w:bCs/>
                </w:rPr>
                <w:t>[47]</w:t>
              </w:r>
              <w:r w:rsidRPr="00B72B61">
                <w:rPr>
                  <w:b w:val="0"/>
                  <w:bCs/>
                </w:rPr>
                <w:tab/>
              </w:r>
              <w:r w:rsidRPr="00B72B61">
                <w:rPr>
                  <w:b w:val="0"/>
                  <w:bCs/>
                </w:rPr>
                <w:tab/>
              </w:r>
              <w:bookmarkStart w:id="333" w:name="_CTVL001f2786439f0bc47b6be3b4946d707c5af"/>
              <w:r w:rsidRPr="00B72B61">
                <w:rPr>
                  <w:b w:val="0"/>
                  <w:bCs/>
                </w:rPr>
                <w:t>Trad, Khiem; Mulder, Grietus; Gutiérrez, César; Meatza, Iratxe de; Delaille, Arnaud; Porcher, Willy. SPICY Deliverable D6.1. CIDETEC, CEA, TUM, PROLLION.</w:t>
              </w:r>
            </w:p>
            <w:bookmarkEnd w:id="333"/>
            <w:p w:rsidR="001A0597" w:rsidRPr="00B72B61" w:rsidRDefault="001A0597" w:rsidP="00746960">
              <w:pPr>
                <w:pStyle w:val="berschriftParagraph"/>
                <w:spacing w:line="360" w:lineRule="auto"/>
                <w:rPr>
                  <w:b w:val="0"/>
                  <w:bCs/>
                </w:rPr>
              </w:pPr>
              <w:r w:rsidRPr="00B72B61">
                <w:rPr>
                  <w:b w:val="0"/>
                  <w:bCs/>
                </w:rPr>
                <w:t>[48]</w:t>
              </w:r>
              <w:r w:rsidRPr="00B72B61">
                <w:rPr>
                  <w:b w:val="0"/>
                  <w:bCs/>
                </w:rPr>
                <w:tab/>
              </w:r>
              <w:r w:rsidRPr="00B72B61">
                <w:rPr>
                  <w:b w:val="0"/>
                  <w:bCs/>
                </w:rPr>
                <w:tab/>
              </w:r>
              <w:bookmarkStart w:id="334" w:name="_CTVL0015c2bf2198f1c45cb843185c7186c371b"/>
              <w:r w:rsidRPr="00B72B61">
                <w:rPr>
                  <w:b w:val="0"/>
                  <w:bCs/>
                </w:rPr>
                <w:t>M. Nisvo Ramadan; Bhisma A. Pramana; Adha Cahyadi; Oyas Wahyunggoro. 2016. State of health estimation in lithium polymer battery.</w:t>
              </w:r>
            </w:p>
            <w:bookmarkEnd w:id="334"/>
            <w:p w:rsidR="001A0597" w:rsidRPr="00B72B61" w:rsidRDefault="001A0597" w:rsidP="00746960">
              <w:pPr>
                <w:pStyle w:val="berschriftParagraph"/>
                <w:spacing w:line="360" w:lineRule="auto"/>
                <w:rPr>
                  <w:b w:val="0"/>
                  <w:bCs/>
                </w:rPr>
              </w:pPr>
              <w:r w:rsidRPr="00B72B61">
                <w:rPr>
                  <w:b w:val="0"/>
                  <w:bCs/>
                </w:rPr>
                <w:lastRenderedPageBreak/>
                <w:t>[49]</w:t>
              </w:r>
              <w:r w:rsidRPr="00B72B61">
                <w:rPr>
                  <w:b w:val="0"/>
                  <w:bCs/>
                </w:rPr>
                <w:tab/>
              </w:r>
              <w:r w:rsidRPr="00B72B61">
                <w:rPr>
                  <w:b w:val="0"/>
                  <w:bCs/>
                </w:rPr>
                <w:tab/>
              </w:r>
              <w:bookmarkStart w:id="335" w:name="_CTVL001dca53bbc1e834543a0c1d1f9f0a3d5eb"/>
              <w:r w:rsidRPr="00B72B61">
                <w:rPr>
                  <w:b w:val="0"/>
                  <w:bCs/>
                </w:rPr>
                <w:t>Li, Lian-xing; Tang, Xin-cun; Qu, Yi; Liu, Hong-tao. 2011. CC-CV charge protocol based on spherical diffusion model (2011). Journal of Central South University of Technology. 18.</w:t>
              </w:r>
            </w:p>
            <w:bookmarkEnd w:id="335"/>
            <w:p w:rsidR="001A0597" w:rsidRPr="00B72B61" w:rsidRDefault="001A0597" w:rsidP="00746960">
              <w:pPr>
                <w:pStyle w:val="berschriftParagraph"/>
                <w:spacing w:line="360" w:lineRule="auto"/>
                <w:rPr>
                  <w:b w:val="0"/>
                  <w:bCs/>
                </w:rPr>
              </w:pPr>
              <w:r w:rsidRPr="00B72B61">
                <w:rPr>
                  <w:b w:val="0"/>
                  <w:bCs/>
                </w:rPr>
                <w:t>[50]</w:t>
              </w:r>
              <w:r w:rsidRPr="00B72B61">
                <w:rPr>
                  <w:b w:val="0"/>
                  <w:bCs/>
                </w:rPr>
                <w:tab/>
              </w:r>
              <w:r w:rsidRPr="00B72B61">
                <w:rPr>
                  <w:b w:val="0"/>
                  <w:bCs/>
                </w:rPr>
                <w:tab/>
              </w:r>
              <w:bookmarkStart w:id="336" w:name="_CTVL001e3b5fc0c5bb045faa5457671c3b01019"/>
              <w:r w:rsidRPr="00B72B61">
                <w:rPr>
                  <w:b w:val="0"/>
                  <w:bCs/>
                </w:rPr>
                <w:t>Svens, Pontus; Behm, Mårten; Lindbergh, Göran. 2015. Lithium-Ion Battery Cell Cycling and Usage Analysis in a Heavy-Duty Truck Field Study (2015). Energies. 8.</w:t>
              </w:r>
            </w:p>
            <w:bookmarkEnd w:id="336"/>
            <w:p w:rsidR="001A0597" w:rsidRPr="00B72B61" w:rsidRDefault="001A0597" w:rsidP="00746960">
              <w:pPr>
                <w:pStyle w:val="berschriftParagraph"/>
                <w:spacing w:line="360" w:lineRule="auto"/>
                <w:rPr>
                  <w:b w:val="0"/>
                  <w:bCs/>
                </w:rPr>
              </w:pPr>
              <w:r w:rsidRPr="00B72B61">
                <w:rPr>
                  <w:b w:val="0"/>
                  <w:bCs/>
                </w:rPr>
                <w:t>[51]</w:t>
              </w:r>
              <w:r w:rsidRPr="00B72B61">
                <w:rPr>
                  <w:b w:val="0"/>
                  <w:bCs/>
                </w:rPr>
                <w:tab/>
              </w:r>
              <w:r w:rsidRPr="00B72B61">
                <w:rPr>
                  <w:b w:val="0"/>
                  <w:bCs/>
                </w:rPr>
                <w:tab/>
              </w:r>
              <w:bookmarkStart w:id="337" w:name="_CTVL001ea5b2f1e6fb5431b8d82018a9c8b45d9"/>
              <w:r w:rsidRPr="00B72B61">
                <w:rPr>
                  <w:b w:val="0"/>
                  <w:bCs/>
                </w:rPr>
                <w:t>Liu, Guang; Guo, Liang; Liu, Chunlong; Wu, Qingwen. 2018. Evaluation of different calibration equations for NTC thermistor applied to high-precision temperature measurement (2018). Measurement. 120.</w:t>
              </w:r>
            </w:p>
            <w:bookmarkEnd w:id="337"/>
            <w:p w:rsidR="001A0597" w:rsidRPr="00B72B61" w:rsidRDefault="001A0597" w:rsidP="00746960">
              <w:pPr>
                <w:pStyle w:val="berschriftParagraph"/>
                <w:spacing w:line="360" w:lineRule="auto"/>
                <w:rPr>
                  <w:b w:val="0"/>
                  <w:bCs/>
                </w:rPr>
              </w:pPr>
              <w:r w:rsidRPr="00B72B61">
                <w:rPr>
                  <w:b w:val="0"/>
                  <w:bCs/>
                </w:rPr>
                <w:t>[52]</w:t>
              </w:r>
              <w:r w:rsidRPr="00B72B61">
                <w:rPr>
                  <w:b w:val="0"/>
                  <w:bCs/>
                </w:rPr>
                <w:tab/>
              </w:r>
              <w:r w:rsidRPr="00B72B61">
                <w:rPr>
                  <w:b w:val="0"/>
                  <w:bCs/>
                </w:rPr>
                <w:tab/>
              </w:r>
              <w:bookmarkStart w:id="338" w:name="_CTVL001723489e6d1824d07af18c9328442ce1a"/>
              <w:r w:rsidRPr="00B72B61">
                <w:rPr>
                  <w:b w:val="0"/>
                  <w:bCs/>
                </w:rPr>
                <w:t>Chang, Wen-Yeau. 2013. The State of Charge Estimating Methods for Battery (2013). ISRN Applied Mathematics. 2013.</w:t>
              </w:r>
            </w:p>
            <w:bookmarkEnd w:id="338"/>
            <w:p w:rsidR="001A0597" w:rsidRPr="00B72B61" w:rsidRDefault="001A0597" w:rsidP="00746960">
              <w:pPr>
                <w:pStyle w:val="berschriftParagraph"/>
                <w:spacing w:line="360" w:lineRule="auto"/>
                <w:rPr>
                  <w:b w:val="0"/>
                  <w:bCs/>
                </w:rPr>
              </w:pPr>
              <w:r w:rsidRPr="00B72B61">
                <w:rPr>
                  <w:b w:val="0"/>
                  <w:bCs/>
                </w:rPr>
                <w:t>[53]</w:t>
              </w:r>
              <w:r w:rsidRPr="00B72B61">
                <w:rPr>
                  <w:b w:val="0"/>
                  <w:bCs/>
                </w:rPr>
                <w:tab/>
              </w:r>
              <w:r w:rsidRPr="00B72B61">
                <w:rPr>
                  <w:b w:val="0"/>
                  <w:bCs/>
                </w:rPr>
                <w:tab/>
              </w:r>
              <w:bookmarkStart w:id="339" w:name="_CTVL0014047499771fd42be9f1cd60011c3ef65"/>
              <w:r w:rsidRPr="00B72B61">
                <w:rPr>
                  <w:b w:val="0"/>
                  <w:bCs/>
                </w:rP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339"/>
            <w:p w:rsidR="001A0597" w:rsidRPr="00B72B61" w:rsidRDefault="001A0597" w:rsidP="00746960">
              <w:pPr>
                <w:pStyle w:val="berschriftParagraph"/>
                <w:spacing w:line="360" w:lineRule="auto"/>
                <w:rPr>
                  <w:b w:val="0"/>
                  <w:bCs/>
                </w:rPr>
              </w:pPr>
              <w:r w:rsidRPr="00B72B61">
                <w:rPr>
                  <w:b w:val="0"/>
                  <w:bCs/>
                </w:rPr>
                <w:t>[54]</w:t>
              </w:r>
              <w:r w:rsidRPr="00B72B61">
                <w:rPr>
                  <w:b w:val="0"/>
                  <w:bCs/>
                </w:rPr>
                <w:tab/>
              </w:r>
              <w:r w:rsidRPr="00B72B61">
                <w:rPr>
                  <w:b w:val="0"/>
                  <w:bCs/>
                </w:rPr>
                <w:tab/>
              </w:r>
              <w:bookmarkStart w:id="340" w:name="_CTVL001134898f33f7242d198203690702cf963"/>
              <w:r w:rsidRPr="00B72B61">
                <w:rPr>
                  <w:b w:val="0"/>
                  <w:bCs/>
                </w:rP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340"/>
            <w:p w:rsidR="001A0597" w:rsidRPr="00B72B61" w:rsidRDefault="001A0597" w:rsidP="00746960">
              <w:pPr>
                <w:pStyle w:val="berschriftParagraph"/>
                <w:spacing w:line="360" w:lineRule="auto"/>
                <w:rPr>
                  <w:b w:val="0"/>
                  <w:bCs/>
                </w:rPr>
              </w:pPr>
              <w:r w:rsidRPr="00B72B61">
                <w:rPr>
                  <w:b w:val="0"/>
                  <w:bCs/>
                </w:rPr>
                <w:t>[55]</w:t>
              </w:r>
              <w:r w:rsidRPr="00B72B61">
                <w:rPr>
                  <w:b w:val="0"/>
                  <w:bCs/>
                </w:rPr>
                <w:tab/>
              </w:r>
              <w:r w:rsidRPr="00B72B61">
                <w:rPr>
                  <w:b w:val="0"/>
                  <w:bCs/>
                </w:rPr>
                <w:tab/>
              </w:r>
              <w:bookmarkStart w:id="341" w:name="_CTVL0016bca2bd24496482f9ef7097526c65f3b"/>
              <w:r w:rsidRPr="00B72B61">
                <w:rPr>
                  <w:b w:val="0"/>
                  <w:bCs/>
                </w:rPr>
                <w:t>An, Seong Jin; Li, Jianlin; Daniel, Claus; Mohanty, Debasish; Nagpure, Shrikant; Wood, David L. 2016. The state of understanding of the lithium-ion-battery graphite solid electrolyte interphase (SEI) and its relationship to formation cycling (2016). Carbon. 105.</w:t>
              </w:r>
            </w:p>
            <w:bookmarkEnd w:id="341"/>
            <w:p w:rsidR="001A0597" w:rsidRPr="00B72B61" w:rsidRDefault="001A0597" w:rsidP="00746960">
              <w:pPr>
                <w:pStyle w:val="berschriftParagraph"/>
                <w:spacing w:line="360" w:lineRule="auto"/>
                <w:rPr>
                  <w:b w:val="0"/>
                  <w:bCs/>
                </w:rPr>
              </w:pPr>
              <w:r w:rsidRPr="00B72B61">
                <w:rPr>
                  <w:b w:val="0"/>
                  <w:bCs/>
                </w:rPr>
                <w:t>[56]</w:t>
              </w:r>
              <w:r w:rsidRPr="00B72B61">
                <w:rPr>
                  <w:b w:val="0"/>
                  <w:bCs/>
                </w:rPr>
                <w:tab/>
              </w:r>
              <w:r w:rsidRPr="00B72B61">
                <w:rPr>
                  <w:b w:val="0"/>
                  <w:bCs/>
                </w:rPr>
                <w:tab/>
              </w:r>
              <w:bookmarkStart w:id="342" w:name="_CTVL0011d7127678e52462ca7ea73ce1949e412"/>
              <w:r w:rsidRPr="00B72B61">
                <w:rPr>
                  <w:b w:val="0"/>
                  <w:bCs/>
                </w:rPr>
                <w:t>Wu, Yao; Keil, Peter; Schuster, Simon F.; Jossen, Andreas. 2017. Impact of Temperature and Discharge Rate on the Aging of a LiCoO 2 /LiNi 0.8 Co 0.15 Al 0.05 O 2 Lithium-Ion Pouch Cell (2017). Journal of The Electrochemical Society. 164.</w:t>
              </w:r>
            </w:p>
            <w:bookmarkEnd w:id="342"/>
            <w:p w:rsidR="001A0597" w:rsidRPr="00B72B61" w:rsidRDefault="001A0597" w:rsidP="00746960">
              <w:pPr>
                <w:pStyle w:val="berschriftParagraph"/>
                <w:spacing w:line="360" w:lineRule="auto"/>
                <w:rPr>
                  <w:b w:val="0"/>
                  <w:bCs/>
                </w:rPr>
              </w:pPr>
              <w:r w:rsidRPr="00B72B61">
                <w:rPr>
                  <w:b w:val="0"/>
                  <w:bCs/>
                </w:rPr>
                <w:t>[57]</w:t>
              </w:r>
              <w:r w:rsidRPr="00B72B61">
                <w:rPr>
                  <w:b w:val="0"/>
                  <w:bCs/>
                </w:rPr>
                <w:tab/>
              </w:r>
              <w:r w:rsidRPr="00B72B61">
                <w:rPr>
                  <w:b w:val="0"/>
                  <w:bCs/>
                </w:rPr>
                <w:tab/>
              </w:r>
              <w:bookmarkStart w:id="343" w:name="_CTVL0012ccf76a5b13d476c8c21809e6bab4e28"/>
              <w:r w:rsidRPr="00B72B61">
                <w:rPr>
                  <w:b w:val="0"/>
                  <w:bCs/>
                </w:rPr>
                <w:t xml:space="preserve">Lewerenz, Meinert; Münnix, Jens; Schmalstieg, Johannes; Käbitz, Stefan; Knips, Marcus; Sauer, Dirk Uwe. 2017. Systematic aging of commercial LiFePO 4 </w:t>
              </w:r>
              <w:r w:rsidRPr="00B72B61">
                <w:rPr>
                  <w:b w:val="0"/>
                  <w:bCs/>
                </w:rPr>
                <w:lastRenderedPageBreak/>
                <w:t>|Graphite cylindrical cells including a theory explaining rise of capacity during aging (2017). Journal of Power Sources. 345.</w:t>
              </w:r>
            </w:p>
            <w:bookmarkEnd w:id="343"/>
            <w:p w:rsidR="00F44B41" w:rsidRPr="00B72B61" w:rsidRDefault="001A0597" w:rsidP="00746960">
              <w:pPr>
                <w:pStyle w:val="berschriftParagraph"/>
                <w:spacing w:line="360" w:lineRule="auto"/>
                <w:rPr>
                  <w:b w:val="0"/>
                  <w:bCs/>
                </w:rPr>
              </w:pPr>
              <w:r w:rsidRPr="00B72B61">
                <w:rPr>
                  <w:b w:val="0"/>
                  <w:bCs/>
                </w:rPr>
                <w:t>[58]</w:t>
              </w:r>
              <w:r w:rsidRPr="00B72B61">
                <w:rPr>
                  <w:b w:val="0"/>
                  <w:bCs/>
                </w:rPr>
                <w:tab/>
              </w:r>
              <w:r w:rsidRPr="00B72B61">
                <w:rPr>
                  <w:b w:val="0"/>
                  <w:bCs/>
                </w:rPr>
                <w:tab/>
              </w:r>
              <w:bookmarkStart w:id="344" w:name="_CTVL0011c4a7a14d3ce4a059f03fa40bc1e4817"/>
              <w:r w:rsidRPr="00B72B61">
                <w:rPr>
                  <w:b w:val="0"/>
                  <w:bCs/>
                </w:rPr>
                <w:t>Friesen, Alex; Mönnighoff, Xaver; Börner, Markus; Haetge, Jan; Schappacher, Falko M.; Winter, Martin. 2017. Influence of temperature on the aging behavior of 18650-type lithium ion cells (2017). Journal of Power Sources. 342.</w:t>
              </w:r>
              <w:bookmarkEnd w:id="344"/>
              <w:r w:rsidR="00F44B41" w:rsidRPr="00B72B61">
                <w:rPr>
                  <w:b w:val="0"/>
                  <w:bCs/>
                </w:rPr>
                <w:fldChar w:fldCharType="end"/>
              </w:r>
            </w:p>
            <w:p w:rsidR="00B73C01" w:rsidRDefault="00640DB6" w:rsidP="00746960">
              <w:pPr>
                <w:pStyle w:val="CitaviBibliographyEntry"/>
                <w:spacing w:line="360" w:lineRule="auto"/>
                <w:jc w:val="both"/>
                <w:sectPr w:rsidR="00B73C01" w:rsidSect="009B028D">
                  <w:headerReference w:type="default" r:id="rId58"/>
                  <w:pgSz w:w="11906" w:h="16838" w:code="9"/>
                  <w:pgMar w:top="1701" w:right="1247" w:bottom="1134" w:left="1134" w:header="709" w:footer="709" w:gutter="680"/>
                  <w:cols w:space="708"/>
                  <w:titlePg/>
                  <w:docGrid w:linePitch="360"/>
                </w:sectPr>
              </w:pPr>
            </w:p>
          </w:sdtContent>
        </w:sdt>
      </w:sdtContent>
    </w:sdt>
    <w:p w:rsidR="004A1120" w:rsidRDefault="004A1120" w:rsidP="00746960">
      <w:pPr>
        <w:spacing w:line="360" w:lineRule="auto"/>
        <w:rPr>
          <w:lang w:eastAsia="de-DE"/>
        </w:rPr>
        <w:sectPr w:rsidR="004A1120" w:rsidSect="009B028D">
          <w:headerReference w:type="default" r:id="rId59"/>
          <w:type w:val="continuous"/>
          <w:pgSz w:w="11906" w:h="16838"/>
          <w:pgMar w:top="1701" w:right="1247" w:bottom="1134" w:left="1134" w:header="709" w:footer="709" w:gutter="680"/>
          <w:cols w:space="708"/>
          <w:docGrid w:linePitch="360"/>
        </w:sectPr>
      </w:pPr>
    </w:p>
    <w:p w:rsidR="004A1120" w:rsidRDefault="004A1120" w:rsidP="00746960">
      <w:pPr>
        <w:spacing w:line="360" w:lineRule="auto"/>
        <w:rPr>
          <w:lang w:eastAsia="de-DE"/>
        </w:rPr>
        <w:sectPr w:rsidR="004A1120" w:rsidSect="009B028D">
          <w:headerReference w:type="default" r:id="rId60"/>
          <w:type w:val="continuous"/>
          <w:pgSz w:w="11906" w:h="16838"/>
          <w:pgMar w:top="1701" w:right="1247" w:bottom="1134" w:left="1134" w:header="709" w:footer="709" w:gutter="680"/>
          <w:cols w:space="708"/>
          <w:docGrid w:linePitch="360"/>
        </w:sectPr>
      </w:pPr>
    </w:p>
    <w:p w:rsidR="0025135A" w:rsidRDefault="0025135A" w:rsidP="00746960">
      <w:pPr>
        <w:pStyle w:val="Heading1"/>
        <w:numPr>
          <w:ilvl w:val="0"/>
          <w:numId w:val="0"/>
        </w:numPr>
        <w:spacing w:line="360" w:lineRule="auto"/>
        <w:ind w:left="431"/>
      </w:pPr>
      <w:bookmarkStart w:id="345" w:name="_Toc523778912"/>
      <w:r>
        <w:lastRenderedPageBreak/>
        <w:t>List of Figures</w:t>
      </w:r>
      <w:bookmarkEnd w:id="345"/>
    </w:p>
    <w:p w:rsidR="006E2364" w:rsidRDefault="0025135A">
      <w:pPr>
        <w:pStyle w:val="TableofFigures"/>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3777709" w:history="1">
        <w:r w:rsidR="006E2364" w:rsidRPr="001F6F37">
          <w:rPr>
            <w:rStyle w:val="Hyperlink"/>
          </w:rPr>
          <w:t>Figure 2.1. Schematic of ion-transport in a LiFePO</w:t>
        </w:r>
        <w:r w:rsidR="006E2364" w:rsidRPr="001F6F37">
          <w:rPr>
            <w:rStyle w:val="Hyperlink"/>
            <w:vertAlign w:val="subscript"/>
          </w:rPr>
          <w:t>4</w:t>
        </w:r>
        <w:r w:rsidR="006E2364" w:rsidRPr="001F6F37">
          <w:rPr>
            <w:rStyle w:val="Hyperlink"/>
          </w:rPr>
          <w:t>/C cell [14]</w:t>
        </w:r>
        <w:r w:rsidR="006E2364">
          <w:rPr>
            <w:webHidden/>
          </w:rPr>
          <w:tab/>
        </w:r>
        <w:r w:rsidR="006E2364">
          <w:rPr>
            <w:webHidden/>
          </w:rPr>
          <w:fldChar w:fldCharType="begin"/>
        </w:r>
        <w:r w:rsidR="006E2364">
          <w:rPr>
            <w:webHidden/>
          </w:rPr>
          <w:instrText xml:space="preserve"> PAGEREF _Toc523777709 \h </w:instrText>
        </w:r>
        <w:r w:rsidR="006E2364">
          <w:rPr>
            <w:webHidden/>
          </w:rPr>
        </w:r>
        <w:r w:rsidR="006E2364">
          <w:rPr>
            <w:webHidden/>
          </w:rPr>
          <w:fldChar w:fldCharType="separate"/>
        </w:r>
        <w:r w:rsidR="00B93D18">
          <w:rPr>
            <w:webHidden/>
          </w:rPr>
          <w:t>6</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0" w:history="1">
        <w:r w:rsidR="006E2364" w:rsidRPr="001F6F37">
          <w:rPr>
            <w:rStyle w:val="Hyperlink"/>
          </w:rPr>
          <w:t>Figure 2.2. Part reactions involved in the chemistry of an LFPC cell  [13]</w:t>
        </w:r>
        <w:r w:rsidR="006E2364">
          <w:rPr>
            <w:webHidden/>
          </w:rPr>
          <w:tab/>
        </w:r>
        <w:r w:rsidR="006E2364">
          <w:rPr>
            <w:webHidden/>
          </w:rPr>
          <w:fldChar w:fldCharType="begin"/>
        </w:r>
        <w:r w:rsidR="006E2364">
          <w:rPr>
            <w:webHidden/>
          </w:rPr>
          <w:instrText xml:space="preserve"> PAGEREF _Toc523777710 \h </w:instrText>
        </w:r>
        <w:r w:rsidR="006E2364">
          <w:rPr>
            <w:webHidden/>
          </w:rPr>
        </w:r>
        <w:r w:rsidR="006E2364">
          <w:rPr>
            <w:webHidden/>
          </w:rPr>
          <w:fldChar w:fldCharType="separate"/>
        </w:r>
        <w:r w:rsidR="00B93D18">
          <w:rPr>
            <w:webHidden/>
          </w:rPr>
          <w:t>7</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1" w:history="1">
        <w:r w:rsidR="006E2364" w:rsidRPr="001F6F37">
          <w:rPr>
            <w:rStyle w:val="Hyperlink"/>
          </w:rPr>
          <w:t>Figure 2.3. Diagram showing different geometries of Lithium-ion batteries [16]</w:t>
        </w:r>
        <w:r w:rsidR="006E2364">
          <w:rPr>
            <w:webHidden/>
          </w:rPr>
          <w:tab/>
        </w:r>
        <w:r w:rsidR="006E2364">
          <w:rPr>
            <w:webHidden/>
          </w:rPr>
          <w:fldChar w:fldCharType="begin"/>
        </w:r>
        <w:r w:rsidR="006E2364">
          <w:rPr>
            <w:webHidden/>
          </w:rPr>
          <w:instrText xml:space="preserve"> PAGEREF _Toc523777711 \h </w:instrText>
        </w:r>
        <w:r w:rsidR="006E2364">
          <w:rPr>
            <w:webHidden/>
          </w:rPr>
        </w:r>
        <w:r w:rsidR="006E2364">
          <w:rPr>
            <w:webHidden/>
          </w:rPr>
          <w:fldChar w:fldCharType="separate"/>
        </w:r>
        <w:r w:rsidR="00B93D18">
          <w:rPr>
            <w:webHidden/>
          </w:rPr>
          <w:t>8</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2" w:history="1">
        <w:r w:rsidR="006E2364" w:rsidRPr="001F6F37">
          <w:rPr>
            <w:rStyle w:val="Hyperlink"/>
          </w:rPr>
          <w:t>Figure 2.4. Battery pack arrangement for (a) Cylindrical [17], (b) Pouch [18], (c) Prismatic cells [18]</w:t>
        </w:r>
        <w:r w:rsidR="006E2364">
          <w:rPr>
            <w:webHidden/>
          </w:rPr>
          <w:tab/>
        </w:r>
        <w:r w:rsidR="006E2364">
          <w:rPr>
            <w:webHidden/>
          </w:rPr>
          <w:fldChar w:fldCharType="begin"/>
        </w:r>
        <w:r w:rsidR="006E2364">
          <w:rPr>
            <w:webHidden/>
          </w:rPr>
          <w:instrText xml:space="preserve"> PAGEREF _Toc523777712 \h </w:instrText>
        </w:r>
        <w:r w:rsidR="006E2364">
          <w:rPr>
            <w:webHidden/>
          </w:rPr>
        </w:r>
        <w:r w:rsidR="006E2364">
          <w:rPr>
            <w:webHidden/>
          </w:rPr>
          <w:fldChar w:fldCharType="separate"/>
        </w:r>
        <w:r w:rsidR="00B93D18">
          <w:rPr>
            <w:webHidden/>
          </w:rPr>
          <w:t>9</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3" w:history="1">
        <w:r w:rsidR="006E2364" w:rsidRPr="001F6F37">
          <w:rPr>
            <w:rStyle w:val="Hyperlink"/>
          </w:rPr>
          <w:t>Figure 3.1. Battery degradation due to cycling at (a) low temperature, (b) high temperature, (c) large currents [32]</w:t>
        </w:r>
        <w:r w:rsidR="006E2364">
          <w:rPr>
            <w:webHidden/>
          </w:rPr>
          <w:tab/>
        </w:r>
        <w:r w:rsidR="006E2364">
          <w:rPr>
            <w:webHidden/>
          </w:rPr>
          <w:fldChar w:fldCharType="begin"/>
        </w:r>
        <w:r w:rsidR="006E2364">
          <w:rPr>
            <w:webHidden/>
          </w:rPr>
          <w:instrText xml:space="preserve"> PAGEREF _Toc523777713 \h </w:instrText>
        </w:r>
        <w:r w:rsidR="006E2364">
          <w:rPr>
            <w:webHidden/>
          </w:rPr>
        </w:r>
        <w:r w:rsidR="006E2364">
          <w:rPr>
            <w:webHidden/>
          </w:rPr>
          <w:fldChar w:fldCharType="separate"/>
        </w:r>
        <w:r w:rsidR="00B93D18">
          <w:rPr>
            <w:webHidden/>
          </w:rPr>
          <w:t>14</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4" w:history="1">
        <w:r w:rsidR="006E2364" w:rsidRPr="001F6F37">
          <w:rPr>
            <w:rStyle w:val="Hyperlink"/>
          </w:rPr>
          <w:t>Figure 3.2. Schematic illustration of SEI layer formation [34]</w:t>
        </w:r>
        <w:r w:rsidR="006E2364">
          <w:rPr>
            <w:webHidden/>
          </w:rPr>
          <w:tab/>
        </w:r>
        <w:r w:rsidR="006E2364">
          <w:rPr>
            <w:webHidden/>
          </w:rPr>
          <w:fldChar w:fldCharType="begin"/>
        </w:r>
        <w:r w:rsidR="006E2364">
          <w:rPr>
            <w:webHidden/>
          </w:rPr>
          <w:instrText xml:space="preserve"> PAGEREF _Toc523777714 \h </w:instrText>
        </w:r>
        <w:r w:rsidR="006E2364">
          <w:rPr>
            <w:webHidden/>
          </w:rPr>
        </w:r>
        <w:r w:rsidR="006E2364">
          <w:rPr>
            <w:webHidden/>
          </w:rPr>
          <w:fldChar w:fldCharType="separate"/>
        </w:r>
        <w:r w:rsidR="00B93D18">
          <w:rPr>
            <w:webHidden/>
          </w:rPr>
          <w:t>16</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5" w:history="1">
        <w:r w:rsidR="006E2364" w:rsidRPr="001F6F37">
          <w:rPr>
            <w:rStyle w:val="Hyperlink"/>
          </w:rPr>
          <w:t>Figure 3.3. Lithium-ion cell internal dynamics and equivalent impedance circuit. [38]</w:t>
        </w:r>
        <w:r w:rsidR="006E2364">
          <w:rPr>
            <w:webHidden/>
          </w:rPr>
          <w:tab/>
        </w:r>
        <w:r w:rsidR="006E2364">
          <w:rPr>
            <w:webHidden/>
          </w:rPr>
          <w:fldChar w:fldCharType="begin"/>
        </w:r>
        <w:r w:rsidR="006E2364">
          <w:rPr>
            <w:webHidden/>
          </w:rPr>
          <w:instrText xml:space="preserve"> PAGEREF _Toc523777715 \h </w:instrText>
        </w:r>
        <w:r w:rsidR="006E2364">
          <w:rPr>
            <w:webHidden/>
          </w:rPr>
        </w:r>
        <w:r w:rsidR="006E2364">
          <w:rPr>
            <w:webHidden/>
          </w:rPr>
          <w:fldChar w:fldCharType="separate"/>
        </w:r>
        <w:r w:rsidR="00B93D18">
          <w:rPr>
            <w:webHidden/>
          </w:rPr>
          <w:t>21</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6" w:history="1">
        <w:r w:rsidR="006E2364" w:rsidRPr="001F6F37">
          <w:rPr>
            <w:rStyle w:val="Hyperlink"/>
          </w:rPr>
          <w:t>Figure 3.4. Schematic to show cell voltage response to a pulse current. [39]</w:t>
        </w:r>
        <w:r w:rsidR="006E2364">
          <w:rPr>
            <w:webHidden/>
          </w:rPr>
          <w:tab/>
        </w:r>
        <w:r w:rsidR="006E2364">
          <w:rPr>
            <w:webHidden/>
          </w:rPr>
          <w:fldChar w:fldCharType="begin"/>
        </w:r>
        <w:r w:rsidR="006E2364">
          <w:rPr>
            <w:webHidden/>
          </w:rPr>
          <w:instrText xml:space="preserve"> PAGEREF _Toc523777716 \h </w:instrText>
        </w:r>
        <w:r w:rsidR="006E2364">
          <w:rPr>
            <w:webHidden/>
          </w:rPr>
        </w:r>
        <w:r w:rsidR="006E2364">
          <w:rPr>
            <w:webHidden/>
          </w:rPr>
          <w:fldChar w:fldCharType="separate"/>
        </w:r>
        <w:r w:rsidR="00B93D18">
          <w:rPr>
            <w:webHidden/>
          </w:rPr>
          <w:t>24</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7" w:history="1">
        <w:r w:rsidR="006E2364" w:rsidRPr="001F6F37">
          <w:rPr>
            <w:rStyle w:val="Hyperlink"/>
          </w:rPr>
          <w:t>Figure 3.5. Charge transfer kinetics mechanism during (a) charge and (b) discharge [40]</w:t>
        </w:r>
        <w:r w:rsidR="006E2364">
          <w:rPr>
            <w:webHidden/>
          </w:rPr>
          <w:tab/>
        </w:r>
        <w:r w:rsidR="006E2364">
          <w:rPr>
            <w:webHidden/>
          </w:rPr>
          <w:fldChar w:fldCharType="begin"/>
        </w:r>
        <w:r w:rsidR="006E2364">
          <w:rPr>
            <w:webHidden/>
          </w:rPr>
          <w:instrText xml:space="preserve"> PAGEREF _Toc523777717 \h </w:instrText>
        </w:r>
        <w:r w:rsidR="006E2364">
          <w:rPr>
            <w:webHidden/>
          </w:rPr>
        </w:r>
        <w:r w:rsidR="006E2364">
          <w:rPr>
            <w:webHidden/>
          </w:rPr>
          <w:fldChar w:fldCharType="separate"/>
        </w:r>
        <w:r w:rsidR="00B93D18">
          <w:rPr>
            <w:webHidden/>
          </w:rPr>
          <w:t>26</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8" w:history="1">
        <w:r w:rsidR="006E2364" w:rsidRPr="001F6F37">
          <w:rPr>
            <w:rStyle w:val="Hyperlink"/>
          </w:rPr>
          <w:t>Figure 3.6. The porous electrode of a Lithium-ion battery (a) Low magnification (on left) and high magnification (inset on the right). (b) Schematics showing the main phases constituting a modern insertion cathode and its role in transport. [44]</w:t>
        </w:r>
        <w:r w:rsidR="006E2364">
          <w:rPr>
            <w:webHidden/>
          </w:rPr>
          <w:tab/>
        </w:r>
        <w:r w:rsidR="006E2364">
          <w:rPr>
            <w:webHidden/>
          </w:rPr>
          <w:fldChar w:fldCharType="begin"/>
        </w:r>
        <w:r w:rsidR="006E2364">
          <w:rPr>
            <w:webHidden/>
          </w:rPr>
          <w:instrText xml:space="preserve"> PAGEREF _Toc523777718 \h </w:instrText>
        </w:r>
        <w:r w:rsidR="006E2364">
          <w:rPr>
            <w:webHidden/>
          </w:rPr>
        </w:r>
        <w:r w:rsidR="006E2364">
          <w:rPr>
            <w:webHidden/>
          </w:rPr>
          <w:fldChar w:fldCharType="separate"/>
        </w:r>
        <w:r w:rsidR="00B93D18">
          <w:rPr>
            <w:webHidden/>
          </w:rPr>
          <w:t>27</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19" w:history="1">
        <w:r w:rsidR="006E2364" w:rsidRPr="001F6F37">
          <w:rPr>
            <w:rStyle w:val="Hyperlink"/>
          </w:rPr>
          <w:t>Figure 4.1. Cells manufactured (a) Prismatic (L), Cylindrical (R), (b) Pouch [45]</w:t>
        </w:r>
        <w:r w:rsidR="006E2364">
          <w:rPr>
            <w:webHidden/>
          </w:rPr>
          <w:tab/>
        </w:r>
        <w:r w:rsidR="006E2364">
          <w:rPr>
            <w:webHidden/>
          </w:rPr>
          <w:fldChar w:fldCharType="begin"/>
        </w:r>
        <w:r w:rsidR="006E2364">
          <w:rPr>
            <w:webHidden/>
          </w:rPr>
          <w:instrText xml:space="preserve"> PAGEREF _Toc523777719 \h </w:instrText>
        </w:r>
        <w:r w:rsidR="006E2364">
          <w:rPr>
            <w:webHidden/>
          </w:rPr>
        </w:r>
        <w:r w:rsidR="006E2364">
          <w:rPr>
            <w:webHidden/>
          </w:rPr>
          <w:fldChar w:fldCharType="separate"/>
        </w:r>
        <w:r w:rsidR="00B93D18">
          <w:rPr>
            <w:webHidden/>
          </w:rPr>
          <w:t>30</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0" w:history="1">
        <w:r w:rsidR="006E2364" w:rsidRPr="001F6F37">
          <w:rPr>
            <w:rStyle w:val="Hyperlink"/>
          </w:rPr>
          <w:t>Figure 4.2. Weight analysis of the cells. [45]</w:t>
        </w:r>
        <w:r w:rsidR="006E2364">
          <w:rPr>
            <w:webHidden/>
          </w:rPr>
          <w:tab/>
        </w:r>
        <w:r w:rsidR="006E2364">
          <w:rPr>
            <w:webHidden/>
          </w:rPr>
          <w:fldChar w:fldCharType="begin"/>
        </w:r>
        <w:r w:rsidR="006E2364">
          <w:rPr>
            <w:webHidden/>
          </w:rPr>
          <w:instrText xml:space="preserve"> PAGEREF _Toc523777720 \h </w:instrText>
        </w:r>
        <w:r w:rsidR="006E2364">
          <w:rPr>
            <w:webHidden/>
          </w:rPr>
        </w:r>
        <w:r w:rsidR="006E2364">
          <w:rPr>
            <w:webHidden/>
          </w:rPr>
          <w:fldChar w:fldCharType="separate"/>
        </w:r>
        <w:r w:rsidR="00B93D18">
          <w:rPr>
            <w:webHidden/>
          </w:rPr>
          <w:t>32</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1" w:history="1">
        <w:r w:rsidR="006E2364" w:rsidRPr="001F6F37">
          <w:rPr>
            <w:rStyle w:val="Hyperlink"/>
            <w:rFonts w:cs="Arial"/>
          </w:rPr>
          <w:t>Figure 4.3. A sample plot to show the capacity evolution for the calculation of SOH</w:t>
        </w:r>
        <w:r w:rsidR="006E2364">
          <w:rPr>
            <w:webHidden/>
          </w:rPr>
          <w:tab/>
        </w:r>
        <w:r w:rsidR="006E2364">
          <w:rPr>
            <w:webHidden/>
          </w:rPr>
          <w:fldChar w:fldCharType="begin"/>
        </w:r>
        <w:r w:rsidR="006E2364">
          <w:rPr>
            <w:webHidden/>
          </w:rPr>
          <w:instrText xml:space="preserve"> PAGEREF _Toc523777721 \h </w:instrText>
        </w:r>
        <w:r w:rsidR="006E2364">
          <w:rPr>
            <w:webHidden/>
          </w:rPr>
        </w:r>
        <w:r w:rsidR="006E2364">
          <w:rPr>
            <w:webHidden/>
          </w:rPr>
          <w:fldChar w:fldCharType="separate"/>
        </w:r>
        <w:r w:rsidR="00B93D18">
          <w:rPr>
            <w:webHidden/>
          </w:rPr>
          <w:t>35</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2" w:history="1">
        <w:r w:rsidR="006E2364" w:rsidRPr="001F6F37">
          <w:rPr>
            <w:rStyle w:val="Hyperlink"/>
          </w:rPr>
          <w:t>Figure 4.4. Explanation for a 30s pulse test with current pulses and voltage evolution</w:t>
        </w:r>
        <w:r w:rsidR="006E2364">
          <w:rPr>
            <w:webHidden/>
          </w:rPr>
          <w:tab/>
        </w:r>
        <w:r w:rsidR="006E2364">
          <w:rPr>
            <w:webHidden/>
          </w:rPr>
          <w:fldChar w:fldCharType="begin"/>
        </w:r>
        <w:r w:rsidR="006E2364">
          <w:rPr>
            <w:webHidden/>
          </w:rPr>
          <w:instrText xml:space="preserve"> PAGEREF _Toc523777722 \h </w:instrText>
        </w:r>
        <w:r w:rsidR="006E2364">
          <w:rPr>
            <w:webHidden/>
          </w:rPr>
        </w:r>
        <w:r w:rsidR="006E2364">
          <w:rPr>
            <w:webHidden/>
          </w:rPr>
          <w:fldChar w:fldCharType="separate"/>
        </w:r>
        <w:r w:rsidR="00B93D18">
          <w:rPr>
            <w:webHidden/>
          </w:rPr>
          <w:t>38</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3" w:history="1">
        <w:r w:rsidR="006E2364" w:rsidRPr="001F6F37">
          <w:rPr>
            <w:rStyle w:val="Hyperlink"/>
          </w:rPr>
          <w:t>Figure 5.1. Sample current and voltages curves for 30s charge and discharge pulse</w:t>
        </w:r>
        <w:r w:rsidR="006E2364">
          <w:rPr>
            <w:webHidden/>
          </w:rPr>
          <w:tab/>
        </w:r>
        <w:r w:rsidR="006E2364">
          <w:rPr>
            <w:webHidden/>
          </w:rPr>
          <w:fldChar w:fldCharType="begin"/>
        </w:r>
        <w:r w:rsidR="006E2364">
          <w:rPr>
            <w:webHidden/>
          </w:rPr>
          <w:instrText xml:space="preserve"> PAGEREF _Toc523777723 \h </w:instrText>
        </w:r>
        <w:r w:rsidR="006E2364">
          <w:rPr>
            <w:webHidden/>
          </w:rPr>
        </w:r>
        <w:r w:rsidR="006E2364">
          <w:rPr>
            <w:webHidden/>
          </w:rPr>
          <w:fldChar w:fldCharType="separate"/>
        </w:r>
        <w:r w:rsidR="00B93D18">
          <w:rPr>
            <w:webHidden/>
          </w:rPr>
          <w:t>40</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4" w:history="1">
        <w:r w:rsidR="006E2364" w:rsidRPr="001F6F37">
          <w:rPr>
            <w:rStyle w:val="Hyperlink"/>
          </w:rPr>
          <w:t>Figure 5.2. Internal resistance comparison for a charging pulse</w:t>
        </w:r>
        <w:r w:rsidR="006E2364">
          <w:rPr>
            <w:webHidden/>
          </w:rPr>
          <w:tab/>
        </w:r>
        <w:r w:rsidR="006E2364">
          <w:rPr>
            <w:webHidden/>
          </w:rPr>
          <w:fldChar w:fldCharType="begin"/>
        </w:r>
        <w:r w:rsidR="006E2364">
          <w:rPr>
            <w:webHidden/>
          </w:rPr>
          <w:instrText xml:space="preserve"> PAGEREF _Toc523777724 \h </w:instrText>
        </w:r>
        <w:r w:rsidR="006E2364">
          <w:rPr>
            <w:webHidden/>
          </w:rPr>
        </w:r>
        <w:r w:rsidR="006E2364">
          <w:rPr>
            <w:webHidden/>
          </w:rPr>
          <w:fldChar w:fldCharType="separate"/>
        </w:r>
        <w:r w:rsidR="00B93D18">
          <w:rPr>
            <w:webHidden/>
          </w:rPr>
          <w:t>42</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5" w:history="1">
        <w:r w:rsidR="006E2364" w:rsidRPr="001F6F37">
          <w:rPr>
            <w:rStyle w:val="Hyperlink"/>
            <w:rFonts w:cs="Arial"/>
          </w:rPr>
          <w:t>Figure 5.3. Internal resistance comparison for discharging pulse</w:t>
        </w:r>
        <w:r w:rsidR="006E2364">
          <w:rPr>
            <w:webHidden/>
          </w:rPr>
          <w:tab/>
        </w:r>
        <w:r w:rsidR="006E2364">
          <w:rPr>
            <w:webHidden/>
          </w:rPr>
          <w:fldChar w:fldCharType="begin"/>
        </w:r>
        <w:r w:rsidR="006E2364">
          <w:rPr>
            <w:webHidden/>
          </w:rPr>
          <w:instrText xml:space="preserve"> PAGEREF _Toc523777725 \h </w:instrText>
        </w:r>
        <w:r w:rsidR="006E2364">
          <w:rPr>
            <w:webHidden/>
          </w:rPr>
        </w:r>
        <w:r w:rsidR="006E2364">
          <w:rPr>
            <w:webHidden/>
          </w:rPr>
          <w:fldChar w:fldCharType="separate"/>
        </w:r>
        <w:r w:rsidR="00B93D18">
          <w:rPr>
            <w:webHidden/>
          </w:rPr>
          <w:t>43</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6" w:history="1">
        <w:r w:rsidR="006E2364" w:rsidRPr="001F6F37">
          <w:rPr>
            <w:rStyle w:val="Hyperlink"/>
            <w:rFonts w:cs="Arial"/>
          </w:rPr>
          <w:t>Figure 5.4. Temperature developed over cycling for (a) Cylindrical, (b) Prismatic, (c) Pouch cells</w:t>
        </w:r>
        <w:r w:rsidR="006E2364">
          <w:rPr>
            <w:webHidden/>
          </w:rPr>
          <w:tab/>
        </w:r>
        <w:r w:rsidR="006E2364">
          <w:rPr>
            <w:webHidden/>
          </w:rPr>
          <w:fldChar w:fldCharType="begin"/>
        </w:r>
        <w:r w:rsidR="006E2364">
          <w:rPr>
            <w:webHidden/>
          </w:rPr>
          <w:instrText xml:space="preserve"> PAGEREF _Toc523777726 \h </w:instrText>
        </w:r>
        <w:r w:rsidR="006E2364">
          <w:rPr>
            <w:webHidden/>
          </w:rPr>
        </w:r>
        <w:r w:rsidR="006E2364">
          <w:rPr>
            <w:webHidden/>
          </w:rPr>
          <w:fldChar w:fldCharType="separate"/>
        </w:r>
        <w:r w:rsidR="00B93D18">
          <w:rPr>
            <w:webHidden/>
          </w:rPr>
          <w:t>47</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7" w:history="1">
        <w:r w:rsidR="006E2364" w:rsidRPr="001F6F37">
          <w:rPr>
            <w:rStyle w:val="Hyperlink"/>
            <w:rFonts w:cs="Arial"/>
          </w:rPr>
          <w:t>Figure 5.5. Temperature profile for 1C charge and 2C discharge for all three geometries</w:t>
        </w:r>
        <w:r w:rsidR="006E2364" w:rsidRPr="001F6F37">
          <w:rPr>
            <w:rStyle w:val="Hyperlink"/>
            <w:rFonts w:cs="Arial"/>
            <w:b/>
          </w:rPr>
          <w:t>.</w:t>
        </w:r>
        <w:r w:rsidR="006E2364">
          <w:rPr>
            <w:webHidden/>
          </w:rPr>
          <w:tab/>
        </w:r>
        <w:r w:rsidR="006E2364">
          <w:rPr>
            <w:webHidden/>
          </w:rPr>
          <w:fldChar w:fldCharType="begin"/>
        </w:r>
        <w:r w:rsidR="006E2364">
          <w:rPr>
            <w:webHidden/>
          </w:rPr>
          <w:instrText xml:space="preserve"> PAGEREF _Toc523777727 \h </w:instrText>
        </w:r>
        <w:r w:rsidR="006E2364">
          <w:rPr>
            <w:webHidden/>
          </w:rPr>
        </w:r>
        <w:r w:rsidR="006E2364">
          <w:rPr>
            <w:webHidden/>
          </w:rPr>
          <w:fldChar w:fldCharType="separate"/>
        </w:r>
        <w:r w:rsidR="00B93D18">
          <w:rPr>
            <w:webHidden/>
          </w:rPr>
          <w:t>49</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8" w:history="1">
        <w:r w:rsidR="006E2364" w:rsidRPr="001F6F37">
          <w:rPr>
            <w:rStyle w:val="Hyperlink"/>
            <w:rFonts w:cs="Arial"/>
          </w:rPr>
          <w:t>Figure 5.6. Capacity deterioration and the number of equivalent cycles obtained over the aging period for different cycling conditions.</w:t>
        </w:r>
        <w:r w:rsidR="006E2364">
          <w:rPr>
            <w:webHidden/>
          </w:rPr>
          <w:tab/>
        </w:r>
        <w:r w:rsidR="006E2364">
          <w:rPr>
            <w:webHidden/>
          </w:rPr>
          <w:fldChar w:fldCharType="begin"/>
        </w:r>
        <w:r w:rsidR="006E2364">
          <w:rPr>
            <w:webHidden/>
          </w:rPr>
          <w:instrText xml:space="preserve"> PAGEREF _Toc523777728 \h </w:instrText>
        </w:r>
        <w:r w:rsidR="006E2364">
          <w:rPr>
            <w:webHidden/>
          </w:rPr>
        </w:r>
        <w:r w:rsidR="006E2364">
          <w:rPr>
            <w:webHidden/>
          </w:rPr>
          <w:fldChar w:fldCharType="separate"/>
        </w:r>
        <w:r w:rsidR="00B93D18">
          <w:rPr>
            <w:webHidden/>
          </w:rPr>
          <w:t>51</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29" w:history="1">
        <w:r w:rsidR="006E2364" w:rsidRPr="001F6F37">
          <w:rPr>
            <w:rStyle w:val="Hyperlink"/>
            <w:rFonts w:cs="Arial"/>
          </w:rPr>
          <w:t>Figure 5.7. Internal resistance ratio (w.r.t. unaged cells) during 30s charge pulse test</w:t>
        </w:r>
        <w:r w:rsidR="006E2364">
          <w:rPr>
            <w:webHidden/>
          </w:rPr>
          <w:tab/>
        </w:r>
        <w:r w:rsidR="006E2364">
          <w:rPr>
            <w:webHidden/>
          </w:rPr>
          <w:fldChar w:fldCharType="begin"/>
        </w:r>
        <w:r w:rsidR="006E2364">
          <w:rPr>
            <w:webHidden/>
          </w:rPr>
          <w:instrText xml:space="preserve"> PAGEREF _Toc523777729 \h </w:instrText>
        </w:r>
        <w:r w:rsidR="006E2364">
          <w:rPr>
            <w:webHidden/>
          </w:rPr>
        </w:r>
        <w:r w:rsidR="006E2364">
          <w:rPr>
            <w:webHidden/>
          </w:rPr>
          <w:fldChar w:fldCharType="separate"/>
        </w:r>
        <w:r w:rsidR="00B93D18">
          <w:rPr>
            <w:webHidden/>
          </w:rPr>
          <w:t>56</w:t>
        </w:r>
        <w:r w:rsidR="006E2364">
          <w:rPr>
            <w:webHidden/>
          </w:rPr>
          <w:fldChar w:fldCharType="end"/>
        </w:r>
      </w:hyperlink>
    </w:p>
    <w:p w:rsidR="006E2364" w:rsidRDefault="00640DB6">
      <w:pPr>
        <w:pStyle w:val="TableofFigures"/>
        <w:rPr>
          <w:rFonts w:asciiTheme="minorHAnsi" w:eastAsiaTheme="minorEastAsia" w:hAnsiTheme="minorHAnsi" w:cs="Mangal"/>
          <w:szCs w:val="20"/>
          <w:lang w:val="en-IN" w:eastAsia="en-IN" w:bidi="hi-IN"/>
        </w:rPr>
      </w:pPr>
      <w:hyperlink w:anchor="_Toc523777730" w:history="1">
        <w:r w:rsidR="006E2364" w:rsidRPr="001F6F37">
          <w:rPr>
            <w:rStyle w:val="Hyperlink"/>
            <w:rFonts w:cs="Arial"/>
          </w:rPr>
          <w:t>Figure 5.8. Internal resistance ratio (w.r.t. unaged cells) during 30s discharge pulse test</w:t>
        </w:r>
        <w:r w:rsidR="006E2364">
          <w:rPr>
            <w:webHidden/>
          </w:rPr>
          <w:tab/>
        </w:r>
        <w:r w:rsidR="006E2364">
          <w:rPr>
            <w:webHidden/>
          </w:rPr>
          <w:fldChar w:fldCharType="begin"/>
        </w:r>
        <w:r w:rsidR="006E2364">
          <w:rPr>
            <w:webHidden/>
          </w:rPr>
          <w:instrText xml:space="preserve"> PAGEREF _Toc523777730 \h </w:instrText>
        </w:r>
        <w:r w:rsidR="006E2364">
          <w:rPr>
            <w:webHidden/>
          </w:rPr>
        </w:r>
        <w:r w:rsidR="006E2364">
          <w:rPr>
            <w:webHidden/>
          </w:rPr>
          <w:fldChar w:fldCharType="separate"/>
        </w:r>
        <w:r w:rsidR="00B93D18">
          <w:rPr>
            <w:webHidden/>
          </w:rPr>
          <w:t>57</w:t>
        </w:r>
        <w:r w:rsidR="006E2364">
          <w:rPr>
            <w:webHidden/>
          </w:rPr>
          <w:fldChar w:fldCharType="end"/>
        </w:r>
      </w:hyperlink>
    </w:p>
    <w:p w:rsidR="009552C8" w:rsidRDefault="0025135A" w:rsidP="00746960">
      <w:pPr>
        <w:pStyle w:val="Heading1"/>
        <w:numPr>
          <w:ilvl w:val="0"/>
          <w:numId w:val="0"/>
        </w:numPr>
        <w:spacing w:line="360" w:lineRule="auto"/>
        <w:ind w:left="431" w:hanging="431"/>
      </w:pPr>
      <w:r>
        <w:lastRenderedPageBreak/>
        <w:fldChar w:fldCharType="end"/>
      </w:r>
      <w:bookmarkStart w:id="346" w:name="_Toc523778913"/>
      <w:r w:rsidR="009552C8">
        <w:t>List of Tables</w:t>
      </w:r>
      <w:bookmarkEnd w:id="346"/>
    </w:p>
    <w:p w:rsidR="009979D6" w:rsidRDefault="009552C8" w:rsidP="00746960">
      <w:pPr>
        <w:pStyle w:val="TableofFigures"/>
        <w:spacing w:line="360" w:lineRule="auto"/>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3766259" w:history="1">
        <w:r w:rsidR="009979D6" w:rsidRPr="00005C70">
          <w:rPr>
            <w:rStyle w:val="Hyperlink"/>
          </w:rPr>
          <w:t>Table 2.1. Comparison of different battery technologies [9]</w:t>
        </w:r>
        <w:r w:rsidR="009979D6">
          <w:rPr>
            <w:webHidden/>
          </w:rPr>
          <w:tab/>
        </w:r>
        <w:r w:rsidR="009979D6">
          <w:rPr>
            <w:webHidden/>
          </w:rPr>
          <w:fldChar w:fldCharType="begin"/>
        </w:r>
        <w:r w:rsidR="009979D6">
          <w:rPr>
            <w:webHidden/>
          </w:rPr>
          <w:instrText xml:space="preserve"> PAGEREF _Toc523766259 \h </w:instrText>
        </w:r>
        <w:r w:rsidR="009979D6">
          <w:rPr>
            <w:webHidden/>
          </w:rPr>
        </w:r>
        <w:r w:rsidR="009979D6">
          <w:rPr>
            <w:webHidden/>
          </w:rPr>
          <w:fldChar w:fldCharType="separate"/>
        </w:r>
        <w:r w:rsidR="00B93D18">
          <w:rPr>
            <w:webHidden/>
          </w:rPr>
          <w:t>4</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0" w:history="1">
        <w:r w:rsidR="009979D6" w:rsidRPr="00005C70">
          <w:rPr>
            <w:rStyle w:val="Hyperlink"/>
          </w:rPr>
          <w:t>Table 2.2. Typical properties and applications of different types of lithium-ion cells</w:t>
        </w:r>
        <w:r w:rsidR="009979D6" w:rsidRPr="00005C70">
          <w:rPr>
            <w:rStyle w:val="Hyperlink"/>
            <w:rFonts w:cs="Arial"/>
          </w:rPr>
          <w:t xml:space="preserve"> [10]</w:t>
        </w:r>
        <w:r w:rsidR="009979D6">
          <w:rPr>
            <w:webHidden/>
          </w:rPr>
          <w:tab/>
        </w:r>
        <w:r w:rsidR="009979D6">
          <w:rPr>
            <w:webHidden/>
          </w:rPr>
          <w:fldChar w:fldCharType="begin"/>
        </w:r>
        <w:r w:rsidR="009979D6">
          <w:rPr>
            <w:webHidden/>
          </w:rPr>
          <w:instrText xml:space="preserve"> PAGEREF _Toc523766260 \h </w:instrText>
        </w:r>
        <w:r w:rsidR="009979D6">
          <w:rPr>
            <w:webHidden/>
          </w:rPr>
        </w:r>
        <w:r w:rsidR="009979D6">
          <w:rPr>
            <w:webHidden/>
          </w:rPr>
          <w:fldChar w:fldCharType="separate"/>
        </w:r>
        <w:r w:rsidR="00B93D18">
          <w:rPr>
            <w:webHidden/>
          </w:rPr>
          <w:t>5</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1" w:history="1">
        <w:r w:rsidR="009979D6" w:rsidRPr="00005C70">
          <w:rPr>
            <w:rStyle w:val="Hyperlink"/>
          </w:rPr>
          <w:t>Table 2.3. Comparison of cell packaging geometries [19]</w:t>
        </w:r>
        <w:r w:rsidR="009979D6">
          <w:rPr>
            <w:webHidden/>
          </w:rPr>
          <w:tab/>
        </w:r>
        <w:r w:rsidR="009979D6">
          <w:rPr>
            <w:webHidden/>
          </w:rPr>
          <w:fldChar w:fldCharType="begin"/>
        </w:r>
        <w:r w:rsidR="009979D6">
          <w:rPr>
            <w:webHidden/>
          </w:rPr>
          <w:instrText xml:space="preserve"> PAGEREF _Toc523766261 \h </w:instrText>
        </w:r>
        <w:r w:rsidR="009979D6">
          <w:rPr>
            <w:webHidden/>
          </w:rPr>
        </w:r>
        <w:r w:rsidR="009979D6">
          <w:rPr>
            <w:webHidden/>
          </w:rPr>
          <w:fldChar w:fldCharType="separate"/>
        </w:r>
        <w:r w:rsidR="00B93D18">
          <w:rPr>
            <w:webHidden/>
          </w:rPr>
          <w:t>10</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2" w:history="1">
        <w:r w:rsidR="009979D6" w:rsidRPr="00005C70">
          <w:rPr>
            <w:rStyle w:val="Hyperlink"/>
          </w:rPr>
          <w:t>Table 3.1.Types of internal resistances [37]</w:t>
        </w:r>
        <w:r w:rsidR="009979D6">
          <w:rPr>
            <w:webHidden/>
          </w:rPr>
          <w:tab/>
        </w:r>
        <w:r w:rsidR="009979D6">
          <w:rPr>
            <w:webHidden/>
          </w:rPr>
          <w:fldChar w:fldCharType="begin"/>
        </w:r>
        <w:r w:rsidR="009979D6">
          <w:rPr>
            <w:webHidden/>
          </w:rPr>
          <w:instrText xml:space="preserve"> PAGEREF _Toc523766262 \h </w:instrText>
        </w:r>
        <w:r w:rsidR="009979D6">
          <w:rPr>
            <w:webHidden/>
          </w:rPr>
        </w:r>
        <w:r w:rsidR="009979D6">
          <w:rPr>
            <w:webHidden/>
          </w:rPr>
          <w:fldChar w:fldCharType="separate"/>
        </w:r>
        <w:r w:rsidR="00B93D18">
          <w:rPr>
            <w:webHidden/>
          </w:rPr>
          <w:t>22</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3" w:history="1">
        <w:r w:rsidR="009979D6" w:rsidRPr="00005C70">
          <w:rPr>
            <w:rStyle w:val="Hyperlink"/>
          </w:rPr>
          <w:t>Table 4.1. Cell specification for cells of different geometries [44]</w:t>
        </w:r>
        <w:r w:rsidR="009979D6">
          <w:rPr>
            <w:webHidden/>
          </w:rPr>
          <w:tab/>
        </w:r>
        <w:r w:rsidR="009979D6">
          <w:rPr>
            <w:webHidden/>
          </w:rPr>
          <w:fldChar w:fldCharType="begin"/>
        </w:r>
        <w:r w:rsidR="009979D6">
          <w:rPr>
            <w:webHidden/>
          </w:rPr>
          <w:instrText xml:space="preserve"> PAGEREF _Toc523766263 \h </w:instrText>
        </w:r>
        <w:r w:rsidR="009979D6">
          <w:rPr>
            <w:webHidden/>
          </w:rPr>
        </w:r>
        <w:r w:rsidR="009979D6">
          <w:rPr>
            <w:webHidden/>
          </w:rPr>
          <w:fldChar w:fldCharType="separate"/>
        </w:r>
        <w:r w:rsidR="00B93D18">
          <w:rPr>
            <w:webHidden/>
          </w:rPr>
          <w:t>31</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4" w:history="1">
        <w:r w:rsidR="009979D6" w:rsidRPr="00005C70">
          <w:rPr>
            <w:rStyle w:val="Hyperlink"/>
          </w:rPr>
          <w:t>Table 5.1. Internal resistance at selected SOCs for charging and discharging pulses</w:t>
        </w:r>
        <w:r w:rsidR="009979D6">
          <w:rPr>
            <w:webHidden/>
          </w:rPr>
          <w:tab/>
        </w:r>
        <w:r w:rsidR="009979D6">
          <w:rPr>
            <w:webHidden/>
          </w:rPr>
          <w:fldChar w:fldCharType="begin"/>
        </w:r>
        <w:r w:rsidR="009979D6">
          <w:rPr>
            <w:webHidden/>
          </w:rPr>
          <w:instrText xml:space="preserve"> PAGEREF _Toc523766264 \h </w:instrText>
        </w:r>
        <w:r w:rsidR="009979D6">
          <w:rPr>
            <w:webHidden/>
          </w:rPr>
        </w:r>
        <w:r w:rsidR="009979D6">
          <w:rPr>
            <w:webHidden/>
          </w:rPr>
          <w:fldChar w:fldCharType="separate"/>
        </w:r>
        <w:r w:rsidR="00B93D18">
          <w:rPr>
            <w:webHidden/>
          </w:rPr>
          <w:t>44</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5" w:history="1">
        <w:r w:rsidR="009979D6" w:rsidRPr="00005C70">
          <w:rPr>
            <w:rStyle w:val="Hyperlink"/>
          </w:rPr>
          <w:t>Table 5.2. Table showing the cycle characteristic denoted by labels in Figure 5.3</w:t>
        </w:r>
        <w:r w:rsidR="009979D6">
          <w:rPr>
            <w:webHidden/>
          </w:rPr>
          <w:tab/>
        </w:r>
        <w:r w:rsidR="009979D6">
          <w:rPr>
            <w:webHidden/>
          </w:rPr>
          <w:fldChar w:fldCharType="begin"/>
        </w:r>
        <w:r w:rsidR="009979D6">
          <w:rPr>
            <w:webHidden/>
          </w:rPr>
          <w:instrText xml:space="preserve"> PAGEREF _Toc523766265 \h </w:instrText>
        </w:r>
        <w:r w:rsidR="009979D6">
          <w:rPr>
            <w:webHidden/>
          </w:rPr>
        </w:r>
        <w:r w:rsidR="009979D6">
          <w:rPr>
            <w:webHidden/>
          </w:rPr>
          <w:fldChar w:fldCharType="separate"/>
        </w:r>
        <w:r w:rsidR="00B93D18">
          <w:rPr>
            <w:webHidden/>
          </w:rPr>
          <w:t>48</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6" w:history="1">
        <w:r w:rsidR="009979D6" w:rsidRPr="00005C70">
          <w:rPr>
            <w:rStyle w:val="Hyperlink"/>
          </w:rPr>
          <w:t>Table 5.3. Temperature gradient developed at different charge/discharge cycles</w:t>
        </w:r>
        <w:r w:rsidR="009979D6">
          <w:rPr>
            <w:webHidden/>
          </w:rPr>
          <w:tab/>
        </w:r>
        <w:r w:rsidR="009979D6">
          <w:rPr>
            <w:webHidden/>
          </w:rPr>
          <w:fldChar w:fldCharType="begin"/>
        </w:r>
        <w:r w:rsidR="009979D6">
          <w:rPr>
            <w:webHidden/>
          </w:rPr>
          <w:instrText xml:space="preserve"> PAGEREF _Toc523766266 \h </w:instrText>
        </w:r>
        <w:r w:rsidR="009979D6">
          <w:rPr>
            <w:webHidden/>
          </w:rPr>
        </w:r>
        <w:r w:rsidR="009979D6">
          <w:rPr>
            <w:webHidden/>
          </w:rPr>
          <w:fldChar w:fldCharType="separate"/>
        </w:r>
        <w:r w:rsidR="00B93D18">
          <w:rPr>
            <w:webHidden/>
          </w:rPr>
          <w:t>48</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7" w:history="1">
        <w:r w:rsidR="009979D6" w:rsidRPr="00005C70">
          <w:rPr>
            <w:rStyle w:val="Hyperlink"/>
          </w:rPr>
          <w:t>Table 5.4. Table showing the remaining capacities of cells, in terms of SOH, after 400 cycles (EFC)</w:t>
        </w:r>
        <w:r w:rsidR="009979D6">
          <w:rPr>
            <w:webHidden/>
          </w:rPr>
          <w:tab/>
        </w:r>
        <w:r w:rsidR="009979D6">
          <w:rPr>
            <w:webHidden/>
          </w:rPr>
          <w:fldChar w:fldCharType="begin"/>
        </w:r>
        <w:r w:rsidR="009979D6">
          <w:rPr>
            <w:webHidden/>
          </w:rPr>
          <w:instrText xml:space="preserve"> PAGEREF _Toc523766267 \h </w:instrText>
        </w:r>
        <w:r w:rsidR="009979D6">
          <w:rPr>
            <w:webHidden/>
          </w:rPr>
        </w:r>
        <w:r w:rsidR="009979D6">
          <w:rPr>
            <w:webHidden/>
          </w:rPr>
          <w:fldChar w:fldCharType="separate"/>
        </w:r>
        <w:r w:rsidR="00B93D18">
          <w:rPr>
            <w:webHidden/>
          </w:rPr>
          <w:t>53</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8" w:history="1">
        <w:r w:rsidR="009979D6" w:rsidRPr="00005C70">
          <w:rPr>
            <w:rStyle w:val="Hyperlink"/>
          </w:rPr>
          <w:t>Table 5.5. State of Health (%) and EFC of cells for 30s pulse test</w:t>
        </w:r>
        <w:r w:rsidR="009979D6">
          <w:rPr>
            <w:webHidden/>
          </w:rPr>
          <w:tab/>
        </w:r>
        <w:r w:rsidR="009979D6">
          <w:rPr>
            <w:webHidden/>
          </w:rPr>
          <w:fldChar w:fldCharType="begin"/>
        </w:r>
        <w:r w:rsidR="009979D6">
          <w:rPr>
            <w:webHidden/>
          </w:rPr>
          <w:instrText xml:space="preserve"> PAGEREF _Toc523766268 \h </w:instrText>
        </w:r>
        <w:r w:rsidR="009979D6">
          <w:rPr>
            <w:webHidden/>
          </w:rPr>
        </w:r>
        <w:r w:rsidR="009979D6">
          <w:rPr>
            <w:webHidden/>
          </w:rPr>
          <w:fldChar w:fldCharType="separate"/>
        </w:r>
        <w:r w:rsidR="00B93D18">
          <w:rPr>
            <w:webHidden/>
          </w:rPr>
          <w:t>55</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69" w:history="1">
        <w:r w:rsidR="009979D6" w:rsidRPr="00005C70">
          <w:rPr>
            <w:rStyle w:val="Hyperlink"/>
          </w:rPr>
          <w:t>Table 5.6. Changing in internal resistance due to aging (for charging pulses)</w:t>
        </w:r>
        <w:r w:rsidR="009979D6">
          <w:rPr>
            <w:webHidden/>
          </w:rPr>
          <w:tab/>
        </w:r>
        <w:r w:rsidR="009979D6">
          <w:rPr>
            <w:webHidden/>
          </w:rPr>
          <w:fldChar w:fldCharType="begin"/>
        </w:r>
        <w:r w:rsidR="009979D6">
          <w:rPr>
            <w:webHidden/>
          </w:rPr>
          <w:instrText xml:space="preserve"> PAGEREF _Toc523766269 \h </w:instrText>
        </w:r>
        <w:r w:rsidR="009979D6">
          <w:rPr>
            <w:webHidden/>
          </w:rPr>
        </w:r>
        <w:r w:rsidR="009979D6">
          <w:rPr>
            <w:webHidden/>
          </w:rPr>
          <w:fldChar w:fldCharType="separate"/>
        </w:r>
        <w:r w:rsidR="00B93D18">
          <w:rPr>
            <w:webHidden/>
          </w:rPr>
          <w:t>58</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70" w:history="1">
        <w:r w:rsidR="009979D6" w:rsidRPr="00005C70">
          <w:rPr>
            <w:rStyle w:val="Hyperlink"/>
          </w:rPr>
          <w:t>Table 5.7. Changing in internal resistance due to aging (for discharging pulses)</w:t>
        </w:r>
        <w:r w:rsidR="009979D6">
          <w:rPr>
            <w:webHidden/>
          </w:rPr>
          <w:tab/>
        </w:r>
        <w:r w:rsidR="009979D6">
          <w:rPr>
            <w:webHidden/>
          </w:rPr>
          <w:fldChar w:fldCharType="begin"/>
        </w:r>
        <w:r w:rsidR="009979D6">
          <w:rPr>
            <w:webHidden/>
          </w:rPr>
          <w:instrText xml:space="preserve"> PAGEREF _Toc523766270 \h </w:instrText>
        </w:r>
        <w:r w:rsidR="009979D6">
          <w:rPr>
            <w:webHidden/>
          </w:rPr>
        </w:r>
        <w:r w:rsidR="009979D6">
          <w:rPr>
            <w:webHidden/>
          </w:rPr>
          <w:fldChar w:fldCharType="separate"/>
        </w:r>
        <w:r w:rsidR="00B93D18">
          <w:rPr>
            <w:webHidden/>
          </w:rPr>
          <w:t>59</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71" w:history="1">
        <w:r w:rsidR="009979D6" w:rsidRPr="00005C70">
          <w:rPr>
            <w:rStyle w:val="Hyperlink"/>
          </w:rPr>
          <w:t>Table 5.8. Table showing the internal resistance fluctuation range for different geometries</w:t>
        </w:r>
        <w:r w:rsidR="009979D6">
          <w:rPr>
            <w:webHidden/>
          </w:rPr>
          <w:tab/>
        </w:r>
        <w:r w:rsidR="009979D6">
          <w:rPr>
            <w:webHidden/>
          </w:rPr>
          <w:fldChar w:fldCharType="begin"/>
        </w:r>
        <w:r w:rsidR="009979D6">
          <w:rPr>
            <w:webHidden/>
          </w:rPr>
          <w:instrText xml:space="preserve"> PAGEREF _Toc523766271 \h </w:instrText>
        </w:r>
        <w:r w:rsidR="009979D6">
          <w:rPr>
            <w:webHidden/>
          </w:rPr>
        </w:r>
        <w:r w:rsidR="009979D6">
          <w:rPr>
            <w:webHidden/>
          </w:rPr>
          <w:fldChar w:fldCharType="separate"/>
        </w:r>
        <w:r w:rsidR="00B93D18">
          <w:rPr>
            <w:webHidden/>
          </w:rPr>
          <w:t>61</w:t>
        </w:r>
        <w:r w:rsidR="009979D6">
          <w:rPr>
            <w:webHidden/>
          </w:rPr>
          <w:fldChar w:fldCharType="end"/>
        </w:r>
      </w:hyperlink>
    </w:p>
    <w:p w:rsidR="009979D6" w:rsidRDefault="00640DB6" w:rsidP="00746960">
      <w:pPr>
        <w:pStyle w:val="TableofFigures"/>
        <w:spacing w:line="360" w:lineRule="auto"/>
        <w:rPr>
          <w:rFonts w:asciiTheme="minorHAnsi" w:eastAsiaTheme="minorEastAsia" w:hAnsiTheme="minorHAnsi" w:cs="Mangal"/>
          <w:szCs w:val="20"/>
          <w:lang w:val="en-IN" w:eastAsia="en-IN" w:bidi="hi-IN"/>
        </w:rPr>
      </w:pPr>
      <w:hyperlink w:anchor="_Toc523766272" w:history="1">
        <w:r w:rsidR="009979D6" w:rsidRPr="00005C70">
          <w:rPr>
            <w:rStyle w:val="Hyperlink"/>
          </w:rPr>
          <w:t>Table 5.9. Summary of the dominant resistance increase factor at different SOC values</w:t>
        </w:r>
        <w:r w:rsidR="009979D6">
          <w:rPr>
            <w:webHidden/>
          </w:rPr>
          <w:tab/>
        </w:r>
        <w:r w:rsidR="009979D6">
          <w:rPr>
            <w:webHidden/>
          </w:rPr>
          <w:fldChar w:fldCharType="begin"/>
        </w:r>
        <w:r w:rsidR="009979D6">
          <w:rPr>
            <w:webHidden/>
          </w:rPr>
          <w:instrText xml:space="preserve"> PAGEREF _Toc523766272 \h </w:instrText>
        </w:r>
        <w:r w:rsidR="009979D6">
          <w:rPr>
            <w:webHidden/>
          </w:rPr>
        </w:r>
        <w:r w:rsidR="009979D6">
          <w:rPr>
            <w:webHidden/>
          </w:rPr>
          <w:fldChar w:fldCharType="separate"/>
        </w:r>
        <w:r w:rsidR="00B93D18">
          <w:rPr>
            <w:webHidden/>
          </w:rPr>
          <w:t>63</w:t>
        </w:r>
        <w:r w:rsidR="009979D6">
          <w:rPr>
            <w:webHidden/>
          </w:rPr>
          <w:fldChar w:fldCharType="end"/>
        </w:r>
      </w:hyperlink>
    </w:p>
    <w:p w:rsidR="009552C8" w:rsidRDefault="009552C8" w:rsidP="00746960">
      <w:pPr>
        <w:pStyle w:val="CitaviBibliographyEntry"/>
        <w:spacing w:line="360" w:lineRule="auto"/>
      </w:pPr>
      <w:r>
        <w:fldChar w:fldCharType="end"/>
      </w:r>
    </w:p>
    <w:p w:rsidR="009552C8" w:rsidRDefault="009552C8" w:rsidP="00746960">
      <w:pPr>
        <w:pStyle w:val="CitaviBibliographyEntry"/>
        <w:spacing w:line="360" w:lineRule="auto"/>
      </w:pPr>
    </w:p>
    <w:p w:rsidR="009552C8" w:rsidRDefault="009552C8" w:rsidP="00746960">
      <w:pPr>
        <w:pStyle w:val="CitaviBibliographyEntry"/>
        <w:spacing w:line="360" w:lineRule="auto"/>
      </w:pPr>
    </w:p>
    <w:sectPr w:rsidR="009552C8" w:rsidSect="009B028D">
      <w:headerReference w:type="default" r:id="rId61"/>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761" w:rsidRDefault="00751761" w:rsidP="00275A0A">
      <w:pPr>
        <w:spacing w:after="0" w:line="240" w:lineRule="auto"/>
      </w:pPr>
      <w:r>
        <w:separator/>
      </w:r>
    </w:p>
    <w:p w:rsidR="00751761" w:rsidRDefault="00751761"/>
    <w:p w:rsidR="00751761" w:rsidRDefault="00751761" w:rsidP="002F2CAD"/>
  </w:endnote>
  <w:endnote w:type="continuationSeparator" w:id="0">
    <w:p w:rsidR="00751761" w:rsidRDefault="00751761" w:rsidP="00275A0A">
      <w:pPr>
        <w:spacing w:after="0" w:line="240" w:lineRule="auto"/>
      </w:pPr>
      <w:r>
        <w:continuationSeparator/>
      </w:r>
    </w:p>
    <w:p w:rsidR="00751761" w:rsidRDefault="00751761"/>
    <w:p w:rsidR="00751761" w:rsidRDefault="00751761" w:rsidP="002F2CAD"/>
  </w:endnote>
  <w:endnote w:type="continuationNotice" w:id="1">
    <w:p w:rsidR="00751761" w:rsidRDefault="00751761">
      <w:pPr>
        <w:spacing w:before="0" w:after="0" w:line="240" w:lineRule="auto"/>
      </w:pPr>
    </w:p>
    <w:p w:rsidR="00751761" w:rsidRDefault="00751761"/>
    <w:p w:rsidR="00751761" w:rsidRDefault="00751761"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Default="00640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Default="00640D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Default="00640D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640DB6" w:rsidRPr="00C72803" w:rsidRDefault="00640DB6"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640DB6" w:rsidRPr="00CF2A50" w:rsidRDefault="00640DB6"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761" w:rsidRDefault="00751761" w:rsidP="00275A0A">
      <w:pPr>
        <w:spacing w:after="0" w:line="240" w:lineRule="auto"/>
      </w:pPr>
      <w:r>
        <w:separator/>
      </w:r>
    </w:p>
    <w:p w:rsidR="00751761" w:rsidRDefault="00751761"/>
    <w:p w:rsidR="00751761" w:rsidRDefault="00751761" w:rsidP="002F2CAD"/>
  </w:footnote>
  <w:footnote w:type="continuationSeparator" w:id="0">
    <w:p w:rsidR="00751761" w:rsidRDefault="00751761" w:rsidP="00275A0A">
      <w:pPr>
        <w:spacing w:after="0" w:line="240" w:lineRule="auto"/>
      </w:pPr>
      <w:r>
        <w:continuationSeparator/>
      </w:r>
    </w:p>
    <w:p w:rsidR="00751761" w:rsidRDefault="00751761"/>
    <w:p w:rsidR="00751761" w:rsidRDefault="00751761" w:rsidP="002F2CAD"/>
  </w:footnote>
  <w:footnote w:type="continuationNotice" w:id="1">
    <w:p w:rsidR="00751761" w:rsidRDefault="00751761">
      <w:pPr>
        <w:spacing w:before="0" w:after="0" w:line="240" w:lineRule="auto"/>
      </w:pPr>
    </w:p>
    <w:p w:rsidR="00751761" w:rsidRDefault="00751761"/>
    <w:p w:rsidR="00751761" w:rsidRDefault="00751761" w:rsidP="002F2CAD"/>
  </w:footnote>
  <w:footnote w:id="2">
    <w:p w:rsidR="00640DB6" w:rsidRPr="002C0EC5" w:rsidRDefault="00640DB6" w:rsidP="00EE3F48">
      <w:pPr>
        <w:spacing w:after="0" w:line="360" w:lineRule="auto"/>
        <w:rPr>
          <w:sz w:val="20"/>
          <w:szCs w:val="20"/>
        </w:rPr>
      </w:pPr>
      <w:r>
        <w:rPr>
          <w:rStyle w:val="FootnoteReference"/>
        </w:rPr>
        <w:footnoteRef/>
      </w:r>
      <w:r>
        <w:rPr>
          <w:rFonts w:cs="Arial"/>
        </w:rPr>
        <w:t xml:space="preserve"> </w:t>
      </w:r>
      <w:r w:rsidRPr="002C0EC5">
        <w:rPr>
          <w:rFonts w:cs="Arial"/>
          <w:sz w:val="20"/>
          <w:szCs w:val="20"/>
        </w:rPr>
        <w:t>for a 30s pulse</w:t>
      </w:r>
    </w:p>
  </w:footnote>
  <w:footnote w:id="3">
    <w:p w:rsidR="00640DB6" w:rsidRPr="002C0EC5" w:rsidRDefault="00640DB6" w:rsidP="00EE3F48">
      <w:pPr>
        <w:pStyle w:val="FootnoteText"/>
      </w:pPr>
      <w:r w:rsidRPr="002C0EC5">
        <w:rPr>
          <w:rStyle w:val="FootnoteReference"/>
        </w:rPr>
        <w:footnoteRef/>
      </w:r>
      <w:r w:rsidRPr="002C0EC5">
        <w:t xml:space="preserve"> </w:t>
      </w:r>
      <w:r w:rsidRPr="002C0EC5">
        <w:rPr>
          <w:rFonts w:cs="Arial"/>
        </w:rPr>
        <w:t>normal cycling, rate tests upto 12A</w:t>
      </w:r>
    </w:p>
  </w:footnote>
  <w:footnote w:id="4">
    <w:p w:rsidR="00640DB6" w:rsidRPr="002C0EC5" w:rsidRDefault="00640DB6" w:rsidP="00EE3F48">
      <w:pPr>
        <w:pStyle w:val="FootnoteText"/>
      </w:pPr>
      <w:r w:rsidRPr="002C0EC5">
        <w:rPr>
          <w:rStyle w:val="FootnoteReference"/>
        </w:rPr>
        <w:footnoteRef/>
      </w:r>
      <w:r w:rsidRPr="002C0EC5">
        <w:t xml:space="preserve"> </w:t>
      </w:r>
      <w:r w:rsidRPr="002C0EC5">
        <w:rPr>
          <w:rFonts w:cs="Arial"/>
        </w:rPr>
        <w:t>for a 30s pulse</w:t>
      </w:r>
    </w:p>
  </w:footnote>
  <w:footnote w:id="5">
    <w:p w:rsidR="00640DB6" w:rsidRPr="002C0EC5" w:rsidRDefault="00640DB6" w:rsidP="00EE3F48">
      <w:pPr>
        <w:pStyle w:val="FootnoteText"/>
      </w:pPr>
      <w:r w:rsidRPr="002C0EC5">
        <w:rPr>
          <w:rStyle w:val="FootnoteReference"/>
        </w:rPr>
        <w:footnoteRef/>
      </w:r>
      <w:r w:rsidRPr="002C0EC5">
        <w:t xml:space="preserve"> </w:t>
      </w:r>
      <w:r w:rsidRPr="002C0EC5">
        <w:rPr>
          <w:rFonts w:cs="Arial"/>
        </w:rPr>
        <w:t>for charging [+5, +55]</w:t>
      </w:r>
    </w:p>
  </w:footnote>
  <w:footnote w:id="6">
    <w:p w:rsidR="00640DB6" w:rsidRPr="002C0EC5" w:rsidRDefault="00640DB6" w:rsidP="00EE3F48">
      <w:pPr>
        <w:pStyle w:val="FootnoteText"/>
      </w:pPr>
      <w:r w:rsidRPr="002C0EC5">
        <w:rPr>
          <w:rStyle w:val="FootnoteReference"/>
        </w:rPr>
        <w:footnoteRef/>
      </w:r>
      <w:r w:rsidRPr="002C0EC5">
        <w:t xml:space="preserve"> </w:t>
      </w:r>
      <w:r w:rsidRPr="002C0EC5">
        <w:rPr>
          <w:rFonts w:cs="Arial"/>
        </w:rPr>
        <w:t>for charging [+5, +55]</w:t>
      </w:r>
    </w:p>
  </w:footnote>
  <w:footnote w:id="7">
    <w:p w:rsidR="00640DB6" w:rsidRPr="00D6440B" w:rsidRDefault="00640DB6" w:rsidP="00D6440B">
      <w:pPr>
        <w:keepNext/>
        <w:spacing w:after="0" w:line="360" w:lineRule="auto"/>
        <w:rPr>
          <w:rFonts w:cs="Arial"/>
          <w:sz w:val="20"/>
          <w:szCs w:val="20"/>
        </w:rPr>
      </w:pPr>
      <w:r w:rsidRPr="002C0EC5">
        <w:rPr>
          <w:rStyle w:val="FootnoteReference"/>
          <w:sz w:val="20"/>
          <w:szCs w:val="20"/>
        </w:rPr>
        <w:footnoteRef/>
      </w:r>
      <w:r w:rsidRPr="002C0EC5">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rsidR="00640DB6" w:rsidRPr="00D6440B" w:rsidRDefault="00640DB6"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rsidR="00640DB6" w:rsidRPr="00D6440B" w:rsidRDefault="00640DB6"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rsidR="00640DB6" w:rsidRDefault="00640DB6"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1">
    <w:p w:rsidR="00640DB6" w:rsidRDefault="00640DB6">
      <w:pPr>
        <w:pStyle w:val="FootnoteText"/>
      </w:pPr>
      <w:r>
        <w:rPr>
          <w:rStyle w:val="FootnoteReference"/>
        </w:rPr>
        <w:footnoteRef/>
      </w:r>
      <w:r>
        <w:t xml:space="preserve"> Approximate value calculated by extrapolation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Default="00640DB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2E0B62" w:rsidRDefault="00640DB6"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0A0D9B" w:rsidRDefault="00640DB6" w:rsidP="000A0D9B">
    <w:pPr>
      <w:pStyle w:val="Header"/>
      <w:rPr>
        <w:rStyle w:val="PageNumber"/>
        <w:b w:val="0"/>
      </w:rPr>
    </w:pPr>
    <w:fldSimple w:instr=" STYLEREF  &quot;Heading 1&quot;  \* MERGEFORMAT ">
      <w:r w:rsidR="00FE7CEB">
        <w:rPr>
          <w:noProof/>
        </w:rPr>
        <w:t>Introduction</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EE74C1" w:rsidRDefault="00640DB6" w:rsidP="00EE74C1">
    <w:pPr>
      <w:pStyle w:val="Header"/>
      <w:pBdr>
        <w:bottom w:val="none" w:sz="0" w:space="0" w:color="auto"/>
      </w:pBdr>
      <w:rPr>
        <w:rStyle w:val="PageNumber"/>
        <w:b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0A0D9B" w:rsidRDefault="00640DB6" w:rsidP="000A0D9B">
    <w:pPr>
      <w:pStyle w:val="Header"/>
      <w:rPr>
        <w:rStyle w:val="PageNumber"/>
        <w:b w:val="0"/>
      </w:rPr>
    </w:pPr>
    <w:fldSimple w:instr=" STYLEREF  &quot;Heading 1&quot;  \* MERGEFORMAT ">
      <w:r w:rsidR="00FE7CEB">
        <w:rPr>
          <w:noProof/>
        </w:rPr>
        <w:t>State-of-the-art</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8A4282" w:rsidRDefault="00640DB6" w:rsidP="00EE74C1">
    <w:pPr>
      <w:pStyle w:val="Header"/>
      <w:rPr>
        <w:rStyle w:val="PageNumbe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8A4282" w:rsidRDefault="00640DB6" w:rsidP="00EE74C1">
    <w:pPr>
      <w:pStyle w:val="Header"/>
      <w:rPr>
        <w:rStyle w:val="PageNumbe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8A4282" w:rsidRDefault="00640DB6" w:rsidP="00EE74C1">
    <w:pPr>
      <w:pStyle w:val="Header"/>
      <w:rPr>
        <w:rStyle w:val="PageNumber"/>
      </w:rPr>
    </w:pPr>
    <w:fldSimple w:instr=" STYLEREF  &quot;Überschrift 1 (ohne Nummerierung)&quot;  \* MERGEFORMAT ">
      <w:r>
        <w:rPr>
          <w:noProof/>
        </w:rPr>
        <w:t>Abrieviation register</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A64AF2" w:rsidRDefault="00640DB6" w:rsidP="00EE74C1">
    <w:pPr>
      <w:pStyle w:val="Header"/>
      <w:rPr>
        <w:rStyle w:val="PageNumber"/>
      </w:rPr>
    </w:pPr>
    <w:fldSimple w:instr=" STYLEREF  &quot;Überschrift 1 (ohne Nummerierung)&quot;  \* MERGEFORMAT ">
      <w:r>
        <w:rPr>
          <w:noProof/>
        </w:rPr>
        <w:t>Abrieviation register</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E539E5" w:rsidRDefault="00640DB6" w:rsidP="00E53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Default="00640DB6" w:rsidP="00AD51D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Default="00640DB6"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677361" w:rsidRDefault="00640DB6" w:rsidP="00AD51D1">
    <w:pPr>
      <w:pStyle w:val="Header"/>
      <w:rPr>
        <w:rStyle w:val="PageNumber"/>
        <w:b w:val="0"/>
      </w:rPr>
    </w:pPr>
    <w:r w:rsidRPr="00FF2FF6">
      <w:tab/>
    </w:r>
    <w:fldSimple w:instr=" STYLEREF  &quot;Überschrift 1 (ohne Refernz)&quot;  \* MERGEFORMAT ">
      <w:r>
        <w:rPr>
          <w:noProof/>
        </w:rPr>
        <w:t>Abstract</w:t>
      </w:r>
    </w:fldSimple>
  </w:p>
  <w:p w:rsidR="00640DB6" w:rsidRDefault="00640DB6"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FF2FF6" w:rsidRDefault="00640DB6"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2E0B62" w:rsidRDefault="00640DB6"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677361" w:rsidRDefault="00640DB6" w:rsidP="00AD51D1">
    <w:pPr>
      <w:pStyle w:val="Header"/>
      <w:rPr>
        <w:rStyle w:val="PageNumber"/>
        <w:b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2E0B62" w:rsidRDefault="00640DB6"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B6" w:rsidRPr="00A105F0" w:rsidRDefault="00640DB6" w:rsidP="00EE74C1">
    <w:pPr>
      <w:pStyle w:val="Header"/>
      <w:rPr>
        <w:rStyle w:val="PageNumber"/>
      </w:rPr>
    </w:pPr>
    <w:r>
      <w:tab/>
    </w:r>
    <w:fldSimple w:instr=" STYLEREF  &quot;Überschrift 1 (ohne Nummerierung)&quot;  \* MERGEFORMAT ">
      <w:r>
        <w:rPr>
          <w:noProof/>
        </w:rPr>
        <w:t>Abrieviation register</w:t>
      </w:r>
    </w:fldSimple>
  </w:p>
  <w:p w:rsidR="00640DB6" w:rsidRDefault="00640D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035F2"/>
    <w:rsid w:val="000078E0"/>
    <w:rsid w:val="00007B8B"/>
    <w:rsid w:val="00011795"/>
    <w:rsid w:val="0001212B"/>
    <w:rsid w:val="0001274B"/>
    <w:rsid w:val="00013389"/>
    <w:rsid w:val="00015F74"/>
    <w:rsid w:val="00016215"/>
    <w:rsid w:val="000177B5"/>
    <w:rsid w:val="00017AF6"/>
    <w:rsid w:val="00021451"/>
    <w:rsid w:val="00021FA1"/>
    <w:rsid w:val="0002238E"/>
    <w:rsid w:val="000229D9"/>
    <w:rsid w:val="00023551"/>
    <w:rsid w:val="0002429F"/>
    <w:rsid w:val="00024A51"/>
    <w:rsid w:val="00025C97"/>
    <w:rsid w:val="00033CAE"/>
    <w:rsid w:val="000346A0"/>
    <w:rsid w:val="00035904"/>
    <w:rsid w:val="00036D8A"/>
    <w:rsid w:val="00036FD0"/>
    <w:rsid w:val="00037A21"/>
    <w:rsid w:val="000417E3"/>
    <w:rsid w:val="00041999"/>
    <w:rsid w:val="00043A22"/>
    <w:rsid w:val="0004461F"/>
    <w:rsid w:val="000465F0"/>
    <w:rsid w:val="00050594"/>
    <w:rsid w:val="000505EB"/>
    <w:rsid w:val="000508B2"/>
    <w:rsid w:val="00051AA4"/>
    <w:rsid w:val="00052AE5"/>
    <w:rsid w:val="00053A3C"/>
    <w:rsid w:val="0005498D"/>
    <w:rsid w:val="000559C9"/>
    <w:rsid w:val="00056417"/>
    <w:rsid w:val="0006117A"/>
    <w:rsid w:val="00061898"/>
    <w:rsid w:val="00061D2B"/>
    <w:rsid w:val="000623DB"/>
    <w:rsid w:val="00064486"/>
    <w:rsid w:val="00066AE4"/>
    <w:rsid w:val="00067B2B"/>
    <w:rsid w:val="000713BA"/>
    <w:rsid w:val="000772A9"/>
    <w:rsid w:val="00077C8B"/>
    <w:rsid w:val="000824BF"/>
    <w:rsid w:val="00086F92"/>
    <w:rsid w:val="00086FA0"/>
    <w:rsid w:val="000875D5"/>
    <w:rsid w:val="0008774A"/>
    <w:rsid w:val="0009412C"/>
    <w:rsid w:val="0009488C"/>
    <w:rsid w:val="000968F8"/>
    <w:rsid w:val="000976E9"/>
    <w:rsid w:val="000A0D9B"/>
    <w:rsid w:val="000A0E93"/>
    <w:rsid w:val="000A3D2E"/>
    <w:rsid w:val="000A4D0D"/>
    <w:rsid w:val="000A5866"/>
    <w:rsid w:val="000B0306"/>
    <w:rsid w:val="000B13B9"/>
    <w:rsid w:val="000B15BC"/>
    <w:rsid w:val="000B1CDE"/>
    <w:rsid w:val="000B2A82"/>
    <w:rsid w:val="000B34E6"/>
    <w:rsid w:val="000B4E67"/>
    <w:rsid w:val="000B6662"/>
    <w:rsid w:val="000C2CA5"/>
    <w:rsid w:val="000C42FA"/>
    <w:rsid w:val="000C4B74"/>
    <w:rsid w:val="000C66E9"/>
    <w:rsid w:val="000C6CDE"/>
    <w:rsid w:val="000D29C1"/>
    <w:rsid w:val="000D2A06"/>
    <w:rsid w:val="000D5969"/>
    <w:rsid w:val="000D6751"/>
    <w:rsid w:val="000D6E36"/>
    <w:rsid w:val="000D7ABE"/>
    <w:rsid w:val="000D7AC0"/>
    <w:rsid w:val="000E1CB7"/>
    <w:rsid w:val="000E2405"/>
    <w:rsid w:val="000E2A23"/>
    <w:rsid w:val="000E3DE5"/>
    <w:rsid w:val="000E4CAF"/>
    <w:rsid w:val="000E7CF1"/>
    <w:rsid w:val="000E7F4E"/>
    <w:rsid w:val="000F0744"/>
    <w:rsid w:val="000F1E98"/>
    <w:rsid w:val="000F1FC8"/>
    <w:rsid w:val="000F2DA7"/>
    <w:rsid w:val="000F5364"/>
    <w:rsid w:val="000F77B0"/>
    <w:rsid w:val="0010063C"/>
    <w:rsid w:val="00104E8A"/>
    <w:rsid w:val="00105E8E"/>
    <w:rsid w:val="00107CED"/>
    <w:rsid w:val="00110232"/>
    <w:rsid w:val="00112C45"/>
    <w:rsid w:val="00114DFF"/>
    <w:rsid w:val="0011510F"/>
    <w:rsid w:val="0011527C"/>
    <w:rsid w:val="001205DC"/>
    <w:rsid w:val="00120F4B"/>
    <w:rsid w:val="001224D8"/>
    <w:rsid w:val="00122D52"/>
    <w:rsid w:val="00123FB3"/>
    <w:rsid w:val="00124AA5"/>
    <w:rsid w:val="00124AFD"/>
    <w:rsid w:val="00125090"/>
    <w:rsid w:val="001262CA"/>
    <w:rsid w:val="00127DFE"/>
    <w:rsid w:val="001303DA"/>
    <w:rsid w:val="00132B91"/>
    <w:rsid w:val="00137C04"/>
    <w:rsid w:val="00141F3A"/>
    <w:rsid w:val="00142A13"/>
    <w:rsid w:val="00142EEA"/>
    <w:rsid w:val="0014498E"/>
    <w:rsid w:val="00152A0A"/>
    <w:rsid w:val="00152EF5"/>
    <w:rsid w:val="00154582"/>
    <w:rsid w:val="00154855"/>
    <w:rsid w:val="00155AAD"/>
    <w:rsid w:val="001567A6"/>
    <w:rsid w:val="00156A02"/>
    <w:rsid w:val="0016088F"/>
    <w:rsid w:val="00160E66"/>
    <w:rsid w:val="00160F76"/>
    <w:rsid w:val="00163DC9"/>
    <w:rsid w:val="00167198"/>
    <w:rsid w:val="00170679"/>
    <w:rsid w:val="00170FC6"/>
    <w:rsid w:val="001738BA"/>
    <w:rsid w:val="00173B4B"/>
    <w:rsid w:val="0017447E"/>
    <w:rsid w:val="00174ACA"/>
    <w:rsid w:val="00175F76"/>
    <w:rsid w:val="001761D0"/>
    <w:rsid w:val="00176989"/>
    <w:rsid w:val="001774F3"/>
    <w:rsid w:val="0018043B"/>
    <w:rsid w:val="00181256"/>
    <w:rsid w:val="00182CFE"/>
    <w:rsid w:val="0018304B"/>
    <w:rsid w:val="001831A6"/>
    <w:rsid w:val="00183860"/>
    <w:rsid w:val="00183D84"/>
    <w:rsid w:val="00184ACC"/>
    <w:rsid w:val="001869B0"/>
    <w:rsid w:val="00187A9F"/>
    <w:rsid w:val="00190C8B"/>
    <w:rsid w:val="001914B4"/>
    <w:rsid w:val="001917B2"/>
    <w:rsid w:val="00193C8B"/>
    <w:rsid w:val="001953E5"/>
    <w:rsid w:val="00195DED"/>
    <w:rsid w:val="001972B6"/>
    <w:rsid w:val="001A0597"/>
    <w:rsid w:val="001A1B66"/>
    <w:rsid w:val="001A455C"/>
    <w:rsid w:val="001A5D4E"/>
    <w:rsid w:val="001A6BF0"/>
    <w:rsid w:val="001A7D22"/>
    <w:rsid w:val="001B16F9"/>
    <w:rsid w:val="001B2ED6"/>
    <w:rsid w:val="001B4D75"/>
    <w:rsid w:val="001B5692"/>
    <w:rsid w:val="001B5697"/>
    <w:rsid w:val="001B5B0F"/>
    <w:rsid w:val="001B5E76"/>
    <w:rsid w:val="001B5EE1"/>
    <w:rsid w:val="001B6414"/>
    <w:rsid w:val="001B7114"/>
    <w:rsid w:val="001B71F1"/>
    <w:rsid w:val="001C33A2"/>
    <w:rsid w:val="001C5459"/>
    <w:rsid w:val="001C60CF"/>
    <w:rsid w:val="001C7587"/>
    <w:rsid w:val="001C7AB7"/>
    <w:rsid w:val="001D0D4F"/>
    <w:rsid w:val="001D0E69"/>
    <w:rsid w:val="001D5683"/>
    <w:rsid w:val="001D5796"/>
    <w:rsid w:val="001E03CA"/>
    <w:rsid w:val="001E1DFB"/>
    <w:rsid w:val="001E5F34"/>
    <w:rsid w:val="001F1855"/>
    <w:rsid w:val="001F29EB"/>
    <w:rsid w:val="001F3EBE"/>
    <w:rsid w:val="001F5086"/>
    <w:rsid w:val="001F6E14"/>
    <w:rsid w:val="0020100C"/>
    <w:rsid w:val="002010C1"/>
    <w:rsid w:val="00201250"/>
    <w:rsid w:val="002023D4"/>
    <w:rsid w:val="002025FB"/>
    <w:rsid w:val="00204235"/>
    <w:rsid w:val="00205A2D"/>
    <w:rsid w:val="0020774F"/>
    <w:rsid w:val="00211BE7"/>
    <w:rsid w:val="00214ECC"/>
    <w:rsid w:val="00214F99"/>
    <w:rsid w:val="002203D9"/>
    <w:rsid w:val="00220AE7"/>
    <w:rsid w:val="0022152C"/>
    <w:rsid w:val="002218B9"/>
    <w:rsid w:val="00223A73"/>
    <w:rsid w:val="00224AEC"/>
    <w:rsid w:val="00224FA7"/>
    <w:rsid w:val="002264E6"/>
    <w:rsid w:val="00230DEF"/>
    <w:rsid w:val="002313BF"/>
    <w:rsid w:val="00231B18"/>
    <w:rsid w:val="00231D7D"/>
    <w:rsid w:val="0023421C"/>
    <w:rsid w:val="002360E0"/>
    <w:rsid w:val="00236B40"/>
    <w:rsid w:val="00236E66"/>
    <w:rsid w:val="00237729"/>
    <w:rsid w:val="00237DB4"/>
    <w:rsid w:val="002434C7"/>
    <w:rsid w:val="00243E68"/>
    <w:rsid w:val="00245A42"/>
    <w:rsid w:val="002462CB"/>
    <w:rsid w:val="0025135A"/>
    <w:rsid w:val="0025338B"/>
    <w:rsid w:val="002542AB"/>
    <w:rsid w:val="002544B2"/>
    <w:rsid w:val="002545A4"/>
    <w:rsid w:val="00255CB0"/>
    <w:rsid w:val="0026014E"/>
    <w:rsid w:val="0026024D"/>
    <w:rsid w:val="002612A9"/>
    <w:rsid w:val="002618F2"/>
    <w:rsid w:val="002620B2"/>
    <w:rsid w:val="00264086"/>
    <w:rsid w:val="0026703E"/>
    <w:rsid w:val="00267C63"/>
    <w:rsid w:val="00270486"/>
    <w:rsid w:val="00270EA1"/>
    <w:rsid w:val="00272C0B"/>
    <w:rsid w:val="002746B8"/>
    <w:rsid w:val="00275A0A"/>
    <w:rsid w:val="00277260"/>
    <w:rsid w:val="00277B02"/>
    <w:rsid w:val="00280038"/>
    <w:rsid w:val="002812C6"/>
    <w:rsid w:val="00281CAA"/>
    <w:rsid w:val="002871FC"/>
    <w:rsid w:val="00290E25"/>
    <w:rsid w:val="002916F1"/>
    <w:rsid w:val="00291AA4"/>
    <w:rsid w:val="00291E68"/>
    <w:rsid w:val="002938A1"/>
    <w:rsid w:val="00295741"/>
    <w:rsid w:val="00296520"/>
    <w:rsid w:val="00297104"/>
    <w:rsid w:val="00297907"/>
    <w:rsid w:val="002A14DD"/>
    <w:rsid w:val="002A22AB"/>
    <w:rsid w:val="002A2F4E"/>
    <w:rsid w:val="002A3582"/>
    <w:rsid w:val="002A5631"/>
    <w:rsid w:val="002A5F61"/>
    <w:rsid w:val="002B0660"/>
    <w:rsid w:val="002B0714"/>
    <w:rsid w:val="002B0D40"/>
    <w:rsid w:val="002B236D"/>
    <w:rsid w:val="002B2DAD"/>
    <w:rsid w:val="002B350E"/>
    <w:rsid w:val="002B4CFB"/>
    <w:rsid w:val="002C0EC5"/>
    <w:rsid w:val="002C1DBB"/>
    <w:rsid w:val="002C4D6D"/>
    <w:rsid w:val="002C5C28"/>
    <w:rsid w:val="002C6D9D"/>
    <w:rsid w:val="002D0A69"/>
    <w:rsid w:val="002D10C8"/>
    <w:rsid w:val="002D1DE7"/>
    <w:rsid w:val="002D2147"/>
    <w:rsid w:val="002D2BB5"/>
    <w:rsid w:val="002D3DC3"/>
    <w:rsid w:val="002D4FC7"/>
    <w:rsid w:val="002D707A"/>
    <w:rsid w:val="002E0969"/>
    <w:rsid w:val="002E0A11"/>
    <w:rsid w:val="002E0B62"/>
    <w:rsid w:val="002E1ED2"/>
    <w:rsid w:val="002E4402"/>
    <w:rsid w:val="002E6278"/>
    <w:rsid w:val="002F2CAD"/>
    <w:rsid w:val="002F3DAD"/>
    <w:rsid w:val="002F498C"/>
    <w:rsid w:val="002F4A91"/>
    <w:rsid w:val="002F5415"/>
    <w:rsid w:val="002F7B53"/>
    <w:rsid w:val="00300CEE"/>
    <w:rsid w:val="003029AE"/>
    <w:rsid w:val="00304B58"/>
    <w:rsid w:val="00304BF0"/>
    <w:rsid w:val="0030577F"/>
    <w:rsid w:val="003066AB"/>
    <w:rsid w:val="00306B03"/>
    <w:rsid w:val="00307951"/>
    <w:rsid w:val="0031177E"/>
    <w:rsid w:val="00313E04"/>
    <w:rsid w:val="00315C84"/>
    <w:rsid w:val="00320E85"/>
    <w:rsid w:val="00321CA0"/>
    <w:rsid w:val="003221B8"/>
    <w:rsid w:val="003244FE"/>
    <w:rsid w:val="00325313"/>
    <w:rsid w:val="003259B0"/>
    <w:rsid w:val="003263E2"/>
    <w:rsid w:val="00327CEE"/>
    <w:rsid w:val="003313E2"/>
    <w:rsid w:val="003331A9"/>
    <w:rsid w:val="0033446D"/>
    <w:rsid w:val="00336302"/>
    <w:rsid w:val="003379A4"/>
    <w:rsid w:val="00337E15"/>
    <w:rsid w:val="00341491"/>
    <w:rsid w:val="0034161E"/>
    <w:rsid w:val="00342127"/>
    <w:rsid w:val="003505DF"/>
    <w:rsid w:val="003516CB"/>
    <w:rsid w:val="00352645"/>
    <w:rsid w:val="00352A44"/>
    <w:rsid w:val="003539AB"/>
    <w:rsid w:val="00353FB7"/>
    <w:rsid w:val="0035494A"/>
    <w:rsid w:val="00355045"/>
    <w:rsid w:val="00355A1F"/>
    <w:rsid w:val="00356E06"/>
    <w:rsid w:val="00360476"/>
    <w:rsid w:val="00360B4E"/>
    <w:rsid w:val="003702E0"/>
    <w:rsid w:val="0037219E"/>
    <w:rsid w:val="00373555"/>
    <w:rsid w:val="003741FF"/>
    <w:rsid w:val="00374C31"/>
    <w:rsid w:val="00376ADE"/>
    <w:rsid w:val="00376C80"/>
    <w:rsid w:val="00377100"/>
    <w:rsid w:val="00377B4F"/>
    <w:rsid w:val="0038133F"/>
    <w:rsid w:val="00383F93"/>
    <w:rsid w:val="00385CB0"/>
    <w:rsid w:val="00386548"/>
    <w:rsid w:val="00386EB8"/>
    <w:rsid w:val="00387774"/>
    <w:rsid w:val="00387C7A"/>
    <w:rsid w:val="00391504"/>
    <w:rsid w:val="00394051"/>
    <w:rsid w:val="003945D8"/>
    <w:rsid w:val="003A16DF"/>
    <w:rsid w:val="003A4DC8"/>
    <w:rsid w:val="003A589E"/>
    <w:rsid w:val="003A6C01"/>
    <w:rsid w:val="003A6DDF"/>
    <w:rsid w:val="003A73C4"/>
    <w:rsid w:val="003B1099"/>
    <w:rsid w:val="003B1299"/>
    <w:rsid w:val="003B4DF4"/>
    <w:rsid w:val="003C069E"/>
    <w:rsid w:val="003C0995"/>
    <w:rsid w:val="003C4016"/>
    <w:rsid w:val="003C52CC"/>
    <w:rsid w:val="003C7F6F"/>
    <w:rsid w:val="003D1276"/>
    <w:rsid w:val="003D306E"/>
    <w:rsid w:val="003D3940"/>
    <w:rsid w:val="003D4192"/>
    <w:rsid w:val="003D52FE"/>
    <w:rsid w:val="003D58AD"/>
    <w:rsid w:val="003D6967"/>
    <w:rsid w:val="003D7BA5"/>
    <w:rsid w:val="003E00C9"/>
    <w:rsid w:val="003E00EC"/>
    <w:rsid w:val="003E056D"/>
    <w:rsid w:val="003E06AD"/>
    <w:rsid w:val="003E112E"/>
    <w:rsid w:val="003E13AF"/>
    <w:rsid w:val="003E1CA3"/>
    <w:rsid w:val="003E287A"/>
    <w:rsid w:val="003E2D86"/>
    <w:rsid w:val="003E2E96"/>
    <w:rsid w:val="003E2ECC"/>
    <w:rsid w:val="003E3139"/>
    <w:rsid w:val="003E6BCC"/>
    <w:rsid w:val="003F1635"/>
    <w:rsid w:val="003F339B"/>
    <w:rsid w:val="003F3421"/>
    <w:rsid w:val="003F3D1D"/>
    <w:rsid w:val="003F4EE6"/>
    <w:rsid w:val="003F7F2A"/>
    <w:rsid w:val="00400135"/>
    <w:rsid w:val="004046EE"/>
    <w:rsid w:val="004047C1"/>
    <w:rsid w:val="004047C8"/>
    <w:rsid w:val="00407065"/>
    <w:rsid w:val="00407512"/>
    <w:rsid w:val="00411051"/>
    <w:rsid w:val="004128FF"/>
    <w:rsid w:val="0041469A"/>
    <w:rsid w:val="00415105"/>
    <w:rsid w:val="0041575E"/>
    <w:rsid w:val="004160A5"/>
    <w:rsid w:val="0041636B"/>
    <w:rsid w:val="0041771D"/>
    <w:rsid w:val="0042042B"/>
    <w:rsid w:val="0042049D"/>
    <w:rsid w:val="0042130D"/>
    <w:rsid w:val="00421D76"/>
    <w:rsid w:val="00423A4E"/>
    <w:rsid w:val="00425041"/>
    <w:rsid w:val="00425C2A"/>
    <w:rsid w:val="00425CCA"/>
    <w:rsid w:val="0043002A"/>
    <w:rsid w:val="00435CBF"/>
    <w:rsid w:val="0043603D"/>
    <w:rsid w:val="00441BF8"/>
    <w:rsid w:val="004442A9"/>
    <w:rsid w:val="004462FC"/>
    <w:rsid w:val="00454277"/>
    <w:rsid w:val="00456AE6"/>
    <w:rsid w:val="00456C7D"/>
    <w:rsid w:val="00457287"/>
    <w:rsid w:val="00460644"/>
    <w:rsid w:val="004606E9"/>
    <w:rsid w:val="00460EDC"/>
    <w:rsid w:val="00461D88"/>
    <w:rsid w:val="00462A87"/>
    <w:rsid w:val="00466C52"/>
    <w:rsid w:val="00473055"/>
    <w:rsid w:val="004730EE"/>
    <w:rsid w:val="004735FD"/>
    <w:rsid w:val="00474AA8"/>
    <w:rsid w:val="004753D1"/>
    <w:rsid w:val="004760E4"/>
    <w:rsid w:val="0047640F"/>
    <w:rsid w:val="00476FF7"/>
    <w:rsid w:val="004804DE"/>
    <w:rsid w:val="00480570"/>
    <w:rsid w:val="00486760"/>
    <w:rsid w:val="00490217"/>
    <w:rsid w:val="00490B48"/>
    <w:rsid w:val="00492CBE"/>
    <w:rsid w:val="004949BD"/>
    <w:rsid w:val="00496014"/>
    <w:rsid w:val="004975CD"/>
    <w:rsid w:val="004A0E47"/>
    <w:rsid w:val="004A1120"/>
    <w:rsid w:val="004A1376"/>
    <w:rsid w:val="004A2EDB"/>
    <w:rsid w:val="004A371D"/>
    <w:rsid w:val="004A3FBA"/>
    <w:rsid w:val="004A5F48"/>
    <w:rsid w:val="004B2AFE"/>
    <w:rsid w:val="004B2DA1"/>
    <w:rsid w:val="004B4CE7"/>
    <w:rsid w:val="004B708E"/>
    <w:rsid w:val="004B7A58"/>
    <w:rsid w:val="004B7CD8"/>
    <w:rsid w:val="004C04CC"/>
    <w:rsid w:val="004C0F7B"/>
    <w:rsid w:val="004C3603"/>
    <w:rsid w:val="004C3955"/>
    <w:rsid w:val="004C4C04"/>
    <w:rsid w:val="004C55CE"/>
    <w:rsid w:val="004C5675"/>
    <w:rsid w:val="004C57F6"/>
    <w:rsid w:val="004C6631"/>
    <w:rsid w:val="004C676E"/>
    <w:rsid w:val="004C67BD"/>
    <w:rsid w:val="004D030A"/>
    <w:rsid w:val="004D527A"/>
    <w:rsid w:val="004D5E57"/>
    <w:rsid w:val="004D61B4"/>
    <w:rsid w:val="004D6FD1"/>
    <w:rsid w:val="004E2A17"/>
    <w:rsid w:val="004E41BA"/>
    <w:rsid w:val="004E4426"/>
    <w:rsid w:val="004E4665"/>
    <w:rsid w:val="004F0BCE"/>
    <w:rsid w:val="004F256C"/>
    <w:rsid w:val="004F31A1"/>
    <w:rsid w:val="004F7584"/>
    <w:rsid w:val="005015FC"/>
    <w:rsid w:val="00501947"/>
    <w:rsid w:val="00501C4A"/>
    <w:rsid w:val="00502184"/>
    <w:rsid w:val="0050252D"/>
    <w:rsid w:val="00502A1F"/>
    <w:rsid w:val="00503205"/>
    <w:rsid w:val="005040B1"/>
    <w:rsid w:val="00505E9A"/>
    <w:rsid w:val="005065DE"/>
    <w:rsid w:val="005071C1"/>
    <w:rsid w:val="00510E76"/>
    <w:rsid w:val="005110AD"/>
    <w:rsid w:val="00511391"/>
    <w:rsid w:val="0051215E"/>
    <w:rsid w:val="00512CE5"/>
    <w:rsid w:val="00512DE5"/>
    <w:rsid w:val="00513320"/>
    <w:rsid w:val="00517C8F"/>
    <w:rsid w:val="00520BE0"/>
    <w:rsid w:val="005210CB"/>
    <w:rsid w:val="0052398B"/>
    <w:rsid w:val="00531491"/>
    <w:rsid w:val="0053167F"/>
    <w:rsid w:val="00531AFA"/>
    <w:rsid w:val="00533AC3"/>
    <w:rsid w:val="0053488F"/>
    <w:rsid w:val="00535963"/>
    <w:rsid w:val="00536FE6"/>
    <w:rsid w:val="0053792E"/>
    <w:rsid w:val="00541E1D"/>
    <w:rsid w:val="00552E29"/>
    <w:rsid w:val="005559C4"/>
    <w:rsid w:val="005562B8"/>
    <w:rsid w:val="00556B55"/>
    <w:rsid w:val="00556C5C"/>
    <w:rsid w:val="00557D1D"/>
    <w:rsid w:val="005616FF"/>
    <w:rsid w:val="00561DD7"/>
    <w:rsid w:val="00561F70"/>
    <w:rsid w:val="00565C63"/>
    <w:rsid w:val="005718DD"/>
    <w:rsid w:val="00574BE9"/>
    <w:rsid w:val="005776AB"/>
    <w:rsid w:val="005777DC"/>
    <w:rsid w:val="00580BC8"/>
    <w:rsid w:val="00582193"/>
    <w:rsid w:val="00582C85"/>
    <w:rsid w:val="0058323B"/>
    <w:rsid w:val="00585519"/>
    <w:rsid w:val="005860BE"/>
    <w:rsid w:val="00586EAF"/>
    <w:rsid w:val="00587CF6"/>
    <w:rsid w:val="00593685"/>
    <w:rsid w:val="00595348"/>
    <w:rsid w:val="0059690A"/>
    <w:rsid w:val="00596F1D"/>
    <w:rsid w:val="005A15C0"/>
    <w:rsid w:val="005A274A"/>
    <w:rsid w:val="005A40EB"/>
    <w:rsid w:val="005A6141"/>
    <w:rsid w:val="005A73EC"/>
    <w:rsid w:val="005B0B76"/>
    <w:rsid w:val="005B2219"/>
    <w:rsid w:val="005B30BE"/>
    <w:rsid w:val="005B346D"/>
    <w:rsid w:val="005B3B6D"/>
    <w:rsid w:val="005B4DBB"/>
    <w:rsid w:val="005B5F89"/>
    <w:rsid w:val="005C0AA8"/>
    <w:rsid w:val="005C138C"/>
    <w:rsid w:val="005C3CE8"/>
    <w:rsid w:val="005C4598"/>
    <w:rsid w:val="005C504B"/>
    <w:rsid w:val="005C5845"/>
    <w:rsid w:val="005D2D5A"/>
    <w:rsid w:val="005D5762"/>
    <w:rsid w:val="005D68D9"/>
    <w:rsid w:val="005D6D0E"/>
    <w:rsid w:val="005E21B2"/>
    <w:rsid w:val="005E26A7"/>
    <w:rsid w:val="005E2701"/>
    <w:rsid w:val="005E33AB"/>
    <w:rsid w:val="005E6015"/>
    <w:rsid w:val="005E7789"/>
    <w:rsid w:val="005F1736"/>
    <w:rsid w:val="005F3304"/>
    <w:rsid w:val="005F537F"/>
    <w:rsid w:val="005F790A"/>
    <w:rsid w:val="00600BE7"/>
    <w:rsid w:val="00601AD7"/>
    <w:rsid w:val="00605F4E"/>
    <w:rsid w:val="0060711D"/>
    <w:rsid w:val="0060764F"/>
    <w:rsid w:val="00607FCB"/>
    <w:rsid w:val="00611E46"/>
    <w:rsid w:val="00612162"/>
    <w:rsid w:val="006125DE"/>
    <w:rsid w:val="00613DCA"/>
    <w:rsid w:val="00617DD1"/>
    <w:rsid w:val="00620847"/>
    <w:rsid w:val="00620910"/>
    <w:rsid w:val="00624653"/>
    <w:rsid w:val="00630339"/>
    <w:rsid w:val="0063208B"/>
    <w:rsid w:val="00633809"/>
    <w:rsid w:val="00633FA5"/>
    <w:rsid w:val="006344B0"/>
    <w:rsid w:val="00640DB6"/>
    <w:rsid w:val="0064381D"/>
    <w:rsid w:val="006438A5"/>
    <w:rsid w:val="00644A63"/>
    <w:rsid w:val="00647232"/>
    <w:rsid w:val="00651108"/>
    <w:rsid w:val="00651A88"/>
    <w:rsid w:val="006545FC"/>
    <w:rsid w:val="006546B7"/>
    <w:rsid w:val="0065483C"/>
    <w:rsid w:val="00654FDD"/>
    <w:rsid w:val="00655182"/>
    <w:rsid w:val="00663EEA"/>
    <w:rsid w:val="0066410F"/>
    <w:rsid w:val="006657C7"/>
    <w:rsid w:val="00666BA9"/>
    <w:rsid w:val="006676BD"/>
    <w:rsid w:val="00667E79"/>
    <w:rsid w:val="0067477F"/>
    <w:rsid w:val="00675BC3"/>
    <w:rsid w:val="00677361"/>
    <w:rsid w:val="006804D6"/>
    <w:rsid w:val="006805A8"/>
    <w:rsid w:val="00681EDD"/>
    <w:rsid w:val="006844D6"/>
    <w:rsid w:val="00684A7F"/>
    <w:rsid w:val="00687D7F"/>
    <w:rsid w:val="006932DB"/>
    <w:rsid w:val="00693D66"/>
    <w:rsid w:val="00695BB7"/>
    <w:rsid w:val="00696582"/>
    <w:rsid w:val="0069796C"/>
    <w:rsid w:val="006A4AAA"/>
    <w:rsid w:val="006A5793"/>
    <w:rsid w:val="006A5FD5"/>
    <w:rsid w:val="006A6901"/>
    <w:rsid w:val="006A6B2D"/>
    <w:rsid w:val="006A7AC7"/>
    <w:rsid w:val="006B1625"/>
    <w:rsid w:val="006B391D"/>
    <w:rsid w:val="006C1F63"/>
    <w:rsid w:val="006C7A90"/>
    <w:rsid w:val="006D22B5"/>
    <w:rsid w:val="006D55D9"/>
    <w:rsid w:val="006D5879"/>
    <w:rsid w:val="006D772D"/>
    <w:rsid w:val="006E2364"/>
    <w:rsid w:val="006E272A"/>
    <w:rsid w:val="006E3564"/>
    <w:rsid w:val="006E3AEA"/>
    <w:rsid w:val="006E3CE7"/>
    <w:rsid w:val="006E4AF9"/>
    <w:rsid w:val="006E5316"/>
    <w:rsid w:val="006E653C"/>
    <w:rsid w:val="006F0709"/>
    <w:rsid w:val="006F0F7A"/>
    <w:rsid w:val="006F5440"/>
    <w:rsid w:val="006F5597"/>
    <w:rsid w:val="006F62B1"/>
    <w:rsid w:val="006F79F8"/>
    <w:rsid w:val="007000B1"/>
    <w:rsid w:val="00705103"/>
    <w:rsid w:val="00706D68"/>
    <w:rsid w:val="007109C4"/>
    <w:rsid w:val="0071374E"/>
    <w:rsid w:val="00713A8E"/>
    <w:rsid w:val="00714F50"/>
    <w:rsid w:val="007154A0"/>
    <w:rsid w:val="0072077A"/>
    <w:rsid w:val="00721504"/>
    <w:rsid w:val="00721E2C"/>
    <w:rsid w:val="007236DF"/>
    <w:rsid w:val="00723809"/>
    <w:rsid w:val="00725FE3"/>
    <w:rsid w:val="0072636B"/>
    <w:rsid w:val="007301F5"/>
    <w:rsid w:val="00731233"/>
    <w:rsid w:val="00731D92"/>
    <w:rsid w:val="007320D5"/>
    <w:rsid w:val="00735822"/>
    <w:rsid w:val="00735F7F"/>
    <w:rsid w:val="00737278"/>
    <w:rsid w:val="007417B7"/>
    <w:rsid w:val="00742AA3"/>
    <w:rsid w:val="007439E5"/>
    <w:rsid w:val="00743EE5"/>
    <w:rsid w:val="00745126"/>
    <w:rsid w:val="00746960"/>
    <w:rsid w:val="007510F6"/>
    <w:rsid w:val="00751761"/>
    <w:rsid w:val="007528F4"/>
    <w:rsid w:val="00753C27"/>
    <w:rsid w:val="0075515F"/>
    <w:rsid w:val="00756D9A"/>
    <w:rsid w:val="00757D99"/>
    <w:rsid w:val="007620CB"/>
    <w:rsid w:val="007650A7"/>
    <w:rsid w:val="0076757D"/>
    <w:rsid w:val="007703B9"/>
    <w:rsid w:val="00771ADA"/>
    <w:rsid w:val="0077397A"/>
    <w:rsid w:val="0077451C"/>
    <w:rsid w:val="007751C4"/>
    <w:rsid w:val="0077766B"/>
    <w:rsid w:val="007824D6"/>
    <w:rsid w:val="00785BCE"/>
    <w:rsid w:val="00786189"/>
    <w:rsid w:val="007909FF"/>
    <w:rsid w:val="00790DA7"/>
    <w:rsid w:val="00791277"/>
    <w:rsid w:val="007912A4"/>
    <w:rsid w:val="00793257"/>
    <w:rsid w:val="00796170"/>
    <w:rsid w:val="007979F6"/>
    <w:rsid w:val="007A1118"/>
    <w:rsid w:val="007A27F6"/>
    <w:rsid w:val="007A344B"/>
    <w:rsid w:val="007A362F"/>
    <w:rsid w:val="007A3F10"/>
    <w:rsid w:val="007A566C"/>
    <w:rsid w:val="007B01BB"/>
    <w:rsid w:val="007B1D50"/>
    <w:rsid w:val="007B1F17"/>
    <w:rsid w:val="007B28B7"/>
    <w:rsid w:val="007B401F"/>
    <w:rsid w:val="007B5E53"/>
    <w:rsid w:val="007C23A8"/>
    <w:rsid w:val="007C4573"/>
    <w:rsid w:val="007C6CD0"/>
    <w:rsid w:val="007D0424"/>
    <w:rsid w:val="007D5AC1"/>
    <w:rsid w:val="007D69BC"/>
    <w:rsid w:val="007E0E35"/>
    <w:rsid w:val="007E0F25"/>
    <w:rsid w:val="007E295D"/>
    <w:rsid w:val="007E2C61"/>
    <w:rsid w:val="007E2F99"/>
    <w:rsid w:val="007E56C0"/>
    <w:rsid w:val="007F475A"/>
    <w:rsid w:val="007F5B6A"/>
    <w:rsid w:val="007F5BEA"/>
    <w:rsid w:val="007F77EA"/>
    <w:rsid w:val="007F7822"/>
    <w:rsid w:val="007F7D92"/>
    <w:rsid w:val="007F7E54"/>
    <w:rsid w:val="00801011"/>
    <w:rsid w:val="00802022"/>
    <w:rsid w:val="00803A1A"/>
    <w:rsid w:val="008058E1"/>
    <w:rsid w:val="0080640B"/>
    <w:rsid w:val="0081027C"/>
    <w:rsid w:val="008105E6"/>
    <w:rsid w:val="00810A47"/>
    <w:rsid w:val="00810B75"/>
    <w:rsid w:val="00812B7D"/>
    <w:rsid w:val="008175CB"/>
    <w:rsid w:val="00820651"/>
    <w:rsid w:val="00820F9F"/>
    <w:rsid w:val="00823BD2"/>
    <w:rsid w:val="008247B2"/>
    <w:rsid w:val="00824D80"/>
    <w:rsid w:val="00825A80"/>
    <w:rsid w:val="00825DFE"/>
    <w:rsid w:val="0082679B"/>
    <w:rsid w:val="00826C18"/>
    <w:rsid w:val="0083037C"/>
    <w:rsid w:val="008309CD"/>
    <w:rsid w:val="0083239D"/>
    <w:rsid w:val="008345B5"/>
    <w:rsid w:val="00840B01"/>
    <w:rsid w:val="008412A0"/>
    <w:rsid w:val="0084241E"/>
    <w:rsid w:val="00842DC3"/>
    <w:rsid w:val="00842F67"/>
    <w:rsid w:val="00844A9D"/>
    <w:rsid w:val="00844C7A"/>
    <w:rsid w:val="00846978"/>
    <w:rsid w:val="00846DA1"/>
    <w:rsid w:val="00850308"/>
    <w:rsid w:val="00850BD8"/>
    <w:rsid w:val="00854828"/>
    <w:rsid w:val="00855919"/>
    <w:rsid w:val="00855FFC"/>
    <w:rsid w:val="008570A9"/>
    <w:rsid w:val="00857441"/>
    <w:rsid w:val="00860AE0"/>
    <w:rsid w:val="0086218D"/>
    <w:rsid w:val="00864843"/>
    <w:rsid w:val="008649C5"/>
    <w:rsid w:val="00864DFA"/>
    <w:rsid w:val="00865F66"/>
    <w:rsid w:val="00872546"/>
    <w:rsid w:val="00872649"/>
    <w:rsid w:val="008751E5"/>
    <w:rsid w:val="0087655C"/>
    <w:rsid w:val="00876668"/>
    <w:rsid w:val="008778EF"/>
    <w:rsid w:val="00881ED6"/>
    <w:rsid w:val="00883ED2"/>
    <w:rsid w:val="0088422E"/>
    <w:rsid w:val="00890C53"/>
    <w:rsid w:val="00895EA7"/>
    <w:rsid w:val="0089636F"/>
    <w:rsid w:val="0089652D"/>
    <w:rsid w:val="00896E3C"/>
    <w:rsid w:val="008A4282"/>
    <w:rsid w:val="008A5709"/>
    <w:rsid w:val="008A71BE"/>
    <w:rsid w:val="008B02F5"/>
    <w:rsid w:val="008B39F0"/>
    <w:rsid w:val="008B45A5"/>
    <w:rsid w:val="008B53D8"/>
    <w:rsid w:val="008B7DC6"/>
    <w:rsid w:val="008C18CA"/>
    <w:rsid w:val="008C27C3"/>
    <w:rsid w:val="008C29E2"/>
    <w:rsid w:val="008C2EE8"/>
    <w:rsid w:val="008C34C7"/>
    <w:rsid w:val="008C46DB"/>
    <w:rsid w:val="008D0BDA"/>
    <w:rsid w:val="008D15F3"/>
    <w:rsid w:val="008D355A"/>
    <w:rsid w:val="008D5B21"/>
    <w:rsid w:val="008D7320"/>
    <w:rsid w:val="008D7EE5"/>
    <w:rsid w:val="008E0425"/>
    <w:rsid w:val="008E06C9"/>
    <w:rsid w:val="008E3078"/>
    <w:rsid w:val="008E39DA"/>
    <w:rsid w:val="008E60A8"/>
    <w:rsid w:val="008E6458"/>
    <w:rsid w:val="008E6BB1"/>
    <w:rsid w:val="008F01A7"/>
    <w:rsid w:val="008F114B"/>
    <w:rsid w:val="008F21DE"/>
    <w:rsid w:val="008F54B9"/>
    <w:rsid w:val="008F5978"/>
    <w:rsid w:val="008F6A55"/>
    <w:rsid w:val="008F79C0"/>
    <w:rsid w:val="00900C74"/>
    <w:rsid w:val="00905D29"/>
    <w:rsid w:val="00906BC1"/>
    <w:rsid w:val="00911C66"/>
    <w:rsid w:val="0091296D"/>
    <w:rsid w:val="009136C6"/>
    <w:rsid w:val="00913C89"/>
    <w:rsid w:val="009169FE"/>
    <w:rsid w:val="009174BE"/>
    <w:rsid w:val="009202E3"/>
    <w:rsid w:val="009249CD"/>
    <w:rsid w:val="00924E6B"/>
    <w:rsid w:val="00926439"/>
    <w:rsid w:val="00926C10"/>
    <w:rsid w:val="00927574"/>
    <w:rsid w:val="0093018C"/>
    <w:rsid w:val="009332AA"/>
    <w:rsid w:val="00935C44"/>
    <w:rsid w:val="00937666"/>
    <w:rsid w:val="00937A3F"/>
    <w:rsid w:val="00940851"/>
    <w:rsid w:val="00941419"/>
    <w:rsid w:val="009470C7"/>
    <w:rsid w:val="00947AE5"/>
    <w:rsid w:val="00947E51"/>
    <w:rsid w:val="00950915"/>
    <w:rsid w:val="00950C8C"/>
    <w:rsid w:val="009528EB"/>
    <w:rsid w:val="009549AA"/>
    <w:rsid w:val="009552C8"/>
    <w:rsid w:val="00955860"/>
    <w:rsid w:val="00956A48"/>
    <w:rsid w:val="00957027"/>
    <w:rsid w:val="00960A22"/>
    <w:rsid w:val="00961000"/>
    <w:rsid w:val="00964EA4"/>
    <w:rsid w:val="00965207"/>
    <w:rsid w:val="0096616A"/>
    <w:rsid w:val="0096737D"/>
    <w:rsid w:val="00970220"/>
    <w:rsid w:val="00973CAA"/>
    <w:rsid w:val="009771CC"/>
    <w:rsid w:val="00981358"/>
    <w:rsid w:val="009844DD"/>
    <w:rsid w:val="00987984"/>
    <w:rsid w:val="00990F23"/>
    <w:rsid w:val="00995738"/>
    <w:rsid w:val="00995AA1"/>
    <w:rsid w:val="00996B94"/>
    <w:rsid w:val="009979D6"/>
    <w:rsid w:val="00997E7D"/>
    <w:rsid w:val="009A0CA1"/>
    <w:rsid w:val="009A175D"/>
    <w:rsid w:val="009A2578"/>
    <w:rsid w:val="009A3225"/>
    <w:rsid w:val="009A4105"/>
    <w:rsid w:val="009A53B5"/>
    <w:rsid w:val="009A5D6A"/>
    <w:rsid w:val="009B0042"/>
    <w:rsid w:val="009B028D"/>
    <w:rsid w:val="009B10D0"/>
    <w:rsid w:val="009B3463"/>
    <w:rsid w:val="009B35E5"/>
    <w:rsid w:val="009B3858"/>
    <w:rsid w:val="009B3C20"/>
    <w:rsid w:val="009B4BC5"/>
    <w:rsid w:val="009B6014"/>
    <w:rsid w:val="009B6E08"/>
    <w:rsid w:val="009C7B01"/>
    <w:rsid w:val="009D08DA"/>
    <w:rsid w:val="009D303D"/>
    <w:rsid w:val="009D4D00"/>
    <w:rsid w:val="009E006C"/>
    <w:rsid w:val="009E0885"/>
    <w:rsid w:val="009E150E"/>
    <w:rsid w:val="009E1633"/>
    <w:rsid w:val="009E1CC6"/>
    <w:rsid w:val="009E3128"/>
    <w:rsid w:val="009E4019"/>
    <w:rsid w:val="009E7312"/>
    <w:rsid w:val="009E78E8"/>
    <w:rsid w:val="009F2152"/>
    <w:rsid w:val="009F2D86"/>
    <w:rsid w:val="009F3B9A"/>
    <w:rsid w:val="009F4B5D"/>
    <w:rsid w:val="00A02538"/>
    <w:rsid w:val="00A02D6D"/>
    <w:rsid w:val="00A042E4"/>
    <w:rsid w:val="00A0479A"/>
    <w:rsid w:val="00A04DE4"/>
    <w:rsid w:val="00A105F0"/>
    <w:rsid w:val="00A12BF7"/>
    <w:rsid w:val="00A133AA"/>
    <w:rsid w:val="00A14D65"/>
    <w:rsid w:val="00A160CC"/>
    <w:rsid w:val="00A17E14"/>
    <w:rsid w:val="00A17FAD"/>
    <w:rsid w:val="00A220A0"/>
    <w:rsid w:val="00A221AD"/>
    <w:rsid w:val="00A237BF"/>
    <w:rsid w:val="00A272FD"/>
    <w:rsid w:val="00A30AE0"/>
    <w:rsid w:val="00A31C17"/>
    <w:rsid w:val="00A337EF"/>
    <w:rsid w:val="00A343D1"/>
    <w:rsid w:val="00A3563F"/>
    <w:rsid w:val="00A357FD"/>
    <w:rsid w:val="00A36BAF"/>
    <w:rsid w:val="00A37610"/>
    <w:rsid w:val="00A400AD"/>
    <w:rsid w:val="00A438E3"/>
    <w:rsid w:val="00A4454B"/>
    <w:rsid w:val="00A44AA5"/>
    <w:rsid w:val="00A463F3"/>
    <w:rsid w:val="00A47DB2"/>
    <w:rsid w:val="00A5037D"/>
    <w:rsid w:val="00A548BD"/>
    <w:rsid w:val="00A55373"/>
    <w:rsid w:val="00A55D44"/>
    <w:rsid w:val="00A568E5"/>
    <w:rsid w:val="00A60C74"/>
    <w:rsid w:val="00A62CDA"/>
    <w:rsid w:val="00A64AF2"/>
    <w:rsid w:val="00A67139"/>
    <w:rsid w:val="00A67FA5"/>
    <w:rsid w:val="00A70308"/>
    <w:rsid w:val="00A717CF"/>
    <w:rsid w:val="00A724F3"/>
    <w:rsid w:val="00A726DC"/>
    <w:rsid w:val="00A72A2E"/>
    <w:rsid w:val="00A76F12"/>
    <w:rsid w:val="00A805A5"/>
    <w:rsid w:val="00A807D5"/>
    <w:rsid w:val="00A860DD"/>
    <w:rsid w:val="00A879AF"/>
    <w:rsid w:val="00A933F0"/>
    <w:rsid w:val="00AA15FA"/>
    <w:rsid w:val="00AA45D7"/>
    <w:rsid w:val="00AA582E"/>
    <w:rsid w:val="00AB0749"/>
    <w:rsid w:val="00AB0E46"/>
    <w:rsid w:val="00AB6AC0"/>
    <w:rsid w:val="00AC00EA"/>
    <w:rsid w:val="00AC0758"/>
    <w:rsid w:val="00AC12BE"/>
    <w:rsid w:val="00AC1C74"/>
    <w:rsid w:val="00AC1EC0"/>
    <w:rsid w:val="00AC52D5"/>
    <w:rsid w:val="00AD3F1C"/>
    <w:rsid w:val="00AD4245"/>
    <w:rsid w:val="00AD51D1"/>
    <w:rsid w:val="00AD55D2"/>
    <w:rsid w:val="00AD5A07"/>
    <w:rsid w:val="00AD6580"/>
    <w:rsid w:val="00AE0266"/>
    <w:rsid w:val="00AE0815"/>
    <w:rsid w:val="00AE3896"/>
    <w:rsid w:val="00AE42DE"/>
    <w:rsid w:val="00AE4B9C"/>
    <w:rsid w:val="00AE600A"/>
    <w:rsid w:val="00AE652E"/>
    <w:rsid w:val="00AE6770"/>
    <w:rsid w:val="00AE6841"/>
    <w:rsid w:val="00AE7AC2"/>
    <w:rsid w:val="00AF06CC"/>
    <w:rsid w:val="00AF4E89"/>
    <w:rsid w:val="00B0190B"/>
    <w:rsid w:val="00B032EC"/>
    <w:rsid w:val="00B05604"/>
    <w:rsid w:val="00B100A3"/>
    <w:rsid w:val="00B12E7C"/>
    <w:rsid w:val="00B12F58"/>
    <w:rsid w:val="00B1398E"/>
    <w:rsid w:val="00B14463"/>
    <w:rsid w:val="00B152E1"/>
    <w:rsid w:val="00B20849"/>
    <w:rsid w:val="00B23E5F"/>
    <w:rsid w:val="00B23E84"/>
    <w:rsid w:val="00B25089"/>
    <w:rsid w:val="00B26117"/>
    <w:rsid w:val="00B2783E"/>
    <w:rsid w:val="00B3073A"/>
    <w:rsid w:val="00B31E5E"/>
    <w:rsid w:val="00B33D31"/>
    <w:rsid w:val="00B34130"/>
    <w:rsid w:val="00B34A4A"/>
    <w:rsid w:val="00B35259"/>
    <w:rsid w:val="00B36271"/>
    <w:rsid w:val="00B36E5F"/>
    <w:rsid w:val="00B4106C"/>
    <w:rsid w:val="00B41AEF"/>
    <w:rsid w:val="00B422B9"/>
    <w:rsid w:val="00B45A01"/>
    <w:rsid w:val="00B45F83"/>
    <w:rsid w:val="00B467EC"/>
    <w:rsid w:val="00B46864"/>
    <w:rsid w:val="00B501B1"/>
    <w:rsid w:val="00B53245"/>
    <w:rsid w:val="00B57FDC"/>
    <w:rsid w:val="00B60D36"/>
    <w:rsid w:val="00B64E13"/>
    <w:rsid w:val="00B653DE"/>
    <w:rsid w:val="00B66B8E"/>
    <w:rsid w:val="00B67010"/>
    <w:rsid w:val="00B679F8"/>
    <w:rsid w:val="00B71C20"/>
    <w:rsid w:val="00B71E03"/>
    <w:rsid w:val="00B7282B"/>
    <w:rsid w:val="00B72B61"/>
    <w:rsid w:val="00B73C01"/>
    <w:rsid w:val="00B749BA"/>
    <w:rsid w:val="00B75D38"/>
    <w:rsid w:val="00B75E7F"/>
    <w:rsid w:val="00B760E2"/>
    <w:rsid w:val="00B76912"/>
    <w:rsid w:val="00B76BF2"/>
    <w:rsid w:val="00B85085"/>
    <w:rsid w:val="00B854B1"/>
    <w:rsid w:val="00B85F55"/>
    <w:rsid w:val="00B91891"/>
    <w:rsid w:val="00B924E8"/>
    <w:rsid w:val="00B92530"/>
    <w:rsid w:val="00B93BE7"/>
    <w:rsid w:val="00B93D18"/>
    <w:rsid w:val="00B94F1E"/>
    <w:rsid w:val="00B94FAB"/>
    <w:rsid w:val="00B96B6E"/>
    <w:rsid w:val="00B97460"/>
    <w:rsid w:val="00B976CA"/>
    <w:rsid w:val="00BA2BB4"/>
    <w:rsid w:val="00BA51D4"/>
    <w:rsid w:val="00BA57D7"/>
    <w:rsid w:val="00BB0C52"/>
    <w:rsid w:val="00BB1761"/>
    <w:rsid w:val="00BB2E7D"/>
    <w:rsid w:val="00BB55AB"/>
    <w:rsid w:val="00BB6219"/>
    <w:rsid w:val="00BB6FC0"/>
    <w:rsid w:val="00BC5962"/>
    <w:rsid w:val="00BD0052"/>
    <w:rsid w:val="00BD0BA0"/>
    <w:rsid w:val="00BD12D9"/>
    <w:rsid w:val="00BD143F"/>
    <w:rsid w:val="00BE0973"/>
    <w:rsid w:val="00BE3AD8"/>
    <w:rsid w:val="00BE5625"/>
    <w:rsid w:val="00BE749C"/>
    <w:rsid w:val="00BF28FC"/>
    <w:rsid w:val="00BF29C9"/>
    <w:rsid w:val="00BF36A9"/>
    <w:rsid w:val="00BF3B49"/>
    <w:rsid w:val="00BF594B"/>
    <w:rsid w:val="00BF5AB1"/>
    <w:rsid w:val="00BF6301"/>
    <w:rsid w:val="00BF7769"/>
    <w:rsid w:val="00C01AE0"/>
    <w:rsid w:val="00C04E99"/>
    <w:rsid w:val="00C05495"/>
    <w:rsid w:val="00C06F9E"/>
    <w:rsid w:val="00C0748B"/>
    <w:rsid w:val="00C11C0F"/>
    <w:rsid w:val="00C12063"/>
    <w:rsid w:val="00C1334F"/>
    <w:rsid w:val="00C22723"/>
    <w:rsid w:val="00C239B4"/>
    <w:rsid w:val="00C24197"/>
    <w:rsid w:val="00C26A6E"/>
    <w:rsid w:val="00C27AB0"/>
    <w:rsid w:val="00C27BBE"/>
    <w:rsid w:val="00C31358"/>
    <w:rsid w:val="00C32B11"/>
    <w:rsid w:val="00C33A9E"/>
    <w:rsid w:val="00C35408"/>
    <w:rsid w:val="00C357A9"/>
    <w:rsid w:val="00C41C4F"/>
    <w:rsid w:val="00C44A1A"/>
    <w:rsid w:val="00C44BD7"/>
    <w:rsid w:val="00C4699B"/>
    <w:rsid w:val="00C469E0"/>
    <w:rsid w:val="00C50134"/>
    <w:rsid w:val="00C55CF6"/>
    <w:rsid w:val="00C56A8F"/>
    <w:rsid w:val="00C57E44"/>
    <w:rsid w:val="00C57E7F"/>
    <w:rsid w:val="00C60DBB"/>
    <w:rsid w:val="00C61FEE"/>
    <w:rsid w:val="00C62279"/>
    <w:rsid w:val="00C65764"/>
    <w:rsid w:val="00C66574"/>
    <w:rsid w:val="00C708BC"/>
    <w:rsid w:val="00C7196F"/>
    <w:rsid w:val="00C72793"/>
    <w:rsid w:val="00C72803"/>
    <w:rsid w:val="00C74E17"/>
    <w:rsid w:val="00C765A1"/>
    <w:rsid w:val="00C81786"/>
    <w:rsid w:val="00C821B6"/>
    <w:rsid w:val="00C845EB"/>
    <w:rsid w:val="00C849F3"/>
    <w:rsid w:val="00C85D34"/>
    <w:rsid w:val="00C92163"/>
    <w:rsid w:val="00C92BF1"/>
    <w:rsid w:val="00C93A93"/>
    <w:rsid w:val="00CA0490"/>
    <w:rsid w:val="00CA6ACA"/>
    <w:rsid w:val="00CB0343"/>
    <w:rsid w:val="00CB0A3B"/>
    <w:rsid w:val="00CB1A59"/>
    <w:rsid w:val="00CB380A"/>
    <w:rsid w:val="00CB77E8"/>
    <w:rsid w:val="00CC19EE"/>
    <w:rsid w:val="00CC2D1D"/>
    <w:rsid w:val="00CC5D96"/>
    <w:rsid w:val="00CC7036"/>
    <w:rsid w:val="00CC778B"/>
    <w:rsid w:val="00CC7B34"/>
    <w:rsid w:val="00CD2EE4"/>
    <w:rsid w:val="00CE3A50"/>
    <w:rsid w:val="00CE55FC"/>
    <w:rsid w:val="00CF0FB3"/>
    <w:rsid w:val="00CF2A50"/>
    <w:rsid w:val="00CF50EE"/>
    <w:rsid w:val="00CF5C00"/>
    <w:rsid w:val="00CF77EC"/>
    <w:rsid w:val="00D0060A"/>
    <w:rsid w:val="00D01793"/>
    <w:rsid w:val="00D01CB0"/>
    <w:rsid w:val="00D02BF2"/>
    <w:rsid w:val="00D0314D"/>
    <w:rsid w:val="00D05F16"/>
    <w:rsid w:val="00D06067"/>
    <w:rsid w:val="00D07003"/>
    <w:rsid w:val="00D12207"/>
    <w:rsid w:val="00D136B5"/>
    <w:rsid w:val="00D13C6C"/>
    <w:rsid w:val="00D142C2"/>
    <w:rsid w:val="00D16074"/>
    <w:rsid w:val="00D16B34"/>
    <w:rsid w:val="00D22650"/>
    <w:rsid w:val="00D23237"/>
    <w:rsid w:val="00D23530"/>
    <w:rsid w:val="00D25544"/>
    <w:rsid w:val="00D2576E"/>
    <w:rsid w:val="00D25F0A"/>
    <w:rsid w:val="00D30743"/>
    <w:rsid w:val="00D34776"/>
    <w:rsid w:val="00D36B6C"/>
    <w:rsid w:val="00D3715C"/>
    <w:rsid w:val="00D37ED7"/>
    <w:rsid w:val="00D42294"/>
    <w:rsid w:val="00D43A7A"/>
    <w:rsid w:val="00D447F1"/>
    <w:rsid w:val="00D4547F"/>
    <w:rsid w:val="00D46958"/>
    <w:rsid w:val="00D548C8"/>
    <w:rsid w:val="00D54DA4"/>
    <w:rsid w:val="00D54EB5"/>
    <w:rsid w:val="00D56D84"/>
    <w:rsid w:val="00D60497"/>
    <w:rsid w:val="00D60637"/>
    <w:rsid w:val="00D63B3B"/>
    <w:rsid w:val="00D6405B"/>
    <w:rsid w:val="00D6440B"/>
    <w:rsid w:val="00D66B83"/>
    <w:rsid w:val="00D67012"/>
    <w:rsid w:val="00D67DD2"/>
    <w:rsid w:val="00D706DC"/>
    <w:rsid w:val="00D7332E"/>
    <w:rsid w:val="00D73AC2"/>
    <w:rsid w:val="00D76369"/>
    <w:rsid w:val="00D7670D"/>
    <w:rsid w:val="00D77CCE"/>
    <w:rsid w:val="00D77F9A"/>
    <w:rsid w:val="00D807B4"/>
    <w:rsid w:val="00D8087C"/>
    <w:rsid w:val="00D80D24"/>
    <w:rsid w:val="00D8356D"/>
    <w:rsid w:val="00D843B7"/>
    <w:rsid w:val="00D844D5"/>
    <w:rsid w:val="00D84AF7"/>
    <w:rsid w:val="00D87BA3"/>
    <w:rsid w:val="00D9461E"/>
    <w:rsid w:val="00D95DF0"/>
    <w:rsid w:val="00D97A54"/>
    <w:rsid w:val="00DA0C7F"/>
    <w:rsid w:val="00DA3290"/>
    <w:rsid w:val="00DA4C95"/>
    <w:rsid w:val="00DA54D9"/>
    <w:rsid w:val="00DA555C"/>
    <w:rsid w:val="00DA70AA"/>
    <w:rsid w:val="00DA7152"/>
    <w:rsid w:val="00DA75DC"/>
    <w:rsid w:val="00DB015C"/>
    <w:rsid w:val="00DB1071"/>
    <w:rsid w:val="00DB399C"/>
    <w:rsid w:val="00DB3ADE"/>
    <w:rsid w:val="00DB4241"/>
    <w:rsid w:val="00DB4ABD"/>
    <w:rsid w:val="00DB4FDD"/>
    <w:rsid w:val="00DC08CC"/>
    <w:rsid w:val="00DC08DA"/>
    <w:rsid w:val="00DC0C24"/>
    <w:rsid w:val="00DC7463"/>
    <w:rsid w:val="00DD0AB5"/>
    <w:rsid w:val="00DD0E9F"/>
    <w:rsid w:val="00DD1186"/>
    <w:rsid w:val="00DD34F9"/>
    <w:rsid w:val="00DD7632"/>
    <w:rsid w:val="00DD7DF0"/>
    <w:rsid w:val="00DE006B"/>
    <w:rsid w:val="00DE16FA"/>
    <w:rsid w:val="00DE203D"/>
    <w:rsid w:val="00DE5EB7"/>
    <w:rsid w:val="00DF0D80"/>
    <w:rsid w:val="00DF18AE"/>
    <w:rsid w:val="00DF45B0"/>
    <w:rsid w:val="00DF5A39"/>
    <w:rsid w:val="00DF6820"/>
    <w:rsid w:val="00DF6D61"/>
    <w:rsid w:val="00E0093F"/>
    <w:rsid w:val="00E009BE"/>
    <w:rsid w:val="00E027E4"/>
    <w:rsid w:val="00E03A7B"/>
    <w:rsid w:val="00E068F8"/>
    <w:rsid w:val="00E0776D"/>
    <w:rsid w:val="00E12B16"/>
    <w:rsid w:val="00E135A0"/>
    <w:rsid w:val="00E1487F"/>
    <w:rsid w:val="00E1574E"/>
    <w:rsid w:val="00E17B73"/>
    <w:rsid w:val="00E2331B"/>
    <w:rsid w:val="00E239F6"/>
    <w:rsid w:val="00E23DD5"/>
    <w:rsid w:val="00E31870"/>
    <w:rsid w:val="00E318C0"/>
    <w:rsid w:val="00E35C52"/>
    <w:rsid w:val="00E36FC5"/>
    <w:rsid w:val="00E37480"/>
    <w:rsid w:val="00E40018"/>
    <w:rsid w:val="00E40AED"/>
    <w:rsid w:val="00E424E2"/>
    <w:rsid w:val="00E4365A"/>
    <w:rsid w:val="00E43AE6"/>
    <w:rsid w:val="00E441D0"/>
    <w:rsid w:val="00E4421D"/>
    <w:rsid w:val="00E4582F"/>
    <w:rsid w:val="00E466E4"/>
    <w:rsid w:val="00E50042"/>
    <w:rsid w:val="00E50355"/>
    <w:rsid w:val="00E509CB"/>
    <w:rsid w:val="00E52DEA"/>
    <w:rsid w:val="00E52F9C"/>
    <w:rsid w:val="00E535D1"/>
    <w:rsid w:val="00E539E5"/>
    <w:rsid w:val="00E55FBB"/>
    <w:rsid w:val="00E56380"/>
    <w:rsid w:val="00E57383"/>
    <w:rsid w:val="00E575AF"/>
    <w:rsid w:val="00E621D7"/>
    <w:rsid w:val="00E6523C"/>
    <w:rsid w:val="00E668B2"/>
    <w:rsid w:val="00E668DE"/>
    <w:rsid w:val="00E670CC"/>
    <w:rsid w:val="00E67B78"/>
    <w:rsid w:val="00E703B4"/>
    <w:rsid w:val="00E72503"/>
    <w:rsid w:val="00E75B31"/>
    <w:rsid w:val="00E761B6"/>
    <w:rsid w:val="00E76B46"/>
    <w:rsid w:val="00E77203"/>
    <w:rsid w:val="00E805CA"/>
    <w:rsid w:val="00E80A5D"/>
    <w:rsid w:val="00E81528"/>
    <w:rsid w:val="00E81730"/>
    <w:rsid w:val="00E81977"/>
    <w:rsid w:val="00E825C4"/>
    <w:rsid w:val="00E82A10"/>
    <w:rsid w:val="00E82EBB"/>
    <w:rsid w:val="00E87022"/>
    <w:rsid w:val="00E87AE3"/>
    <w:rsid w:val="00E92F8C"/>
    <w:rsid w:val="00E9424D"/>
    <w:rsid w:val="00E96013"/>
    <w:rsid w:val="00E9629E"/>
    <w:rsid w:val="00EA01A0"/>
    <w:rsid w:val="00EA145A"/>
    <w:rsid w:val="00EA287F"/>
    <w:rsid w:val="00EA4EE8"/>
    <w:rsid w:val="00EA6F17"/>
    <w:rsid w:val="00EA6FA4"/>
    <w:rsid w:val="00EB0240"/>
    <w:rsid w:val="00EB40DC"/>
    <w:rsid w:val="00EB4B07"/>
    <w:rsid w:val="00EB5BAD"/>
    <w:rsid w:val="00EB6157"/>
    <w:rsid w:val="00EB75D4"/>
    <w:rsid w:val="00EB77A5"/>
    <w:rsid w:val="00EC15D1"/>
    <w:rsid w:val="00EC2CF3"/>
    <w:rsid w:val="00EC31E1"/>
    <w:rsid w:val="00EC3534"/>
    <w:rsid w:val="00EC6384"/>
    <w:rsid w:val="00ED048C"/>
    <w:rsid w:val="00ED272B"/>
    <w:rsid w:val="00ED539D"/>
    <w:rsid w:val="00ED69A0"/>
    <w:rsid w:val="00EE0CB6"/>
    <w:rsid w:val="00EE3CE1"/>
    <w:rsid w:val="00EE3F48"/>
    <w:rsid w:val="00EE42D9"/>
    <w:rsid w:val="00EE4E3E"/>
    <w:rsid w:val="00EE6275"/>
    <w:rsid w:val="00EE74C1"/>
    <w:rsid w:val="00EE7AC3"/>
    <w:rsid w:val="00EF1E68"/>
    <w:rsid w:val="00EF3F03"/>
    <w:rsid w:val="00F023BE"/>
    <w:rsid w:val="00F05413"/>
    <w:rsid w:val="00F0592C"/>
    <w:rsid w:val="00F05E2B"/>
    <w:rsid w:val="00F07347"/>
    <w:rsid w:val="00F073AD"/>
    <w:rsid w:val="00F07FBB"/>
    <w:rsid w:val="00F104EC"/>
    <w:rsid w:val="00F1099B"/>
    <w:rsid w:val="00F120D7"/>
    <w:rsid w:val="00F124CC"/>
    <w:rsid w:val="00F12641"/>
    <w:rsid w:val="00F13191"/>
    <w:rsid w:val="00F1585E"/>
    <w:rsid w:val="00F17347"/>
    <w:rsid w:val="00F176C8"/>
    <w:rsid w:val="00F2175A"/>
    <w:rsid w:val="00F24D01"/>
    <w:rsid w:val="00F25246"/>
    <w:rsid w:val="00F25A79"/>
    <w:rsid w:val="00F31292"/>
    <w:rsid w:val="00F32C5C"/>
    <w:rsid w:val="00F32EDE"/>
    <w:rsid w:val="00F34D63"/>
    <w:rsid w:val="00F34DCF"/>
    <w:rsid w:val="00F34E4C"/>
    <w:rsid w:val="00F36D59"/>
    <w:rsid w:val="00F37139"/>
    <w:rsid w:val="00F4162F"/>
    <w:rsid w:val="00F449E7"/>
    <w:rsid w:val="00F44B41"/>
    <w:rsid w:val="00F45E94"/>
    <w:rsid w:val="00F468AB"/>
    <w:rsid w:val="00F52BC0"/>
    <w:rsid w:val="00F53F73"/>
    <w:rsid w:val="00F54EA9"/>
    <w:rsid w:val="00F55548"/>
    <w:rsid w:val="00F55724"/>
    <w:rsid w:val="00F56253"/>
    <w:rsid w:val="00F56BDA"/>
    <w:rsid w:val="00F60F81"/>
    <w:rsid w:val="00F63917"/>
    <w:rsid w:val="00F661E9"/>
    <w:rsid w:val="00F6776A"/>
    <w:rsid w:val="00F7198D"/>
    <w:rsid w:val="00F71B9D"/>
    <w:rsid w:val="00F817A4"/>
    <w:rsid w:val="00F8332E"/>
    <w:rsid w:val="00F83B63"/>
    <w:rsid w:val="00F841C9"/>
    <w:rsid w:val="00F85604"/>
    <w:rsid w:val="00F85925"/>
    <w:rsid w:val="00F85B6C"/>
    <w:rsid w:val="00F91697"/>
    <w:rsid w:val="00F91FC1"/>
    <w:rsid w:val="00F925A0"/>
    <w:rsid w:val="00F93E44"/>
    <w:rsid w:val="00F93E95"/>
    <w:rsid w:val="00F94D28"/>
    <w:rsid w:val="00FA044B"/>
    <w:rsid w:val="00FA05DE"/>
    <w:rsid w:val="00FA1370"/>
    <w:rsid w:val="00FA4BE6"/>
    <w:rsid w:val="00FA541D"/>
    <w:rsid w:val="00FB137F"/>
    <w:rsid w:val="00FB148A"/>
    <w:rsid w:val="00FB2007"/>
    <w:rsid w:val="00FB4500"/>
    <w:rsid w:val="00FB5F66"/>
    <w:rsid w:val="00FB7EA2"/>
    <w:rsid w:val="00FC0BA4"/>
    <w:rsid w:val="00FC0E90"/>
    <w:rsid w:val="00FC4E89"/>
    <w:rsid w:val="00FC5613"/>
    <w:rsid w:val="00FC6620"/>
    <w:rsid w:val="00FD0D0A"/>
    <w:rsid w:val="00FD2040"/>
    <w:rsid w:val="00FD4CCB"/>
    <w:rsid w:val="00FD63A9"/>
    <w:rsid w:val="00FD6FEA"/>
    <w:rsid w:val="00FE05D2"/>
    <w:rsid w:val="00FE0B59"/>
    <w:rsid w:val="00FE21CF"/>
    <w:rsid w:val="00FE30E2"/>
    <w:rsid w:val="00FE32C4"/>
    <w:rsid w:val="00FE5CE4"/>
    <w:rsid w:val="00FE7CEB"/>
    <w:rsid w:val="00FF027D"/>
    <w:rsid w:val="00FF1BFC"/>
    <w:rsid w:val="00FF1D15"/>
    <w:rsid w:val="00FF2257"/>
    <w:rsid w:val="00FF2FF6"/>
    <w:rsid w:val="00FF4846"/>
    <w:rsid w:val="00FF4EBD"/>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F08BB"/>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9"/>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480390075">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3512489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4.jpeg"/><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header" Target="header13.xml"/><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14.xml"/><Relationship Id="rId61" Type="http://schemas.openxmlformats.org/officeDocument/2006/relationships/header" Target="header18.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6.jpeg"/><Relationship Id="rId44" Type="http://schemas.openxmlformats.org/officeDocument/2006/relationships/chart" Target="charts/chart1.xml"/><Relationship Id="rId52" Type="http://schemas.openxmlformats.org/officeDocument/2006/relationships/image" Target="media/image25.png"/><Relationship Id="rId60"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19.png"/><Relationship Id="rId59"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BE7C3C87-19AB-4658-B776-241E37B652EA}">
  <ds:schemaRefs>
    <ds:schemaRef ds:uri="http://schemas.openxmlformats.org/officeDocument/2006/bibliography"/>
  </ds:schemaRefs>
</ds:datastoreItem>
</file>

<file path=customXml/itemProps2.xml><?xml version="1.0" encoding="utf-8"?>
<ds:datastoreItem xmlns:ds="http://schemas.openxmlformats.org/officeDocument/2006/customXml" ds:itemID="{BA1056A3-19DE-4D84-9074-203008C13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32783</TotalTime>
  <Pages>82</Pages>
  <Words>98316</Words>
  <Characters>560405</Characters>
  <Application>Microsoft Office Word</Application>
  <DocSecurity>0</DocSecurity>
  <Lines>4670</Lines>
  <Paragraphs>1314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657407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612</cp:revision>
  <cp:lastPrinted>2018-09-03T21:25:00Z</cp:lastPrinted>
  <dcterms:created xsi:type="dcterms:W3CDTF">2018-07-31T12:00:00Z</dcterms:created>
  <dcterms:modified xsi:type="dcterms:W3CDTF">2018-09-19T18:32:00Z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1">
    <vt:lpwstr>5.4.0.2</vt:lpwstr>
  </property>
  <property fmtid="{D5CDD505-2E9C-101B-9397-08002B2CF9AE}" pid="5" name="CitaviDocumentProperty_6">
    <vt:lpwstr>True</vt:lpwstr>
  </property>
  <property fmtid="{D5CDD505-2E9C-101B-9397-08002B2CF9AE}" pid="6" name="CitaviDocumentProperty_8">
    <vt:lpwstr>C:\Users\AYUSHSENGUPTA\Documents\Citavi 5\Projects\Master_thesis\Master_thesis.ctv5</vt:lpwstr>
  </property>
</Properties>
</file>