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8B7DC6">
            <w:pPr>
              <w:pStyle w:val="TitelseiteKopfzeile"/>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8B7DC6">
            <w:pPr>
              <w:pStyle w:val="TitelseiteKopfzeile"/>
            </w:pPr>
            <w:r w:rsidRPr="006657C7">
              <w:t xml:space="preserve">Technische Universität München </w:t>
            </w:r>
          </w:p>
          <w:p w:rsidR="008B7DC6" w:rsidRPr="006657C7" w:rsidRDefault="008B7DC6" w:rsidP="008B7DC6">
            <w:pPr>
              <w:pStyle w:val="TitelseiteKopfzeile"/>
            </w:pPr>
            <w:r w:rsidRPr="006657C7">
              <w:t>Lehrstuhl für Elektrische Energiespeichertechnik</w:t>
            </w:r>
          </w:p>
          <w:p w:rsidR="008B7DC6" w:rsidRPr="006657C7" w:rsidRDefault="008B7DC6" w:rsidP="008B7DC6">
            <w:pPr>
              <w:pStyle w:val="TitelseiteKopfzeile"/>
              <w:rPr>
                <w:lang w:val="en-US"/>
              </w:rPr>
            </w:pPr>
            <w:r w:rsidRPr="006657C7">
              <w:rPr>
                <w:lang w:val="en-US"/>
              </w:rPr>
              <w:t>Prof. Dr.-Ing. Andreas Jossen</w:t>
            </w:r>
          </w:p>
        </w:tc>
        <w:tc>
          <w:tcPr>
            <w:tcW w:w="1844" w:type="dxa"/>
            <w:tcBorders>
              <w:top w:val="single" w:sz="4" w:space="0" w:color="auto"/>
              <w:bottom w:val="single" w:sz="4" w:space="0" w:color="auto"/>
            </w:tcBorders>
            <w:vAlign w:val="center"/>
          </w:tcPr>
          <w:p w:rsidR="008B7DC6" w:rsidRPr="006657C7" w:rsidRDefault="008B7DC6" w:rsidP="008B7DC6">
            <w:pPr>
              <w:pStyle w:val="TitelseiteKopfzeile"/>
              <w:rPr>
                <w:lang w:val="en-US"/>
              </w:rPr>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8B7DC6">
            <w:pPr>
              <w:spacing w:line="240" w:lineRule="auto"/>
              <w:jc w:val="left"/>
              <w:rPr>
                <w:rFonts w:ascii="TUM Neue Helvetica 55 Regular" w:eastAsia="Times New Roman" w:hAnsi="TUM Neue Helvetica 55 Regular"/>
                <w:noProof/>
                <w:sz w:val="24"/>
                <w:szCs w:val="28"/>
              </w:rPr>
            </w:pPr>
          </w:p>
          <w:p w:rsidR="008B7DC6" w:rsidRPr="009B10D0" w:rsidRDefault="008B7DC6" w:rsidP="008B7DC6">
            <w:pPr>
              <w:spacing w:line="240" w:lineRule="auto"/>
              <w:jc w:val="left"/>
              <w:rPr>
                <w:rFonts w:ascii="TUM Neue Helvetica 55 Regular" w:eastAsia="Times New Roman" w:hAnsi="TUM Neue Helvetica 55 Regular"/>
                <w:noProof/>
                <w:sz w:val="28"/>
                <w:szCs w:val="28"/>
              </w:rPr>
            </w:pPr>
          </w:p>
          <w:p w:rsidR="008B7DC6" w:rsidRPr="006657C7" w:rsidRDefault="008B7DC6" w:rsidP="008B7DC6">
            <w:pPr>
              <w:spacing w:line="24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8B7DC6">
            <w:pPr>
              <w:pStyle w:val="TitelseiteTitelderArbeit"/>
              <w:spacing w:line="276" w:lineRule="auto"/>
              <w:rPr>
                <w:sz w:val="44"/>
                <w:szCs w:val="44"/>
                <w:lang w:val="en-US"/>
              </w:rPr>
            </w:pPr>
            <w:r>
              <w:rPr>
                <w:sz w:val="44"/>
                <w:szCs w:val="44"/>
                <w:lang w:val="en-US"/>
              </w:rPr>
              <w:t>P</w:t>
            </w:r>
            <w:r w:rsidR="00E4365A">
              <w:rPr>
                <w:sz w:val="44"/>
                <w:szCs w:val="44"/>
                <w:lang w:val="en-US"/>
              </w:rPr>
              <w:t>erformance analysis of</w:t>
            </w:r>
            <w:r>
              <w:rPr>
                <w:sz w:val="44"/>
                <w:szCs w:val="44"/>
                <w:lang w:val="en-US"/>
              </w:rPr>
              <w:t xml:space="preserve"> packaging geometries of L</w:t>
            </w:r>
            <w:r w:rsidR="00E4365A">
              <w:rPr>
                <w:sz w:val="44"/>
                <w:szCs w:val="44"/>
                <w:lang w:val="en-US"/>
              </w:rPr>
              <w:t>iFePO</w:t>
            </w:r>
            <w:r w:rsidR="00E4365A" w:rsidRPr="00E4365A">
              <w:rPr>
                <w:sz w:val="44"/>
                <w:szCs w:val="44"/>
                <w:vertAlign w:val="subscript"/>
                <w:lang w:val="en-US"/>
              </w:rPr>
              <w:t>4</w:t>
            </w:r>
            <w:r w:rsidR="00E4365A">
              <w:rPr>
                <w:sz w:val="44"/>
                <w:szCs w:val="44"/>
                <w:lang w:val="en-US"/>
              </w:rPr>
              <w:t>/Graphite</w:t>
            </w:r>
            <w:r>
              <w:rPr>
                <w:sz w:val="44"/>
                <w:szCs w:val="44"/>
                <w:lang w:val="en-US"/>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8B7DC6">
            <w:pPr>
              <w:pStyle w:val="TitelseiteVerfasser"/>
              <w:rPr>
                <w:lang w:val="en-US"/>
              </w:rPr>
            </w:pPr>
            <w:r>
              <w:rPr>
                <w:lang w:val="en-US"/>
              </w:rPr>
              <w:t xml:space="preserve">Master </w:t>
            </w:r>
            <w:r w:rsidR="003244FE" w:rsidRPr="003244FE">
              <w:rPr>
                <w:lang w:val="en-US"/>
              </w:rPr>
              <w:t>thesis</w:t>
            </w:r>
          </w:p>
          <w:p w:rsidR="008B7DC6" w:rsidRPr="003244FE" w:rsidRDefault="008B7DC6" w:rsidP="008B7DC6">
            <w:pPr>
              <w:pStyle w:val="TitelseiteVerfasser"/>
              <w:rPr>
                <w:sz w:val="24"/>
                <w:lang w:val="en-US"/>
              </w:rPr>
            </w:pPr>
          </w:p>
          <w:p w:rsidR="008B7DC6" w:rsidRPr="003244FE" w:rsidRDefault="003244FE" w:rsidP="008B7DC6">
            <w:pPr>
              <w:pStyle w:val="TitelseiteVerfasser"/>
              <w:rPr>
                <w:iCs/>
                <w:lang w:val="en-US"/>
              </w:rPr>
            </w:pPr>
            <w:r w:rsidRPr="003244FE">
              <w:rPr>
                <w:iCs/>
                <w:lang w:val="en-US"/>
              </w:rPr>
              <w:t>of</w:t>
            </w:r>
          </w:p>
          <w:p w:rsidR="008B7DC6" w:rsidRPr="003244FE" w:rsidRDefault="008B7DC6" w:rsidP="008B7DC6">
            <w:pPr>
              <w:pStyle w:val="TitelseiteVerfasser"/>
              <w:rPr>
                <w:iCs/>
                <w:sz w:val="24"/>
                <w:lang w:val="en-US"/>
              </w:rPr>
            </w:pPr>
          </w:p>
          <w:p w:rsidR="008B7DC6" w:rsidRPr="003244FE" w:rsidRDefault="004B2AFE" w:rsidP="008B7DC6">
            <w:pPr>
              <w:pStyle w:val="TitelseiteVerfasser"/>
              <w:rPr>
                <w:iCs/>
                <w:lang w:val="en-US"/>
              </w:rPr>
            </w:pPr>
            <w:r>
              <w:rPr>
                <w:iCs/>
                <w:lang w:val="en-US"/>
              </w:rPr>
              <w:t>Ayush</w:t>
            </w:r>
            <w:r w:rsidR="00E4365A">
              <w:rPr>
                <w:iCs/>
                <w:lang w:val="en-US"/>
              </w:rPr>
              <w:t xml:space="preserve"> </w:t>
            </w:r>
            <w:r>
              <w:rPr>
                <w:iCs/>
                <w:lang w:val="en-U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8B7DC6">
            <w:pPr>
              <w:pStyle w:val="TitelseiteBetreuer"/>
              <w:rPr>
                <w:lang w:val="en-US"/>
              </w:rPr>
            </w:pPr>
          </w:p>
          <w:p w:rsidR="008B7DC6" w:rsidRPr="003244FE" w:rsidRDefault="008B7DC6" w:rsidP="008B7DC6">
            <w:pPr>
              <w:pStyle w:val="TitelseiteBetreuer"/>
              <w:rPr>
                <w:lang w:val="en-US"/>
              </w:rPr>
            </w:pPr>
          </w:p>
          <w:p w:rsidR="008B7DC6" w:rsidRPr="003244FE" w:rsidRDefault="008B7DC6" w:rsidP="008B7DC6">
            <w:pPr>
              <w:pStyle w:val="TitelseiteBetreuer"/>
              <w:rPr>
                <w:lang w:val="en-US"/>
              </w:rPr>
            </w:pPr>
          </w:p>
          <w:p w:rsidR="008B7DC6" w:rsidRPr="003244FE" w:rsidRDefault="008B7DC6" w:rsidP="008B7DC6">
            <w:pPr>
              <w:pStyle w:val="TitelseiteBetreuer"/>
              <w:rPr>
                <w:sz w:val="24"/>
                <w:lang w:val="en-US"/>
              </w:rPr>
            </w:pPr>
          </w:p>
          <w:p w:rsidR="008B7DC6" w:rsidRPr="00E81528" w:rsidRDefault="003244FE" w:rsidP="002A5F61">
            <w:pPr>
              <w:pStyle w:val="TitelseiteBetreuer"/>
              <w:spacing w:before="160"/>
              <w:rPr>
                <w:lang w:val="en-US"/>
              </w:rPr>
            </w:pPr>
            <w:r w:rsidRPr="00E81528">
              <w:rPr>
                <w:lang w:val="en-US"/>
              </w:rPr>
              <w:t>Supervisor</w:t>
            </w:r>
            <w:r w:rsidR="008B7DC6" w:rsidRPr="00E81528">
              <w:rPr>
                <w:lang w:val="en-US"/>
              </w:rPr>
              <w:t>:</w:t>
            </w:r>
          </w:p>
          <w:p w:rsidR="008B7DC6" w:rsidRPr="00E81528" w:rsidRDefault="008B7DC6" w:rsidP="008B7DC6">
            <w:pPr>
              <w:pStyle w:val="TitelseiteBetreuer"/>
              <w:rPr>
                <w:lang w:val="en-US"/>
              </w:rPr>
            </w:pPr>
            <w:r w:rsidRPr="00E81528">
              <w:rPr>
                <w:lang w:val="en-US"/>
              </w:rPr>
              <w:t xml:space="preserve">Dipl.-Ing. </w:t>
            </w:r>
            <w:r w:rsidR="004B2AFE">
              <w:rPr>
                <w:lang w:val="en-US"/>
              </w:rPr>
              <w:t xml:space="preserve">Ms. </w:t>
            </w:r>
            <w:r w:rsidR="004B2AFE">
              <w:rPr>
                <w:iCs w:val="0"/>
                <w:lang w:val="en-US"/>
              </w:rPr>
              <w:t>Yao</w:t>
            </w:r>
            <w:r w:rsidR="003244FE">
              <w:rPr>
                <w:iCs w:val="0"/>
                <w:lang w:val="en-US"/>
              </w:rPr>
              <w:t xml:space="preserve"> </w:t>
            </w:r>
            <w:r w:rsidR="004B2AFE">
              <w:rPr>
                <w:iCs w:val="0"/>
                <w:lang w:val="en-US"/>
              </w:rPr>
              <w:t>Wu</w:t>
            </w:r>
          </w:p>
          <w:p w:rsidR="008B7DC6" w:rsidRPr="00E81528" w:rsidRDefault="008B7DC6" w:rsidP="008B7DC6">
            <w:pPr>
              <w:pStyle w:val="TitelseiteBetreuer"/>
              <w:spacing w:line="240" w:lineRule="auto"/>
              <w:rPr>
                <w:sz w:val="32"/>
                <w:lang w:val="en-US"/>
              </w:rPr>
            </w:pPr>
          </w:p>
          <w:p w:rsidR="008B7DC6" w:rsidRPr="0060711D" w:rsidRDefault="0060711D" w:rsidP="008B7DC6">
            <w:pPr>
              <w:pStyle w:val="TitelseiteDatum"/>
              <w:rPr>
                <w:lang w:val="en-US"/>
              </w:rPr>
            </w:pPr>
            <w:r w:rsidRPr="0060711D">
              <w:rPr>
                <w:lang w:val="en-US"/>
              </w:rPr>
              <w:t>DD. MMMM YYYY</w:t>
            </w:r>
          </w:p>
        </w:tc>
      </w:tr>
    </w:tbl>
    <w:p w:rsidR="008B7DC6" w:rsidRPr="0060711D" w:rsidRDefault="008B7DC6" w:rsidP="008B7DC6">
      <w:pPr>
        <w:rPr>
          <w:lang w:val="en-US"/>
        </w:rPr>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43603D">
      <w:pPr>
        <w:pStyle w:val="berschrift1ohneRefernz"/>
        <w:tabs>
          <w:tab w:val="left" w:pos="3700"/>
        </w:tabs>
        <w:rPr>
          <w:lang w:val="en-US"/>
        </w:rPr>
      </w:pPr>
      <w:r w:rsidRPr="0060711D">
        <w:rPr>
          <w:lang w:val="en-US"/>
        </w:rPr>
        <w:lastRenderedPageBreak/>
        <w:t>Abstract</w:t>
      </w:r>
      <w:r w:rsidR="0043603D" w:rsidRPr="0060711D">
        <w:rPr>
          <w:lang w:val="en-US"/>
        </w:rPr>
        <w:tab/>
      </w:r>
    </w:p>
    <w:p w:rsidR="00377100" w:rsidRPr="00AE600A" w:rsidRDefault="00AE600A" w:rsidP="00377100">
      <w:pPr>
        <w:rPr>
          <w:lang w:val="en-US" w:eastAsia="de-DE"/>
        </w:rPr>
      </w:pPr>
      <w:r w:rsidRPr="00AE600A">
        <w:rPr>
          <w:lang w:val="en-US" w:eastAsia="de-DE"/>
        </w:rPr>
        <w:t>Please write a brief abstract before your index</w:t>
      </w:r>
      <w:r w:rsidR="00377100" w:rsidRPr="00AE600A">
        <w:rPr>
          <w:lang w:val="en-US" w:eastAsia="de-DE"/>
        </w:rPr>
        <w:t>.</w:t>
      </w:r>
    </w:p>
    <w:p w:rsidR="00377100" w:rsidRPr="00AE600A" w:rsidRDefault="00AE600A" w:rsidP="00377100">
      <w:pPr>
        <w:rPr>
          <w:lang w:val="en-US" w:eastAsia="de-DE"/>
        </w:rPr>
      </w:pPr>
      <w:r w:rsidRPr="00AE600A">
        <w:rPr>
          <w:lang w:val="en-US" w:eastAsia="de-DE"/>
        </w:rPr>
        <w:t xml:space="preserve">Following </w:t>
      </w:r>
      <w:r w:rsidRPr="00AE600A">
        <w:rPr>
          <w:lang w:val="en-GB" w:eastAsia="de-DE"/>
        </w:rPr>
        <w:t>aspects</w:t>
      </w:r>
      <w:r w:rsidRPr="00AE600A">
        <w:rPr>
          <w:lang w:val="en-US" w:eastAsia="de-DE"/>
        </w:rPr>
        <w:t xml:space="preserve"> are </w:t>
      </w:r>
      <w:r w:rsidRPr="00AE600A">
        <w:rPr>
          <w:lang w:val="en-GB" w:eastAsia="de-DE"/>
        </w:rPr>
        <w:t>supposed</w:t>
      </w:r>
      <w:r w:rsidRPr="00AE600A">
        <w:rPr>
          <w:lang w:val="en-US" w:eastAsia="de-DE"/>
        </w:rPr>
        <w:t xml:space="preserve"> to be mentioned</w:t>
      </w:r>
      <w:r w:rsidR="00377100" w:rsidRPr="00AE600A">
        <w:rPr>
          <w:lang w:val="en-US" w:eastAsia="de-DE"/>
        </w:rPr>
        <w:t>:</w:t>
      </w:r>
    </w:p>
    <w:p w:rsidR="00377100" w:rsidRPr="00AE600A" w:rsidRDefault="00AE600A" w:rsidP="00377100">
      <w:pPr>
        <w:pStyle w:val="ListenabsatzAufzhlungE1"/>
        <w:rPr>
          <w:lang w:val="en-US" w:eastAsia="de-DE"/>
        </w:rPr>
      </w:pPr>
      <w:r w:rsidRPr="00AE600A">
        <w:rPr>
          <w:lang w:val="en-US" w:eastAsia="de-DE"/>
        </w:rPr>
        <w:t>Briefly de</w:t>
      </w:r>
      <w:r w:rsidR="00C845EB">
        <w:rPr>
          <w:lang w:val="en-US" w:eastAsia="de-DE"/>
        </w:rPr>
        <w:t>s</w:t>
      </w:r>
      <w:r w:rsidRPr="00AE600A">
        <w:rPr>
          <w:lang w:val="en-US" w:eastAsia="de-DE"/>
        </w:rPr>
        <w:t>cribe your motivation/present the problem</w:t>
      </w:r>
    </w:p>
    <w:p w:rsidR="00377100" w:rsidRPr="00AE600A" w:rsidRDefault="00AE600A" w:rsidP="00377100">
      <w:pPr>
        <w:pStyle w:val="ListenabsatzAufzhlungE1"/>
        <w:rPr>
          <w:lang w:val="en-US" w:eastAsia="de-DE"/>
        </w:rPr>
      </w:pPr>
      <w:r w:rsidRPr="00AE600A">
        <w:rPr>
          <w:lang w:val="en-US" w:eastAsia="de-DE"/>
        </w:rPr>
        <w:t>Aims and tasks of the thesis</w:t>
      </w:r>
    </w:p>
    <w:p w:rsidR="00377100" w:rsidRDefault="00AE600A" w:rsidP="00377100">
      <w:pPr>
        <w:pStyle w:val="ListenabsatzAufzhlungE1"/>
        <w:rPr>
          <w:lang w:eastAsia="de-DE"/>
        </w:rPr>
      </w:pPr>
      <w:r>
        <w:rPr>
          <w:lang w:eastAsia="de-DE"/>
        </w:rPr>
        <w:t>Essential</w:t>
      </w:r>
      <w:r w:rsidRPr="00C845EB">
        <w:rPr>
          <w:lang w:val="en-GB" w:eastAsia="de-DE"/>
        </w:rPr>
        <w:t xml:space="preserve"> results</w:t>
      </w:r>
    </w:p>
    <w:p w:rsidR="00377100" w:rsidRPr="00AE600A" w:rsidRDefault="00AE600A" w:rsidP="00377100">
      <w:pPr>
        <w:pStyle w:val="ListenabsatzAufzhlungE1"/>
        <w:rPr>
          <w:lang w:val="en-US" w:eastAsia="de-DE"/>
        </w:rPr>
      </w:pPr>
      <w:r w:rsidRPr="00E81528">
        <w:rPr>
          <w:lang w:val="en-US" w:eastAsia="de-DE"/>
        </w:rPr>
        <w:t>If applicable, limitation of the thesis</w:t>
      </w:r>
    </w:p>
    <w:p w:rsidR="00791277" w:rsidRPr="00EB6157" w:rsidRDefault="00AE600A" w:rsidP="00377100">
      <w:pPr>
        <w:rPr>
          <w:lang w:val="en-US" w:eastAsia="de-DE"/>
        </w:rPr>
      </w:pPr>
      <w:r w:rsidRPr="00EB6157">
        <w:rPr>
          <w:lang w:val="en-US" w:eastAsia="de-DE"/>
        </w:rPr>
        <w:t>This paragraph</w:t>
      </w:r>
      <w:r w:rsidR="00EB6157" w:rsidRPr="00EB6157">
        <w:rPr>
          <w:lang w:val="en-US"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val="en-US" w:eastAsia="de-DE"/>
        </w:rPr>
        <w:t xml:space="preserve"> of the thesis</w:t>
      </w:r>
      <w:r w:rsidR="00791277" w:rsidRPr="00EB6157">
        <w:rPr>
          <w:lang w:val="en-US" w:eastAsia="de-DE"/>
        </w:rPr>
        <w:t>.</w:t>
      </w:r>
    </w:p>
    <w:p w:rsidR="00791277" w:rsidRPr="00EB6157" w:rsidRDefault="00791277" w:rsidP="00377100">
      <w:pPr>
        <w:rPr>
          <w:lang w:val="en-US" w:eastAsia="de-DE"/>
        </w:rPr>
      </w:pPr>
    </w:p>
    <w:p w:rsidR="00791277" w:rsidRPr="00EB6157" w:rsidRDefault="00791277" w:rsidP="00377100">
      <w:pPr>
        <w:rPr>
          <w:lang w:val="en-US"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624653">
      <w:pPr>
        <w:pStyle w:val="berschrift1ohneRefernz"/>
        <w:rPr>
          <w:lang w:val="en-US"/>
        </w:rPr>
      </w:pPr>
      <w:r w:rsidRPr="00E81528">
        <w:rPr>
          <w:lang w:val="en-US"/>
        </w:rPr>
        <w:lastRenderedPageBreak/>
        <w:t>Abstract</w:t>
      </w:r>
    </w:p>
    <w:p w:rsidR="00C72803" w:rsidRPr="006A7AC7" w:rsidRDefault="006A7AC7" w:rsidP="00377100">
      <w:pPr>
        <w:jc w:val="left"/>
        <w:rPr>
          <w:lang w:val="en-US" w:eastAsia="de-DE"/>
        </w:rPr>
      </w:pPr>
      <w:r w:rsidRPr="006A7AC7">
        <w:rPr>
          <w:lang w:val="en-US" w:eastAsia="de-DE"/>
        </w:rPr>
        <w:t xml:space="preserve">Please also write a brief abstract in English. </w:t>
      </w:r>
      <w:r>
        <w:rPr>
          <w:lang w:val="en-US" w:eastAsia="de-DE"/>
        </w:rPr>
        <w:t>Same procedure as explained above.</w:t>
      </w:r>
    </w:p>
    <w:p w:rsidR="00791277" w:rsidRPr="006A7AC7" w:rsidRDefault="00791277" w:rsidP="00377100">
      <w:pPr>
        <w:jc w:val="left"/>
        <w:rPr>
          <w:lang w:val="en-US" w:eastAsia="de-DE"/>
        </w:rPr>
      </w:pPr>
    </w:p>
    <w:p w:rsidR="00791277" w:rsidRPr="006A7AC7" w:rsidRDefault="00791277">
      <w:pPr>
        <w:spacing w:before="0" w:after="200" w:line="276" w:lineRule="auto"/>
        <w:jc w:val="left"/>
        <w:rPr>
          <w:lang w:val="en-US"/>
        </w:rPr>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624653">
      <w:pPr>
        <w:pStyle w:val="TOCHeading"/>
        <w:rPr>
          <w:lang w:val="en-US"/>
        </w:rPr>
      </w:pPr>
      <w:r>
        <w:rPr>
          <w:lang w:val="en-US"/>
        </w:rPr>
        <w:lastRenderedPageBreak/>
        <w:t>Index</w:t>
      </w:r>
    </w:p>
    <w:bookmarkEnd w:id="0"/>
    <w:p w:rsidR="00BF28FC" w:rsidRDefault="002E0B62">
      <w:pPr>
        <w:pStyle w:val="TOC1"/>
        <w:rPr>
          <w:rFonts w:asciiTheme="minorHAnsi" w:eastAsiaTheme="minorEastAsia" w:hAnsiTheme="minorHAnsi"/>
          <w:b w:val="0"/>
          <w:bCs w:val="0"/>
          <w:szCs w:val="22"/>
          <w:lang w:eastAsia="de-DE"/>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372636651" w:history="1">
        <w:r w:rsidR="00BF28FC" w:rsidRPr="003E3C90">
          <w:rPr>
            <w:rStyle w:val="Hyperlink"/>
          </w:rPr>
          <w:t>A</w:t>
        </w:r>
        <w:r w:rsidR="004B2AFE">
          <w:rPr>
            <w:rStyle w:val="Hyperlink"/>
          </w:rPr>
          <w:t>bbre</w:t>
        </w:r>
        <w:r w:rsidR="00BF28FC" w:rsidRPr="003E3C90">
          <w:rPr>
            <w:rStyle w:val="Hyperlink"/>
          </w:rPr>
          <w:t>viation register (Optional)</w:t>
        </w:r>
        <w:r w:rsidR="00BF28FC">
          <w:rPr>
            <w:webHidden/>
          </w:rPr>
          <w:tab/>
        </w:r>
        <w:r w:rsidR="00BF28FC">
          <w:rPr>
            <w:webHidden/>
          </w:rPr>
          <w:fldChar w:fldCharType="begin"/>
        </w:r>
        <w:r w:rsidR="00BF28FC">
          <w:rPr>
            <w:webHidden/>
          </w:rPr>
          <w:instrText xml:space="preserve"> PAGEREF _Toc372636651 \h </w:instrText>
        </w:r>
        <w:r w:rsidR="00BF28FC">
          <w:rPr>
            <w:webHidden/>
          </w:rPr>
        </w:r>
        <w:r w:rsidR="00BF28FC">
          <w:rPr>
            <w:webHidden/>
          </w:rPr>
          <w:fldChar w:fldCharType="separate"/>
        </w:r>
        <w:r w:rsidR="004B2AFE">
          <w:rPr>
            <w:webHidden/>
          </w:rPr>
          <w:t>I</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52" w:history="1">
        <w:r w:rsidR="00BF28FC" w:rsidRPr="003E3C90">
          <w:rPr>
            <w:rStyle w:val="Hyperlink"/>
          </w:rPr>
          <w:t>Symbol register (Optional)</w:t>
        </w:r>
        <w:r w:rsidR="00BF28FC">
          <w:rPr>
            <w:webHidden/>
          </w:rPr>
          <w:tab/>
        </w:r>
        <w:r w:rsidR="00BF28FC">
          <w:rPr>
            <w:webHidden/>
          </w:rPr>
          <w:fldChar w:fldCharType="begin"/>
        </w:r>
        <w:r w:rsidR="00BF28FC">
          <w:rPr>
            <w:webHidden/>
          </w:rPr>
          <w:instrText xml:space="preserve"> PAGEREF _Toc372636652 \h </w:instrText>
        </w:r>
        <w:r w:rsidR="00BF28FC">
          <w:rPr>
            <w:webHidden/>
          </w:rPr>
        </w:r>
        <w:r w:rsidR="00BF28FC">
          <w:rPr>
            <w:webHidden/>
          </w:rPr>
          <w:fldChar w:fldCharType="separate"/>
        </w:r>
        <w:r w:rsidR="004B2AFE">
          <w:rPr>
            <w:webHidden/>
          </w:rPr>
          <w:t>I</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53" w:history="1">
        <w:r w:rsidR="00BF28FC" w:rsidRPr="003E3C90">
          <w:rPr>
            <w:rStyle w:val="Hyperlink"/>
          </w:rPr>
          <w:t>1</w:t>
        </w:r>
        <w:r w:rsidR="00BF28FC">
          <w:rPr>
            <w:rFonts w:asciiTheme="minorHAnsi" w:eastAsiaTheme="minorEastAsia" w:hAnsiTheme="minorHAnsi"/>
            <w:b w:val="0"/>
            <w:bCs w:val="0"/>
            <w:szCs w:val="22"/>
            <w:lang w:eastAsia="de-DE"/>
          </w:rPr>
          <w:tab/>
        </w:r>
        <w:r w:rsidR="00BF28FC" w:rsidRPr="003E3C90">
          <w:rPr>
            <w:rStyle w:val="Hyperlink"/>
          </w:rPr>
          <w:t>Introduction</w:t>
        </w:r>
        <w:r w:rsidR="00BF28FC">
          <w:rPr>
            <w:webHidden/>
          </w:rPr>
          <w:tab/>
        </w:r>
        <w:r w:rsidR="00BF28FC">
          <w:rPr>
            <w:webHidden/>
          </w:rPr>
          <w:fldChar w:fldCharType="begin"/>
        </w:r>
        <w:r w:rsidR="00BF28FC">
          <w:rPr>
            <w:webHidden/>
          </w:rPr>
          <w:instrText xml:space="preserve"> PAGEREF _Toc372636653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54" w:history="1">
        <w:r w:rsidR="00BF28FC" w:rsidRPr="003E3C90">
          <w:rPr>
            <w:rStyle w:val="Hyperlink"/>
          </w:rPr>
          <w:t>2</w:t>
        </w:r>
        <w:r w:rsidR="00BF28FC">
          <w:rPr>
            <w:rFonts w:asciiTheme="minorHAnsi" w:eastAsiaTheme="minorEastAsia" w:hAnsiTheme="minorHAnsi"/>
            <w:b w:val="0"/>
            <w:bCs w:val="0"/>
            <w:szCs w:val="22"/>
            <w:lang w:eastAsia="de-DE"/>
          </w:rPr>
          <w:tab/>
        </w:r>
        <w:r w:rsidR="00BF28FC" w:rsidRPr="003E3C90">
          <w:rPr>
            <w:rStyle w:val="Hyperlink"/>
          </w:rPr>
          <w:t>Basics</w:t>
        </w:r>
        <w:r w:rsidR="00BF28FC">
          <w:rPr>
            <w:webHidden/>
          </w:rPr>
          <w:tab/>
        </w:r>
        <w:r w:rsidR="00BF28FC">
          <w:rPr>
            <w:webHidden/>
          </w:rPr>
          <w:fldChar w:fldCharType="begin"/>
        </w:r>
        <w:r w:rsidR="00BF28FC">
          <w:rPr>
            <w:webHidden/>
          </w:rPr>
          <w:instrText xml:space="preserve"> PAGEREF _Toc372636654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55" w:history="1">
        <w:r w:rsidR="00BF28FC" w:rsidRPr="003E3C90">
          <w:rPr>
            <w:rStyle w:val="Hyperlink"/>
            <w:lang w:eastAsia="de-DE"/>
          </w:rPr>
          <w:t>2.1</w:t>
        </w:r>
        <w:r w:rsidR="00BF28FC">
          <w:rPr>
            <w:rFonts w:asciiTheme="minorHAnsi" w:eastAsiaTheme="minorEastAsia" w:hAnsiTheme="minorHAnsi"/>
            <w:iCs w:val="0"/>
            <w:szCs w:val="22"/>
            <w:lang w:eastAsia="de-DE"/>
          </w:rPr>
          <w:tab/>
        </w:r>
        <w:r w:rsidR="00BF28FC" w:rsidRPr="003E3C90">
          <w:rPr>
            <w:rStyle w:val="Hyperlink"/>
            <w:lang w:eastAsia="de-DE"/>
          </w:rPr>
          <w:t>Title Levelling</w:t>
        </w:r>
        <w:r w:rsidR="00BF28FC">
          <w:rPr>
            <w:webHidden/>
          </w:rPr>
          <w:tab/>
        </w:r>
        <w:r w:rsidR="00BF28FC">
          <w:rPr>
            <w:webHidden/>
          </w:rPr>
          <w:fldChar w:fldCharType="begin"/>
        </w:r>
        <w:r w:rsidR="00BF28FC">
          <w:rPr>
            <w:webHidden/>
          </w:rPr>
          <w:instrText xml:space="preserve"> PAGEREF _Toc372636655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56" w:history="1">
        <w:r w:rsidR="00BF28FC" w:rsidRPr="003E3C90">
          <w:rPr>
            <w:rStyle w:val="Hyperlink"/>
          </w:rPr>
          <w:t>2.1.1</w:t>
        </w:r>
        <w:r w:rsidR="00BF28FC">
          <w:rPr>
            <w:rFonts w:asciiTheme="minorHAnsi" w:eastAsiaTheme="minorEastAsia" w:hAnsiTheme="minorHAnsi"/>
            <w:iCs w:val="0"/>
            <w:szCs w:val="22"/>
            <w:lang w:eastAsia="de-DE"/>
          </w:rPr>
          <w:tab/>
        </w:r>
        <w:r w:rsidR="00BF28FC" w:rsidRPr="003E3C90">
          <w:rPr>
            <w:rStyle w:val="Hyperlink"/>
          </w:rPr>
          <w:t>Example Header 3</w:t>
        </w:r>
        <w:r w:rsidR="00BF28FC">
          <w:rPr>
            <w:webHidden/>
          </w:rPr>
          <w:tab/>
        </w:r>
        <w:r w:rsidR="00BF28FC">
          <w:rPr>
            <w:webHidden/>
          </w:rPr>
          <w:fldChar w:fldCharType="begin"/>
        </w:r>
        <w:r w:rsidR="00BF28FC">
          <w:rPr>
            <w:webHidden/>
          </w:rPr>
          <w:instrText xml:space="preserve"> PAGEREF _Toc372636656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57" w:history="1">
        <w:r w:rsidR="00BF28FC" w:rsidRPr="003E3C90">
          <w:rPr>
            <w:rStyle w:val="Hyperlink"/>
          </w:rPr>
          <w:t>2.1.1.1</w:t>
        </w:r>
        <w:r w:rsidR="00BF28FC">
          <w:rPr>
            <w:rFonts w:asciiTheme="minorHAnsi" w:eastAsiaTheme="minorEastAsia" w:hAnsiTheme="minorHAnsi" w:cstheme="minorBidi"/>
          </w:rPr>
          <w:tab/>
        </w:r>
        <w:r w:rsidR="00BF28FC" w:rsidRPr="003E3C90">
          <w:rPr>
            <w:rStyle w:val="Hyperlink"/>
          </w:rPr>
          <w:t>Example Header 4</w:t>
        </w:r>
        <w:r w:rsidR="00BF28FC">
          <w:rPr>
            <w:webHidden/>
          </w:rPr>
          <w:tab/>
        </w:r>
        <w:r w:rsidR="00BF28FC">
          <w:rPr>
            <w:webHidden/>
          </w:rPr>
          <w:fldChar w:fldCharType="begin"/>
        </w:r>
        <w:r w:rsidR="00BF28FC">
          <w:rPr>
            <w:webHidden/>
          </w:rPr>
          <w:instrText xml:space="preserve"> PAGEREF _Toc372636657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58" w:history="1">
        <w:r w:rsidR="00BF28FC" w:rsidRPr="003E3C90">
          <w:rPr>
            <w:rStyle w:val="Hyperlink"/>
          </w:rPr>
          <w:t>2.1.1.2</w:t>
        </w:r>
        <w:r w:rsidR="00BF28FC">
          <w:rPr>
            <w:rFonts w:asciiTheme="minorHAnsi" w:eastAsiaTheme="minorEastAsia" w:hAnsiTheme="minorHAnsi" w:cstheme="minorBidi"/>
          </w:rPr>
          <w:tab/>
        </w:r>
        <w:r w:rsidR="00BF28FC" w:rsidRPr="003E3C90">
          <w:rPr>
            <w:rStyle w:val="Hyperlink"/>
          </w:rPr>
          <w:t>Example Header 4</w:t>
        </w:r>
        <w:r w:rsidR="00BF28FC">
          <w:rPr>
            <w:webHidden/>
          </w:rPr>
          <w:tab/>
        </w:r>
        <w:r w:rsidR="00BF28FC">
          <w:rPr>
            <w:webHidden/>
          </w:rPr>
          <w:fldChar w:fldCharType="begin"/>
        </w:r>
        <w:r w:rsidR="00BF28FC">
          <w:rPr>
            <w:webHidden/>
          </w:rPr>
          <w:instrText xml:space="preserve"> PAGEREF _Toc372636658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59" w:history="1">
        <w:r w:rsidR="00BF28FC" w:rsidRPr="003E3C90">
          <w:rPr>
            <w:rStyle w:val="Hyperlink"/>
            <w:lang w:val="en"/>
          </w:rPr>
          <w:t>2.1.1.3</w:t>
        </w:r>
        <w:r w:rsidR="00BF28FC">
          <w:rPr>
            <w:rFonts w:asciiTheme="minorHAnsi" w:eastAsiaTheme="minorEastAsia" w:hAnsiTheme="minorHAnsi" w:cstheme="minorBidi"/>
          </w:rPr>
          <w:tab/>
        </w:r>
        <w:r w:rsidR="00BF28FC" w:rsidRPr="003E3C90">
          <w:rPr>
            <w:rStyle w:val="Hyperlink"/>
            <w:lang w:val="en"/>
          </w:rPr>
          <w:t>Example of Paragraph Header</w:t>
        </w:r>
        <w:r w:rsidR="00BF28FC">
          <w:rPr>
            <w:webHidden/>
          </w:rPr>
          <w:tab/>
        </w:r>
        <w:r w:rsidR="00BF28FC">
          <w:rPr>
            <w:webHidden/>
          </w:rPr>
          <w:fldChar w:fldCharType="begin"/>
        </w:r>
        <w:r w:rsidR="00BF28FC">
          <w:rPr>
            <w:webHidden/>
          </w:rPr>
          <w:instrText xml:space="preserve"> PAGEREF _Toc372636659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60" w:history="1">
        <w:r w:rsidR="00BF28FC" w:rsidRPr="003E3C90">
          <w:rPr>
            <w:rStyle w:val="Hyperlink"/>
            <w:lang w:val="en-US" w:eastAsia="de-DE"/>
          </w:rPr>
          <w:t>2.2</w:t>
        </w:r>
        <w:r w:rsidR="00BF28FC">
          <w:rPr>
            <w:rFonts w:asciiTheme="minorHAnsi" w:eastAsiaTheme="minorEastAsia" w:hAnsiTheme="minorHAnsi"/>
            <w:iCs w:val="0"/>
            <w:szCs w:val="22"/>
            <w:lang w:eastAsia="de-DE"/>
          </w:rPr>
          <w:tab/>
        </w:r>
        <w:r w:rsidR="00BF28FC" w:rsidRPr="003E3C90">
          <w:rPr>
            <w:rStyle w:val="Hyperlink"/>
            <w:lang w:val="en-US" w:eastAsia="de-DE"/>
          </w:rPr>
          <w:t>Incorporation of objects</w:t>
        </w:r>
        <w:r w:rsidR="00BF28FC">
          <w:rPr>
            <w:webHidden/>
          </w:rPr>
          <w:tab/>
        </w:r>
        <w:r w:rsidR="00BF28FC">
          <w:rPr>
            <w:webHidden/>
          </w:rPr>
          <w:fldChar w:fldCharType="begin"/>
        </w:r>
        <w:r w:rsidR="00BF28FC">
          <w:rPr>
            <w:webHidden/>
          </w:rPr>
          <w:instrText xml:space="preserve"> PAGEREF _Toc372636660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61" w:history="1">
        <w:r w:rsidR="00BF28FC" w:rsidRPr="003E3C90">
          <w:rPr>
            <w:rStyle w:val="Hyperlink"/>
          </w:rPr>
          <w:t>2.2.1</w:t>
        </w:r>
        <w:r w:rsidR="00BF28FC">
          <w:rPr>
            <w:rFonts w:asciiTheme="minorHAnsi" w:eastAsiaTheme="minorEastAsia" w:hAnsiTheme="minorHAnsi"/>
            <w:iCs w:val="0"/>
            <w:szCs w:val="22"/>
            <w:lang w:eastAsia="de-DE"/>
          </w:rPr>
          <w:tab/>
        </w:r>
        <w:r w:rsidR="00BF28FC" w:rsidRPr="003E3C90">
          <w:rPr>
            <w:rStyle w:val="Hyperlink"/>
            <w:lang w:val="en-US"/>
          </w:rPr>
          <w:t>Indication of Obj</w:t>
        </w:r>
        <w:r w:rsidR="00BF28FC" w:rsidRPr="003E3C90">
          <w:rPr>
            <w:rStyle w:val="Hyperlink"/>
          </w:rPr>
          <w:t>ects</w:t>
        </w:r>
        <w:r w:rsidR="00BF28FC">
          <w:rPr>
            <w:webHidden/>
          </w:rPr>
          <w:tab/>
        </w:r>
        <w:r w:rsidR="00BF28FC">
          <w:rPr>
            <w:webHidden/>
          </w:rPr>
          <w:fldChar w:fldCharType="begin"/>
        </w:r>
        <w:r w:rsidR="00BF28FC">
          <w:rPr>
            <w:webHidden/>
          </w:rPr>
          <w:instrText xml:space="preserve"> PAGEREF _Toc372636661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62" w:history="1">
        <w:r w:rsidR="00BF28FC" w:rsidRPr="003E3C90">
          <w:rPr>
            <w:rStyle w:val="Hyperlink"/>
          </w:rPr>
          <w:t>2.2.2</w:t>
        </w:r>
        <w:r w:rsidR="00BF28FC">
          <w:rPr>
            <w:rFonts w:asciiTheme="minorHAnsi" w:eastAsiaTheme="minorEastAsia" w:hAnsiTheme="minorHAnsi"/>
            <w:iCs w:val="0"/>
            <w:szCs w:val="22"/>
            <w:lang w:eastAsia="de-DE"/>
          </w:rPr>
          <w:tab/>
        </w:r>
        <w:r w:rsidR="00BF28FC" w:rsidRPr="003E3C90">
          <w:rPr>
            <w:rStyle w:val="Hyperlink"/>
          </w:rPr>
          <w:t>Incorporation of Tables</w:t>
        </w:r>
        <w:r w:rsidR="00BF28FC">
          <w:rPr>
            <w:webHidden/>
          </w:rPr>
          <w:tab/>
        </w:r>
        <w:r w:rsidR="00BF28FC">
          <w:rPr>
            <w:webHidden/>
          </w:rPr>
          <w:fldChar w:fldCharType="begin"/>
        </w:r>
        <w:r w:rsidR="00BF28FC">
          <w:rPr>
            <w:webHidden/>
          </w:rPr>
          <w:instrText xml:space="preserve"> PAGEREF _Toc372636662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63" w:history="1">
        <w:r w:rsidR="00BF28FC" w:rsidRPr="003E3C90">
          <w:rPr>
            <w:rStyle w:val="Hyperlink"/>
          </w:rPr>
          <w:t>2.2.3</w:t>
        </w:r>
        <w:r w:rsidR="00BF28FC">
          <w:rPr>
            <w:rFonts w:asciiTheme="minorHAnsi" w:eastAsiaTheme="minorEastAsia" w:hAnsiTheme="minorHAnsi"/>
            <w:iCs w:val="0"/>
            <w:szCs w:val="22"/>
            <w:lang w:eastAsia="de-DE"/>
          </w:rPr>
          <w:tab/>
        </w:r>
        <w:r w:rsidR="00BF28FC" w:rsidRPr="003E3C90">
          <w:rPr>
            <w:rStyle w:val="Hyperlink"/>
          </w:rPr>
          <w:t>Images</w:t>
        </w:r>
        <w:r w:rsidR="00BF28FC">
          <w:rPr>
            <w:webHidden/>
          </w:rPr>
          <w:tab/>
        </w:r>
        <w:r w:rsidR="00BF28FC">
          <w:rPr>
            <w:webHidden/>
          </w:rPr>
          <w:fldChar w:fldCharType="begin"/>
        </w:r>
        <w:r w:rsidR="00BF28FC">
          <w:rPr>
            <w:webHidden/>
          </w:rPr>
          <w:instrText xml:space="preserve"> PAGEREF _Toc372636663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64" w:history="1">
        <w:r w:rsidR="00BF28FC" w:rsidRPr="003E3C90">
          <w:rPr>
            <w:rStyle w:val="Hyperlink"/>
          </w:rPr>
          <w:t>2.2.4</w:t>
        </w:r>
        <w:r w:rsidR="00BF28FC">
          <w:rPr>
            <w:rFonts w:asciiTheme="minorHAnsi" w:eastAsiaTheme="minorEastAsia" w:hAnsiTheme="minorHAnsi"/>
            <w:iCs w:val="0"/>
            <w:szCs w:val="22"/>
            <w:lang w:eastAsia="de-DE"/>
          </w:rPr>
          <w:tab/>
        </w:r>
        <w:r w:rsidR="00BF28FC" w:rsidRPr="003E3C90">
          <w:rPr>
            <w:rStyle w:val="Hyperlink"/>
          </w:rPr>
          <w:t>Dealing with Formulas</w:t>
        </w:r>
        <w:r w:rsidR="00BF28FC">
          <w:rPr>
            <w:webHidden/>
          </w:rPr>
          <w:tab/>
        </w:r>
        <w:r w:rsidR="00BF28FC">
          <w:rPr>
            <w:webHidden/>
          </w:rPr>
          <w:fldChar w:fldCharType="begin"/>
        </w:r>
        <w:r w:rsidR="00BF28FC">
          <w:rPr>
            <w:webHidden/>
          </w:rPr>
          <w:instrText xml:space="preserve"> PAGEREF _Toc372636664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65" w:history="1">
        <w:r w:rsidR="00BF28FC" w:rsidRPr="003E3C90">
          <w:rPr>
            <w:rStyle w:val="Hyperlink"/>
          </w:rPr>
          <w:t>2.3</w:t>
        </w:r>
        <w:r w:rsidR="00BF28FC">
          <w:rPr>
            <w:rFonts w:asciiTheme="minorHAnsi" w:eastAsiaTheme="minorEastAsia" w:hAnsiTheme="minorHAnsi"/>
            <w:iCs w:val="0"/>
            <w:szCs w:val="22"/>
            <w:lang w:eastAsia="de-DE"/>
          </w:rPr>
          <w:tab/>
        </w:r>
        <w:r w:rsidR="00BF28FC" w:rsidRPr="003E3C90">
          <w:rPr>
            <w:rStyle w:val="Hyperlink"/>
          </w:rPr>
          <w:t>Additional Formatting information</w:t>
        </w:r>
        <w:r w:rsidR="00BF28FC">
          <w:rPr>
            <w:webHidden/>
          </w:rPr>
          <w:tab/>
        </w:r>
        <w:r w:rsidR="00BF28FC">
          <w:rPr>
            <w:webHidden/>
          </w:rPr>
          <w:fldChar w:fldCharType="begin"/>
        </w:r>
        <w:r w:rsidR="00BF28FC">
          <w:rPr>
            <w:webHidden/>
          </w:rPr>
          <w:instrText xml:space="preserve"> PAGEREF _Toc372636665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66" w:history="1">
        <w:r w:rsidR="00BF28FC" w:rsidRPr="003E3C90">
          <w:rPr>
            <w:rStyle w:val="Hyperlink"/>
            <w:lang w:val="en-US"/>
          </w:rPr>
          <w:t>2.3.1</w:t>
        </w:r>
        <w:r w:rsidR="00BF28FC">
          <w:rPr>
            <w:rFonts w:asciiTheme="minorHAnsi" w:eastAsiaTheme="minorEastAsia" w:hAnsiTheme="minorHAnsi"/>
            <w:iCs w:val="0"/>
            <w:szCs w:val="22"/>
            <w:lang w:eastAsia="de-DE"/>
          </w:rPr>
          <w:tab/>
        </w:r>
        <w:r w:rsidR="00BF28FC" w:rsidRPr="003E3C90">
          <w:rPr>
            <w:rStyle w:val="Hyperlink"/>
          </w:rPr>
          <w:t>Paragraphs</w:t>
        </w:r>
        <w:r w:rsidR="00BF28FC">
          <w:rPr>
            <w:webHidden/>
          </w:rPr>
          <w:tab/>
        </w:r>
        <w:r w:rsidR="00BF28FC">
          <w:rPr>
            <w:webHidden/>
          </w:rPr>
          <w:fldChar w:fldCharType="begin"/>
        </w:r>
        <w:r w:rsidR="00BF28FC">
          <w:rPr>
            <w:webHidden/>
          </w:rPr>
          <w:instrText xml:space="preserve"> PAGEREF _Toc372636666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67" w:history="1">
        <w:r w:rsidR="00BF28FC" w:rsidRPr="003E3C90">
          <w:rPr>
            <w:rStyle w:val="Hyperlink"/>
            <w:lang w:val="en-US"/>
          </w:rPr>
          <w:t>2.3.2</w:t>
        </w:r>
        <w:r w:rsidR="00BF28FC">
          <w:rPr>
            <w:rFonts w:asciiTheme="minorHAnsi" w:eastAsiaTheme="minorEastAsia" w:hAnsiTheme="minorHAnsi"/>
            <w:iCs w:val="0"/>
            <w:szCs w:val="22"/>
            <w:lang w:eastAsia="de-DE"/>
          </w:rPr>
          <w:tab/>
        </w:r>
        <w:r w:rsidR="00BF28FC" w:rsidRPr="003E3C90">
          <w:rPr>
            <w:rStyle w:val="Hyperlink"/>
          </w:rPr>
          <w:t>Lists</w:t>
        </w:r>
        <w:r w:rsidR="00BF28FC">
          <w:rPr>
            <w:webHidden/>
          </w:rPr>
          <w:tab/>
        </w:r>
        <w:r w:rsidR="00BF28FC">
          <w:rPr>
            <w:webHidden/>
          </w:rPr>
          <w:fldChar w:fldCharType="begin"/>
        </w:r>
        <w:r w:rsidR="00BF28FC">
          <w:rPr>
            <w:webHidden/>
          </w:rPr>
          <w:instrText xml:space="preserve"> PAGEREF _Toc372636667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68" w:history="1">
        <w:r w:rsidR="00BF28FC" w:rsidRPr="003E3C90">
          <w:rPr>
            <w:rStyle w:val="Hyperlink"/>
          </w:rPr>
          <w:t>2.3.2.1</w:t>
        </w:r>
        <w:r w:rsidR="00BF28FC">
          <w:rPr>
            <w:rFonts w:asciiTheme="minorHAnsi" w:eastAsiaTheme="minorEastAsia" w:hAnsiTheme="minorHAnsi" w:cstheme="minorBidi"/>
          </w:rPr>
          <w:tab/>
        </w:r>
        <w:r w:rsidR="00BF28FC" w:rsidRPr="003E3C90">
          <w:rPr>
            <w:rStyle w:val="Hyperlink"/>
          </w:rPr>
          <w:t>List of Bullet Points</w:t>
        </w:r>
        <w:r w:rsidR="00BF28FC">
          <w:rPr>
            <w:webHidden/>
          </w:rPr>
          <w:tab/>
        </w:r>
        <w:r w:rsidR="00BF28FC">
          <w:rPr>
            <w:webHidden/>
          </w:rPr>
          <w:fldChar w:fldCharType="begin"/>
        </w:r>
        <w:r w:rsidR="00BF28FC">
          <w:rPr>
            <w:webHidden/>
          </w:rPr>
          <w:instrText xml:space="preserve"> PAGEREF _Toc372636668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69" w:history="1">
        <w:r w:rsidR="00BF28FC" w:rsidRPr="003E3C90">
          <w:rPr>
            <w:rStyle w:val="Hyperlink"/>
          </w:rPr>
          <w:t>2.3.2.2</w:t>
        </w:r>
        <w:r w:rsidR="00BF28FC">
          <w:rPr>
            <w:rFonts w:asciiTheme="minorHAnsi" w:eastAsiaTheme="minorEastAsia" w:hAnsiTheme="minorHAnsi" w:cstheme="minorBidi"/>
          </w:rPr>
          <w:tab/>
        </w:r>
        <w:r w:rsidR="00BF28FC" w:rsidRPr="003E3C90">
          <w:rPr>
            <w:rStyle w:val="Hyperlink"/>
          </w:rPr>
          <w:t>List of Numbering</w:t>
        </w:r>
        <w:r w:rsidR="00BF28FC">
          <w:rPr>
            <w:webHidden/>
          </w:rPr>
          <w:tab/>
        </w:r>
        <w:r w:rsidR="00BF28FC">
          <w:rPr>
            <w:webHidden/>
          </w:rPr>
          <w:fldChar w:fldCharType="begin"/>
        </w:r>
        <w:r w:rsidR="00BF28FC">
          <w:rPr>
            <w:webHidden/>
          </w:rPr>
          <w:instrText xml:space="preserve"> PAGEREF _Toc372636669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70" w:history="1">
        <w:r w:rsidR="00BF28FC" w:rsidRPr="003E3C90">
          <w:rPr>
            <w:rStyle w:val="Hyperlink"/>
            <w:lang w:eastAsia="de-DE"/>
          </w:rPr>
          <w:t>2.4</w:t>
        </w:r>
        <w:r w:rsidR="00BF28FC">
          <w:rPr>
            <w:rFonts w:asciiTheme="minorHAnsi" w:eastAsiaTheme="minorEastAsia" w:hAnsiTheme="minorHAnsi"/>
            <w:iCs w:val="0"/>
            <w:szCs w:val="22"/>
            <w:lang w:eastAsia="de-DE"/>
          </w:rPr>
          <w:tab/>
        </w:r>
        <w:r w:rsidR="00BF28FC" w:rsidRPr="003E3C90">
          <w:rPr>
            <w:rStyle w:val="Hyperlink"/>
            <w:lang w:eastAsia="de-DE"/>
          </w:rPr>
          <w:t>Header</w:t>
        </w:r>
        <w:r w:rsidR="00BF28FC">
          <w:rPr>
            <w:webHidden/>
          </w:rPr>
          <w:tab/>
        </w:r>
        <w:r w:rsidR="00BF28FC">
          <w:rPr>
            <w:webHidden/>
          </w:rPr>
          <w:fldChar w:fldCharType="begin"/>
        </w:r>
        <w:r w:rsidR="00BF28FC">
          <w:rPr>
            <w:webHidden/>
          </w:rPr>
          <w:instrText xml:space="preserve"> PAGEREF _Toc372636670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71" w:history="1">
        <w:r w:rsidR="00BF28FC" w:rsidRPr="003E3C90">
          <w:rPr>
            <w:rStyle w:val="Hyperlink"/>
          </w:rPr>
          <w:t>2.5</w:t>
        </w:r>
        <w:r w:rsidR="00BF28FC">
          <w:rPr>
            <w:rFonts w:asciiTheme="minorHAnsi" w:eastAsiaTheme="minorEastAsia" w:hAnsiTheme="minorHAnsi"/>
            <w:iCs w:val="0"/>
            <w:szCs w:val="22"/>
            <w:lang w:eastAsia="de-DE"/>
          </w:rPr>
          <w:tab/>
        </w:r>
        <w:r w:rsidR="00BF28FC" w:rsidRPr="003E3C90">
          <w:rPr>
            <w:rStyle w:val="Hyperlink"/>
          </w:rPr>
          <w:t>Directory</w:t>
        </w:r>
        <w:r w:rsidR="00BF28FC">
          <w:rPr>
            <w:webHidden/>
          </w:rPr>
          <w:tab/>
        </w:r>
        <w:r w:rsidR="00BF28FC">
          <w:rPr>
            <w:webHidden/>
          </w:rPr>
          <w:fldChar w:fldCharType="begin"/>
        </w:r>
        <w:r w:rsidR="00BF28FC">
          <w:rPr>
            <w:webHidden/>
          </w:rPr>
          <w:instrText xml:space="preserve"> PAGEREF _Toc372636671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72" w:history="1">
        <w:r w:rsidR="00BF28FC" w:rsidRPr="003E3C90">
          <w:rPr>
            <w:rStyle w:val="Hyperlink"/>
          </w:rPr>
          <w:t>2.5.1</w:t>
        </w:r>
        <w:r w:rsidR="00BF28FC">
          <w:rPr>
            <w:rFonts w:asciiTheme="minorHAnsi" w:eastAsiaTheme="minorEastAsia" w:hAnsiTheme="minorHAnsi"/>
            <w:iCs w:val="0"/>
            <w:szCs w:val="22"/>
            <w:lang w:eastAsia="de-DE"/>
          </w:rPr>
          <w:tab/>
        </w:r>
        <w:r w:rsidR="00BF28FC" w:rsidRPr="003E3C90">
          <w:rPr>
            <w:rStyle w:val="Hyperlink"/>
          </w:rPr>
          <w:t xml:space="preserve">List of </w:t>
        </w:r>
        <w:r w:rsidR="00BF28FC" w:rsidRPr="003E3C90">
          <w:rPr>
            <w:rStyle w:val="Hyperlink"/>
            <w:lang w:val="en"/>
          </w:rPr>
          <w:t>Abbreviations</w:t>
        </w:r>
        <w:r w:rsidR="00BF28FC">
          <w:rPr>
            <w:webHidden/>
          </w:rPr>
          <w:tab/>
        </w:r>
        <w:r w:rsidR="00BF28FC">
          <w:rPr>
            <w:webHidden/>
          </w:rPr>
          <w:fldChar w:fldCharType="begin"/>
        </w:r>
        <w:r w:rsidR="00BF28FC">
          <w:rPr>
            <w:webHidden/>
          </w:rPr>
          <w:instrText xml:space="preserve"> PAGEREF _Toc372636672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73" w:history="1">
        <w:r w:rsidR="00BF28FC" w:rsidRPr="003E3C90">
          <w:rPr>
            <w:rStyle w:val="Hyperlink"/>
          </w:rPr>
          <w:t>2.5.2</w:t>
        </w:r>
        <w:r w:rsidR="00BF28FC">
          <w:rPr>
            <w:rFonts w:asciiTheme="minorHAnsi" w:eastAsiaTheme="minorEastAsia" w:hAnsiTheme="minorHAnsi"/>
            <w:iCs w:val="0"/>
            <w:szCs w:val="22"/>
            <w:lang w:eastAsia="de-DE"/>
          </w:rPr>
          <w:tab/>
        </w:r>
        <w:r w:rsidR="00BF28FC" w:rsidRPr="003E3C90">
          <w:rPr>
            <w:rStyle w:val="Hyperlink"/>
          </w:rPr>
          <w:t>List of Symbols</w:t>
        </w:r>
        <w:r w:rsidR="00BF28FC">
          <w:rPr>
            <w:webHidden/>
          </w:rPr>
          <w:tab/>
        </w:r>
        <w:r w:rsidR="00BF28FC">
          <w:rPr>
            <w:webHidden/>
          </w:rPr>
          <w:fldChar w:fldCharType="begin"/>
        </w:r>
        <w:r w:rsidR="00BF28FC">
          <w:rPr>
            <w:webHidden/>
          </w:rPr>
          <w:instrText xml:space="preserve"> PAGEREF _Toc372636673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74" w:history="1">
        <w:r w:rsidR="00BF28FC" w:rsidRPr="003E3C90">
          <w:rPr>
            <w:rStyle w:val="Hyperlink"/>
          </w:rPr>
          <w:t>2.5.3</w:t>
        </w:r>
        <w:r w:rsidR="00BF28FC">
          <w:rPr>
            <w:rFonts w:asciiTheme="minorHAnsi" w:eastAsiaTheme="minorEastAsia" w:hAnsiTheme="minorHAnsi"/>
            <w:iCs w:val="0"/>
            <w:szCs w:val="22"/>
            <w:lang w:eastAsia="de-DE"/>
          </w:rPr>
          <w:tab/>
        </w:r>
        <w:r w:rsidR="00BF28FC" w:rsidRPr="003E3C90">
          <w:rPr>
            <w:rStyle w:val="Hyperlink"/>
          </w:rPr>
          <w:t>Bibliography</w:t>
        </w:r>
        <w:r w:rsidR="00BF28FC">
          <w:rPr>
            <w:webHidden/>
          </w:rPr>
          <w:tab/>
        </w:r>
        <w:r w:rsidR="00BF28FC">
          <w:rPr>
            <w:webHidden/>
          </w:rPr>
          <w:fldChar w:fldCharType="begin"/>
        </w:r>
        <w:r w:rsidR="00BF28FC">
          <w:rPr>
            <w:webHidden/>
          </w:rPr>
          <w:instrText xml:space="preserve"> PAGEREF _Toc372636674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75" w:history="1">
        <w:r w:rsidR="00BF28FC" w:rsidRPr="003E3C90">
          <w:rPr>
            <w:rStyle w:val="Hyperlink"/>
          </w:rPr>
          <w:t>2.5.3.1</w:t>
        </w:r>
        <w:r w:rsidR="00BF28FC">
          <w:rPr>
            <w:rFonts w:asciiTheme="minorHAnsi" w:eastAsiaTheme="minorEastAsia" w:hAnsiTheme="minorHAnsi" w:cstheme="minorBidi"/>
          </w:rPr>
          <w:tab/>
        </w:r>
        <w:r w:rsidR="00BF28FC" w:rsidRPr="003E3C90">
          <w:rPr>
            <w:rStyle w:val="Hyperlink"/>
          </w:rPr>
          <w:t>Copyingof the XML-Data</w:t>
        </w:r>
        <w:r w:rsidR="00BF28FC">
          <w:rPr>
            <w:webHidden/>
          </w:rPr>
          <w:tab/>
        </w:r>
        <w:r w:rsidR="00BF28FC">
          <w:rPr>
            <w:webHidden/>
          </w:rPr>
          <w:fldChar w:fldCharType="begin"/>
        </w:r>
        <w:r w:rsidR="00BF28FC">
          <w:rPr>
            <w:webHidden/>
          </w:rPr>
          <w:instrText xml:space="preserve"> PAGEREF _Toc372636675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76" w:history="1">
        <w:r w:rsidR="00BF28FC" w:rsidRPr="003E3C90">
          <w:rPr>
            <w:rStyle w:val="Hyperlink"/>
            <w:lang w:val="en-US"/>
          </w:rPr>
          <w:t>2.5.3.2</w:t>
        </w:r>
        <w:r w:rsidR="00BF28FC">
          <w:rPr>
            <w:rFonts w:asciiTheme="minorHAnsi" w:eastAsiaTheme="minorEastAsia" w:hAnsiTheme="minorHAnsi" w:cstheme="minorBidi"/>
          </w:rPr>
          <w:tab/>
        </w:r>
        <w:r w:rsidR="00BF28FC" w:rsidRPr="003E3C90">
          <w:rPr>
            <w:rStyle w:val="Hyperlink"/>
            <w:lang w:val="en"/>
          </w:rPr>
          <w:t>Selecting the Template in Word</w:t>
        </w:r>
        <w:r w:rsidR="00BF28FC">
          <w:rPr>
            <w:webHidden/>
          </w:rPr>
          <w:tab/>
        </w:r>
        <w:r w:rsidR="00BF28FC">
          <w:rPr>
            <w:webHidden/>
          </w:rPr>
          <w:fldChar w:fldCharType="begin"/>
        </w:r>
        <w:r w:rsidR="00BF28FC">
          <w:rPr>
            <w:webHidden/>
          </w:rPr>
          <w:instrText xml:space="preserve"> PAGEREF _Toc372636676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77" w:history="1">
        <w:r w:rsidR="00BF28FC" w:rsidRPr="003E3C90">
          <w:rPr>
            <w:rStyle w:val="Hyperlink"/>
          </w:rPr>
          <w:t>2.5.3.3</w:t>
        </w:r>
        <w:r w:rsidR="00BF28FC">
          <w:rPr>
            <w:rFonts w:asciiTheme="minorHAnsi" w:eastAsiaTheme="minorEastAsia" w:hAnsiTheme="minorHAnsi" w:cstheme="minorBidi"/>
          </w:rPr>
          <w:tab/>
        </w:r>
        <w:r w:rsidR="00BF28FC" w:rsidRPr="003E3C90">
          <w:rPr>
            <w:rStyle w:val="Hyperlink"/>
          </w:rPr>
          <w:t>Entering Literature Sources</w:t>
        </w:r>
        <w:r w:rsidR="00BF28FC">
          <w:rPr>
            <w:webHidden/>
          </w:rPr>
          <w:tab/>
        </w:r>
        <w:r w:rsidR="00BF28FC">
          <w:rPr>
            <w:webHidden/>
          </w:rPr>
          <w:fldChar w:fldCharType="begin"/>
        </w:r>
        <w:r w:rsidR="00BF28FC">
          <w:rPr>
            <w:webHidden/>
          </w:rPr>
          <w:instrText xml:space="preserve"> PAGEREF _Toc372636677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78" w:history="1">
        <w:r w:rsidR="00BF28FC" w:rsidRPr="003E3C90">
          <w:rPr>
            <w:rStyle w:val="Hyperlink"/>
            <w:lang w:val="en-US"/>
          </w:rPr>
          <w:t>2.5.3.4</w:t>
        </w:r>
        <w:r w:rsidR="00BF28FC">
          <w:rPr>
            <w:rFonts w:asciiTheme="minorHAnsi" w:eastAsiaTheme="minorEastAsia" w:hAnsiTheme="minorHAnsi" w:cstheme="minorBidi"/>
          </w:rPr>
          <w:tab/>
        </w:r>
        <w:r w:rsidR="00BF28FC" w:rsidRPr="003E3C90">
          <w:rPr>
            <w:rStyle w:val="Hyperlink"/>
            <w:lang w:val="en-US"/>
          </w:rPr>
          <w:t>Editing of Media Types and Specific Information</w:t>
        </w:r>
        <w:r w:rsidR="00BF28FC">
          <w:rPr>
            <w:webHidden/>
          </w:rPr>
          <w:tab/>
        </w:r>
        <w:r w:rsidR="00BF28FC">
          <w:rPr>
            <w:webHidden/>
          </w:rPr>
          <w:fldChar w:fldCharType="begin"/>
        </w:r>
        <w:r w:rsidR="00BF28FC">
          <w:rPr>
            <w:webHidden/>
          </w:rPr>
          <w:instrText xml:space="preserve"> PAGEREF _Toc372636678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4"/>
        <w:rPr>
          <w:rFonts w:asciiTheme="minorHAnsi" w:eastAsiaTheme="minorEastAsia" w:hAnsiTheme="minorHAnsi" w:cstheme="minorBidi"/>
        </w:rPr>
      </w:pPr>
      <w:hyperlink w:anchor="_Toc372636679" w:history="1">
        <w:r w:rsidR="00BF28FC" w:rsidRPr="003E3C90">
          <w:rPr>
            <w:rStyle w:val="Hyperlink"/>
            <w:lang w:val="en-US"/>
          </w:rPr>
          <w:t>2.5.3.5</w:t>
        </w:r>
        <w:r w:rsidR="00BF28FC">
          <w:rPr>
            <w:rFonts w:asciiTheme="minorHAnsi" w:eastAsiaTheme="minorEastAsia" w:hAnsiTheme="minorHAnsi" w:cstheme="minorBidi"/>
          </w:rPr>
          <w:tab/>
        </w:r>
        <w:r w:rsidR="00BF28FC" w:rsidRPr="003E3C90">
          <w:rPr>
            <w:rStyle w:val="Hyperlink"/>
            <w:lang w:val="en-US"/>
          </w:rPr>
          <w:t>Inserting References to Literature Sources</w:t>
        </w:r>
        <w:r w:rsidR="00BF28FC">
          <w:rPr>
            <w:webHidden/>
          </w:rPr>
          <w:tab/>
        </w:r>
        <w:r w:rsidR="00BF28FC">
          <w:rPr>
            <w:webHidden/>
          </w:rPr>
          <w:fldChar w:fldCharType="begin"/>
        </w:r>
        <w:r w:rsidR="00BF28FC">
          <w:rPr>
            <w:webHidden/>
          </w:rPr>
          <w:instrText xml:space="preserve"> PAGEREF _Toc372636679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80" w:history="1">
        <w:r w:rsidR="00BF28FC" w:rsidRPr="003E3C90">
          <w:rPr>
            <w:rStyle w:val="Hyperlink"/>
          </w:rPr>
          <w:t>2.5.4</w:t>
        </w:r>
        <w:r w:rsidR="00BF28FC">
          <w:rPr>
            <w:rFonts w:asciiTheme="minorHAnsi" w:eastAsiaTheme="minorEastAsia" w:hAnsiTheme="minorHAnsi"/>
            <w:iCs w:val="0"/>
            <w:szCs w:val="22"/>
            <w:lang w:eastAsia="de-DE"/>
          </w:rPr>
          <w:tab/>
        </w:r>
        <w:r w:rsidR="00BF28FC" w:rsidRPr="003E3C90">
          <w:rPr>
            <w:rStyle w:val="Hyperlink"/>
            <w:lang w:val="en"/>
          </w:rPr>
          <w:t>List of Figures</w:t>
        </w:r>
        <w:r w:rsidR="00BF28FC">
          <w:rPr>
            <w:webHidden/>
          </w:rPr>
          <w:tab/>
        </w:r>
        <w:r w:rsidR="00BF28FC">
          <w:rPr>
            <w:webHidden/>
          </w:rPr>
          <w:fldChar w:fldCharType="begin"/>
        </w:r>
        <w:r w:rsidR="00BF28FC">
          <w:rPr>
            <w:webHidden/>
          </w:rPr>
          <w:instrText xml:space="preserve"> PAGEREF _Toc372636680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3"/>
        <w:rPr>
          <w:rFonts w:asciiTheme="minorHAnsi" w:eastAsiaTheme="minorEastAsia" w:hAnsiTheme="minorHAnsi"/>
          <w:iCs w:val="0"/>
          <w:szCs w:val="22"/>
          <w:lang w:eastAsia="de-DE"/>
        </w:rPr>
      </w:pPr>
      <w:hyperlink w:anchor="_Toc372636681" w:history="1">
        <w:r w:rsidR="00BF28FC" w:rsidRPr="003E3C90">
          <w:rPr>
            <w:rStyle w:val="Hyperlink"/>
          </w:rPr>
          <w:t>2.5.5</w:t>
        </w:r>
        <w:r w:rsidR="00BF28FC">
          <w:rPr>
            <w:rFonts w:asciiTheme="minorHAnsi" w:eastAsiaTheme="minorEastAsia" w:hAnsiTheme="minorHAnsi"/>
            <w:iCs w:val="0"/>
            <w:szCs w:val="22"/>
            <w:lang w:eastAsia="de-DE"/>
          </w:rPr>
          <w:tab/>
        </w:r>
        <w:r w:rsidR="00BF28FC" w:rsidRPr="003E3C90">
          <w:rPr>
            <w:rStyle w:val="Hyperlink"/>
            <w:lang w:val="en"/>
          </w:rPr>
          <w:t>List of Tables</w:t>
        </w:r>
        <w:r w:rsidR="00BF28FC">
          <w:rPr>
            <w:webHidden/>
          </w:rPr>
          <w:tab/>
        </w:r>
        <w:r w:rsidR="00BF28FC">
          <w:rPr>
            <w:webHidden/>
          </w:rPr>
          <w:fldChar w:fldCharType="begin"/>
        </w:r>
        <w:r w:rsidR="00BF28FC">
          <w:rPr>
            <w:webHidden/>
          </w:rPr>
          <w:instrText xml:space="preserve"> PAGEREF _Toc372636681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82" w:history="1">
        <w:r w:rsidR="00BF28FC" w:rsidRPr="003E3C90">
          <w:rPr>
            <w:rStyle w:val="Hyperlink"/>
            <w:lang w:eastAsia="de-DE"/>
          </w:rPr>
          <w:t>2.6</w:t>
        </w:r>
        <w:r w:rsidR="00BF28FC">
          <w:rPr>
            <w:rFonts w:asciiTheme="minorHAnsi" w:eastAsiaTheme="minorEastAsia" w:hAnsiTheme="minorHAnsi"/>
            <w:iCs w:val="0"/>
            <w:szCs w:val="22"/>
            <w:lang w:eastAsia="de-DE"/>
          </w:rPr>
          <w:tab/>
        </w:r>
        <w:r w:rsidR="00BF28FC" w:rsidRPr="003E3C90">
          <w:rPr>
            <w:rStyle w:val="Hyperlink"/>
            <w:lang w:eastAsia="de-DE"/>
          </w:rPr>
          <w:t>Cover Page</w:t>
        </w:r>
        <w:r w:rsidR="00BF28FC">
          <w:rPr>
            <w:webHidden/>
          </w:rPr>
          <w:tab/>
        </w:r>
        <w:r w:rsidR="00BF28FC">
          <w:rPr>
            <w:webHidden/>
          </w:rPr>
          <w:fldChar w:fldCharType="begin"/>
        </w:r>
        <w:r w:rsidR="00BF28FC">
          <w:rPr>
            <w:webHidden/>
          </w:rPr>
          <w:instrText xml:space="preserve"> PAGEREF _Toc372636682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83" w:history="1">
        <w:r w:rsidR="00BF28FC" w:rsidRPr="003E3C90">
          <w:rPr>
            <w:rStyle w:val="Hyperlink"/>
            <w:lang w:eastAsia="de-DE"/>
          </w:rPr>
          <w:t>2.7</w:t>
        </w:r>
        <w:r w:rsidR="00BF28FC">
          <w:rPr>
            <w:rFonts w:asciiTheme="minorHAnsi" w:eastAsiaTheme="minorEastAsia" w:hAnsiTheme="minorHAnsi"/>
            <w:iCs w:val="0"/>
            <w:szCs w:val="22"/>
            <w:lang w:eastAsia="de-DE"/>
          </w:rPr>
          <w:tab/>
        </w:r>
        <w:r w:rsidR="00BF28FC" w:rsidRPr="003E3C90">
          <w:rPr>
            <w:rStyle w:val="Hyperlink"/>
            <w:lang w:eastAsia="de-DE"/>
          </w:rPr>
          <w:t>Export in PDF-Format</w:t>
        </w:r>
        <w:r w:rsidR="00BF28FC">
          <w:rPr>
            <w:webHidden/>
          </w:rPr>
          <w:tab/>
        </w:r>
        <w:r w:rsidR="00BF28FC">
          <w:rPr>
            <w:webHidden/>
          </w:rPr>
          <w:fldChar w:fldCharType="begin"/>
        </w:r>
        <w:r w:rsidR="00BF28FC">
          <w:rPr>
            <w:webHidden/>
          </w:rPr>
          <w:instrText xml:space="preserve"> PAGEREF _Toc372636683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84" w:history="1">
        <w:r w:rsidR="00BF28FC" w:rsidRPr="003E3C90">
          <w:rPr>
            <w:rStyle w:val="Hyperlink"/>
            <w:lang w:eastAsia="de-DE"/>
          </w:rPr>
          <w:t>3</w:t>
        </w:r>
        <w:r w:rsidR="00BF28FC">
          <w:rPr>
            <w:rFonts w:asciiTheme="minorHAnsi" w:eastAsiaTheme="minorEastAsia" w:hAnsiTheme="minorHAnsi"/>
            <w:b w:val="0"/>
            <w:bCs w:val="0"/>
            <w:szCs w:val="22"/>
            <w:lang w:eastAsia="de-DE"/>
          </w:rPr>
          <w:tab/>
        </w:r>
        <w:r w:rsidR="00BF28FC" w:rsidRPr="003E3C90">
          <w:rPr>
            <w:rStyle w:val="Hyperlink"/>
            <w:lang w:eastAsia="de-DE"/>
          </w:rPr>
          <w:t>Body</w:t>
        </w:r>
        <w:r w:rsidR="00BF28FC">
          <w:rPr>
            <w:webHidden/>
          </w:rPr>
          <w:tab/>
        </w:r>
        <w:r w:rsidR="00BF28FC">
          <w:rPr>
            <w:webHidden/>
          </w:rPr>
          <w:fldChar w:fldCharType="begin"/>
        </w:r>
        <w:r w:rsidR="00BF28FC">
          <w:rPr>
            <w:webHidden/>
          </w:rPr>
          <w:instrText xml:space="preserve"> PAGEREF _Toc372636684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85" w:history="1">
        <w:r w:rsidR="00BF28FC" w:rsidRPr="003E3C90">
          <w:rPr>
            <w:rStyle w:val="Hyperlink"/>
            <w:lang w:eastAsia="de-DE"/>
          </w:rPr>
          <w:t>4</w:t>
        </w:r>
        <w:r w:rsidR="00BF28FC">
          <w:rPr>
            <w:rFonts w:asciiTheme="minorHAnsi" w:eastAsiaTheme="minorEastAsia" w:hAnsiTheme="minorHAnsi"/>
            <w:b w:val="0"/>
            <w:bCs w:val="0"/>
            <w:szCs w:val="22"/>
            <w:lang w:eastAsia="de-DE"/>
          </w:rPr>
          <w:tab/>
        </w:r>
        <w:r w:rsidR="00BF28FC" w:rsidRPr="003E3C90">
          <w:rPr>
            <w:rStyle w:val="Hyperlink"/>
            <w:lang w:eastAsia="de-DE"/>
          </w:rPr>
          <w:t>Evaluation / Discussion</w:t>
        </w:r>
        <w:r w:rsidR="00BF28FC">
          <w:rPr>
            <w:webHidden/>
          </w:rPr>
          <w:tab/>
        </w:r>
        <w:r w:rsidR="00BF28FC">
          <w:rPr>
            <w:webHidden/>
          </w:rPr>
          <w:fldChar w:fldCharType="begin"/>
        </w:r>
        <w:r w:rsidR="00BF28FC">
          <w:rPr>
            <w:webHidden/>
          </w:rPr>
          <w:instrText xml:space="preserve"> PAGEREF _Toc372636685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86" w:history="1">
        <w:r w:rsidR="00BF28FC" w:rsidRPr="003E3C90">
          <w:rPr>
            <w:rStyle w:val="Hyperlink"/>
            <w:lang w:eastAsia="de-DE"/>
          </w:rPr>
          <w:t>5</w:t>
        </w:r>
        <w:r w:rsidR="00BF28FC">
          <w:rPr>
            <w:rFonts w:asciiTheme="minorHAnsi" w:eastAsiaTheme="minorEastAsia" w:hAnsiTheme="minorHAnsi"/>
            <w:b w:val="0"/>
            <w:bCs w:val="0"/>
            <w:szCs w:val="22"/>
            <w:lang w:eastAsia="de-DE"/>
          </w:rPr>
          <w:tab/>
        </w:r>
        <w:r w:rsidR="00BF28FC" w:rsidRPr="003E3C90">
          <w:rPr>
            <w:rStyle w:val="Hyperlink"/>
            <w:lang w:eastAsia="de-DE"/>
          </w:rPr>
          <w:t>Summary and Prospect</w:t>
        </w:r>
        <w:r w:rsidR="00BF28FC">
          <w:rPr>
            <w:webHidden/>
          </w:rPr>
          <w:tab/>
        </w:r>
        <w:r w:rsidR="00BF28FC">
          <w:rPr>
            <w:webHidden/>
          </w:rPr>
          <w:fldChar w:fldCharType="begin"/>
        </w:r>
        <w:r w:rsidR="00BF28FC">
          <w:rPr>
            <w:webHidden/>
          </w:rPr>
          <w:instrText xml:space="preserve"> PAGEREF _Toc372636686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87" w:history="1">
        <w:r w:rsidR="00BF28FC" w:rsidRPr="003E3C90">
          <w:rPr>
            <w:rStyle w:val="Hyperlink"/>
          </w:rPr>
          <w:t>Bibliography</w:t>
        </w:r>
        <w:r w:rsidR="00BF28FC">
          <w:rPr>
            <w:webHidden/>
          </w:rPr>
          <w:tab/>
        </w:r>
        <w:r w:rsidR="00BF28FC">
          <w:rPr>
            <w:webHidden/>
          </w:rPr>
          <w:fldChar w:fldCharType="begin"/>
        </w:r>
        <w:r w:rsidR="00BF28FC">
          <w:rPr>
            <w:webHidden/>
          </w:rPr>
          <w:instrText xml:space="preserve"> PAGEREF _Toc372636687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88" w:history="1">
        <w:r w:rsidR="00BF28FC" w:rsidRPr="003E3C90">
          <w:rPr>
            <w:rStyle w:val="Hyperlink"/>
            <w:lang w:eastAsia="de-DE"/>
          </w:rPr>
          <w:t>List of Figure</w:t>
        </w:r>
        <w:r w:rsidR="00BF28FC">
          <w:rPr>
            <w:webHidden/>
          </w:rPr>
          <w:tab/>
        </w:r>
        <w:r w:rsidR="00BF28FC">
          <w:rPr>
            <w:webHidden/>
          </w:rPr>
          <w:fldChar w:fldCharType="begin"/>
        </w:r>
        <w:r w:rsidR="00BF28FC">
          <w:rPr>
            <w:webHidden/>
          </w:rPr>
          <w:instrText xml:space="preserve"> PAGEREF _Toc372636688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89" w:history="1">
        <w:r w:rsidR="00BF28FC" w:rsidRPr="003E3C90">
          <w:rPr>
            <w:rStyle w:val="Hyperlink"/>
            <w:lang w:eastAsia="de-DE"/>
          </w:rPr>
          <w:t>List of Tables</w:t>
        </w:r>
        <w:r w:rsidR="00BF28FC">
          <w:rPr>
            <w:webHidden/>
          </w:rPr>
          <w:tab/>
        </w:r>
        <w:r w:rsidR="00BF28FC">
          <w:rPr>
            <w:webHidden/>
          </w:rPr>
          <w:fldChar w:fldCharType="begin"/>
        </w:r>
        <w:r w:rsidR="00BF28FC">
          <w:rPr>
            <w:webHidden/>
          </w:rPr>
          <w:instrText xml:space="preserve"> PAGEREF _Toc372636689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1"/>
        <w:rPr>
          <w:rFonts w:asciiTheme="minorHAnsi" w:eastAsiaTheme="minorEastAsia" w:hAnsiTheme="minorHAnsi"/>
          <w:b w:val="0"/>
          <w:bCs w:val="0"/>
          <w:szCs w:val="22"/>
          <w:lang w:eastAsia="de-DE"/>
        </w:rPr>
      </w:pPr>
      <w:hyperlink w:anchor="_Toc372636690" w:history="1">
        <w:r w:rsidR="00BF28FC" w:rsidRPr="003E3C90">
          <w:rPr>
            <w:rStyle w:val="Hyperlink"/>
            <w:lang w:eastAsia="de-DE"/>
          </w:rPr>
          <w:t>Appendix</w:t>
        </w:r>
        <w:r w:rsidR="00BF28FC">
          <w:rPr>
            <w:webHidden/>
          </w:rPr>
          <w:tab/>
        </w:r>
        <w:r w:rsidR="00BF28FC">
          <w:rPr>
            <w:webHidden/>
          </w:rPr>
          <w:fldChar w:fldCharType="begin"/>
        </w:r>
        <w:r w:rsidR="00BF28FC">
          <w:rPr>
            <w:webHidden/>
          </w:rPr>
          <w:instrText xml:space="preserve"> PAGEREF _Toc372636690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91" w:history="1">
        <w:r w:rsidR="00BF28FC" w:rsidRPr="003E3C90">
          <w:rPr>
            <w:rStyle w:val="Hyperlink"/>
            <w:lang w:eastAsia="de-DE"/>
          </w:rPr>
          <w:t>A.1</w:t>
        </w:r>
        <w:r w:rsidR="00BF28FC">
          <w:rPr>
            <w:rFonts w:asciiTheme="minorHAnsi" w:eastAsiaTheme="minorEastAsia" w:hAnsiTheme="minorHAnsi"/>
            <w:iCs w:val="0"/>
            <w:szCs w:val="22"/>
            <w:lang w:eastAsia="de-DE"/>
          </w:rPr>
          <w:tab/>
        </w:r>
        <w:r w:rsidR="00BF28FC" w:rsidRPr="003E3C90">
          <w:rPr>
            <w:rStyle w:val="Hyperlink"/>
            <w:lang w:eastAsia="de-DE"/>
          </w:rPr>
          <w:t>i.e. Results</w:t>
        </w:r>
        <w:r w:rsidR="00BF28FC">
          <w:rPr>
            <w:webHidden/>
          </w:rPr>
          <w:tab/>
        </w:r>
        <w:r w:rsidR="00BF28FC">
          <w:rPr>
            <w:webHidden/>
          </w:rPr>
          <w:fldChar w:fldCharType="begin"/>
        </w:r>
        <w:r w:rsidR="00BF28FC">
          <w:rPr>
            <w:webHidden/>
          </w:rPr>
          <w:instrText xml:space="preserve"> PAGEREF _Toc372636691 \h </w:instrText>
        </w:r>
        <w:r w:rsidR="00BF28FC">
          <w:rPr>
            <w:webHidden/>
          </w:rPr>
        </w:r>
        <w:r w:rsidR="00BF28FC">
          <w:rPr>
            <w:webHidden/>
          </w:rPr>
          <w:fldChar w:fldCharType="separate"/>
        </w:r>
        <w:r w:rsidR="004B2AFE">
          <w:rPr>
            <w:webHidden/>
          </w:rPr>
          <w:t>1</w:t>
        </w:r>
        <w:r w:rsidR="00BF28FC">
          <w:rPr>
            <w:webHidden/>
          </w:rPr>
          <w:fldChar w:fldCharType="end"/>
        </w:r>
      </w:hyperlink>
    </w:p>
    <w:p w:rsidR="00BF28FC" w:rsidRDefault="00913C89">
      <w:pPr>
        <w:pStyle w:val="TOC2"/>
        <w:rPr>
          <w:rFonts w:asciiTheme="minorHAnsi" w:eastAsiaTheme="minorEastAsia" w:hAnsiTheme="minorHAnsi"/>
          <w:iCs w:val="0"/>
          <w:szCs w:val="22"/>
          <w:lang w:eastAsia="de-DE"/>
        </w:rPr>
      </w:pPr>
      <w:hyperlink w:anchor="_Toc372636692" w:history="1">
        <w:r w:rsidR="00BF28FC" w:rsidRPr="003E3C90">
          <w:rPr>
            <w:rStyle w:val="Hyperlink"/>
          </w:rPr>
          <w:t>A.2</w:t>
        </w:r>
        <w:r w:rsidR="00BF28FC">
          <w:rPr>
            <w:rFonts w:asciiTheme="minorHAnsi" w:eastAsiaTheme="minorEastAsia" w:hAnsiTheme="minorHAnsi"/>
            <w:iCs w:val="0"/>
            <w:szCs w:val="22"/>
            <w:lang w:eastAsia="de-DE"/>
          </w:rPr>
          <w:tab/>
        </w:r>
        <w:r w:rsidR="00BF28FC" w:rsidRPr="003E3C90">
          <w:rPr>
            <w:rStyle w:val="Hyperlink"/>
          </w:rPr>
          <w:t>i.e. Data sheets</w:t>
        </w:r>
        <w:r w:rsidR="00BF28FC">
          <w:rPr>
            <w:webHidden/>
          </w:rPr>
          <w:tab/>
        </w:r>
        <w:r w:rsidR="00BF28FC">
          <w:rPr>
            <w:webHidden/>
          </w:rPr>
          <w:fldChar w:fldCharType="begin"/>
        </w:r>
        <w:r w:rsidR="00BF28FC">
          <w:rPr>
            <w:webHidden/>
          </w:rPr>
          <w:instrText xml:space="preserve"> PAGEREF _Toc372636692 \h </w:instrText>
        </w:r>
        <w:r w:rsidR="00BF28FC">
          <w:rPr>
            <w:webHidden/>
          </w:rPr>
        </w:r>
        <w:r w:rsidR="00BF28FC">
          <w:rPr>
            <w:webHidden/>
          </w:rPr>
          <w:fldChar w:fldCharType="separate"/>
        </w:r>
        <w:r w:rsidR="004B2AFE">
          <w:rPr>
            <w:webHidden/>
          </w:rPr>
          <w:t>1</w:t>
        </w:r>
        <w:r w:rsidR="00BF28FC">
          <w:rPr>
            <w:webHidden/>
          </w:rPr>
          <w:fldChar w:fldCharType="end"/>
        </w:r>
      </w:hyperlink>
    </w:p>
    <w:p w:rsidR="002E0B62" w:rsidRDefault="002E0B62" w:rsidP="002E0B62">
      <w:pPr>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2E0B62">
      <w:pPr>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731D92">
      <w:pPr>
        <w:pStyle w:val="berschrift1ohneNummerierung"/>
      </w:pPr>
      <w:bookmarkStart w:id="1" w:name="_Toc372636651"/>
      <w:bookmarkStart w:id="2" w:name="_Toc347817696"/>
      <w:bookmarkStart w:id="3" w:name="_Toc347819525"/>
      <w:bookmarkStart w:id="4" w:name="_Toc347834198"/>
      <w:r>
        <w:rPr>
          <w:rStyle w:val="berschrift1ohneNummerierungZchn"/>
          <w:b/>
        </w:rPr>
        <w:lastRenderedPageBreak/>
        <w:t>Ab</w:t>
      </w:r>
      <w:r w:rsidR="001B5B0F">
        <w:rPr>
          <w:rStyle w:val="berschrift1ohneNummerierungZchn"/>
          <w:b/>
        </w:rPr>
        <w:t>rieviation register</w:t>
      </w:r>
      <w:r w:rsidRPr="00D16074">
        <w:t xml:space="preserve"> (Optional)</w:t>
      </w:r>
      <w:bookmarkEnd w:id="1"/>
    </w:p>
    <w:p w:rsidR="000E7CF1" w:rsidRDefault="000E7CF1" w:rsidP="00731D92">
      <w:pPr>
        <w:pStyle w:val="Index1"/>
        <w:rPr>
          <w:lang w:val="en-US"/>
        </w:rPr>
        <w:sectPr w:rsidR="000E7CF1" w:rsidSect="000E7CF1">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rPr>
          <w:lang w:val="en-US"/>
        </w:rPr>
        <w:fldChar w:fldCharType="begin"/>
      </w:r>
      <w:r>
        <w:rPr>
          <w:lang w:val="en-US"/>
        </w:rPr>
        <w:instrText xml:space="preserve"> INDEX \c "1" \z "1031" \e "   </w:instrText>
      </w:r>
      <w:r>
        <w:rPr>
          <w:lang w:val="en-US"/>
        </w:rPr>
        <w:tab/>
        <w:instrText xml:space="preserve">"  \* MERGEFORMAT </w:instrText>
      </w:r>
      <w:r>
        <w:rPr>
          <w:lang w:val="en-US"/>
        </w:rPr>
        <w:fldChar w:fldCharType="separate"/>
      </w:r>
    </w:p>
    <w:p w:rsidR="000E7CF1" w:rsidRDefault="000E7CF1">
      <w:pPr>
        <w:pStyle w:val="Index1"/>
      </w:pPr>
      <w:r>
        <w:t xml:space="preserve">ESB   </w:t>
      </w:r>
      <w:r>
        <w:tab/>
        <w:t>Ersatzschaltbild</w:t>
      </w:r>
    </w:p>
    <w:p w:rsidR="000E7CF1" w:rsidRDefault="000E7CF1">
      <w:pPr>
        <w:pStyle w:val="Index1"/>
      </w:pPr>
      <w:r>
        <w:t xml:space="preserve">NiMH   </w:t>
      </w:r>
      <w:r>
        <w:tab/>
        <w:t>Nickelmetallhydrid</w:t>
      </w:r>
    </w:p>
    <w:p w:rsidR="000E7CF1" w:rsidRDefault="000E7CF1">
      <w:pPr>
        <w:pStyle w:val="Index1"/>
      </w:pPr>
      <w:r>
        <w:t xml:space="preserve">SOC   </w:t>
      </w:r>
      <w:r>
        <w:tab/>
        <w:t>Ladezustand (engl. state of charge)</w:t>
      </w:r>
    </w:p>
    <w:p w:rsidR="000E7CF1" w:rsidRDefault="000E7CF1" w:rsidP="00731D92">
      <w:pPr>
        <w:pStyle w:val="Index1"/>
        <w:rPr>
          <w:lang w:val="en-US"/>
        </w:rPr>
        <w:sectPr w:rsidR="000E7CF1" w:rsidSect="000E7CF1">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731D92">
      <w:pPr>
        <w:pStyle w:val="Index1"/>
        <w:rPr>
          <w:lang w:val="en-US"/>
        </w:rPr>
      </w:pPr>
      <w:r>
        <w:rPr>
          <w:lang w:val="en-US"/>
        </w:rPr>
        <w:fldChar w:fldCharType="end"/>
      </w:r>
    </w:p>
    <w:p w:rsidR="00731D92" w:rsidRPr="009E7312" w:rsidRDefault="00731D92" w:rsidP="00731D92">
      <w:pPr>
        <w:rPr>
          <w:lang w:val="en-US"/>
        </w:rPr>
        <w:sectPr w:rsidR="00731D92" w:rsidRPr="009E7312" w:rsidSect="000E7CF1">
          <w:type w:val="continuous"/>
          <w:pgSz w:w="11906" w:h="16838"/>
          <w:pgMar w:top="1701" w:right="1247" w:bottom="1134" w:left="1134" w:header="680" w:footer="680" w:gutter="680"/>
          <w:pgNumType w:fmt="upperRoman"/>
          <w:cols w:space="708"/>
          <w:titlePg/>
          <w:docGrid w:linePitch="360"/>
        </w:sectPr>
      </w:pPr>
    </w:p>
    <w:p w:rsidR="00A860DD" w:rsidRPr="00D16074" w:rsidRDefault="00A860DD" w:rsidP="00D16074">
      <w:pPr>
        <w:pStyle w:val="berschrift1ohneNummerierung"/>
      </w:pPr>
      <w:bookmarkStart w:id="5" w:name="_Toc372636652"/>
      <w:r w:rsidRPr="00D16074">
        <w:rPr>
          <w:rStyle w:val="berschrift1ohneNummerierungZchn"/>
          <w:b/>
        </w:rPr>
        <w:lastRenderedPageBreak/>
        <w:t>Symbol</w:t>
      </w:r>
      <w:r w:rsidR="00E441D0">
        <w:rPr>
          <w:rStyle w:val="berschrift1ohneNummerierungZchn"/>
          <w:b/>
        </w:rPr>
        <w:t xml:space="preserve"> register</w:t>
      </w:r>
      <w:r w:rsidR="00F52BC0" w:rsidRPr="00D16074">
        <w:t xml:space="preserve"> (Optional)</w:t>
      </w:r>
      <w:bookmarkEnd w:id="5"/>
    </w:p>
    <w:p w:rsidR="000E7CF1" w:rsidRDefault="000E7CF1" w:rsidP="001D0E69">
      <w:pPr>
        <w:pStyle w:val="Index1"/>
        <w:rPr>
          <w:lang w:val="en-US"/>
        </w:rPr>
        <w:sectPr w:rsidR="000E7CF1" w:rsidSect="000E7CF1">
          <w:headerReference w:type="default" r:id="rId26"/>
          <w:headerReference w:type="first" r:id="rId27"/>
          <w:type w:val="continuous"/>
          <w:pgSz w:w="11906" w:h="16838"/>
          <w:pgMar w:top="1701" w:right="1247" w:bottom="1134" w:left="1134" w:header="680" w:footer="680" w:gutter="680"/>
          <w:pgNumType w:fmt="upperRoman"/>
          <w:cols w:space="708"/>
          <w:titlePg/>
          <w:docGrid w:linePitch="360"/>
        </w:sectPr>
      </w:pPr>
      <w:r>
        <w:rPr>
          <w:lang w:val="en-US"/>
        </w:rPr>
        <w:fldChar w:fldCharType="begin"/>
      </w:r>
      <w:r>
        <w:rPr>
          <w:lang w:val="en-US"/>
        </w:rPr>
        <w:instrText xml:space="preserve"> INDEX \c "1" \z "1031" \e "   </w:instrText>
      </w:r>
      <w:r>
        <w:rPr>
          <w:lang w:val="en-US"/>
        </w:rPr>
        <w:tab/>
        <w:instrText xml:space="preserve">" \f "s"  \* MERGEFORMAT </w:instrText>
      </w:r>
      <w:r>
        <w:rPr>
          <w:lang w:val="en-US"/>
        </w:rPr>
        <w:fldChar w:fldCharType="separate"/>
      </w:r>
    </w:p>
    <w:p w:rsidR="000E7CF1" w:rsidRDefault="000E7CF1">
      <w:pPr>
        <w:pStyle w:val="Index1"/>
      </w:pPr>
      <w:r>
        <w:t>I</w:t>
      </w:r>
      <w:r w:rsidRPr="0074563A">
        <w:rPr>
          <w:vertAlign w:val="subscript"/>
        </w:rPr>
        <w:t>HL</w:t>
      </w:r>
      <w:r>
        <w:t xml:space="preserve">   </w:t>
      </w:r>
      <w:r>
        <w:tab/>
        <w:t>Hauptreaktionsstrom [A]</w:t>
      </w:r>
    </w:p>
    <w:p w:rsidR="000E7CF1" w:rsidRDefault="000E7CF1">
      <w:pPr>
        <w:pStyle w:val="Index1"/>
      </w:pPr>
      <w:r>
        <w:t>I</w:t>
      </w:r>
      <w:r w:rsidRPr="0074563A">
        <w:rPr>
          <w:vertAlign w:val="subscript"/>
        </w:rPr>
        <w:t>NR</w:t>
      </w:r>
      <w:r>
        <w:t xml:space="preserve">   </w:t>
      </w:r>
      <w:r>
        <w:tab/>
        <w:t>Nebenreaktionsstrom [A]</w:t>
      </w:r>
    </w:p>
    <w:p w:rsidR="000E7CF1" w:rsidRDefault="000E7CF1" w:rsidP="001D0E69">
      <w:pPr>
        <w:pStyle w:val="Index1"/>
        <w:rPr>
          <w:lang w:val="en-US"/>
        </w:rPr>
        <w:sectPr w:rsidR="000E7CF1" w:rsidSect="000E7CF1">
          <w:type w:val="continuous"/>
          <w:pgSz w:w="11906" w:h="16838"/>
          <w:pgMar w:top="1701" w:right="1247" w:bottom="1134" w:left="1134" w:header="680" w:footer="680" w:gutter="680"/>
          <w:pgNumType w:fmt="upperRoman"/>
          <w:cols w:space="720"/>
          <w:titlePg/>
          <w:docGrid w:linePitch="360"/>
        </w:sectPr>
      </w:pPr>
    </w:p>
    <w:p w:rsidR="0043603D" w:rsidRPr="005B2219" w:rsidRDefault="000E7CF1" w:rsidP="001D0E69">
      <w:pPr>
        <w:pStyle w:val="Index1"/>
      </w:pPr>
      <w:r>
        <w:rPr>
          <w:lang w:val="en-US"/>
        </w:rPr>
        <w:fldChar w:fldCharType="end"/>
      </w:r>
    </w:p>
    <w:p w:rsidR="001D0E69" w:rsidRPr="005B2219" w:rsidRDefault="001D0E69" w:rsidP="001D0E69">
      <w:pPr>
        <w:sectPr w:rsidR="001D0E69" w:rsidRPr="005B2219" w:rsidSect="000E7CF1">
          <w:type w:val="continuous"/>
          <w:pgSz w:w="11906" w:h="16838"/>
          <w:pgMar w:top="1701" w:right="1247" w:bottom="1134" w:left="1134" w:header="680" w:footer="680" w:gutter="680"/>
          <w:pgNumType w:fmt="upperRoman"/>
          <w:cols w:space="708"/>
          <w:titlePg/>
          <w:docGrid w:linePitch="360"/>
        </w:sectPr>
      </w:pPr>
    </w:p>
    <w:p w:rsidR="00FA1370" w:rsidRDefault="00E441D0" w:rsidP="00FA05DE">
      <w:pPr>
        <w:pStyle w:val="Heading1"/>
      </w:pPr>
      <w:bookmarkStart w:id="6" w:name="_Toc372636653"/>
      <w:r>
        <w:lastRenderedPageBreak/>
        <w:t>Introduction</w:t>
      </w:r>
      <w:bookmarkEnd w:id="6"/>
    </w:p>
    <w:p w:rsidR="00C57E44" w:rsidRPr="00C57E44" w:rsidRDefault="00C57E44" w:rsidP="002F7B53">
      <w:pPr>
        <w:spacing w:line="360" w:lineRule="auto"/>
        <w:rPr>
          <w:rStyle w:val="SubtleEmphasis"/>
          <w:rFonts w:cs="Arial"/>
          <w:i w:val="0"/>
          <w:iCs w:val="0"/>
        </w:rPr>
      </w:pPr>
      <w:r w:rsidRPr="00C57E44">
        <w:rPr>
          <w:rStyle w:val="SubtleEmphasis"/>
          <w:rFonts w:cs="Arial"/>
          <w:i w:val="0"/>
          <w:iCs w:val="0"/>
        </w:rPr>
        <w:t>Lithium ion batteries have taken the most significant role in present day energy storage technologies and systems, primarily due to their high energy density and high specific energy. Invented by the American physicist Professor John Goodenough in 1980 as a new type of battery in which the lithium (Li) could migrate through the battery from one electrode to the other as a Li+ ion</w:t>
      </w:r>
      <w:r w:rsidR="008B53D8">
        <w:rPr>
          <w:rStyle w:val="SubtleEmphasis"/>
          <w:rFonts w:cs="Arial"/>
          <w:i w:val="0"/>
          <w:iCs w:val="0"/>
        </w:rPr>
        <w:t xml:space="preserve"> </w:t>
      </w:r>
      <w:r w:rsidR="008B53D8">
        <w:rPr>
          <w:rStyle w:val="SubtleEmphasis"/>
          <w:rFonts w:cs="Arial"/>
          <w:i w:val="0"/>
          <w:iCs w:val="0"/>
        </w:rPr>
        <w:fldChar w:fldCharType="begin"/>
      </w:r>
      <w:r w:rsidR="008B53D8">
        <w:rPr>
          <w:rStyle w:val="SubtleEmphasis"/>
          <w:rFonts w:cs="Arial"/>
          <w:i w:val="0"/>
          <w:iCs w:val="0"/>
        </w:rPr>
        <w:instrText>ADDIN CITAVI.PLACEHOLDER 4bb24437-24fc-4ea2-b288-c6229e647fa2 PFBsYWNlaG9sZGVyPg0KICA8QWRkSW5WZXJzaW9uPjUuNC4wLjI8L0FkZEluVmVyc2lvbj4NCiAgPElkPjRiYjI0NDM3LTI0ZmMtNGVhMi1iMjg4LWM2MjI5ZTY0N2ZhMjwvSWQ+DQogIDxFbnRyaWVzPg0KICAgIDxFbnRyeT4NCiAgICAgIDxJZD43Njc3MTcxMC1kN2E3LTQ1ZTQtYjg1ZS1hMzgyNTk5Y2M0Yj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V08L1RleHQ+DQogICAgPC9UZXh0VW5pdD4NCiAgPC9UZXh0VW5pdHM+DQo8L1BsYWNlaG9sZGVyPg==</w:instrText>
      </w:r>
      <w:r w:rsidR="008B53D8">
        <w:rPr>
          <w:rStyle w:val="SubtleEmphasis"/>
          <w:rFonts w:cs="Arial"/>
          <w:i w:val="0"/>
          <w:iCs w:val="0"/>
        </w:rPr>
        <w:fldChar w:fldCharType="separate"/>
      </w:r>
      <w:bookmarkStart w:id="7" w:name="_CTVP0014bb2443724fc4ea2b288c6229e647fa2"/>
      <w:r w:rsidR="008B53D8">
        <w:rPr>
          <w:rStyle w:val="SubtleEmphasis"/>
          <w:rFonts w:cs="Arial"/>
          <w:i w:val="0"/>
          <w:iCs w:val="0"/>
        </w:rPr>
        <w:t>[1]</w:t>
      </w:r>
      <w:bookmarkEnd w:id="7"/>
      <w:r w:rsidR="008B53D8">
        <w:rPr>
          <w:rStyle w:val="SubtleEmphasis"/>
          <w:rFonts w:cs="Arial"/>
          <w:i w:val="0"/>
          <w:iCs w:val="0"/>
        </w:rPr>
        <w:fldChar w:fldCharType="end"/>
      </w:r>
      <w:r w:rsidRPr="00C57E44">
        <w:rPr>
          <w:rStyle w:val="SubtleEmphasis"/>
          <w:rFonts w:cs="Arial"/>
          <w:i w:val="0"/>
          <w:iCs w:val="0"/>
        </w:rPr>
        <w:t>, it was first commercially introduced as a product by Sony Corporation</w:t>
      </w:r>
      <w:r w:rsidR="008B53D8">
        <w:rPr>
          <w:rStyle w:val="SubtleEmphasis"/>
          <w:rFonts w:cs="Arial"/>
          <w:i w:val="0"/>
          <w:iCs w:val="0"/>
        </w:rPr>
        <w:t xml:space="preserve"> </w:t>
      </w:r>
      <w:r w:rsidR="008B53D8">
        <w:rPr>
          <w:rStyle w:val="SubtleEmphasis"/>
          <w:rFonts w:cs="Arial"/>
          <w:i w:val="0"/>
          <w:iCs w:val="0"/>
        </w:rPr>
        <w:fldChar w:fldCharType="begin"/>
      </w:r>
      <w:r w:rsidR="008B53D8">
        <w:rPr>
          <w:rStyle w:val="SubtleEmphasis"/>
          <w:rFonts w:cs="Arial"/>
          <w:i w:val="0"/>
          <w:iCs w:val="0"/>
        </w:rPr>
        <w:instrText>ADDIN CITAVI.PLACEHOLDER 85ec87f5-8635-4061-9136-bfba98f25ab9 PFBsYWNlaG9sZGVyPg0KICA8QWRkSW5WZXJzaW9uPjUuNC4wLjI8L0FkZEluVmVyc2lvbj4NCiAgPElkPjg1ZWM4N2Y1LTg2MzUtNDA2MS05MTM2LWJmYmE5OGYyNWFiOTwvSWQ+DQogIDxFbnRyaWVzPg0KICAgIDxFbnRyeT4NCiAgICAgIDxJZD4wOWIyOWRhNi1kMGMxLTQ4ODEtOWViZS1hZjE1YzI2MzZkMjc8L0lkPg0KICAgICAgPFJlZmVyZW5jZUlkPjJkNDRmNjc4LWEwMWYtNGM5Yy1iYjUwLTcxMGJmYzA1NmQ2YT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JdPC9UZXh0Pg0KICAgIDwvVGV4dFVuaXQ+DQogIDwvVGV4dFVuaXRzPg0KPC9QbGFjZWhvbGRlcj4=</w:instrText>
      </w:r>
      <w:r w:rsidR="008B53D8">
        <w:rPr>
          <w:rStyle w:val="SubtleEmphasis"/>
          <w:rFonts w:cs="Arial"/>
          <w:i w:val="0"/>
          <w:iCs w:val="0"/>
        </w:rPr>
        <w:fldChar w:fldCharType="separate"/>
      </w:r>
      <w:bookmarkStart w:id="8" w:name="_CTVP00185ec87f5863540619136bfba98f25ab9"/>
      <w:r w:rsidR="008B53D8">
        <w:rPr>
          <w:rStyle w:val="SubtleEmphasis"/>
          <w:rFonts w:cs="Arial"/>
          <w:i w:val="0"/>
          <w:iCs w:val="0"/>
        </w:rPr>
        <w:t>[2]</w:t>
      </w:r>
      <w:bookmarkEnd w:id="8"/>
      <w:r w:rsidR="008B53D8">
        <w:rPr>
          <w:rStyle w:val="SubtleEmphasis"/>
          <w:rFonts w:cs="Arial"/>
          <w:i w:val="0"/>
          <w:iCs w:val="0"/>
        </w:rPr>
        <w:fldChar w:fldCharType="end"/>
      </w:r>
      <w:r w:rsidRPr="00C57E44">
        <w:rPr>
          <w:rStyle w:val="SubtleEmphasis"/>
          <w:rFonts w:cs="Arial"/>
          <w:i w:val="0"/>
          <w:iCs w:val="0"/>
        </w:rPr>
        <w:t>. The simple basis of these batteries is that a compound of lithium with a transition metal - such as nickel, manganese, cobalt, iron -  and oxygen forms the cathode, whereas, graphite is the anode</w:t>
      </w:r>
      <w:r w:rsidR="000346A0">
        <w:rPr>
          <w:rStyle w:val="SubtleEmphasis"/>
          <w:rFonts w:cs="Arial"/>
          <w:i w:val="0"/>
          <w:iCs w:val="0"/>
        </w:rPr>
        <w:t xml:space="preserve"> </w:t>
      </w:r>
      <w:r w:rsidR="000346A0">
        <w:rPr>
          <w:rStyle w:val="SubtleEmphasis"/>
          <w:rFonts w:cs="Arial"/>
          <w:i w:val="0"/>
          <w:iCs w:val="0"/>
        </w:rPr>
        <w:fldChar w:fldCharType="begin"/>
      </w:r>
      <w:r w:rsidR="000346A0">
        <w:rPr>
          <w:rStyle w:val="SubtleEmphasis"/>
          <w:rFonts w:cs="Arial"/>
          <w:i w:val="0"/>
          <w:iCs w:val="0"/>
        </w:rPr>
        <w:instrText>ADDIN CITAVI.PLACEHOLDER b89c60a4-9021-4cc9-a0b0-2a96b8746f69 PFBsYWNlaG9sZGVyPg0KICA8QWRkSW5WZXJzaW9uPjUuNC4wLjI8L0FkZEluVmVyc2lvbj4NCiAgPElkPmI4OWM2MGE0LTkwMjEtNGNjOS1hMGIwLTJhOTZiODc0NmY2OTwvSWQ+DQogIDxFbnRyaWVzPg0KICAgIDxFbnRyeT4NCiAgICAgIDxJZD41ZmNjODc4Yi02NmFlLTQ0YTUtYTg2NS01YjNlZThiNDRlZmM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V08L1RleHQ+DQogICAgPC9UZXh0VW5pdD4NCiAgPC9UZXh0VW5pdHM+DQo8L1BsYWNlaG9sZGVyPg==</w:instrText>
      </w:r>
      <w:r w:rsidR="000346A0">
        <w:rPr>
          <w:rStyle w:val="SubtleEmphasis"/>
          <w:rFonts w:cs="Arial"/>
          <w:i w:val="0"/>
          <w:iCs w:val="0"/>
        </w:rPr>
        <w:fldChar w:fldCharType="separate"/>
      </w:r>
      <w:bookmarkStart w:id="9" w:name="_CTVP001b89c60a490214cc9a0b02a96b8746f69"/>
      <w:r w:rsidR="000346A0">
        <w:rPr>
          <w:rStyle w:val="SubtleEmphasis"/>
          <w:rFonts w:cs="Arial"/>
          <w:i w:val="0"/>
          <w:iCs w:val="0"/>
        </w:rPr>
        <w:t>[1]</w:t>
      </w:r>
      <w:bookmarkEnd w:id="9"/>
      <w:r w:rsidR="000346A0">
        <w:rPr>
          <w:rStyle w:val="SubtleEmphasis"/>
          <w:rFonts w:cs="Arial"/>
          <w:i w:val="0"/>
          <w:iCs w:val="0"/>
        </w:rPr>
        <w:fldChar w:fldCharType="end"/>
      </w:r>
      <w:r w:rsidRPr="00C57E44">
        <w:rPr>
          <w:rStyle w:val="SubtleEmphasis"/>
          <w:rFonts w:cs="Arial"/>
          <w:i w:val="0"/>
          <w:iCs w:val="0"/>
        </w:rPr>
        <w:t xml:space="preserve">. </w:t>
      </w:r>
    </w:p>
    <w:p w:rsidR="00C57E44" w:rsidRPr="00C57E44" w:rsidRDefault="00C57E44" w:rsidP="002F7B53">
      <w:pPr>
        <w:spacing w:line="360" w:lineRule="auto"/>
        <w:rPr>
          <w:rStyle w:val="SubtleEmphasis"/>
          <w:rFonts w:cs="Arial"/>
          <w:i w:val="0"/>
          <w:iCs w:val="0"/>
        </w:rPr>
      </w:pPr>
      <w:r w:rsidRPr="00C57E44">
        <w:rPr>
          <w:rStyle w:val="SubtleEmphasis"/>
          <w:rFonts w:cs="Arial"/>
          <w:i w:val="0"/>
          <w:iCs w:val="0"/>
        </w:rPr>
        <w:t>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w:t>
      </w:r>
      <w:r w:rsidR="005D2D5A">
        <w:rPr>
          <w:rStyle w:val="SubtleEmphasis"/>
          <w:rFonts w:cs="Arial"/>
          <w:i w:val="0"/>
          <w:iCs w:val="0"/>
        </w:rPr>
        <w:t xml:space="preserve"> </w:t>
      </w:r>
      <w:r w:rsidR="005D2D5A">
        <w:rPr>
          <w:rStyle w:val="SubtleEmphasis"/>
          <w:rFonts w:cs="Arial"/>
          <w:i w:val="0"/>
          <w:iCs w:val="0"/>
        </w:rPr>
        <w:fldChar w:fldCharType="begin"/>
      </w:r>
      <w:r w:rsidR="005D2D5A">
        <w:rPr>
          <w:rStyle w:val="SubtleEmphasis"/>
          <w:rFonts w:cs="Arial"/>
          <w:i w:val="0"/>
          <w:iCs w:val="0"/>
        </w:rPr>
        <w:instrText>ADDIN CITAVI.PLACEHOLDER a6c0f218-bf07-43ae-8a6d-d448e111a4f5 PFBsYWNlaG9sZGVyPg0KICA8QWRkSW5WZXJzaW9uPjUuNC4wLjI8L0FkZEluVmVyc2lvbj4NCiAgPElkPmE2YzBmMjE4LWJmMDctNDNhZS04YTZkLWQ0NDhlMTExYTRmNTwvSWQ+DQogIDxFbnRyaWVzPg0KICAgIDxFbnRyeT4NCiAgICAgIDxJZD5jMGZiZDc5My1jYTNiLTRhNzgtYWI1Zi00YzIxMmVmZTYzOGU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108L1RleHQ+DQogICAgPC9UZXh0VW5pdD4NCiAgPC9UZXh0VW5pdHM+DQo8L1BsYWNlaG9sZGVyPg==</w:instrText>
      </w:r>
      <w:r w:rsidR="005D2D5A">
        <w:rPr>
          <w:rStyle w:val="SubtleEmphasis"/>
          <w:rFonts w:cs="Arial"/>
          <w:i w:val="0"/>
          <w:iCs w:val="0"/>
        </w:rPr>
        <w:fldChar w:fldCharType="separate"/>
      </w:r>
      <w:bookmarkStart w:id="10" w:name="_CTVP001a6c0f218bf0743ae8a6dd448e111a4f5"/>
      <w:r w:rsidR="005D2D5A">
        <w:rPr>
          <w:rStyle w:val="SubtleEmphasis"/>
          <w:rFonts w:cs="Arial"/>
          <w:i w:val="0"/>
          <w:iCs w:val="0"/>
        </w:rPr>
        <w:t>[3]</w:t>
      </w:r>
      <w:bookmarkEnd w:id="10"/>
      <w:r w:rsidR="005D2D5A">
        <w:rPr>
          <w:rStyle w:val="SubtleEmphasis"/>
          <w:rFonts w:cs="Arial"/>
          <w:i w:val="0"/>
          <w:iCs w:val="0"/>
        </w:rPr>
        <w:fldChar w:fldCharType="end"/>
      </w:r>
      <w:r w:rsidRPr="00C57E44">
        <w:rPr>
          <w:rStyle w:val="SubtleEmphasis"/>
          <w:rFonts w:cs="Arial"/>
          <w:i w:val="0"/>
          <w:iCs w:val="0"/>
        </w:rPr>
        <w:t>.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C57E44" w:rsidRPr="00C57E44" w:rsidRDefault="00AB6AC0" w:rsidP="002F7B53">
      <w:pPr>
        <w:spacing w:line="360" w:lineRule="auto"/>
        <w:rPr>
          <w:rStyle w:val="SubtleEmphasis"/>
          <w:rFonts w:cs="Arial"/>
          <w:i w:val="0"/>
          <w:iCs w:val="0"/>
        </w:rPr>
      </w:pPr>
      <w:r>
        <w:rPr>
          <w:rStyle w:val="SubtleEmphasis"/>
          <w:rFonts w:cs="Arial"/>
          <w:i w:val="0"/>
          <w:iCs w:val="0"/>
        </w:rPr>
        <w:t xml:space="preserve">The properties of lithium and the </w:t>
      </w:r>
      <w:r w:rsidR="00277B02">
        <w:rPr>
          <w:rStyle w:val="SubtleEmphasis"/>
          <w:rFonts w:cs="Arial"/>
          <w:i w:val="0"/>
          <w:iCs w:val="0"/>
        </w:rPr>
        <w:t>diversity of lithium-ion cells</w:t>
      </w:r>
      <w:r w:rsidR="00C57E44" w:rsidRPr="00C57E44">
        <w:rPr>
          <w:rStyle w:val="SubtleEmphasis"/>
          <w:rFonts w:cs="Arial"/>
          <w:i w:val="0"/>
          <w:iCs w:val="0"/>
        </w:rPr>
        <w:t xml:space="preserve"> </w:t>
      </w:r>
      <w:r w:rsidR="00277B02">
        <w:rPr>
          <w:rStyle w:val="SubtleEmphasis"/>
          <w:rFonts w:cs="Arial"/>
          <w:i w:val="0"/>
          <w:iCs w:val="0"/>
        </w:rPr>
        <w:t>make them more</w:t>
      </w:r>
      <w:r w:rsidR="00C57E44" w:rsidRPr="00C57E44">
        <w:rPr>
          <w:rStyle w:val="SubtleEmphasis"/>
          <w:rFonts w:cs="Arial"/>
          <w:i w:val="0"/>
          <w:iCs w:val="0"/>
        </w:rPr>
        <w:t xml:space="preserve"> suitable for battery technologies</w:t>
      </w:r>
      <w:r w:rsidR="00277B02">
        <w:rPr>
          <w:rStyle w:val="SubtleEmphasis"/>
          <w:rFonts w:cs="Arial"/>
          <w:i w:val="0"/>
          <w:iCs w:val="0"/>
        </w:rPr>
        <w:t xml:space="preserve"> than various other technologies</w:t>
      </w:r>
      <w:r w:rsidR="00C57E44">
        <w:rPr>
          <w:rStyle w:val="SubtleEmphasis"/>
          <w:rFonts w:cs="Arial"/>
          <w:i w:val="0"/>
          <w:iCs w:val="0"/>
        </w:rPr>
        <w:t xml:space="preserve">. </w:t>
      </w:r>
      <w:r w:rsidR="00C57E44" w:rsidRPr="00C57E44">
        <w:rPr>
          <w:rStyle w:val="SubtleEmphasis"/>
          <w:rFonts w:cs="Arial"/>
          <w:i w:val="0"/>
          <w:iCs w:val="0"/>
        </w:rPr>
        <w:t>Li-ion batteries are made of lightweight lithium and carbon, making it lighter than other types of rechargeable batteries of the same type. Lithium itself is highly reactive and has potential to store high energies.</w:t>
      </w:r>
      <w:r w:rsidR="00C57E44">
        <w:rPr>
          <w:rStyle w:val="SubtleEmphasis"/>
          <w:rFonts w:cs="Arial"/>
          <w:i w:val="0"/>
          <w:iCs w:val="0"/>
        </w:rPr>
        <w:t xml:space="preserve"> </w:t>
      </w:r>
      <w:r w:rsidR="00C57E44" w:rsidRPr="00C57E44">
        <w:rPr>
          <w:rStyle w:val="SubtleEmphasis"/>
          <w:rFonts w:cs="Arial"/>
          <w:i w:val="0"/>
          <w:iCs w:val="0"/>
        </w:rPr>
        <w:t>Lithium ion batteries hold their charge for longer periods of time, that is they have low self-discharge.</w:t>
      </w:r>
      <w:r w:rsidR="00C57E44">
        <w:rPr>
          <w:rStyle w:val="SubtleEmphasis"/>
          <w:rFonts w:cs="Arial"/>
          <w:i w:val="0"/>
          <w:iCs w:val="0"/>
        </w:rPr>
        <w:t xml:space="preserve"> </w:t>
      </w:r>
      <w:r w:rsidR="00C57E44" w:rsidRPr="00C57E44">
        <w:rPr>
          <w:rStyle w:val="SubtleEmphasis"/>
          <w:rFonts w:cs="Arial"/>
          <w:i w:val="0"/>
          <w:iCs w:val="0"/>
        </w:rPr>
        <w:t>No memory effect, which means that Li-ion batteries do not have to be completely discharged before recharging to retain full charge capacity, which is the case in some battery chemistries like NiCd.</w:t>
      </w:r>
      <w:r w:rsidR="00C57E44">
        <w:rPr>
          <w:rStyle w:val="SubtleEmphasis"/>
          <w:rFonts w:cs="Arial"/>
          <w:i w:val="0"/>
          <w:iCs w:val="0"/>
        </w:rPr>
        <w:t xml:space="preserve"> </w:t>
      </w:r>
      <w:r w:rsidR="00C57E44" w:rsidRPr="00C57E44">
        <w:rPr>
          <w:rStyle w:val="SubtleEmphasis"/>
          <w:rFonts w:cs="Arial"/>
          <w:i w:val="0"/>
          <w:iCs w:val="0"/>
        </w:rPr>
        <w:t>Li-ion batteries have long cycle lives and can retain large number of charge-discharge cycles without significant losses in capacity</w:t>
      </w:r>
      <w:r w:rsidR="00277B02">
        <w:rPr>
          <w:rStyle w:val="SubtleEmphasis"/>
          <w:rFonts w:cs="Arial"/>
          <w:i w:val="0"/>
          <w:iCs w:val="0"/>
        </w:rPr>
        <w:t xml:space="preserve"> </w:t>
      </w:r>
      <w:r w:rsidR="00277B02">
        <w:rPr>
          <w:rStyle w:val="SubtleEmphasis"/>
          <w:rFonts w:cs="Arial"/>
          <w:i w:val="0"/>
          <w:iCs w:val="0"/>
        </w:rPr>
        <w:fldChar w:fldCharType="begin"/>
      </w:r>
      <w:r w:rsidR="00277B02">
        <w:rPr>
          <w:rStyle w:val="SubtleEmphasis"/>
          <w:rFonts w:cs="Arial"/>
          <w:i w:val="0"/>
          <w:iCs w:val="0"/>
        </w:rPr>
        <w:instrText>ADDIN CITAVI.PLACEHOLDER c6c0ffc7-dc29-473f-919e-9ab54a04eceb PFBsYWNlaG9sZGVyPg0KICA8QWRkSW5WZXJzaW9uPjUuNC4wLjI8L0FkZEluVmVyc2lvbj4NCiAgPElkPmM2YzBmZmM3LWRjMjktNDczZi05MTllLTlhYjU0YTA0ZWNlYjwvSWQ+DQogIDxFbnRyaWVzPg0KICAgIDxFbnRyeT4NCiAgICAgIDxJZD5jN2IzYzIyMi0xZWFlLTRkNmQtOGQ5Zi1kMWIxZGUxM2U2MT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RdPC9UZXh0Pg0KICAgIDwvVGV4dFVuaXQ+DQogIDwvVGV4dFVuaXRzPg0KPC9QbGFjZWhvbGRlcj4=</w:instrText>
      </w:r>
      <w:r w:rsidR="00277B02">
        <w:rPr>
          <w:rStyle w:val="SubtleEmphasis"/>
          <w:rFonts w:cs="Arial"/>
          <w:i w:val="0"/>
          <w:iCs w:val="0"/>
        </w:rPr>
        <w:fldChar w:fldCharType="separate"/>
      </w:r>
      <w:bookmarkStart w:id="11" w:name="_CTVP001c6c0ffc7dc29473f919e9ab54a04eceb"/>
      <w:r w:rsidR="00277B02">
        <w:rPr>
          <w:rStyle w:val="SubtleEmphasis"/>
          <w:rFonts w:cs="Arial"/>
          <w:i w:val="0"/>
          <w:iCs w:val="0"/>
        </w:rPr>
        <w:t>[4]</w:t>
      </w:r>
      <w:bookmarkEnd w:id="11"/>
      <w:r w:rsidR="00277B02">
        <w:rPr>
          <w:rStyle w:val="SubtleEmphasis"/>
          <w:rFonts w:cs="Arial"/>
          <w:i w:val="0"/>
          <w:iCs w:val="0"/>
        </w:rPr>
        <w:fldChar w:fldCharType="end"/>
      </w:r>
      <w:r w:rsidR="00C57E44" w:rsidRPr="00C57E44">
        <w:rPr>
          <w:rStyle w:val="SubtleEmphasis"/>
          <w:rFonts w:cs="Arial"/>
          <w:i w:val="0"/>
          <w:iCs w:val="0"/>
        </w:rPr>
        <w:t>.</w:t>
      </w:r>
    </w:p>
    <w:p w:rsidR="00C57E44" w:rsidRPr="00C57E44" w:rsidRDefault="00C57E44" w:rsidP="00FB137F">
      <w:pPr>
        <w:spacing w:line="360" w:lineRule="auto"/>
        <w:rPr>
          <w:rStyle w:val="SubtleEmphasis"/>
          <w:rFonts w:cs="Arial"/>
          <w:i w:val="0"/>
          <w:iCs w:val="0"/>
        </w:rPr>
      </w:pPr>
      <w:r w:rsidRPr="00C57E44">
        <w:rPr>
          <w:rStyle w:val="SubtleEmphasis"/>
          <w:rFonts w:cs="Arial"/>
          <w:i w:val="0"/>
          <w:iCs w:val="0"/>
        </w:rPr>
        <w:t>However, lithium ion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Li-ion battery decreases with aging even if it is not used unlike other chemistries. This means that from the time of manufacturing, regardless of the number of times it was cycled, the capacity of a Li-ion battery will decline gradually. This is due to an increase in internal </w:t>
      </w:r>
      <w:r w:rsidRPr="00C57E44">
        <w:rPr>
          <w:rStyle w:val="SubtleEmphasis"/>
          <w:rFonts w:cs="Arial"/>
          <w:i w:val="0"/>
          <w:iCs w:val="0"/>
        </w:rPr>
        <w:lastRenderedPageBreak/>
        <w:t>resistance, which makes the problem more pronounced in high-current applications than low-current ones. They are more sensitive to high temperatures than most other chemistries. Hot storage and operating conditions causes Li-ion battery packs to degrade much faster than they normally would.</w:t>
      </w:r>
      <w:r>
        <w:rPr>
          <w:rStyle w:val="SubtleEmphasis"/>
          <w:rFonts w:cs="Arial"/>
          <w:i w:val="0"/>
          <w:iCs w:val="0"/>
        </w:rPr>
        <w:t xml:space="preserve"> </w:t>
      </w:r>
      <w:r w:rsidRPr="00C57E44">
        <w:rPr>
          <w:rStyle w:val="SubtleEmphasis"/>
          <w:rFonts w:cs="Arial"/>
          <w:i w:val="0"/>
          <w:iCs w:val="0"/>
        </w:rPr>
        <w:t>Li-ion batteries can be severely damaged by deep discharge, i.e., by discharging them below the minimum voltage threshold recommended by the manufacturer (usually 2.7 V for a single cell). Consequently, Li-ion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In general Li-ion chemistry is not as safe as NiCd or NiMH. This is because the anode produces heat during use, while the cathode produces oxygen (not for all Li-ion chemistries). Lithium being highly reactive can combine with this oxygen, leading to the possibility of the battery catching on fire</w:t>
      </w:r>
      <w:r w:rsidR="00277B02">
        <w:rPr>
          <w:rStyle w:val="SubtleEmphasis"/>
          <w:rFonts w:cs="Arial"/>
          <w:i w:val="0"/>
          <w:iCs w:val="0"/>
        </w:rPr>
        <w:t xml:space="preserve"> </w:t>
      </w:r>
      <w:r w:rsidR="00277B02">
        <w:rPr>
          <w:rStyle w:val="SubtleEmphasis"/>
          <w:rFonts w:cs="Arial"/>
          <w:i w:val="0"/>
          <w:iCs w:val="0"/>
        </w:rPr>
        <w:fldChar w:fldCharType="begin"/>
      </w:r>
      <w:r w:rsidR="00277B02">
        <w:rPr>
          <w:rStyle w:val="SubtleEmphasis"/>
          <w:rFonts w:cs="Arial"/>
          <w:i w:val="0"/>
          <w:iCs w:val="0"/>
        </w:rPr>
        <w:instrText>ADDIN CITAVI.PLACEHOLDER 5c520010-7be3-4f1e-859a-3a7e1563fed3 PFBsYWNlaG9sZGVyPg0KICA8QWRkSW5WZXJzaW9uPjUuNC4wLjI8L0FkZEluVmVyc2lvbj4NCiAgPElkPjVjNTIwMDEwLTdiZTMtNGYxZS04NTlhLTNhN2UxNTYzZmVkMzwvSWQ+DQogIDxFbnRyaWVzPg0KICAgIDxFbnRyeT4NCiAgICAgIDxJZD5jMzkxY2M5ZS1kM2I5LTRjOWUtOWFlZi00ODAwNjg1YWY5YWQ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RdPC9UZXh0Pg0KICAgIDwvVGV4dFVuaXQ+DQogIDwvVGV4dFVuaXRzPg0KPC9QbGFjZWhvbGRlcj4=</w:instrText>
      </w:r>
      <w:r w:rsidR="00277B02">
        <w:rPr>
          <w:rStyle w:val="SubtleEmphasis"/>
          <w:rFonts w:cs="Arial"/>
          <w:i w:val="0"/>
          <w:iCs w:val="0"/>
        </w:rPr>
        <w:fldChar w:fldCharType="separate"/>
      </w:r>
      <w:bookmarkStart w:id="12" w:name="_CTVP0015c5200107be34f1e859a3a7e1563fed3"/>
      <w:r w:rsidR="00277B02">
        <w:rPr>
          <w:rStyle w:val="SubtleEmphasis"/>
          <w:rFonts w:cs="Arial"/>
          <w:i w:val="0"/>
          <w:iCs w:val="0"/>
        </w:rPr>
        <w:t>[4]</w:t>
      </w:r>
      <w:bookmarkEnd w:id="12"/>
      <w:r w:rsidR="00277B02">
        <w:rPr>
          <w:rStyle w:val="SubtleEmphasis"/>
          <w:rFonts w:cs="Arial"/>
          <w:i w:val="0"/>
          <w:iCs w:val="0"/>
        </w:rPr>
        <w:fldChar w:fldCharType="end"/>
      </w:r>
      <w:r w:rsidRPr="00C57E44">
        <w:rPr>
          <w:rStyle w:val="SubtleEmphasis"/>
          <w:rFonts w:cs="Arial"/>
          <w:i w:val="0"/>
          <w:iCs w:val="0"/>
        </w:rPr>
        <w:t>.</w:t>
      </w:r>
    </w:p>
    <w:p w:rsidR="00C57E44" w:rsidRPr="00C57E44" w:rsidRDefault="0089652D" w:rsidP="002F7B53">
      <w:pPr>
        <w:spacing w:line="360" w:lineRule="auto"/>
        <w:rPr>
          <w:rStyle w:val="SubtleEmphasis"/>
          <w:rFonts w:cs="Arial"/>
          <w:i w:val="0"/>
          <w:iCs w:val="0"/>
        </w:rPr>
      </w:pPr>
      <w:r>
        <w:rPr>
          <w:rStyle w:val="SubtleEmphasis"/>
          <w:rFonts w:cs="Arial"/>
          <w:i w:val="0"/>
          <w:iCs w:val="0"/>
        </w:rPr>
        <w:fldChar w:fldCharType="begin"/>
      </w:r>
      <w:r>
        <w:rPr>
          <w:rStyle w:val="SubtleEmphasis"/>
          <w:rFonts w:cs="Arial"/>
          <w:i w:val="0"/>
          <w:iCs w:val="0"/>
        </w:rPr>
        <w:instrText xml:space="preserve"> REF _Ref520908698 \h </w:instrText>
      </w:r>
      <w:r>
        <w:rPr>
          <w:rStyle w:val="SubtleEmphasis"/>
          <w:rFonts w:cs="Arial"/>
          <w:i w:val="0"/>
          <w:iCs w:val="0"/>
        </w:rPr>
      </w:r>
      <w:r>
        <w:rPr>
          <w:rStyle w:val="SubtleEmphasis"/>
          <w:rFonts w:cs="Arial"/>
          <w:i w:val="0"/>
          <w:iCs w:val="0"/>
        </w:rPr>
        <w:fldChar w:fldCharType="separate"/>
      </w:r>
      <w:r>
        <w:t xml:space="preserve">Table </w:t>
      </w:r>
      <w:r>
        <w:rPr>
          <w:noProof/>
        </w:rPr>
        <w:t>1</w:t>
      </w:r>
      <w:r>
        <w:t>.</w:t>
      </w:r>
      <w:r>
        <w:rPr>
          <w:noProof/>
        </w:rPr>
        <w:t>1</w:t>
      </w:r>
      <w:r>
        <w:rPr>
          <w:rStyle w:val="SubtleEmphasis"/>
          <w:rFonts w:cs="Arial"/>
          <w:i w:val="0"/>
          <w:iCs w:val="0"/>
        </w:rPr>
        <w:fldChar w:fldCharType="end"/>
      </w:r>
      <w:r w:rsidR="00C57E44" w:rsidRPr="00C57E44">
        <w:rPr>
          <w:rStyle w:val="SubtleEmphasis"/>
          <w:rFonts w:cs="Arial"/>
          <w:i w:val="0"/>
          <w:iCs w:val="0"/>
        </w:rPr>
        <w:t xml:space="preserve"> shows a comparison of Li-ion </w:t>
      </w:r>
      <w:r w:rsidR="00277B02">
        <w:rPr>
          <w:rStyle w:val="SubtleEmphasis"/>
          <w:rFonts w:cs="Arial"/>
          <w:i w:val="0"/>
          <w:iCs w:val="0"/>
        </w:rPr>
        <w:t>technology based</w:t>
      </w:r>
      <w:r w:rsidR="00C57E44" w:rsidRPr="00C57E44">
        <w:rPr>
          <w:rStyle w:val="SubtleEmphasis"/>
          <w:rFonts w:cs="Arial"/>
          <w:i w:val="0"/>
          <w:iCs w:val="0"/>
        </w:rPr>
        <w:t xml:space="preserve"> batteries with others with </w:t>
      </w:r>
      <w:r w:rsidR="00277B02">
        <w:rPr>
          <w:rStyle w:val="SubtleEmphasis"/>
          <w:rFonts w:cs="Arial"/>
          <w:i w:val="0"/>
          <w:iCs w:val="0"/>
        </w:rPr>
        <w:t>other technologies</w:t>
      </w:r>
      <w:r w:rsidR="00C57E44" w:rsidRPr="00C57E44">
        <w:rPr>
          <w:rStyle w:val="SubtleEmphasis"/>
          <w:rFonts w:cs="Arial"/>
          <w:i w:val="0"/>
          <w:iCs w:val="0"/>
        </w:rPr>
        <w:t>.</w:t>
      </w:r>
    </w:p>
    <w:tbl>
      <w:tblPr>
        <w:tblStyle w:val="LightShading-Accent1"/>
        <w:tblW w:w="5000" w:type="pct"/>
        <w:tblLook w:val="0660" w:firstRow="1" w:lastRow="1" w:firstColumn="0" w:lastColumn="0" w:noHBand="1" w:noVBand="1"/>
      </w:tblPr>
      <w:tblGrid>
        <w:gridCol w:w="3842"/>
        <w:gridCol w:w="1249"/>
        <w:gridCol w:w="1249"/>
        <w:gridCol w:w="1249"/>
        <w:gridCol w:w="1246"/>
      </w:tblGrid>
      <w:tr w:rsidR="00C57E44" w:rsidRPr="00C57E44" w:rsidTr="0089652D">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C57E44" w:rsidRPr="002F7B53" w:rsidRDefault="00C57E44" w:rsidP="002F7B53">
            <w:pPr>
              <w:spacing w:line="360" w:lineRule="auto"/>
              <w:rPr>
                <w:rFonts w:cs="Arial"/>
                <w:color w:val="auto"/>
              </w:rPr>
            </w:pPr>
            <w:r w:rsidRPr="002F7B53">
              <w:rPr>
                <w:rFonts w:cs="Arial"/>
                <w:color w:val="auto"/>
              </w:rPr>
              <w:t>Cathode</w:t>
            </w:r>
          </w:p>
        </w:tc>
        <w:tc>
          <w:tcPr>
            <w:tcW w:w="707" w:type="pct"/>
            <w:tcBorders>
              <w:left w:val="single" w:sz="4" w:space="0" w:color="auto"/>
            </w:tcBorders>
          </w:tcPr>
          <w:p w:rsidR="00C57E44" w:rsidRPr="002F7B53" w:rsidRDefault="00C57E44" w:rsidP="002F7B53">
            <w:pPr>
              <w:spacing w:line="360" w:lineRule="auto"/>
              <w:rPr>
                <w:rFonts w:cs="Arial"/>
                <w:color w:val="auto"/>
              </w:rPr>
            </w:pPr>
            <w:r w:rsidRPr="002F7B53">
              <w:rPr>
                <w:rFonts w:cs="Arial"/>
                <w:color w:val="auto"/>
              </w:rPr>
              <w:t>Li-ion</w:t>
            </w:r>
          </w:p>
        </w:tc>
        <w:tc>
          <w:tcPr>
            <w:tcW w:w="707" w:type="pct"/>
          </w:tcPr>
          <w:p w:rsidR="00C57E44" w:rsidRPr="002F7B53" w:rsidRDefault="00C57E44" w:rsidP="002F7B53">
            <w:pPr>
              <w:spacing w:line="360" w:lineRule="auto"/>
              <w:rPr>
                <w:rFonts w:cs="Arial"/>
                <w:color w:val="auto"/>
              </w:rPr>
            </w:pPr>
            <w:r w:rsidRPr="002F7B53">
              <w:rPr>
                <w:rFonts w:cs="Arial"/>
                <w:color w:val="auto"/>
              </w:rPr>
              <w:t>Pb-acid</w:t>
            </w:r>
          </w:p>
        </w:tc>
        <w:tc>
          <w:tcPr>
            <w:tcW w:w="707" w:type="pct"/>
          </w:tcPr>
          <w:p w:rsidR="00C57E44" w:rsidRPr="002F7B53" w:rsidRDefault="00C57E44" w:rsidP="002F7B53">
            <w:pPr>
              <w:spacing w:line="360" w:lineRule="auto"/>
              <w:rPr>
                <w:rFonts w:cs="Arial"/>
                <w:color w:val="auto"/>
              </w:rPr>
            </w:pPr>
            <w:r w:rsidRPr="002F7B53">
              <w:rPr>
                <w:rFonts w:cs="Arial"/>
                <w:color w:val="auto"/>
              </w:rPr>
              <w:t>Ni-Cd</w:t>
            </w:r>
          </w:p>
        </w:tc>
        <w:tc>
          <w:tcPr>
            <w:tcW w:w="705" w:type="pct"/>
            <w:tcBorders>
              <w:right w:val="single" w:sz="4" w:space="0" w:color="auto"/>
            </w:tcBorders>
          </w:tcPr>
          <w:p w:rsidR="00C57E44" w:rsidRPr="002F7B53" w:rsidRDefault="00C57E44" w:rsidP="002F7B53">
            <w:pPr>
              <w:spacing w:line="360" w:lineRule="auto"/>
              <w:rPr>
                <w:rFonts w:cs="Arial"/>
                <w:color w:val="auto"/>
              </w:rPr>
            </w:pPr>
            <w:r w:rsidRPr="002F7B53">
              <w:rPr>
                <w:rFonts w:cs="Arial"/>
                <w:color w:val="auto"/>
              </w:rPr>
              <w:t>Ni-MH</w:t>
            </w:r>
          </w:p>
        </w:tc>
      </w:tr>
      <w:tr w:rsidR="00C57E44" w:rsidRPr="00C57E44" w:rsidTr="0089652D">
        <w:tc>
          <w:tcPr>
            <w:tcW w:w="2174" w:type="pct"/>
            <w:tcBorders>
              <w:left w:val="single" w:sz="4" w:space="0" w:color="auto"/>
              <w:right w:val="single" w:sz="4" w:space="0" w:color="auto"/>
            </w:tcBorders>
            <w:noWrap/>
          </w:tcPr>
          <w:p w:rsidR="00C57E44" w:rsidRPr="002F7B53" w:rsidRDefault="00C57E44" w:rsidP="002F7B53">
            <w:pPr>
              <w:spacing w:line="360" w:lineRule="auto"/>
              <w:rPr>
                <w:rFonts w:cs="Arial"/>
                <w:color w:val="auto"/>
              </w:rPr>
            </w:pPr>
            <w:r w:rsidRPr="002F7B53">
              <w:rPr>
                <w:rFonts w:cs="Arial"/>
                <w:color w:val="auto"/>
              </w:rPr>
              <w:t>Cycle life</w:t>
            </w:r>
          </w:p>
        </w:tc>
        <w:tc>
          <w:tcPr>
            <w:tcW w:w="707" w:type="pct"/>
            <w:tcBorders>
              <w:left w:val="single" w:sz="4" w:space="0" w:color="auto"/>
              <w:right w:val="nil"/>
            </w:tcBorders>
          </w:tcPr>
          <w:p w:rsidR="00C57E44" w:rsidRPr="002F7B53" w:rsidRDefault="00C57E44" w:rsidP="002F7B53">
            <w:pPr>
              <w:spacing w:line="360" w:lineRule="auto"/>
              <w:rPr>
                <w:rStyle w:val="SubtleEmphasis"/>
                <w:rFonts w:cs="Arial"/>
                <w:i w:val="0"/>
                <w:iCs w:val="0"/>
                <w:color w:val="auto"/>
              </w:rPr>
            </w:pPr>
            <w:r w:rsidRPr="002F7B53">
              <w:rPr>
                <w:rStyle w:val="SubtleEmphasis"/>
                <w:rFonts w:cs="Arial"/>
                <w:i w:val="0"/>
                <w:iCs w:val="0"/>
                <w:color w:val="auto"/>
              </w:rPr>
              <w:t>500-1000</w:t>
            </w:r>
          </w:p>
        </w:tc>
        <w:tc>
          <w:tcPr>
            <w:tcW w:w="707" w:type="pct"/>
            <w:tcBorders>
              <w:left w:val="nil"/>
            </w:tcBorders>
          </w:tcPr>
          <w:p w:rsidR="00C57E44" w:rsidRPr="002F7B53" w:rsidRDefault="00C57E44" w:rsidP="002F7B53">
            <w:pPr>
              <w:spacing w:line="360" w:lineRule="auto"/>
              <w:rPr>
                <w:rFonts w:cs="Arial"/>
                <w:color w:val="auto"/>
              </w:rPr>
            </w:pPr>
            <w:r w:rsidRPr="002F7B53">
              <w:rPr>
                <w:rFonts w:cs="Arial"/>
                <w:color w:val="auto"/>
              </w:rPr>
              <w:t>200-500</w:t>
            </w:r>
          </w:p>
        </w:tc>
        <w:tc>
          <w:tcPr>
            <w:tcW w:w="707" w:type="pct"/>
          </w:tcPr>
          <w:p w:rsidR="00C57E44" w:rsidRPr="002F7B53" w:rsidRDefault="00C57E44" w:rsidP="002F7B53">
            <w:pPr>
              <w:spacing w:line="360" w:lineRule="auto"/>
              <w:rPr>
                <w:rFonts w:cs="Arial"/>
                <w:color w:val="auto"/>
              </w:rPr>
            </w:pPr>
            <w:r w:rsidRPr="002F7B53">
              <w:rPr>
                <w:rFonts w:cs="Arial"/>
                <w:color w:val="auto"/>
              </w:rPr>
              <w:t>500</w:t>
            </w:r>
          </w:p>
        </w:tc>
        <w:tc>
          <w:tcPr>
            <w:tcW w:w="705" w:type="pct"/>
            <w:tcBorders>
              <w:right w:val="single" w:sz="4" w:space="0" w:color="auto"/>
            </w:tcBorders>
          </w:tcPr>
          <w:p w:rsidR="00C57E44" w:rsidRPr="002F7B53" w:rsidRDefault="00C57E44" w:rsidP="002F7B53">
            <w:pPr>
              <w:spacing w:line="360" w:lineRule="auto"/>
              <w:rPr>
                <w:rFonts w:cs="Arial"/>
                <w:color w:val="auto"/>
              </w:rPr>
            </w:pPr>
            <w:r w:rsidRPr="002F7B53">
              <w:rPr>
                <w:rFonts w:cs="Arial"/>
                <w:color w:val="auto"/>
              </w:rPr>
              <w:t>500</w:t>
            </w:r>
          </w:p>
        </w:tc>
      </w:tr>
      <w:tr w:rsidR="00C57E44" w:rsidRPr="00C57E44" w:rsidTr="0089652D">
        <w:tc>
          <w:tcPr>
            <w:tcW w:w="2174" w:type="pct"/>
            <w:tcBorders>
              <w:left w:val="single" w:sz="4" w:space="0" w:color="auto"/>
              <w:right w:val="single" w:sz="4" w:space="0" w:color="auto"/>
            </w:tcBorders>
            <w:noWrap/>
          </w:tcPr>
          <w:p w:rsidR="00C57E44" w:rsidRPr="002F7B53" w:rsidRDefault="00C57E44" w:rsidP="002F7B53">
            <w:pPr>
              <w:spacing w:line="360" w:lineRule="auto"/>
              <w:rPr>
                <w:rFonts w:cs="Arial"/>
                <w:color w:val="auto"/>
              </w:rPr>
            </w:pPr>
            <w:r w:rsidRPr="002F7B53">
              <w:rPr>
                <w:rFonts w:cs="Arial"/>
                <w:color w:val="auto"/>
              </w:rPr>
              <w:t xml:space="preserve">Working potential (V) </w:t>
            </w:r>
          </w:p>
        </w:tc>
        <w:tc>
          <w:tcPr>
            <w:tcW w:w="707" w:type="pct"/>
            <w:tcBorders>
              <w:left w:val="single" w:sz="4" w:space="0" w:color="auto"/>
              <w:right w:val="nil"/>
            </w:tcBorders>
          </w:tcPr>
          <w:p w:rsidR="00C57E44" w:rsidRPr="002F7B53" w:rsidRDefault="00C57E44" w:rsidP="002F7B53">
            <w:pPr>
              <w:spacing w:line="360" w:lineRule="auto"/>
              <w:rPr>
                <w:rFonts w:cs="Arial"/>
                <w:color w:val="auto"/>
              </w:rPr>
            </w:pPr>
            <w:r w:rsidRPr="002F7B53">
              <w:rPr>
                <w:rFonts w:cs="Arial"/>
                <w:color w:val="auto"/>
              </w:rPr>
              <w:t>3.6</w:t>
            </w:r>
          </w:p>
        </w:tc>
        <w:tc>
          <w:tcPr>
            <w:tcW w:w="707" w:type="pct"/>
            <w:tcBorders>
              <w:left w:val="nil"/>
            </w:tcBorders>
          </w:tcPr>
          <w:p w:rsidR="00C57E44" w:rsidRPr="002F7B53" w:rsidRDefault="00C57E44" w:rsidP="002F7B53">
            <w:pPr>
              <w:spacing w:line="360" w:lineRule="auto"/>
              <w:rPr>
                <w:rFonts w:cs="Arial"/>
                <w:color w:val="auto"/>
              </w:rPr>
            </w:pPr>
            <w:r w:rsidRPr="002F7B53">
              <w:rPr>
                <w:rFonts w:cs="Arial"/>
                <w:color w:val="auto"/>
              </w:rPr>
              <w:t>1.0</w:t>
            </w:r>
          </w:p>
        </w:tc>
        <w:tc>
          <w:tcPr>
            <w:tcW w:w="707" w:type="pct"/>
          </w:tcPr>
          <w:p w:rsidR="00C57E44" w:rsidRPr="002F7B53" w:rsidRDefault="00C57E44" w:rsidP="002F7B53">
            <w:pPr>
              <w:spacing w:line="360" w:lineRule="auto"/>
              <w:rPr>
                <w:rFonts w:cs="Arial"/>
                <w:color w:val="auto"/>
              </w:rPr>
            </w:pPr>
            <w:r w:rsidRPr="002F7B53">
              <w:rPr>
                <w:rFonts w:cs="Arial"/>
                <w:color w:val="auto"/>
              </w:rPr>
              <w:t>1.2</w:t>
            </w:r>
          </w:p>
        </w:tc>
        <w:tc>
          <w:tcPr>
            <w:tcW w:w="705" w:type="pct"/>
            <w:tcBorders>
              <w:right w:val="single" w:sz="4" w:space="0" w:color="auto"/>
            </w:tcBorders>
          </w:tcPr>
          <w:p w:rsidR="00C57E44" w:rsidRPr="002F7B53" w:rsidRDefault="00C57E44" w:rsidP="002F7B53">
            <w:pPr>
              <w:spacing w:line="360" w:lineRule="auto"/>
              <w:rPr>
                <w:rFonts w:cs="Arial"/>
                <w:color w:val="auto"/>
              </w:rPr>
            </w:pPr>
            <w:r w:rsidRPr="002F7B53">
              <w:rPr>
                <w:rFonts w:cs="Arial"/>
                <w:color w:val="auto"/>
              </w:rPr>
              <w:t>1.2</w:t>
            </w:r>
          </w:p>
        </w:tc>
      </w:tr>
      <w:tr w:rsidR="00C57E44" w:rsidRPr="00C57E44" w:rsidTr="0089652D">
        <w:tc>
          <w:tcPr>
            <w:tcW w:w="2174" w:type="pct"/>
            <w:tcBorders>
              <w:left w:val="single" w:sz="4" w:space="0" w:color="auto"/>
              <w:bottom w:val="nil"/>
              <w:right w:val="single" w:sz="4" w:space="0" w:color="auto"/>
            </w:tcBorders>
            <w:noWrap/>
          </w:tcPr>
          <w:p w:rsidR="00C57E44" w:rsidRPr="002F7B53" w:rsidRDefault="00C57E44" w:rsidP="002F7B53">
            <w:pPr>
              <w:spacing w:line="360" w:lineRule="auto"/>
              <w:rPr>
                <w:rFonts w:cs="Arial"/>
                <w:color w:val="auto"/>
              </w:rPr>
            </w:pPr>
            <w:r w:rsidRPr="002F7B53">
              <w:rPr>
                <w:rFonts w:cs="Arial"/>
                <w:color w:val="auto"/>
              </w:rPr>
              <w:t>Specific energy (Wh/kg)</w:t>
            </w:r>
          </w:p>
        </w:tc>
        <w:tc>
          <w:tcPr>
            <w:tcW w:w="707" w:type="pct"/>
            <w:tcBorders>
              <w:left w:val="single" w:sz="4" w:space="0" w:color="auto"/>
              <w:right w:val="nil"/>
            </w:tcBorders>
          </w:tcPr>
          <w:p w:rsidR="00C57E44" w:rsidRPr="002F7B53" w:rsidRDefault="00C57E44" w:rsidP="002F7B53">
            <w:pPr>
              <w:spacing w:line="360" w:lineRule="auto"/>
              <w:rPr>
                <w:rFonts w:cs="Arial"/>
                <w:color w:val="auto"/>
              </w:rPr>
            </w:pPr>
            <w:r w:rsidRPr="002F7B53">
              <w:rPr>
                <w:rFonts w:cs="Arial"/>
                <w:color w:val="auto"/>
              </w:rPr>
              <w:t xml:space="preserve">    100</w:t>
            </w:r>
          </w:p>
        </w:tc>
        <w:tc>
          <w:tcPr>
            <w:tcW w:w="707" w:type="pct"/>
            <w:tcBorders>
              <w:left w:val="nil"/>
            </w:tcBorders>
          </w:tcPr>
          <w:p w:rsidR="00C57E44" w:rsidRPr="002F7B53" w:rsidRDefault="00C57E44" w:rsidP="002F7B53">
            <w:pPr>
              <w:spacing w:line="360" w:lineRule="auto"/>
              <w:rPr>
                <w:rFonts w:cs="Arial"/>
                <w:color w:val="auto"/>
              </w:rPr>
            </w:pPr>
            <w:r w:rsidRPr="002F7B53">
              <w:rPr>
                <w:rFonts w:cs="Arial"/>
                <w:color w:val="auto"/>
              </w:rPr>
              <w:t xml:space="preserve">    30</w:t>
            </w:r>
          </w:p>
        </w:tc>
        <w:tc>
          <w:tcPr>
            <w:tcW w:w="707" w:type="pct"/>
          </w:tcPr>
          <w:p w:rsidR="00C57E44" w:rsidRPr="002F7B53" w:rsidRDefault="00C57E44" w:rsidP="002F7B53">
            <w:pPr>
              <w:spacing w:line="360" w:lineRule="auto"/>
              <w:rPr>
                <w:rFonts w:cs="Arial"/>
                <w:color w:val="auto"/>
              </w:rPr>
            </w:pPr>
            <w:r w:rsidRPr="002F7B53">
              <w:rPr>
                <w:rFonts w:cs="Arial"/>
                <w:color w:val="auto"/>
              </w:rPr>
              <w:t xml:space="preserve">    60</w:t>
            </w:r>
          </w:p>
        </w:tc>
        <w:tc>
          <w:tcPr>
            <w:tcW w:w="705" w:type="pct"/>
            <w:tcBorders>
              <w:right w:val="single" w:sz="4" w:space="0" w:color="auto"/>
            </w:tcBorders>
          </w:tcPr>
          <w:p w:rsidR="00C57E44" w:rsidRPr="002F7B53" w:rsidRDefault="00C57E44" w:rsidP="002F7B53">
            <w:pPr>
              <w:spacing w:line="360" w:lineRule="auto"/>
              <w:rPr>
                <w:rFonts w:cs="Arial"/>
                <w:color w:val="auto"/>
              </w:rPr>
            </w:pPr>
            <w:r w:rsidRPr="002F7B53">
              <w:rPr>
                <w:rFonts w:cs="Arial"/>
                <w:color w:val="auto"/>
              </w:rPr>
              <w:t xml:space="preserve">   70</w:t>
            </w:r>
          </w:p>
        </w:tc>
      </w:tr>
      <w:tr w:rsidR="00C57E44" w:rsidRPr="00277B02" w:rsidTr="0089652D">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C57E44" w:rsidRPr="00277B02" w:rsidRDefault="00C57E44" w:rsidP="002F7B53">
            <w:pPr>
              <w:spacing w:line="360" w:lineRule="auto"/>
              <w:rPr>
                <w:rFonts w:cs="Arial"/>
                <w:b w:val="0"/>
                <w:bCs w:val="0"/>
                <w:color w:val="auto"/>
              </w:rPr>
            </w:pPr>
            <w:r w:rsidRPr="00277B02">
              <w:rPr>
                <w:rFonts w:cs="Arial"/>
                <w:b w:val="0"/>
                <w:bCs w:val="0"/>
                <w:color w:val="auto"/>
              </w:rPr>
              <w:t>Specific energy (Wh/L)</w:t>
            </w:r>
          </w:p>
        </w:tc>
        <w:tc>
          <w:tcPr>
            <w:tcW w:w="707" w:type="pct"/>
            <w:tcBorders>
              <w:top w:val="nil"/>
              <w:left w:val="single" w:sz="4" w:space="0" w:color="auto"/>
              <w:bottom w:val="single" w:sz="4" w:space="0" w:color="auto"/>
            </w:tcBorders>
          </w:tcPr>
          <w:p w:rsidR="00C57E44" w:rsidRPr="00277B02" w:rsidRDefault="00C57E44" w:rsidP="002F7B53">
            <w:pPr>
              <w:spacing w:line="360" w:lineRule="auto"/>
              <w:rPr>
                <w:rStyle w:val="SubtleEmphasis"/>
                <w:rFonts w:cs="Arial"/>
                <w:b w:val="0"/>
                <w:bCs w:val="0"/>
                <w:i w:val="0"/>
                <w:iCs w:val="0"/>
                <w:color w:val="auto"/>
              </w:rPr>
            </w:pPr>
            <w:r w:rsidRPr="00277B02">
              <w:rPr>
                <w:rStyle w:val="SubtleEmphasis"/>
                <w:rFonts w:cs="Arial"/>
                <w:b w:val="0"/>
                <w:bCs w:val="0"/>
                <w:i w:val="0"/>
                <w:iCs w:val="0"/>
                <w:color w:val="auto"/>
              </w:rPr>
              <w:t xml:space="preserve">    240</w:t>
            </w:r>
          </w:p>
        </w:tc>
        <w:tc>
          <w:tcPr>
            <w:tcW w:w="707" w:type="pct"/>
            <w:tcBorders>
              <w:top w:val="nil"/>
              <w:bottom w:val="single" w:sz="4" w:space="0" w:color="auto"/>
            </w:tcBorders>
          </w:tcPr>
          <w:p w:rsidR="00C57E44" w:rsidRPr="00277B02" w:rsidRDefault="00C57E44" w:rsidP="002F7B53">
            <w:pPr>
              <w:spacing w:line="360" w:lineRule="auto"/>
              <w:rPr>
                <w:rFonts w:cs="Arial"/>
                <w:b w:val="0"/>
                <w:bCs w:val="0"/>
                <w:color w:val="auto"/>
              </w:rPr>
            </w:pPr>
            <w:r w:rsidRPr="00277B02">
              <w:rPr>
                <w:rFonts w:cs="Arial"/>
                <w:b w:val="0"/>
                <w:bCs w:val="0"/>
                <w:color w:val="auto"/>
              </w:rPr>
              <w:t xml:space="preserve">   100</w:t>
            </w:r>
          </w:p>
        </w:tc>
        <w:tc>
          <w:tcPr>
            <w:tcW w:w="707" w:type="pct"/>
            <w:tcBorders>
              <w:top w:val="nil"/>
              <w:bottom w:val="single" w:sz="4" w:space="0" w:color="auto"/>
            </w:tcBorders>
          </w:tcPr>
          <w:p w:rsidR="00C57E44" w:rsidRPr="00277B02" w:rsidRDefault="00C57E44" w:rsidP="002F7B53">
            <w:pPr>
              <w:spacing w:line="360" w:lineRule="auto"/>
              <w:rPr>
                <w:rFonts w:cs="Arial"/>
                <w:b w:val="0"/>
                <w:bCs w:val="0"/>
                <w:color w:val="auto"/>
              </w:rPr>
            </w:pPr>
            <w:r w:rsidRPr="00277B02">
              <w:rPr>
                <w:rFonts w:cs="Arial"/>
                <w:b w:val="0"/>
                <w:bCs w:val="0"/>
                <w:color w:val="auto"/>
              </w:rPr>
              <w:t xml:space="preserve">    155</w:t>
            </w:r>
          </w:p>
        </w:tc>
        <w:tc>
          <w:tcPr>
            <w:tcW w:w="705" w:type="pct"/>
            <w:tcBorders>
              <w:top w:val="nil"/>
              <w:bottom w:val="single" w:sz="4" w:space="0" w:color="auto"/>
              <w:right w:val="single" w:sz="4" w:space="0" w:color="auto"/>
            </w:tcBorders>
          </w:tcPr>
          <w:p w:rsidR="00C57E44" w:rsidRPr="00277B02" w:rsidRDefault="00C57E44" w:rsidP="0089652D">
            <w:pPr>
              <w:keepNext/>
              <w:spacing w:line="360" w:lineRule="auto"/>
              <w:rPr>
                <w:rFonts w:cs="Arial"/>
                <w:b w:val="0"/>
                <w:bCs w:val="0"/>
                <w:color w:val="auto"/>
              </w:rPr>
            </w:pPr>
            <w:r w:rsidRPr="00277B02">
              <w:rPr>
                <w:rFonts w:cs="Arial"/>
                <w:b w:val="0"/>
                <w:bCs w:val="0"/>
                <w:color w:val="auto"/>
              </w:rPr>
              <w:t xml:space="preserve">  190</w:t>
            </w:r>
          </w:p>
        </w:tc>
      </w:tr>
    </w:tbl>
    <w:p w:rsidR="0089652D" w:rsidRPr="00C57E44" w:rsidRDefault="0089652D" w:rsidP="0089652D">
      <w:pPr>
        <w:spacing w:line="360" w:lineRule="auto"/>
        <w:rPr>
          <w:rFonts w:cs="Arial"/>
        </w:rPr>
      </w:pPr>
      <w:bookmarkStart w:id="13" w:name="_Ref520908698"/>
      <w:bookmarkStart w:id="14" w:name="_Ref520908693"/>
      <w:r>
        <w:t xml:space="preserve">Table </w:t>
      </w:r>
      <w:r w:rsidR="00415105">
        <w:fldChar w:fldCharType="begin"/>
      </w:r>
      <w:r w:rsidR="00415105">
        <w:instrText xml:space="preserve"> STYLEREF 1 \s </w:instrText>
      </w:r>
      <w:r w:rsidR="00415105">
        <w:fldChar w:fldCharType="separate"/>
      </w:r>
      <w:r w:rsidR="00415105">
        <w:rPr>
          <w:noProof/>
        </w:rPr>
        <w:t>1</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1</w:t>
      </w:r>
      <w:r w:rsidR="00415105">
        <w:fldChar w:fldCharType="end"/>
      </w:r>
      <w:bookmarkEnd w:id="13"/>
      <w:r>
        <w:rPr>
          <w:lang w:val="en-US"/>
        </w:rPr>
        <w:t xml:space="preserve">. </w:t>
      </w:r>
      <w:r w:rsidRPr="003C06F8">
        <w:rPr>
          <w:lang w:val="en-US"/>
        </w:rPr>
        <w:t>Comparison of different battery technologies</w:t>
      </w:r>
      <w:r>
        <w:rPr>
          <w:lang w:val="en-US"/>
        </w:rPr>
        <w:t xml:space="preserve"> </w:t>
      </w:r>
      <w:r>
        <w:rPr>
          <w:rFonts w:cs="Arial"/>
        </w:rPr>
        <w:fldChar w:fldCharType="begin"/>
      </w:r>
      <w:r>
        <w:rPr>
          <w:rFonts w:cs="Arial"/>
        </w:rPr>
        <w:instrText>ADDIN CITAVI.PLACEHOLDER 959b6a21-d029-4c8b-ae73-7f33e82bb15c PFBsYWNlaG9sZGVyPg0KICA8QWRkSW5WZXJzaW9uPjUuNC4wLjI8L0FkZEluVmVyc2lvbj4NCiAgPElkPjk1OWI2YTIxLWQwMjktNGM4Yi1hZTczLTdmMzNlODJiYjE1YzwvSWQ+DQogIDxFbnRyaWVzPg0KICAgIDxFbnRyeT4NCiAgICAgIDxJZD5jMDdkNTc1ZC1hNTVkLTQzMTUtOWFkYi01ZjlhNjRlZWIwZj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VdPC9UZXh0Pg0KICAgIDwvVGV4dFVuaXQ+DQogIDwvVGV4dFVuaXRzPg0KPC9QbGFjZWhvbGRlcj4=</w:instrText>
      </w:r>
      <w:r>
        <w:rPr>
          <w:rFonts w:cs="Arial"/>
        </w:rPr>
        <w:fldChar w:fldCharType="separate"/>
      </w:r>
      <w:bookmarkStart w:id="15" w:name="_CTVP001959b6a21d0294c8bae737f33e82bb15c"/>
      <w:r>
        <w:rPr>
          <w:rFonts w:cs="Arial"/>
        </w:rPr>
        <w:t>[5]</w:t>
      </w:r>
      <w:bookmarkEnd w:id="15"/>
      <w:r>
        <w:rPr>
          <w:rFonts w:cs="Arial"/>
        </w:rPr>
        <w:fldChar w:fldCharType="end"/>
      </w:r>
      <w:bookmarkEnd w:id="14"/>
    </w:p>
    <w:p w:rsidR="00C57E44" w:rsidRPr="00C57E44" w:rsidRDefault="00C57E44" w:rsidP="002F7B53">
      <w:pPr>
        <w:spacing w:line="360" w:lineRule="auto"/>
        <w:rPr>
          <w:rStyle w:val="SubtleEmphasis"/>
          <w:rFonts w:cs="Arial"/>
          <w:i w:val="0"/>
          <w:iCs w:val="0"/>
        </w:rPr>
      </w:pPr>
      <w:r w:rsidRPr="00C57E44">
        <w:rPr>
          <w:rStyle w:val="SubtleEmphasis"/>
          <w:rFonts w:cs="Arial"/>
          <w:i w:val="0"/>
          <w:iCs w:val="0"/>
        </w:rPr>
        <w:t xml:space="preserve">Currently, Li-ion technologies are used in a variety of applications, especially in portable electronics, hybrid/electric vehicles and power tools. The high energy efficiency of Li-ion batteries may also allow their use in various electric grid applications, including improving the quality of energy harvested from wind, solar, geo-thermal and other renewable sources, thus contributing to their more widespread use and building an energy-sustainable economy. </w:t>
      </w:r>
    </w:p>
    <w:p w:rsidR="00C57E44" w:rsidRDefault="00C57E44" w:rsidP="002F7B53">
      <w:pPr>
        <w:spacing w:line="360" w:lineRule="auto"/>
        <w:rPr>
          <w:rStyle w:val="SubtleEmphasis"/>
          <w:rFonts w:cs="Arial"/>
          <w:i w:val="0"/>
          <w:iCs w:val="0"/>
        </w:rPr>
      </w:pPr>
      <w:r w:rsidRPr="00C57E44">
        <w:rPr>
          <w:rStyle w:val="SubtleEmphasis"/>
          <w:rFonts w:cs="Arial"/>
          <w:i w:val="0"/>
          <w:iCs w:val="0"/>
        </w:rPr>
        <w:t xml:space="preserve">Because of Li’s ability to form compounds with a variety of transition metals and oxygen, different types of Li battery technologies are available. </w:t>
      </w:r>
      <w:r w:rsidR="0089652D">
        <w:rPr>
          <w:rStyle w:val="SubtleEmphasis"/>
          <w:rFonts w:cs="Arial"/>
          <w:i w:val="0"/>
          <w:iCs w:val="0"/>
        </w:rPr>
        <w:fldChar w:fldCharType="begin"/>
      </w:r>
      <w:r w:rsidR="0089652D">
        <w:rPr>
          <w:rStyle w:val="SubtleEmphasis"/>
          <w:rFonts w:cs="Arial"/>
          <w:i w:val="0"/>
          <w:iCs w:val="0"/>
        </w:rPr>
        <w:instrText xml:space="preserve"> REF _Ref520908832 \h </w:instrText>
      </w:r>
      <w:r w:rsidR="0089652D">
        <w:rPr>
          <w:rStyle w:val="SubtleEmphasis"/>
          <w:rFonts w:cs="Arial"/>
          <w:i w:val="0"/>
          <w:iCs w:val="0"/>
        </w:rPr>
      </w:r>
      <w:r w:rsidR="0089652D">
        <w:rPr>
          <w:rStyle w:val="SubtleEmphasis"/>
          <w:rFonts w:cs="Arial"/>
          <w:i w:val="0"/>
          <w:iCs w:val="0"/>
        </w:rPr>
        <w:fldChar w:fldCharType="separate"/>
      </w:r>
      <w:r w:rsidR="0089652D">
        <w:t xml:space="preserve">Table </w:t>
      </w:r>
      <w:r w:rsidR="0089652D">
        <w:rPr>
          <w:noProof/>
        </w:rPr>
        <w:t>1</w:t>
      </w:r>
      <w:r w:rsidR="0089652D">
        <w:t>.</w:t>
      </w:r>
      <w:r w:rsidR="0089652D">
        <w:rPr>
          <w:noProof/>
        </w:rPr>
        <w:t>2</w:t>
      </w:r>
      <w:r w:rsidR="0089652D">
        <w:rPr>
          <w:rStyle w:val="SubtleEmphasis"/>
          <w:rFonts w:cs="Arial"/>
          <w:i w:val="0"/>
          <w:iCs w:val="0"/>
        </w:rPr>
        <w:fldChar w:fldCharType="end"/>
      </w:r>
      <w:r w:rsidRPr="00C57E44">
        <w:rPr>
          <w:rStyle w:val="SubtleEmphasis"/>
          <w:rFonts w:cs="Arial"/>
          <w:i w:val="0"/>
          <w:iCs w:val="0"/>
        </w:rPr>
        <w:t xml:space="preserve"> shows some typical properties and their applications of the most commonly used types of Li-ion batteries:</w:t>
      </w:r>
    </w:p>
    <w:p w:rsidR="00E0776D" w:rsidRDefault="00E0776D" w:rsidP="002F7B53">
      <w:pPr>
        <w:spacing w:line="360" w:lineRule="auto"/>
        <w:rPr>
          <w:rStyle w:val="SubtleEmphasis"/>
          <w:rFonts w:cs="Arial"/>
          <w:i w:val="0"/>
          <w:iCs w:val="0"/>
        </w:rPr>
      </w:pPr>
    </w:p>
    <w:p w:rsidR="00E0776D" w:rsidRPr="00C57E44" w:rsidRDefault="00E0776D" w:rsidP="002F7B53">
      <w:pPr>
        <w:spacing w:line="360" w:lineRule="auto"/>
        <w:rPr>
          <w:rStyle w:val="SubtleEmphasis"/>
          <w:rFonts w:cs="Arial"/>
          <w:i w:val="0"/>
          <w:iCs w:val="0"/>
        </w:rPr>
      </w:pPr>
    </w:p>
    <w:p w:rsidR="00C57E44" w:rsidRPr="00C57E44" w:rsidRDefault="00C57E44" w:rsidP="002F7B53">
      <w:pPr>
        <w:spacing w:line="360" w:lineRule="auto"/>
        <w:rPr>
          <w:rFonts w:cs="Arial"/>
          <w:b/>
          <w:bCs/>
        </w:rPr>
      </w:pPr>
    </w:p>
    <w:tbl>
      <w:tblPr>
        <w:tblStyle w:val="LightShading-Accent1"/>
        <w:tblW w:w="5000" w:type="pct"/>
        <w:tblLook w:val="0660" w:firstRow="1" w:lastRow="1" w:firstColumn="0" w:lastColumn="0" w:noHBand="1" w:noVBand="1"/>
      </w:tblPr>
      <w:tblGrid>
        <w:gridCol w:w="1842"/>
        <w:gridCol w:w="1928"/>
        <w:gridCol w:w="1688"/>
        <w:gridCol w:w="1688"/>
        <w:gridCol w:w="1689"/>
      </w:tblGrid>
      <w:tr w:rsidR="00C57E44" w:rsidRPr="00C57E44" w:rsidTr="00C57E44">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C57E44" w:rsidRPr="00C57E44" w:rsidRDefault="00C57E44" w:rsidP="002F7B53">
            <w:pPr>
              <w:spacing w:line="360" w:lineRule="auto"/>
              <w:rPr>
                <w:rFonts w:cs="Arial"/>
                <w:color w:val="auto"/>
              </w:rPr>
            </w:pPr>
          </w:p>
        </w:tc>
        <w:tc>
          <w:tcPr>
            <w:tcW w:w="1136" w:type="pct"/>
            <w:tcBorders>
              <w:left w:val="single" w:sz="4" w:space="0" w:color="auto"/>
            </w:tcBorders>
          </w:tcPr>
          <w:p w:rsidR="00C57E44" w:rsidRPr="00C57E44" w:rsidRDefault="00C57E44" w:rsidP="002F7B53">
            <w:pPr>
              <w:spacing w:line="360" w:lineRule="auto"/>
              <w:rPr>
                <w:rFonts w:cs="Arial"/>
                <w:color w:val="auto"/>
              </w:rPr>
            </w:pPr>
            <w:r w:rsidRPr="00C57E44">
              <w:rPr>
                <w:rFonts w:cs="Arial"/>
                <w:color w:val="auto"/>
              </w:rPr>
              <w:t>Li-Cobalt</w:t>
            </w:r>
          </w:p>
          <w:p w:rsidR="00C57E44" w:rsidRPr="00C57E44" w:rsidRDefault="00C57E44" w:rsidP="002F7B53">
            <w:pPr>
              <w:spacing w:line="360" w:lineRule="auto"/>
              <w:rPr>
                <w:rFonts w:cs="Arial"/>
                <w:color w:val="auto"/>
              </w:rPr>
            </w:pPr>
            <w:r w:rsidRPr="00C57E44">
              <w:rPr>
                <w:rFonts w:cs="Arial"/>
                <w:color w:val="auto"/>
              </w:rPr>
              <w:t>(LCO)</w:t>
            </w:r>
          </w:p>
        </w:tc>
        <w:tc>
          <w:tcPr>
            <w:tcW w:w="1000" w:type="pct"/>
          </w:tcPr>
          <w:p w:rsidR="00C57E44" w:rsidRPr="00C57E44" w:rsidRDefault="00C57E44" w:rsidP="002F7B53">
            <w:pPr>
              <w:spacing w:line="360" w:lineRule="auto"/>
              <w:rPr>
                <w:rFonts w:cs="Arial"/>
                <w:color w:val="auto"/>
              </w:rPr>
            </w:pPr>
            <w:r w:rsidRPr="00C57E44">
              <w:rPr>
                <w:rFonts w:cs="Arial"/>
                <w:color w:val="auto"/>
              </w:rPr>
              <w:t>Li-Manganese</w:t>
            </w:r>
          </w:p>
          <w:p w:rsidR="00C57E44" w:rsidRPr="00C57E44" w:rsidRDefault="00C57E44" w:rsidP="002F7B53">
            <w:pPr>
              <w:spacing w:line="360" w:lineRule="auto"/>
              <w:rPr>
                <w:rFonts w:cs="Arial"/>
                <w:color w:val="auto"/>
              </w:rPr>
            </w:pPr>
            <w:r w:rsidRPr="00C57E44">
              <w:rPr>
                <w:rFonts w:cs="Arial"/>
                <w:color w:val="auto"/>
              </w:rPr>
              <w:t>(LMO)</w:t>
            </w:r>
          </w:p>
        </w:tc>
        <w:tc>
          <w:tcPr>
            <w:tcW w:w="1000" w:type="pct"/>
          </w:tcPr>
          <w:p w:rsidR="00C57E44" w:rsidRPr="00C57E44" w:rsidRDefault="00C57E44" w:rsidP="002F7B53">
            <w:pPr>
              <w:spacing w:line="360" w:lineRule="auto"/>
              <w:rPr>
                <w:rFonts w:cs="Arial"/>
                <w:color w:val="auto"/>
              </w:rPr>
            </w:pPr>
            <w:r w:rsidRPr="00C57E44">
              <w:rPr>
                <w:rFonts w:cs="Arial"/>
                <w:color w:val="auto"/>
              </w:rPr>
              <w:t>Li-Nickel Manganese Cobalt (LNMC)</w:t>
            </w:r>
          </w:p>
        </w:tc>
        <w:tc>
          <w:tcPr>
            <w:tcW w:w="1000" w:type="pct"/>
            <w:tcBorders>
              <w:right w:val="single" w:sz="4" w:space="0" w:color="auto"/>
            </w:tcBorders>
          </w:tcPr>
          <w:p w:rsidR="00C57E44" w:rsidRPr="00C57E44" w:rsidRDefault="00C57E44" w:rsidP="002F7B53">
            <w:pPr>
              <w:spacing w:line="360" w:lineRule="auto"/>
              <w:rPr>
                <w:rFonts w:cs="Arial"/>
                <w:color w:val="auto"/>
              </w:rPr>
            </w:pPr>
            <w:r w:rsidRPr="00C57E44">
              <w:rPr>
                <w:rFonts w:cs="Arial"/>
                <w:color w:val="auto"/>
              </w:rPr>
              <w:t>Li-Iron Phosphate (LFP)</w:t>
            </w:r>
          </w:p>
        </w:tc>
      </w:tr>
      <w:tr w:rsidR="00C57E44" w:rsidRPr="00C57E44" w:rsidTr="00C57E44">
        <w:tc>
          <w:tcPr>
            <w:tcW w:w="864" w:type="pct"/>
            <w:tcBorders>
              <w:left w:val="single" w:sz="4" w:space="0" w:color="auto"/>
              <w:right w:val="single" w:sz="4" w:space="0" w:color="auto"/>
            </w:tcBorders>
            <w:noWrap/>
          </w:tcPr>
          <w:p w:rsidR="00C57E44" w:rsidRPr="00C57E44" w:rsidRDefault="00C57E44" w:rsidP="002F7B53">
            <w:pPr>
              <w:spacing w:line="360" w:lineRule="auto"/>
              <w:rPr>
                <w:rFonts w:cs="Arial"/>
                <w:color w:val="auto"/>
              </w:rPr>
            </w:pPr>
            <w:r w:rsidRPr="00C57E44">
              <w:rPr>
                <w:rFonts w:cs="Arial"/>
                <w:color w:val="auto"/>
              </w:rPr>
              <w:t>Specific energy</w:t>
            </w:r>
          </w:p>
          <w:p w:rsidR="00C57E44" w:rsidRPr="00C57E44" w:rsidRDefault="00C57E44" w:rsidP="002F7B53">
            <w:pPr>
              <w:spacing w:line="360" w:lineRule="auto"/>
              <w:rPr>
                <w:rFonts w:cs="Arial"/>
                <w:color w:val="auto"/>
              </w:rPr>
            </w:pPr>
            <w:r w:rsidRPr="00C57E44">
              <w:rPr>
                <w:rFonts w:cs="Arial"/>
                <w:color w:val="auto"/>
              </w:rPr>
              <w:t>(Wh/kg)</w:t>
            </w:r>
          </w:p>
        </w:tc>
        <w:tc>
          <w:tcPr>
            <w:tcW w:w="1136" w:type="pct"/>
            <w:tcBorders>
              <w:left w:val="single" w:sz="4" w:space="0" w:color="auto"/>
            </w:tcBorders>
          </w:tcPr>
          <w:p w:rsidR="00C57E44" w:rsidRPr="00C57E44" w:rsidRDefault="00C57E44" w:rsidP="002F7B53">
            <w:pPr>
              <w:spacing w:line="360" w:lineRule="auto"/>
              <w:rPr>
                <w:rFonts w:cs="Arial"/>
                <w:color w:val="auto"/>
              </w:rPr>
            </w:pPr>
            <w:r w:rsidRPr="00C57E44">
              <w:rPr>
                <w:rFonts w:cs="Arial"/>
                <w:color w:val="auto"/>
              </w:rPr>
              <w:t>150-200</w:t>
            </w:r>
          </w:p>
        </w:tc>
        <w:tc>
          <w:tcPr>
            <w:tcW w:w="1000" w:type="pct"/>
          </w:tcPr>
          <w:p w:rsidR="00C57E44" w:rsidRPr="00C57E44" w:rsidRDefault="00C57E44" w:rsidP="002F7B53">
            <w:pPr>
              <w:spacing w:line="360" w:lineRule="auto"/>
              <w:rPr>
                <w:rFonts w:cs="Arial"/>
                <w:color w:val="auto"/>
              </w:rPr>
            </w:pPr>
            <w:r w:rsidRPr="00C57E44">
              <w:rPr>
                <w:rFonts w:cs="Arial"/>
                <w:color w:val="auto"/>
              </w:rPr>
              <w:t>100-150</w:t>
            </w:r>
          </w:p>
        </w:tc>
        <w:tc>
          <w:tcPr>
            <w:tcW w:w="1000" w:type="pct"/>
          </w:tcPr>
          <w:p w:rsidR="00C57E44" w:rsidRPr="00C57E44" w:rsidRDefault="00C57E44" w:rsidP="002F7B53">
            <w:pPr>
              <w:spacing w:line="360" w:lineRule="auto"/>
              <w:rPr>
                <w:rFonts w:cs="Arial"/>
                <w:color w:val="auto"/>
              </w:rPr>
            </w:pPr>
            <w:r w:rsidRPr="00C57E44">
              <w:rPr>
                <w:rFonts w:cs="Arial"/>
                <w:color w:val="auto"/>
              </w:rPr>
              <w:t>150-220</w:t>
            </w:r>
          </w:p>
        </w:tc>
        <w:tc>
          <w:tcPr>
            <w:tcW w:w="1000" w:type="pct"/>
            <w:tcBorders>
              <w:right w:val="single" w:sz="4" w:space="0" w:color="auto"/>
            </w:tcBorders>
          </w:tcPr>
          <w:p w:rsidR="00C57E44" w:rsidRPr="00C57E44" w:rsidRDefault="00C57E44" w:rsidP="002F7B53">
            <w:pPr>
              <w:spacing w:line="360" w:lineRule="auto"/>
              <w:rPr>
                <w:rFonts w:cs="Arial"/>
                <w:color w:val="auto"/>
              </w:rPr>
            </w:pPr>
            <w:r w:rsidRPr="00C57E44">
              <w:rPr>
                <w:rFonts w:cs="Arial"/>
                <w:color w:val="auto"/>
              </w:rPr>
              <w:t>90-120</w:t>
            </w:r>
          </w:p>
        </w:tc>
      </w:tr>
      <w:tr w:rsidR="00C57E44" w:rsidRPr="00C57E44" w:rsidTr="00C57E44">
        <w:tc>
          <w:tcPr>
            <w:tcW w:w="864" w:type="pct"/>
            <w:tcBorders>
              <w:left w:val="single" w:sz="4" w:space="0" w:color="auto"/>
              <w:right w:val="single" w:sz="4" w:space="0" w:color="auto"/>
            </w:tcBorders>
            <w:noWrap/>
          </w:tcPr>
          <w:p w:rsidR="00C57E44" w:rsidRPr="00C57E44" w:rsidRDefault="00C57E44" w:rsidP="002F7B53">
            <w:pPr>
              <w:spacing w:line="360" w:lineRule="auto"/>
              <w:rPr>
                <w:rFonts w:cs="Arial"/>
                <w:color w:val="auto"/>
              </w:rPr>
            </w:pPr>
          </w:p>
        </w:tc>
        <w:tc>
          <w:tcPr>
            <w:tcW w:w="1136" w:type="pct"/>
            <w:tcBorders>
              <w:left w:val="single" w:sz="4" w:space="0" w:color="auto"/>
            </w:tcBorders>
          </w:tcPr>
          <w:p w:rsidR="00C57E44" w:rsidRPr="00C57E44" w:rsidRDefault="00C57E44" w:rsidP="002F7B53">
            <w:pPr>
              <w:spacing w:line="360" w:lineRule="auto"/>
              <w:rPr>
                <w:rFonts w:cs="Arial"/>
                <w:color w:val="auto"/>
              </w:rPr>
            </w:pPr>
          </w:p>
        </w:tc>
        <w:tc>
          <w:tcPr>
            <w:tcW w:w="1000" w:type="pct"/>
          </w:tcPr>
          <w:p w:rsidR="00C57E44" w:rsidRPr="00C57E44" w:rsidRDefault="00C57E44" w:rsidP="002F7B53">
            <w:pPr>
              <w:spacing w:line="360" w:lineRule="auto"/>
              <w:rPr>
                <w:rFonts w:cs="Arial"/>
                <w:color w:val="auto"/>
              </w:rPr>
            </w:pPr>
          </w:p>
        </w:tc>
        <w:tc>
          <w:tcPr>
            <w:tcW w:w="1000" w:type="pct"/>
          </w:tcPr>
          <w:p w:rsidR="00C57E44" w:rsidRPr="00C57E44" w:rsidRDefault="00C57E44" w:rsidP="002F7B53">
            <w:pPr>
              <w:spacing w:line="360" w:lineRule="auto"/>
              <w:rPr>
                <w:rFonts w:cs="Arial"/>
                <w:color w:val="auto"/>
              </w:rPr>
            </w:pPr>
          </w:p>
        </w:tc>
        <w:tc>
          <w:tcPr>
            <w:tcW w:w="1000" w:type="pct"/>
            <w:tcBorders>
              <w:right w:val="single" w:sz="4" w:space="0" w:color="auto"/>
            </w:tcBorders>
          </w:tcPr>
          <w:p w:rsidR="00C57E44" w:rsidRPr="00C57E44" w:rsidRDefault="00C57E44" w:rsidP="002F7B53">
            <w:pPr>
              <w:spacing w:line="360" w:lineRule="auto"/>
              <w:rPr>
                <w:rFonts w:cs="Arial"/>
                <w:color w:val="auto"/>
              </w:rPr>
            </w:pPr>
          </w:p>
        </w:tc>
      </w:tr>
      <w:tr w:rsidR="00C57E44" w:rsidRPr="00C57E44" w:rsidTr="00C57E44">
        <w:tc>
          <w:tcPr>
            <w:tcW w:w="864" w:type="pct"/>
            <w:tcBorders>
              <w:left w:val="single" w:sz="4" w:space="0" w:color="auto"/>
              <w:right w:val="single" w:sz="4" w:space="0" w:color="auto"/>
            </w:tcBorders>
            <w:noWrap/>
          </w:tcPr>
          <w:p w:rsidR="00C57E44" w:rsidRPr="00C57E44" w:rsidRDefault="00C57E44" w:rsidP="002F7B53">
            <w:pPr>
              <w:spacing w:line="360" w:lineRule="auto"/>
              <w:rPr>
                <w:rFonts w:cs="Arial"/>
                <w:color w:val="auto"/>
              </w:rPr>
            </w:pPr>
            <w:r w:rsidRPr="00C57E44">
              <w:rPr>
                <w:rFonts w:cs="Arial"/>
                <w:color w:val="auto"/>
              </w:rPr>
              <w:t>Nominal</w:t>
            </w:r>
          </w:p>
          <w:p w:rsidR="00C57E44" w:rsidRPr="00C57E44" w:rsidRDefault="00C57E44" w:rsidP="002F7B53">
            <w:pPr>
              <w:spacing w:line="360" w:lineRule="auto"/>
              <w:rPr>
                <w:rFonts w:cs="Arial"/>
                <w:color w:val="auto"/>
              </w:rPr>
            </w:pPr>
            <w:r w:rsidRPr="00C57E44">
              <w:rPr>
                <w:rFonts w:cs="Arial"/>
                <w:color w:val="auto"/>
              </w:rPr>
              <w:t>voltage (V)</w:t>
            </w:r>
          </w:p>
        </w:tc>
        <w:tc>
          <w:tcPr>
            <w:tcW w:w="1136" w:type="pct"/>
            <w:tcBorders>
              <w:left w:val="single" w:sz="4" w:space="0" w:color="auto"/>
            </w:tcBorders>
          </w:tcPr>
          <w:p w:rsidR="00C57E44" w:rsidRPr="00C57E44" w:rsidRDefault="00C57E44" w:rsidP="002F7B53">
            <w:pPr>
              <w:spacing w:line="360" w:lineRule="auto"/>
              <w:rPr>
                <w:rFonts w:cs="Arial"/>
                <w:color w:val="auto"/>
              </w:rPr>
            </w:pPr>
            <w:r w:rsidRPr="00C57E44">
              <w:rPr>
                <w:rFonts w:cs="Arial"/>
                <w:color w:val="auto"/>
              </w:rPr>
              <w:t>3.6</w:t>
            </w:r>
          </w:p>
        </w:tc>
        <w:tc>
          <w:tcPr>
            <w:tcW w:w="1000" w:type="pct"/>
          </w:tcPr>
          <w:p w:rsidR="00C57E44" w:rsidRPr="00C57E44" w:rsidRDefault="00C57E44" w:rsidP="002F7B53">
            <w:pPr>
              <w:spacing w:line="360" w:lineRule="auto"/>
              <w:rPr>
                <w:rFonts w:cs="Arial"/>
                <w:color w:val="auto"/>
              </w:rPr>
            </w:pPr>
            <w:r w:rsidRPr="00C57E44">
              <w:rPr>
                <w:rFonts w:cs="Arial"/>
                <w:color w:val="auto"/>
              </w:rPr>
              <w:t>3.7</w:t>
            </w:r>
          </w:p>
        </w:tc>
        <w:tc>
          <w:tcPr>
            <w:tcW w:w="1000" w:type="pct"/>
          </w:tcPr>
          <w:p w:rsidR="00C57E44" w:rsidRPr="00C57E44" w:rsidRDefault="00C57E44" w:rsidP="002F7B53">
            <w:pPr>
              <w:spacing w:line="360" w:lineRule="auto"/>
              <w:rPr>
                <w:rFonts w:cs="Arial"/>
                <w:color w:val="auto"/>
              </w:rPr>
            </w:pPr>
            <w:r w:rsidRPr="00C57E44">
              <w:rPr>
                <w:rFonts w:cs="Arial"/>
                <w:color w:val="auto"/>
              </w:rPr>
              <w:t>3.7</w:t>
            </w:r>
          </w:p>
        </w:tc>
        <w:tc>
          <w:tcPr>
            <w:tcW w:w="1000" w:type="pct"/>
            <w:tcBorders>
              <w:right w:val="single" w:sz="4" w:space="0" w:color="auto"/>
            </w:tcBorders>
          </w:tcPr>
          <w:p w:rsidR="00C57E44" w:rsidRPr="00C57E44" w:rsidRDefault="00C57E44" w:rsidP="002F7B53">
            <w:pPr>
              <w:spacing w:line="360" w:lineRule="auto"/>
              <w:rPr>
                <w:rFonts w:cs="Arial"/>
                <w:color w:val="auto"/>
              </w:rPr>
            </w:pPr>
            <w:r w:rsidRPr="00C57E44">
              <w:rPr>
                <w:rFonts w:cs="Arial"/>
                <w:color w:val="auto"/>
              </w:rPr>
              <w:t>3.3</w:t>
            </w:r>
          </w:p>
        </w:tc>
      </w:tr>
      <w:tr w:rsidR="00C57E44" w:rsidRPr="00C57E44" w:rsidTr="00C57E44">
        <w:tc>
          <w:tcPr>
            <w:tcW w:w="864" w:type="pct"/>
            <w:tcBorders>
              <w:left w:val="single" w:sz="4" w:space="0" w:color="auto"/>
              <w:right w:val="single" w:sz="4" w:space="0" w:color="auto"/>
            </w:tcBorders>
            <w:noWrap/>
          </w:tcPr>
          <w:p w:rsidR="00C57E44" w:rsidRPr="00C57E44" w:rsidRDefault="00C57E44" w:rsidP="002F7B53">
            <w:pPr>
              <w:spacing w:line="360" w:lineRule="auto"/>
              <w:rPr>
                <w:rFonts w:cs="Arial"/>
                <w:color w:val="auto"/>
              </w:rPr>
            </w:pPr>
          </w:p>
        </w:tc>
        <w:tc>
          <w:tcPr>
            <w:tcW w:w="1136" w:type="pct"/>
            <w:tcBorders>
              <w:left w:val="single" w:sz="4" w:space="0" w:color="auto"/>
            </w:tcBorders>
          </w:tcPr>
          <w:p w:rsidR="00C57E44" w:rsidRPr="00C57E44" w:rsidRDefault="00C57E44" w:rsidP="002F7B53">
            <w:pPr>
              <w:spacing w:line="360" w:lineRule="auto"/>
              <w:rPr>
                <w:rFonts w:cs="Arial"/>
                <w:color w:val="auto"/>
              </w:rPr>
            </w:pPr>
          </w:p>
        </w:tc>
        <w:tc>
          <w:tcPr>
            <w:tcW w:w="1000" w:type="pct"/>
          </w:tcPr>
          <w:p w:rsidR="00C57E44" w:rsidRPr="00C57E44" w:rsidRDefault="00C57E44" w:rsidP="002F7B53">
            <w:pPr>
              <w:spacing w:line="360" w:lineRule="auto"/>
              <w:rPr>
                <w:rFonts w:cs="Arial"/>
                <w:color w:val="auto"/>
              </w:rPr>
            </w:pPr>
          </w:p>
        </w:tc>
        <w:tc>
          <w:tcPr>
            <w:tcW w:w="1000" w:type="pct"/>
          </w:tcPr>
          <w:p w:rsidR="00C57E44" w:rsidRPr="00C57E44" w:rsidRDefault="00C57E44" w:rsidP="002F7B53">
            <w:pPr>
              <w:spacing w:line="360" w:lineRule="auto"/>
              <w:rPr>
                <w:rFonts w:cs="Arial"/>
                <w:color w:val="auto"/>
              </w:rPr>
            </w:pPr>
          </w:p>
        </w:tc>
        <w:tc>
          <w:tcPr>
            <w:tcW w:w="1000" w:type="pct"/>
            <w:tcBorders>
              <w:right w:val="single" w:sz="4" w:space="0" w:color="auto"/>
            </w:tcBorders>
          </w:tcPr>
          <w:p w:rsidR="00C57E44" w:rsidRPr="00C57E44" w:rsidRDefault="00C57E44" w:rsidP="002F7B53">
            <w:pPr>
              <w:spacing w:line="360" w:lineRule="auto"/>
              <w:rPr>
                <w:rFonts w:cs="Arial"/>
                <w:color w:val="auto"/>
              </w:rPr>
            </w:pPr>
          </w:p>
        </w:tc>
      </w:tr>
      <w:tr w:rsidR="00C57E44" w:rsidRPr="00C57E44" w:rsidTr="00C57E44">
        <w:tc>
          <w:tcPr>
            <w:tcW w:w="864" w:type="pct"/>
            <w:tcBorders>
              <w:left w:val="single" w:sz="4" w:space="0" w:color="auto"/>
              <w:right w:val="single" w:sz="4" w:space="0" w:color="auto"/>
            </w:tcBorders>
            <w:noWrap/>
          </w:tcPr>
          <w:p w:rsidR="00C57E44" w:rsidRPr="00C57E44" w:rsidRDefault="00C57E44" w:rsidP="002F7B53">
            <w:pPr>
              <w:spacing w:line="360" w:lineRule="auto"/>
              <w:rPr>
                <w:rFonts w:cs="Arial"/>
                <w:color w:val="auto"/>
              </w:rPr>
            </w:pPr>
            <w:r w:rsidRPr="00C57E44">
              <w:rPr>
                <w:rFonts w:cs="Arial"/>
                <w:color w:val="auto"/>
              </w:rPr>
              <w:t>Cycle life</w:t>
            </w:r>
          </w:p>
        </w:tc>
        <w:tc>
          <w:tcPr>
            <w:tcW w:w="1136" w:type="pct"/>
            <w:tcBorders>
              <w:left w:val="single" w:sz="4" w:space="0" w:color="auto"/>
            </w:tcBorders>
          </w:tcPr>
          <w:p w:rsidR="00C57E44" w:rsidRPr="00C57E44" w:rsidRDefault="00C57E44" w:rsidP="002F7B53">
            <w:pPr>
              <w:spacing w:line="360" w:lineRule="auto"/>
              <w:rPr>
                <w:rFonts w:cs="Arial"/>
                <w:color w:val="auto"/>
              </w:rPr>
            </w:pPr>
            <w:r w:rsidRPr="00C57E44">
              <w:rPr>
                <w:rFonts w:cs="Arial"/>
                <w:color w:val="auto"/>
              </w:rPr>
              <w:t>500-1000</w:t>
            </w:r>
          </w:p>
        </w:tc>
        <w:tc>
          <w:tcPr>
            <w:tcW w:w="1000" w:type="pct"/>
          </w:tcPr>
          <w:p w:rsidR="00C57E44" w:rsidRPr="00C57E44" w:rsidRDefault="00C57E44" w:rsidP="002F7B53">
            <w:pPr>
              <w:spacing w:line="360" w:lineRule="auto"/>
              <w:rPr>
                <w:rFonts w:cs="Arial"/>
                <w:color w:val="auto"/>
              </w:rPr>
            </w:pPr>
            <w:r w:rsidRPr="00C57E44">
              <w:rPr>
                <w:rFonts w:cs="Arial"/>
                <w:color w:val="auto"/>
              </w:rPr>
              <w:t>300-700</w:t>
            </w:r>
          </w:p>
        </w:tc>
        <w:tc>
          <w:tcPr>
            <w:tcW w:w="1000" w:type="pct"/>
          </w:tcPr>
          <w:p w:rsidR="00C57E44" w:rsidRPr="00C57E44" w:rsidRDefault="00C57E44" w:rsidP="002F7B53">
            <w:pPr>
              <w:spacing w:line="360" w:lineRule="auto"/>
              <w:rPr>
                <w:rFonts w:cs="Arial"/>
                <w:color w:val="auto"/>
              </w:rPr>
            </w:pPr>
            <w:r w:rsidRPr="00C57E44">
              <w:rPr>
                <w:rFonts w:cs="Arial"/>
                <w:color w:val="auto"/>
              </w:rPr>
              <w:t>1000-2000</w:t>
            </w:r>
          </w:p>
        </w:tc>
        <w:tc>
          <w:tcPr>
            <w:tcW w:w="1000" w:type="pct"/>
            <w:tcBorders>
              <w:right w:val="single" w:sz="4" w:space="0" w:color="auto"/>
            </w:tcBorders>
          </w:tcPr>
          <w:p w:rsidR="00C57E44" w:rsidRPr="00C57E44" w:rsidRDefault="00C57E44" w:rsidP="002F7B53">
            <w:pPr>
              <w:spacing w:line="360" w:lineRule="auto"/>
              <w:rPr>
                <w:rFonts w:cs="Arial"/>
                <w:color w:val="auto"/>
              </w:rPr>
            </w:pPr>
            <w:r w:rsidRPr="00C57E44">
              <w:rPr>
                <w:rFonts w:cs="Arial"/>
                <w:color w:val="auto"/>
              </w:rPr>
              <w:t>1000-2000</w:t>
            </w:r>
          </w:p>
        </w:tc>
      </w:tr>
      <w:tr w:rsidR="00C57E44" w:rsidRPr="00C57E44" w:rsidTr="00C57E44">
        <w:tc>
          <w:tcPr>
            <w:tcW w:w="864" w:type="pct"/>
            <w:tcBorders>
              <w:left w:val="single" w:sz="4" w:space="0" w:color="auto"/>
              <w:bottom w:val="nil"/>
              <w:right w:val="single" w:sz="4" w:space="0" w:color="auto"/>
            </w:tcBorders>
            <w:noWrap/>
          </w:tcPr>
          <w:p w:rsidR="00C57E44" w:rsidRPr="00C57E44" w:rsidRDefault="00C57E44" w:rsidP="002F7B53">
            <w:pPr>
              <w:spacing w:line="360" w:lineRule="auto"/>
              <w:rPr>
                <w:rFonts w:cs="Arial"/>
                <w:color w:val="auto"/>
              </w:rPr>
            </w:pPr>
          </w:p>
        </w:tc>
        <w:tc>
          <w:tcPr>
            <w:tcW w:w="1136" w:type="pct"/>
            <w:tcBorders>
              <w:left w:val="single" w:sz="4" w:space="0" w:color="auto"/>
              <w:bottom w:val="nil"/>
            </w:tcBorders>
          </w:tcPr>
          <w:p w:rsidR="00C57E44" w:rsidRPr="00C57E44" w:rsidRDefault="00C57E44" w:rsidP="002F7B53">
            <w:pPr>
              <w:spacing w:line="360" w:lineRule="auto"/>
              <w:rPr>
                <w:rFonts w:cs="Arial"/>
                <w:color w:val="auto"/>
              </w:rPr>
            </w:pPr>
          </w:p>
        </w:tc>
        <w:tc>
          <w:tcPr>
            <w:tcW w:w="1000" w:type="pct"/>
            <w:tcBorders>
              <w:bottom w:val="nil"/>
            </w:tcBorders>
          </w:tcPr>
          <w:p w:rsidR="00C57E44" w:rsidRPr="00C57E44" w:rsidRDefault="00C57E44" w:rsidP="002F7B53">
            <w:pPr>
              <w:spacing w:line="360" w:lineRule="auto"/>
              <w:rPr>
                <w:rFonts w:cs="Arial"/>
                <w:color w:val="auto"/>
              </w:rPr>
            </w:pPr>
          </w:p>
        </w:tc>
        <w:tc>
          <w:tcPr>
            <w:tcW w:w="1000" w:type="pct"/>
            <w:tcBorders>
              <w:bottom w:val="nil"/>
            </w:tcBorders>
          </w:tcPr>
          <w:p w:rsidR="00C57E44" w:rsidRPr="00C57E44" w:rsidRDefault="00C57E44" w:rsidP="002F7B53">
            <w:pPr>
              <w:spacing w:line="360" w:lineRule="auto"/>
              <w:rPr>
                <w:rFonts w:cs="Arial"/>
                <w:color w:val="auto"/>
              </w:rPr>
            </w:pPr>
          </w:p>
        </w:tc>
        <w:tc>
          <w:tcPr>
            <w:tcW w:w="1000" w:type="pct"/>
            <w:tcBorders>
              <w:bottom w:val="nil"/>
              <w:right w:val="single" w:sz="4" w:space="0" w:color="auto"/>
            </w:tcBorders>
          </w:tcPr>
          <w:p w:rsidR="00C57E44" w:rsidRPr="00C57E44" w:rsidRDefault="00C57E44" w:rsidP="002F7B53">
            <w:pPr>
              <w:spacing w:line="360" w:lineRule="auto"/>
              <w:rPr>
                <w:rFonts w:cs="Arial"/>
                <w:color w:val="auto"/>
              </w:rPr>
            </w:pPr>
          </w:p>
        </w:tc>
      </w:tr>
      <w:tr w:rsidR="00C57E44" w:rsidRPr="00C57E44" w:rsidTr="00C57E44">
        <w:tc>
          <w:tcPr>
            <w:tcW w:w="864" w:type="pct"/>
            <w:tcBorders>
              <w:top w:val="nil"/>
              <w:left w:val="single" w:sz="4" w:space="0" w:color="auto"/>
              <w:bottom w:val="nil"/>
              <w:right w:val="single" w:sz="4" w:space="0" w:color="auto"/>
            </w:tcBorders>
            <w:noWrap/>
          </w:tcPr>
          <w:p w:rsidR="00C57E44" w:rsidRPr="00C57E44" w:rsidRDefault="00C57E44" w:rsidP="002F7B53">
            <w:pPr>
              <w:spacing w:line="360" w:lineRule="auto"/>
              <w:rPr>
                <w:rFonts w:cs="Arial"/>
                <w:color w:val="auto"/>
              </w:rPr>
            </w:pPr>
            <w:r w:rsidRPr="00C57E44">
              <w:rPr>
                <w:rFonts w:cs="Arial"/>
                <w:color w:val="auto"/>
              </w:rPr>
              <w:t>Cost (USD/kWh)</w:t>
            </w:r>
          </w:p>
        </w:tc>
        <w:tc>
          <w:tcPr>
            <w:tcW w:w="1136" w:type="pct"/>
            <w:tcBorders>
              <w:top w:val="nil"/>
              <w:left w:val="single" w:sz="4" w:space="0" w:color="auto"/>
              <w:bottom w:val="nil"/>
            </w:tcBorders>
          </w:tcPr>
          <w:p w:rsidR="00C57E44" w:rsidRPr="00C57E44" w:rsidRDefault="00C57E44" w:rsidP="002F7B53">
            <w:pPr>
              <w:spacing w:line="360" w:lineRule="auto"/>
              <w:rPr>
                <w:rFonts w:cs="Arial"/>
                <w:color w:val="auto"/>
              </w:rPr>
            </w:pPr>
            <w:r w:rsidRPr="00C57E44">
              <w:rPr>
                <w:rFonts w:cs="Arial"/>
                <w:color w:val="auto"/>
              </w:rPr>
              <w:t>-</w:t>
            </w:r>
          </w:p>
        </w:tc>
        <w:tc>
          <w:tcPr>
            <w:tcW w:w="1000" w:type="pct"/>
            <w:tcBorders>
              <w:top w:val="nil"/>
              <w:bottom w:val="nil"/>
            </w:tcBorders>
          </w:tcPr>
          <w:p w:rsidR="00C57E44" w:rsidRPr="00C57E44" w:rsidRDefault="00C57E44" w:rsidP="002F7B53">
            <w:pPr>
              <w:spacing w:line="360" w:lineRule="auto"/>
              <w:rPr>
                <w:rFonts w:cs="Arial"/>
                <w:color w:val="auto"/>
              </w:rPr>
            </w:pPr>
            <w:r w:rsidRPr="00C57E44">
              <w:rPr>
                <w:rFonts w:cs="Arial"/>
                <w:color w:val="auto"/>
              </w:rPr>
              <w:t>-</w:t>
            </w:r>
          </w:p>
        </w:tc>
        <w:tc>
          <w:tcPr>
            <w:tcW w:w="1000" w:type="pct"/>
            <w:tcBorders>
              <w:top w:val="nil"/>
              <w:bottom w:val="nil"/>
            </w:tcBorders>
          </w:tcPr>
          <w:p w:rsidR="00C57E44" w:rsidRPr="00C57E44" w:rsidRDefault="00C57E44" w:rsidP="002F7B53">
            <w:pPr>
              <w:spacing w:line="360" w:lineRule="auto"/>
              <w:rPr>
                <w:rFonts w:cs="Arial"/>
                <w:color w:val="auto"/>
              </w:rPr>
            </w:pPr>
            <w:r w:rsidRPr="00C57E44">
              <w:rPr>
                <w:rFonts w:cs="Arial"/>
                <w:color w:val="auto"/>
              </w:rPr>
              <w:t>420</w:t>
            </w:r>
          </w:p>
        </w:tc>
        <w:tc>
          <w:tcPr>
            <w:tcW w:w="1000" w:type="pct"/>
            <w:tcBorders>
              <w:top w:val="nil"/>
              <w:bottom w:val="nil"/>
              <w:right w:val="single" w:sz="4" w:space="0" w:color="auto"/>
            </w:tcBorders>
          </w:tcPr>
          <w:p w:rsidR="00C57E44" w:rsidRPr="00C57E44" w:rsidRDefault="00C57E44" w:rsidP="002F7B53">
            <w:pPr>
              <w:spacing w:line="360" w:lineRule="auto"/>
              <w:rPr>
                <w:rFonts w:cs="Arial"/>
                <w:color w:val="auto"/>
              </w:rPr>
            </w:pPr>
            <w:r w:rsidRPr="00C57E44">
              <w:rPr>
                <w:rFonts w:cs="Arial"/>
                <w:color w:val="auto"/>
              </w:rPr>
              <w:t>580</w:t>
            </w:r>
          </w:p>
        </w:tc>
      </w:tr>
      <w:tr w:rsidR="00C57E44" w:rsidRPr="00C57E44" w:rsidTr="00C57E44">
        <w:tc>
          <w:tcPr>
            <w:tcW w:w="864" w:type="pct"/>
            <w:tcBorders>
              <w:top w:val="nil"/>
              <w:left w:val="single" w:sz="4" w:space="0" w:color="auto"/>
              <w:bottom w:val="nil"/>
              <w:right w:val="single" w:sz="4" w:space="0" w:color="auto"/>
            </w:tcBorders>
            <w:noWrap/>
          </w:tcPr>
          <w:p w:rsidR="00C57E44" w:rsidRPr="00C57E44" w:rsidRDefault="00C57E44" w:rsidP="002F7B53">
            <w:pPr>
              <w:spacing w:line="360" w:lineRule="auto"/>
              <w:rPr>
                <w:rFonts w:cs="Arial"/>
                <w:color w:val="auto"/>
              </w:rPr>
            </w:pPr>
          </w:p>
        </w:tc>
        <w:tc>
          <w:tcPr>
            <w:tcW w:w="1136" w:type="pct"/>
            <w:tcBorders>
              <w:top w:val="nil"/>
              <w:left w:val="single" w:sz="4" w:space="0" w:color="auto"/>
              <w:bottom w:val="nil"/>
            </w:tcBorders>
          </w:tcPr>
          <w:p w:rsidR="00C57E44" w:rsidRPr="00C57E44" w:rsidRDefault="00C57E44" w:rsidP="002F7B53">
            <w:pPr>
              <w:spacing w:line="360" w:lineRule="auto"/>
              <w:rPr>
                <w:rFonts w:cs="Arial"/>
                <w:color w:val="auto"/>
              </w:rPr>
            </w:pPr>
          </w:p>
        </w:tc>
        <w:tc>
          <w:tcPr>
            <w:tcW w:w="1000" w:type="pct"/>
            <w:tcBorders>
              <w:top w:val="nil"/>
              <w:bottom w:val="nil"/>
            </w:tcBorders>
          </w:tcPr>
          <w:p w:rsidR="00C57E44" w:rsidRPr="00C57E44" w:rsidRDefault="00C57E44" w:rsidP="002F7B53">
            <w:pPr>
              <w:spacing w:line="360" w:lineRule="auto"/>
              <w:rPr>
                <w:rFonts w:cs="Arial"/>
                <w:color w:val="auto"/>
              </w:rPr>
            </w:pPr>
          </w:p>
        </w:tc>
        <w:tc>
          <w:tcPr>
            <w:tcW w:w="1000" w:type="pct"/>
            <w:tcBorders>
              <w:top w:val="nil"/>
              <w:bottom w:val="nil"/>
            </w:tcBorders>
          </w:tcPr>
          <w:p w:rsidR="00C57E44" w:rsidRPr="00C57E44" w:rsidRDefault="00C57E44" w:rsidP="002F7B53">
            <w:pPr>
              <w:spacing w:line="360" w:lineRule="auto"/>
              <w:rPr>
                <w:rFonts w:cs="Arial"/>
                <w:color w:val="auto"/>
              </w:rPr>
            </w:pPr>
          </w:p>
        </w:tc>
        <w:tc>
          <w:tcPr>
            <w:tcW w:w="1000" w:type="pct"/>
            <w:tcBorders>
              <w:top w:val="nil"/>
              <w:bottom w:val="nil"/>
              <w:right w:val="single" w:sz="4" w:space="0" w:color="auto"/>
            </w:tcBorders>
          </w:tcPr>
          <w:p w:rsidR="00C57E44" w:rsidRPr="00C57E44" w:rsidRDefault="00C57E44" w:rsidP="002F7B53">
            <w:pPr>
              <w:spacing w:line="360" w:lineRule="auto"/>
              <w:rPr>
                <w:rFonts w:cs="Arial"/>
                <w:color w:val="auto"/>
              </w:rPr>
            </w:pPr>
          </w:p>
        </w:tc>
      </w:tr>
      <w:tr w:rsidR="00C57E44" w:rsidRPr="00E0776D" w:rsidTr="00C57E44">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C57E44" w:rsidRPr="00E0776D" w:rsidRDefault="00C57E44" w:rsidP="002F7B53">
            <w:pPr>
              <w:spacing w:line="360" w:lineRule="auto"/>
              <w:rPr>
                <w:rFonts w:cs="Arial"/>
                <w:b w:val="0"/>
                <w:bCs w:val="0"/>
                <w:color w:val="auto"/>
              </w:rPr>
            </w:pPr>
            <w:r w:rsidRPr="00E0776D">
              <w:rPr>
                <w:rFonts w:cs="Arial"/>
                <w:b w:val="0"/>
                <w:bCs w:val="0"/>
                <w:color w:val="auto"/>
              </w:rPr>
              <w:t>Application</w:t>
            </w:r>
          </w:p>
        </w:tc>
        <w:tc>
          <w:tcPr>
            <w:tcW w:w="1136" w:type="pct"/>
            <w:tcBorders>
              <w:top w:val="nil"/>
              <w:left w:val="single" w:sz="4" w:space="0" w:color="auto"/>
            </w:tcBorders>
          </w:tcPr>
          <w:p w:rsidR="00C57E44" w:rsidRPr="00E0776D" w:rsidRDefault="00C57E44" w:rsidP="002F7B53">
            <w:pPr>
              <w:spacing w:line="360" w:lineRule="auto"/>
              <w:rPr>
                <w:rFonts w:cs="Arial"/>
                <w:b w:val="0"/>
                <w:bCs w:val="0"/>
                <w:color w:val="auto"/>
              </w:rPr>
            </w:pPr>
            <w:r w:rsidRPr="00E0776D">
              <w:rPr>
                <w:rFonts w:cs="Arial"/>
                <w:b w:val="0"/>
                <w:bCs w:val="0"/>
                <w:color w:val="auto"/>
              </w:rPr>
              <w:t>Mobile phones, tablets, laptops, cameras</w:t>
            </w:r>
          </w:p>
        </w:tc>
        <w:tc>
          <w:tcPr>
            <w:tcW w:w="1000" w:type="pct"/>
            <w:tcBorders>
              <w:top w:val="nil"/>
            </w:tcBorders>
          </w:tcPr>
          <w:p w:rsidR="00C57E44" w:rsidRPr="00E0776D" w:rsidRDefault="00C57E44" w:rsidP="002F7B53">
            <w:pPr>
              <w:spacing w:line="360" w:lineRule="auto"/>
              <w:rPr>
                <w:rFonts w:cs="Arial"/>
                <w:b w:val="0"/>
                <w:bCs w:val="0"/>
                <w:color w:val="auto"/>
              </w:rPr>
            </w:pPr>
            <w:r w:rsidRPr="00E0776D">
              <w:rPr>
                <w:rFonts w:cs="Arial"/>
                <w:b w:val="0"/>
                <w:bCs w:val="0"/>
                <w:color w:val="auto"/>
              </w:rPr>
              <w:t>Power tools, medical devices, electric powertrains</w:t>
            </w:r>
          </w:p>
        </w:tc>
        <w:tc>
          <w:tcPr>
            <w:tcW w:w="1000" w:type="pct"/>
            <w:tcBorders>
              <w:top w:val="nil"/>
            </w:tcBorders>
          </w:tcPr>
          <w:p w:rsidR="00C57E44" w:rsidRPr="00E0776D" w:rsidRDefault="00C57E44" w:rsidP="002F7B53">
            <w:pPr>
              <w:spacing w:line="360" w:lineRule="auto"/>
              <w:rPr>
                <w:rFonts w:cs="Arial"/>
                <w:b w:val="0"/>
                <w:bCs w:val="0"/>
                <w:color w:val="auto"/>
              </w:rPr>
            </w:pPr>
            <w:r w:rsidRPr="00E0776D">
              <w:rPr>
                <w:rFonts w:cs="Arial"/>
                <w:b w:val="0"/>
                <w:bCs w:val="0"/>
                <w:color w:val="auto"/>
              </w:rPr>
              <w:t>E-bikes, medical devices, EVs, industrial</w:t>
            </w:r>
          </w:p>
        </w:tc>
        <w:tc>
          <w:tcPr>
            <w:tcW w:w="1000" w:type="pct"/>
            <w:tcBorders>
              <w:top w:val="nil"/>
              <w:right w:val="single" w:sz="4" w:space="0" w:color="auto"/>
            </w:tcBorders>
          </w:tcPr>
          <w:p w:rsidR="00C57E44" w:rsidRPr="00E0776D" w:rsidRDefault="00C57E44" w:rsidP="0089652D">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9652D" w:rsidRDefault="0089652D">
      <w:pPr>
        <w:pStyle w:val="Caption"/>
      </w:pPr>
      <w:bookmarkStart w:id="16" w:name="_Ref520908832"/>
      <w:r>
        <w:t xml:space="preserve">Table </w:t>
      </w:r>
      <w:r w:rsidR="00415105">
        <w:fldChar w:fldCharType="begin"/>
      </w:r>
      <w:r w:rsidR="00415105">
        <w:instrText xml:space="preserve"> STYLEREF 1 \s </w:instrText>
      </w:r>
      <w:r w:rsidR="00415105">
        <w:fldChar w:fldCharType="separate"/>
      </w:r>
      <w:r w:rsidR="00415105">
        <w:rPr>
          <w:noProof/>
        </w:rPr>
        <w:t>1</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2</w:t>
      </w:r>
      <w:r w:rsidR="00415105">
        <w:fldChar w:fldCharType="end"/>
      </w:r>
      <w:bookmarkEnd w:id="16"/>
      <w:r>
        <w:rPr>
          <w:lang w:val="en-US"/>
        </w:rPr>
        <w:t xml:space="preserve">. </w:t>
      </w:r>
      <w:r w:rsidRPr="00A658DD">
        <w:rPr>
          <w:noProof/>
          <w:lang w:val="en-US"/>
        </w:rPr>
        <w:t>Typical properties and applications of some main types of Li-ion cells</w:t>
      </w:r>
      <w:r w:rsidRPr="00C57E44">
        <w:rPr>
          <w:rFonts w:cs="Arial"/>
        </w:rPr>
        <w:t xml:space="preserve"> </w:t>
      </w:r>
      <w:r>
        <w:rPr>
          <w:rFonts w:cs="Arial"/>
        </w:rPr>
        <w:fldChar w:fldCharType="begin"/>
      </w:r>
      <w:r>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SXNpZG9yIEJ1Y2htYW5uPC9MYXN0TmFtZT4NCiAgICAgICAgICA8L1BlcnNvbj4NCiAgICAgICAgPC9BdXRob3JzPg0KICAgICAgICA8QWNjZXNzRGF0ZT5KdW5lIDIwMTg8L0FjY2Vzc0RhdGU+DQogICAgICAgIDxJZD41N2EwODNjOS0wODU3LTQ1YjMtYTc5OC0xMmFiZmY0MWZkOGE8L0lkPg0KICAgICAgICA8TG9jYXRpb25zPg0KICAgICAgICAgIDxMb2NhdGlvbj4NCiAgICAgICAgICAgIDxBZGRyZXNzPmh0dHA6Ly9iYXR0ZXJ5dW5pdmVyc2l0eS5jb20vbGVhcm4vYXJ0aWNsZS90eXBlc19vZl9saXRoaXVtX2lvbjwvQWRkcmVzcz4NCiAgICAgICAgICAgIDxMb2NhdGlvblR5cGU+RWxlY3Ryb25pY0FkZHJlc3M8L0xvY2F0aW9uVHlwZT4NCiAgICAgICAgICA8L0xvY2F0aW9uPg0KICAgICAgICA8L0xvY2F0aW9ucz4NCiAgICAgICAgPE9ubGluZUFkZHJlc3M+aHR0cDovL2JhdHRlcnl1bml2ZXJzaXR5LmNvbS9sZWFybi9hcnRpY2xlL3R5cGVzX29mX2xpdGhpdW1faW9uPC9PbmxpbmVBZGRyZXNzPg0KICAgICAgICA8T3JnYW5pemF0aW9ucz4NCiAgICAgICAgICA8UGVyc29uPg0KICAgICAgICAgICAgPExhc3ROYW1lPkJhdHRlcnkgVW5pdmVyc2l0eSwgQ2FkZXggRWxlY3Ryb25pY3MgSW5jPC9MYXN0TmFtZT4NCiAgICAgICAgICA8L1BlcnNvbj4NCiAgICAgICAgPC9Pcmdhbml6YXRpb25zPg0KICAgICAgICA8U2hvcnRUaXRsZT5Jc2lkb3IgQnVjaG1hbm4gMjAxOCDigJMgQlUtMjA1OiBUeXBlcyBvZiBMaXRoaXVtLWlvbjwvU2hvcnRUaXRsZT4NCiAgICAgICAgPFRpdGxlPkJVLTIwNTogVHlwZXMgb2YgTGl0aGl1bS1pb248L1RpdGxlPg0KICAgICAgICA8WWVhcj4yMDE4PC9ZZWFyPg0KICAgICAgPC9SZWZlcmVuY2U+DQogICAgPC9FbnRyeT4NCiAgPC9FbnRyaWVzPg0KICA8VGV4dD5b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ZdPC9UZXh0Pg0KICAgIDwvVGV4dFVuaXQ+DQogIDwvVGV4dFVuaXRzPg0KPC9QbGFjZWhvbGRlcj4=</w:instrText>
      </w:r>
      <w:r>
        <w:rPr>
          <w:rFonts w:cs="Arial"/>
        </w:rPr>
        <w:fldChar w:fldCharType="separate"/>
      </w:r>
      <w:bookmarkStart w:id="17" w:name="_CTVP001f2bfbc8eeb614656b4293209f214d9c4"/>
      <w:r>
        <w:rPr>
          <w:rFonts w:cs="Arial"/>
        </w:rPr>
        <w:t>[6]</w:t>
      </w:r>
      <w:bookmarkEnd w:id="17"/>
      <w:r>
        <w:rPr>
          <w:rFonts w:cs="Arial"/>
        </w:rPr>
        <w:fldChar w:fldCharType="end"/>
      </w:r>
    </w:p>
    <w:p w:rsidR="00C57E44" w:rsidRPr="00C57E44" w:rsidRDefault="00C57E44" w:rsidP="002F7B53">
      <w:pPr>
        <w:spacing w:line="360" w:lineRule="auto"/>
        <w:rPr>
          <w:rStyle w:val="SubtleEmphasis"/>
          <w:rFonts w:cs="Arial"/>
          <w:i w:val="0"/>
          <w:iCs w:val="0"/>
        </w:rPr>
      </w:pPr>
      <w:r w:rsidRPr="00C57E44">
        <w:rPr>
          <w:rStyle w:val="SubtleEmphasis"/>
          <w:rFonts w:cs="Arial"/>
          <w:i w:val="0"/>
          <w:iCs w:val="0"/>
        </w:rPr>
        <w:t>The advantages of lithium ion batteries far outweigh the disadvantages in terms of commercial application capabilities which necessitates the need for research to understand and alleviate the shortcomings of the technology and perfect.</w:t>
      </w:r>
    </w:p>
    <w:p w:rsidR="00C57E44" w:rsidRDefault="00C57E44" w:rsidP="00C57E44">
      <w:pPr>
        <w:spacing w:line="360" w:lineRule="auto"/>
        <w:rPr>
          <w:rStyle w:val="SubtleEmphasis"/>
          <w:rFonts w:eastAsiaTheme="minorEastAsia" w:cs="Arial"/>
          <w:i w:val="0"/>
          <w:iCs w:val="0"/>
        </w:rPr>
      </w:pPr>
      <w:r>
        <w:rPr>
          <w:rStyle w:val="SubtleEmphasis"/>
          <w:rFonts w:cs="Arial"/>
        </w:rPr>
        <w:br w:type="page"/>
      </w:r>
    </w:p>
    <w:p w:rsidR="00651A88" w:rsidRPr="00E441D0" w:rsidRDefault="00651A88" w:rsidP="00651A88">
      <w:pPr>
        <w:rPr>
          <w:lang w:val="en-US"/>
        </w:rPr>
      </w:pPr>
    </w:p>
    <w:p w:rsidR="00FA1370" w:rsidRPr="00E441D0" w:rsidRDefault="00FA1370" w:rsidP="00651A88">
      <w:pPr>
        <w:rPr>
          <w:lang w:val="en-US"/>
        </w:rPr>
        <w:sectPr w:rsidR="00FA1370" w:rsidRPr="00E441D0" w:rsidSect="00FA05DE">
          <w:headerReference w:type="default" r:id="rId28"/>
          <w:headerReference w:type="first" r:id="rId29"/>
          <w:pgSz w:w="11906" w:h="16838"/>
          <w:pgMar w:top="1701" w:right="1247" w:bottom="1134" w:left="1134" w:header="680" w:footer="680" w:gutter="680"/>
          <w:pgNumType w:start="1"/>
          <w:cols w:space="708"/>
          <w:titlePg/>
          <w:docGrid w:linePitch="360"/>
        </w:sectPr>
      </w:pPr>
    </w:p>
    <w:p w:rsidR="00F925A0" w:rsidRPr="00624653" w:rsidRDefault="003E06AD" w:rsidP="00FA05DE">
      <w:pPr>
        <w:pStyle w:val="Heading1"/>
      </w:pPr>
      <w:bookmarkStart w:id="18" w:name="_Toc372636654"/>
      <w:bookmarkEnd w:id="2"/>
      <w:bookmarkEnd w:id="3"/>
      <w:bookmarkEnd w:id="4"/>
      <w:r>
        <w:lastRenderedPageBreak/>
        <w:t>Basics</w:t>
      </w:r>
      <w:bookmarkEnd w:id="18"/>
      <w:r>
        <w:t xml:space="preserve"> </w:t>
      </w:r>
    </w:p>
    <w:p w:rsidR="00181256" w:rsidRPr="0074301E" w:rsidRDefault="00181256" w:rsidP="00181256">
      <w:pPr>
        <w:spacing w:line="360" w:lineRule="auto"/>
        <w:rPr>
          <w:rStyle w:val="SubtleEmphasis"/>
          <w:rFonts w:cs="Arial"/>
          <w:i w:val="0"/>
          <w:iCs w:val="0"/>
        </w:rPr>
      </w:pPr>
      <w:r w:rsidRPr="0074301E">
        <w:rPr>
          <w:rStyle w:val="SubtleEmphasis"/>
          <w:rFonts w:cs="Arial"/>
          <w:i w:val="0"/>
          <w:iCs w:val="0"/>
        </w:rPr>
        <w:t xml:space="preserve">Despite disadvantages like low electrical conductivity and slow Li-solid state diffusion and therefore, low specific energy and low capacity </w:t>
      </w:r>
      <w:r w:rsidRPr="0074301E">
        <w:rPr>
          <w:rStyle w:val="SubtleEmphasis"/>
          <w:rFonts w:cs="Arial"/>
          <w:i w:val="0"/>
          <w:iCs w:val="0"/>
        </w:rPr>
        <w:fldChar w:fldCharType="begin"/>
      </w:r>
      <w:r w:rsidR="0089652D">
        <w:rPr>
          <w:rStyle w:val="SubtleEmphasis"/>
          <w:rFonts w:cs="Arial"/>
          <w:i w:val="0"/>
          <w:iCs w:val="0"/>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3XTwvVGV4dD4NCiAgICA8L1RleHRVbml0Pg0KICA8L1RleHRVbml0cz4NCjwvUGxhY2Vob2xkZXI+</w:instrText>
      </w:r>
      <w:r w:rsidRPr="0074301E">
        <w:rPr>
          <w:rStyle w:val="SubtleEmphasis"/>
          <w:rFonts w:cs="Arial"/>
          <w:i w:val="0"/>
          <w:iCs w:val="0"/>
        </w:rPr>
        <w:fldChar w:fldCharType="separate"/>
      </w:r>
      <w:bookmarkStart w:id="19" w:name="_CTVP0014b90dafc53cf49c284f64694e6a4b978"/>
      <w:r w:rsidR="0089652D">
        <w:rPr>
          <w:rStyle w:val="SubtleEmphasis"/>
          <w:rFonts w:cs="Arial"/>
          <w:i w:val="0"/>
          <w:iCs w:val="0"/>
        </w:rPr>
        <w:t>[7]</w:t>
      </w:r>
      <w:bookmarkEnd w:id="19"/>
      <w:r w:rsidRPr="0074301E">
        <w:rPr>
          <w:rStyle w:val="SubtleEmphasis"/>
          <w:rFonts w:cs="Arial"/>
          <w:i w:val="0"/>
          <w:iCs w:val="0"/>
        </w:rPr>
        <w:fldChar w:fldCharType="end"/>
      </w:r>
      <w:r w:rsidRPr="0074301E">
        <w:rPr>
          <w:rStyle w:val="SubtleEmphasis"/>
          <w:rFonts w:cs="Arial"/>
          <w:i w:val="0"/>
          <w:iCs w:val="0"/>
        </w:rPr>
        <w:t>, LFPC is one of the safest Li-ion technologies and forms the basis of our studies in this work. It consists of LiFePO</w:t>
      </w:r>
      <w:r w:rsidRPr="0074301E">
        <w:rPr>
          <w:rStyle w:val="SubtleEmphasis"/>
          <w:rFonts w:cs="Arial"/>
          <w:i w:val="0"/>
          <w:iCs w:val="0"/>
          <w:vertAlign w:val="subscript"/>
        </w:rPr>
        <w:t>4</w:t>
      </w:r>
      <w:r w:rsidRPr="0074301E">
        <w:rPr>
          <w:rStyle w:val="SubtleEmphasis"/>
          <w:rFonts w:cs="Arial"/>
          <w:i w:val="0"/>
          <w:iCs w:val="0"/>
        </w:rPr>
        <w:t xml:space="preserve"> as the cathode along with a graphitic carbon electrode in a metallic current collector grid as the anode.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55FFC">
        <w:rPr>
          <w:rStyle w:val="SubtleEmphasis"/>
          <w:rFonts w:cs="Arial"/>
          <w:i w:val="0"/>
          <w:iCs w:val="0"/>
        </w:rPr>
      </w:r>
      <w:r w:rsidR="00855FFC">
        <w:rPr>
          <w:rStyle w:val="SubtleEmphasis"/>
          <w:rFonts w:cs="Arial"/>
          <w:i w:val="0"/>
          <w:iCs w:val="0"/>
        </w:rPr>
        <w:fldChar w:fldCharType="separate"/>
      </w:r>
      <w:r w:rsidR="00855FFC">
        <w:t xml:space="preserve">Figure </w:t>
      </w:r>
      <w:r w:rsidR="00855FFC">
        <w:rPr>
          <w:noProof/>
        </w:rPr>
        <w:t>2</w:t>
      </w:r>
      <w:r w:rsidR="00855FFC">
        <w:t>.</w:t>
      </w:r>
      <w:r w:rsidR="00855FFC">
        <w:rPr>
          <w:noProof/>
        </w:rPr>
        <w:t>1</w:t>
      </w:r>
      <w:r w:rsidR="00855FFC">
        <w:rPr>
          <w:rStyle w:val="SubtleEmphasis"/>
          <w:rFonts w:cs="Arial"/>
          <w:i w:val="0"/>
          <w:iCs w:val="0"/>
        </w:rPr>
        <w:fldChar w:fldCharType="end"/>
      </w:r>
      <w:r w:rsidR="00855FFC">
        <w:rPr>
          <w:rStyle w:val="SubtleEmphasis"/>
          <w:rFonts w:cs="Arial"/>
          <w:i w:val="0"/>
          <w:iCs w:val="0"/>
        </w:rPr>
        <w:t xml:space="preserve"> </w:t>
      </w:r>
      <w:r w:rsidRPr="0074301E">
        <w:rPr>
          <w:rStyle w:val="SubtleEmphasis"/>
          <w:rFonts w:cs="Arial"/>
          <w:i w:val="0"/>
          <w:iCs w:val="0"/>
        </w:rPr>
        <w:t>shows a schematic of the ion-transport inside an LFPC cell.</w:t>
      </w:r>
    </w:p>
    <w:p w:rsidR="00A14D65" w:rsidRDefault="00A14D65" w:rsidP="00790DA7">
      <w:pPr>
        <w:keepNext/>
        <w:spacing w:line="360" w:lineRule="auto"/>
        <w:jc w:val="center"/>
      </w:pPr>
      <w:r>
        <w:rPr>
          <w:noProof/>
        </w:rPr>
        <w:drawing>
          <wp:inline distT="0" distB="0" distL="0" distR="0">
            <wp:extent cx="5572461" cy="349864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926" cy="3503960"/>
                    </a:xfrm>
                    <a:prstGeom prst="rect">
                      <a:avLst/>
                    </a:prstGeom>
                    <a:noFill/>
                    <a:ln>
                      <a:noFill/>
                    </a:ln>
                  </pic:spPr>
                </pic:pic>
              </a:graphicData>
            </a:graphic>
          </wp:inline>
        </w:drawing>
      </w:r>
    </w:p>
    <w:p w:rsidR="00181256" w:rsidRPr="0074301E" w:rsidRDefault="00A14D65" w:rsidP="00A14D65">
      <w:pPr>
        <w:pStyle w:val="Caption"/>
        <w:jc w:val="both"/>
      </w:pPr>
      <w:bookmarkStart w:id="20" w:name="_Ref520906714"/>
      <w:r>
        <w:t xml:space="preserve">Figure </w:t>
      </w:r>
      <w:r w:rsidR="00C62279">
        <w:fldChar w:fldCharType="begin"/>
      </w:r>
      <w:r w:rsidR="00C62279">
        <w:instrText xml:space="preserve"> STYLEREF 1 \s </w:instrText>
      </w:r>
      <w:r w:rsidR="00C62279">
        <w:fldChar w:fldCharType="separate"/>
      </w:r>
      <w:r w:rsidR="00C62279">
        <w:rPr>
          <w:noProof/>
        </w:rPr>
        <w:t>2</w:t>
      </w:r>
      <w:r w:rsidR="00C62279">
        <w:fldChar w:fldCharType="end"/>
      </w:r>
      <w:r w:rsidR="00C62279">
        <w:t>.</w:t>
      </w:r>
      <w:r w:rsidR="00C62279">
        <w:fldChar w:fldCharType="begin"/>
      </w:r>
      <w:r w:rsidR="00C62279">
        <w:instrText xml:space="preserve"> SEQ Figure \* ARABIC \s 1 </w:instrText>
      </w:r>
      <w:r w:rsidR="00C62279">
        <w:fldChar w:fldCharType="separate"/>
      </w:r>
      <w:r w:rsidR="00C62279">
        <w:rPr>
          <w:noProof/>
        </w:rPr>
        <w:t>1</w:t>
      </w:r>
      <w:r w:rsidR="00C62279">
        <w:fldChar w:fldCharType="end"/>
      </w:r>
      <w:bookmarkEnd w:id="20"/>
      <w:r>
        <w:rPr>
          <w:lang w:val="en-US"/>
        </w:rPr>
        <w:t>. Schematic of a Lithium ion cell</w:t>
      </w:r>
      <w:r w:rsidR="00790DA7">
        <w:rPr>
          <w:lang w:val="en-US"/>
        </w:rPr>
        <w:t xml:space="preserve"> </w:t>
      </w:r>
      <w:r w:rsidR="00790DA7">
        <w:rPr>
          <w:lang w:val="en-US"/>
        </w:rPr>
        <w:fldChar w:fldCharType="begin"/>
      </w:r>
      <w:r w:rsidR="0089652D">
        <w:rPr>
          <w:lang w:val="en-US"/>
        </w:rPr>
        <w:instrText>ADDIN CITAVI.PLACEHOLDER 9c347052-6b9a-4aed-8164-8b318c9f9c26 PFBsYWNlaG9sZGVyPg0KICA8QWRkSW5WZXJzaW9uPjUuNC4wLjI8L0FkZEluVmVyc2lvbj4NCiAgPElkPjljMzQ3MDUyLTZiOWEtNGFlZC04MTY0LThiMzE4YzlmOWMyNjwvSWQ+DQogIDxFbnRyaWVzPg0KICAgIDxFbnRyeT4NCiAgICAgIDxJZD44ZmU5ZGM1MC1iZDEyLTQwM2ItOTgxZC04NWQ3M2RmMTFmZmU8L0lkPg0KICAgICAgPFJlZmVyZW5jZUlkPjdkNzViODc5LWQ1MWItNDUyYi1iMDM1LThlYjZlMzliOTVi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Ui48L0ZpcnN0TmFtZT4NCiAgICAgICAgICAgIDxMYXN0TmFtZT5Tb3VzYTwvTGFzdE5hbWU+DQogICAgICAgICAgPC9QZXJzb24+DQogICAgICAgICAgPFBlcnNvbj4NCiAgICAgICAgICAgIDxGaXJzdE5hbWU+Si48L0ZpcnN0TmFtZT4NCiAgICAgICAgICAgIDxMYXN0TmFtZT5SaWJlaXJvPC9MYXN0TmFtZT4NCiAgICAgICAgICAgIDxNaWRkbGVOYW1lPkYuPC9NaWRkbGVOYW1lPg0KICAgICAgICAgIDwvUGVyc29uPg0KICAgICAgICAgIDxQZXJzb24+DQogICAgICAgICAgICA8Rmlyc3ROYW1lPkouPC9GaXJzdE5hbWU+DQogICAgICAgICAgICA8TGFzdE5hbWU+U291c2E8L0xhc3ROYW1lPg0KICAgICAgICAgICAgPE1pZGRsZU5hbWU+QS48L01pZGRsZU5hbWU+DQogICAgICAgICAgPC9QZXJzb24+DQogICAgICAgICAgPFBlcnNvbj4NCiAgICAgICAgICAgIDxGaXJzdE5hbWU+TC48L0ZpcnN0TmFtZT4NCiAgICAgICAgICAgIDxMYXN0TmFtZT5Hb25jYWx2ZXM8L0xhc3ROYW1lPg0KICAgICAgICAgICAgPE1pZGRsZU5hbWU+TS48L01pZGRsZU5hbWU+DQogICAgICAgICAgPC9QZXJzb24+DQogICAgICAgICAgPFBlcnNvbj4NCiAgICAgICAgICAgIDxGaXJzdE5hbWU+Si48L0ZpcnN0TmFtZT4NCiAgICAgICAgICAgIDxMYXN0TmFtZT5Db3JyZWlhPC9MYXN0TmFtZT4NCiAgICAgICAgICAgIDxNaWRkbGVOYW1lPkguPC9NaWRkbGVOYW1lPg0KICAgICAgICAgIDwvUGVyc29uPg0KICAgICAgICA8L0F1dGhvcnM+DQogICAgICAgIDxEb2k+MTAuMTEwOS9FTkJFTkcuMjAxMy42NTE4NDAwPC9Eb2k+DQogICAgICAgIDxJZD43ZDc1Yjg3OS1kNTFiLTQ1MmItYjAzNS04ZWI2ZTM5Yjk1YmQ8L0lkPg0KICAgICAgICA8TG9jYXRpb25zPg0KICAgICAgICAgIDxMb2NhdGlvbj4NCiAgICAgICAgICAgIDxBZGRyZXNzPjEwLjExMDkvRU5CRU5HLjIwMTMuNjUxODQwMDwvQWRkcmVzcz4NCiAgICAgICAgICAgIDxMb2NhdGlvblR5cGU+RWxlY3Ryb25pY0FkZHJlc3M8L0xvY2F0aW9uVHlwZT4NCiAgICAgICAgICA8L0xvY2F0aW9uPg0KICAgICAgICAgIDxMb2NhdGlvbj4NCiAgICAgICAgICAgIDxBZGRyZXNzPmh0dHA6Ly9pZWVleHBsb3JlLmllZWUub3JnL2RvY3VtZW50LzY1MTg0MDA8L0FkZHJlc3M+DQogICAgICAgICAgICA8TG9jYXRpb25UeXBlPkVsZWN0cm9uaWNBZGRyZXNzPC9Mb2NhdGlvblR5cGU+DQogICAgICAgICAgPC9Mb2NhdGlvbj4NCiAgICAgICAgPC9Mb2NhdGlvbnM+DQogICAgICAgIDxQYWdlUmFuZ2U+PCFbQ0RBVEFbPHNwPg0KICA8bj4xPC9uPg0KICA8aW4+dHJ1ZTwvaW4+DQogIDxvcz4xPC9vcz4NCiAgPHBzPjE8L3BzPg0KPC9zcD4NCjxlcD4NCiAgPG4+NDwvbj4NCiAgPGluPnRydWU8L2luPg0KICA8b3M+NDwvb3M+DQogIDxwcz40PC9wcz4NCjwvZXA+DQo8b3M+MeKAkzQ8L29zPl1dPjwvUGFnZVJhbmdlPg0KICAgICAgICA8RW5kUGFnZT40PC9FbmRQYWdlPg0KICAgICAgICA8U3RhcnRQYWdlPjE8L1N0YXJ0UGFnZT4NCiAgICAgICAgPFBhcmVudFJlZmVyZW5jZT48UmVmZXJlbmNlPjxSZWZlcmVuY2VUeXBlSWQ+Q29uZmVyZW5jZVByb2NlZWRpbmdzPC9SZWZlcmVuY2VUeXBlSWQ+PElkPmI0MDAwMzQ3LTQ3ZDEtNDY2ZC04YjQ4LTEwMjRiMjNmYmQzZTwvSWQ+PFNob3J0VGl0bGU+MjAxMyBJRUVFIDNyZCBQb3J0dWd1ZXNlIE1lZXRpbmc8L1Nob3J0VGl0bGU+PFNvdXJjZU9mQmlibGlvZ3JhcGhpY0luZm9ybWF0aW9uPkNyb3NzUmVmPC9Tb3VyY2VPZkJpYmxpb2dyYXBoaWNJbmZvcm1hdGlvbj48U3BlY2lmaWNGaWVsZDE+QnJhZ2E8L1NwZWNpZmljRmllbGQxPjxUaXRsZT4yMDEzIElFRUUgM3JkIFBvcnR1Z3Vlc2UgTWVldGluZyBpbiBCaW9lbmdpbmVlcmluZyAoRU5CRU5HKTwvVGl0bGU+PC9SZWZlcmVuY2U+PC9QYXJlbnRSZWZlcmVuY2U+DQogICAgICAgIDxTaG9ydFRpdGxlPlNvdXNhLCBSaWJlaXJvIGV0IGFsLiDigJMgQWxsLXNvbGlkLXN0YXRlIGJhdHRlcmllczwvU2hvcnRUaXRsZT4NCiAgICAgICAgPFNvdXJjZU9mQmlibGlvZ3JhcGhpY0luZm9ybWF0aW9uPkNyb3NzUmVmPC9Tb3VyY2VPZkJpYmxpb2dyYXBoaWNJbmZvcm1hdGlvbj4NCiAgICAgICAgPFRpdGxlPkFsbC1zb2xpZC1zdGF0ZSBiYXR0ZXJpZXM6IEFuIG92ZXJ2aWV3IGZvciBiaW8gYXBwbGljYXRpb25zPC9UaXRsZT4NCiAgICAgIDwvUmVmZXJlbmNlPg0KICAgIDwvRW50cnk+DQogIDwvRW50cmllcz4NCiAgPFRleHQ+W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4XTwvVGV4dD4NCiAgICA8L1RleHRVbml0Pg0KICA8L1RleHRVbml0cz4NCjwvUGxhY2Vob2xkZXI+</w:instrText>
      </w:r>
      <w:r w:rsidR="00790DA7">
        <w:rPr>
          <w:lang w:val="en-US"/>
        </w:rPr>
        <w:fldChar w:fldCharType="separate"/>
      </w:r>
      <w:bookmarkStart w:id="21" w:name="_CTVP0019c3470526b9a4aed81648b318c9f9c26"/>
      <w:r w:rsidR="0089652D">
        <w:rPr>
          <w:lang w:val="en-US"/>
        </w:rPr>
        <w:t>[8]</w:t>
      </w:r>
      <w:bookmarkEnd w:id="21"/>
      <w:r w:rsidR="00790DA7">
        <w:rPr>
          <w:lang w:val="en-US"/>
        </w:rPr>
        <w:fldChar w:fldCharType="end"/>
      </w:r>
    </w:p>
    <w:p w:rsidR="00181256" w:rsidRPr="0074301E" w:rsidRDefault="00A37610" w:rsidP="00A37610">
      <w:pPr>
        <w:spacing w:line="360" w:lineRule="auto"/>
      </w:pPr>
      <w:r>
        <w:t xml:space="preserve">Equation </w:t>
      </w:r>
      <w:r w:rsidR="00981358">
        <w:fldChar w:fldCharType="begin"/>
      </w:r>
      <w:r w:rsidR="00981358">
        <w:instrText xml:space="preserve"> REF _Ref520987709 \h </w:instrText>
      </w:r>
      <w:r w:rsidR="00981358">
        <w:fldChar w:fldCharType="separate"/>
      </w:r>
      <w:r w:rsidR="00981358">
        <w:t>(</w:t>
      </w:r>
      <w:r w:rsidR="00981358">
        <w:rPr>
          <w:noProof/>
        </w:rPr>
        <w:t>2</w:t>
      </w:r>
      <w:r w:rsidR="00981358">
        <w:t>.</w:t>
      </w:r>
      <w:r w:rsidR="00981358">
        <w:rPr>
          <w:noProof/>
        </w:rPr>
        <w:t>1</w:t>
      </w:r>
      <w:r w:rsidR="00981358">
        <w:t>)</w:t>
      </w:r>
      <w:r w:rsidR="00981358">
        <w:fldChar w:fldCharType="end"/>
      </w:r>
      <w:r w:rsidR="00981358">
        <w:t xml:space="preserve"> </w:t>
      </w:r>
      <w:r>
        <w:t>below represents the chemical reaction in a LiFePO</w:t>
      </w:r>
      <w:r w:rsidRPr="00A37610">
        <w:rPr>
          <w:vertAlign w:val="subscript"/>
        </w:rPr>
        <w:t>4</w:t>
      </w:r>
      <w:r>
        <w:t xml:space="preserve"> based cell. While the forward process</w:t>
      </w:r>
      <w:r w:rsidR="00181256" w:rsidRPr="0074301E">
        <w:t xml:space="preserve"> shows the extraction of Li-ion to charge the cathode, </w:t>
      </w:r>
      <w:r w:rsidR="00681EDD">
        <w:t>the reverse process shows the discharge phenomenon</w:t>
      </w:r>
      <w:r w:rsidR="00181256" w:rsidRPr="0074301E">
        <w:t>.</w:t>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A76F12" w:rsidP="00A76F12">
            <w:pPr>
              <w:keepNext/>
              <w:spacing w:line="360" w:lineRule="auto"/>
              <w:jc w:val="center"/>
              <w:rPr>
                <w:rFonts w:eastAsiaTheme="minorEastAsia"/>
                <w:color w:val="auto"/>
                <w:sz w:val="24"/>
                <w:szCs w:val="24"/>
              </w:rPr>
            </w:pPr>
          </w:p>
          <w:p w:rsidR="00A76F12" w:rsidRPr="00A76F12" w:rsidRDefault="00913C89" w:rsidP="00A76F12">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vertAlign w:val="superscript"/>
                  </w:rPr>
                  <m:t>+</m:t>
                </m:r>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A76F12">
            <w:pPr>
              <w:keepNext/>
              <w:ind w:left="0"/>
            </w:pPr>
          </w:p>
        </w:tc>
        <w:tc>
          <w:tcPr>
            <w:tcW w:w="1364" w:type="dxa"/>
            <w:vAlign w:val="center"/>
          </w:tcPr>
          <w:p w:rsidR="004F31A1" w:rsidRDefault="004F31A1" w:rsidP="004F31A1">
            <w:pPr>
              <w:pStyle w:val="Caption"/>
            </w:pPr>
          </w:p>
          <w:p w:rsidR="004F31A1" w:rsidRDefault="004F31A1" w:rsidP="004F31A1">
            <w:pPr>
              <w:pStyle w:val="Caption"/>
            </w:pPr>
            <w:bookmarkStart w:id="22" w:name="_Ref520987709"/>
            <w:r>
              <w:t>(</w:t>
            </w:r>
            <w:r>
              <w:fldChar w:fldCharType="begin"/>
            </w:r>
            <w:r>
              <w:instrText xml:space="preserve"> STYLEREF 1 \s </w:instrText>
            </w:r>
            <w:r>
              <w:fldChar w:fldCharType="separate"/>
            </w:r>
            <w:r>
              <w:rPr>
                <w:noProof/>
              </w:rPr>
              <w:t>2</w:t>
            </w:r>
            <w:r>
              <w:fldChar w:fldCharType="end"/>
            </w:r>
            <w:r>
              <w:t>.</w:t>
            </w:r>
            <w:r>
              <w:fldChar w:fldCharType="begin"/>
            </w:r>
            <w:r>
              <w:instrText xml:space="preserve"> SEQ Equation \* ARABIC \s 1 </w:instrText>
            </w:r>
            <w:r>
              <w:fldChar w:fldCharType="separate"/>
            </w:r>
            <w:r>
              <w:rPr>
                <w:noProof/>
              </w:rPr>
              <w:t>1</w:t>
            </w:r>
            <w:r>
              <w:fldChar w:fldCharType="end"/>
            </w:r>
            <w:r>
              <w:t>)</w:t>
            </w:r>
            <w:bookmarkEnd w:id="22"/>
          </w:p>
          <w:p w:rsidR="00141F3A" w:rsidRPr="00593685" w:rsidRDefault="00141F3A" w:rsidP="004F31A1">
            <w:pPr>
              <w:pStyle w:val="Caption"/>
              <w:keepNext/>
              <w:spacing w:after="120"/>
              <w:jc w:val="right"/>
              <w:rPr>
                <w:rFonts w:eastAsiaTheme="minorEastAsia"/>
              </w:rPr>
            </w:pPr>
          </w:p>
        </w:tc>
      </w:tr>
    </w:tbl>
    <w:p w:rsidR="00681EDD" w:rsidRPr="0074301E" w:rsidRDefault="00681EDD" w:rsidP="00681EDD">
      <w:pPr>
        <w:spacing w:line="360" w:lineRule="auto"/>
        <w:rPr>
          <w:rFonts w:cs="Arial"/>
        </w:rPr>
      </w:pPr>
      <w:r w:rsidRPr="0074301E">
        <w:rPr>
          <w:rFonts w:cs="Arial"/>
        </w:rPr>
        <w:t>Apart from the electrode configuration, Li-ion cells can be divided into different types based on their geometry or the types of packaging of the electrodes with each other. The LiFePO</w:t>
      </w:r>
      <w:r w:rsidRPr="0074301E">
        <w:rPr>
          <w:rFonts w:cs="Arial"/>
          <w:vertAlign w:val="subscript"/>
        </w:rPr>
        <w:t>4</w:t>
      </w:r>
      <w:r w:rsidRPr="0074301E">
        <w:rPr>
          <w:rFonts w:cs="Arial"/>
        </w:rPr>
        <w:t xml:space="preserve">-C are generally available in three main geometries: </w:t>
      </w:r>
      <w:r w:rsidRPr="0074301E">
        <w:rPr>
          <w:rFonts w:cs="Arial"/>
          <w:i/>
          <w:iCs/>
        </w:rPr>
        <w:t>cylindrical</w:t>
      </w:r>
      <w:r w:rsidRPr="0074301E">
        <w:rPr>
          <w:rFonts w:cs="Arial"/>
        </w:rPr>
        <w:t xml:space="preserve">, </w:t>
      </w:r>
      <w:r w:rsidRPr="0074301E">
        <w:rPr>
          <w:rFonts w:cs="Arial"/>
          <w:i/>
          <w:iCs/>
        </w:rPr>
        <w:t>prismatic</w:t>
      </w:r>
      <w:r w:rsidRPr="0074301E">
        <w:rPr>
          <w:rFonts w:cs="Arial"/>
        </w:rPr>
        <w:t xml:space="preserve"> and </w:t>
      </w:r>
      <w:r w:rsidRPr="0074301E">
        <w:rPr>
          <w:rFonts w:cs="Arial"/>
          <w:i/>
          <w:iCs/>
        </w:rPr>
        <w:t>pouch</w:t>
      </w:r>
      <w:r w:rsidRPr="0074301E">
        <w:rPr>
          <w:rFonts w:cs="Arial"/>
        </w:rPr>
        <w:t xml:space="preserve"> type. </w:t>
      </w:r>
    </w:p>
    <w:p w:rsidR="00681EDD" w:rsidRPr="0074301E" w:rsidRDefault="00681EDD" w:rsidP="00681EDD">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 The tubular cylinder can withstand high internal pressures without deforming. Even though the cylindrical cell does not fully utilize the space by creating air cavities on side-by-side placement, the most common cylindrical cell dimension, the 18650, has a higher energy density than a prismatic/pouch Li-ion cell. The higher energy density of the cylindrical cell compensates for its less ideal stacking abilities and the empty space can always be used for cooling to improve thermal management. This cell design allows for added safety features that are not possible with other formats. It cycles well, offers a long calendar life and is low cost, but it has less than ideal packaging density. The cylindrical cell is commonly used for portable applications.</w:t>
      </w:r>
      <w:r w:rsidRPr="0074301E">
        <w:rPr>
          <w:rFonts w:cs="Arial"/>
        </w:rPr>
        <w:t xml:space="preserve"> </w:t>
      </w:r>
      <w:r>
        <w:rPr>
          <w:rFonts w:cs="Arial"/>
        </w:rPr>
        <w:fldChar w:fldCharType="begin"/>
      </w:r>
      <w:r w:rsidR="0089652D">
        <w:rPr>
          <w:rFonts w:cs="Arial"/>
        </w:rPr>
        <w:instrText>ADDIN CITAVI.PLACEHOLDER eeb2e166-b84d-4332-9d9e-9efff43c6784 PFBsYWNlaG9sZGVyPg0KICA8QWRkSW5WZXJzaW9uPjUuNC4wLjI8L0FkZEluVmVyc2lvbj4NCiAgPElkPmVlYjJlMTY2LWI4NGQtNDMzMi05ZDllLTllZmZmNDNjNjc4NDwvSWQ+DQogIDxFbnRyaWVzPg0KICAgIDxFbnRyeT4NCiAgICAgIDxJZD4zZjgxY2VlOS05NzBmLTQyOTktODhjMy1kMGZmYjUxMDEwODg8L0lkPg0KICAgICAgPFJlZmVyZW5jZUlkPjllYjU4MDgyLTJmOTktNGIyOC04N2U5LWIwOTU5YzllMjNkZ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SXNpZG9yIEJ1Y2htYW5uPC9MYXN0TmFtZT4NCiAgICAgICAgICA8L1BlcnNvbj4NCiAgICAgICAgPC9BdXRob3JzPg0KICAgICAgICA8QWNjZXNzRGF0ZT5KdW5lIDIwMTg8L0FjY2Vzc0RhdGU+DQogICAgICAgIDxJZD45ZWI1ODA4Mi0yZjk5LTRiMjgtODdlOS1iMDk1OWM5ZTIzZGU8L0lkPg0KICAgICAgICA8TG9jYXRpb25zPg0KICAgICAgICAgIDxMb2NhdGlvbj4NCiAgICAgICAgICAgIDxBZGRyZXNzPmh0dHA6Ly9iYXR0ZXJ5dW5pdmVyc2l0eS5jb20vbGVhcm4vYXJ0aWNsZS90eXBlc19vZl9iYXR0ZXJ5X2NlbGxzPC9BZGRyZXNzPg0KICAgICAgICAgICAgPExvY2F0aW9uVHlwZT5FbGVjdHJvbmljQWRkcmVzczwvTG9jYXRpb25UeXBlPg0KICAgICAgICAgIDwvTG9jYXRpb24+DQogICAgICAgIDwvTG9jYXRpb25zPg0KICAgICAgICA8T25saW5lQWRkcmVzcz5odHRwOi8vYmF0dGVyeXVuaXZlcnNpdHkuY29tL2xlYXJuL2FydGljbGUvdHlwZXNfb2ZfYmF0dGVyeV9jZWxsczwvT25saW5lQWRkcmVzcz4NCiAgICAgICAgPE9yZ2FuaXphdGlvbnM+DQogICAgICAgICAgPFBlcnNvbj4NCiAgICAgICAgICAgIDxMYXN0TmFtZT5CYXR0ZXJ5IFVuaXZlcnNpdHksIENhZGV4IEVsZWN0cm9uaWNzIEluYzwvTGFzdE5hbWU+DQogICAgICAgICAgPC9QZXJzb24+DQogICAgICAgIDwvT3JnYW5pemF0aW9ucz4NCiAgICAgICAgPFNob3J0VGl0bGU+SXNpZG9yIEJ1Y2htYW5uIDIwMTgg4oCTIEJVLTMwMWE6IFR5cGVzIG9mIEJhdHRlcnkgQ2VsbHM8L1Nob3J0VGl0bGU+DQogICAgICAgIDxUaXRsZT5CVS0zMDFhOiBUeXBlcyBvZiBCYXR0ZXJ5IENlbGxzPC9UaXRsZT4NCiAgICAgICAgPFllYXI+MjAxODwvWWVhcj4NCiAgICAgIDwvUmVmZXJlbmNlPg0KICAgIDwvRW50cnk+DQogIDwvRW50cmllcz4NCiAgPFRleHQ+W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5XTwvVGV4dD4NCiAgICA8L1RleHRVbml0Pg0KICA8L1RleHRVbml0cz4NCjwvUGxhY2Vob2xkZXI+</w:instrText>
      </w:r>
      <w:r>
        <w:rPr>
          <w:rFonts w:cs="Arial"/>
        </w:rPr>
        <w:fldChar w:fldCharType="separate"/>
      </w:r>
      <w:bookmarkStart w:id="23" w:name="_CTVP001eeb2e166b84d43329d9e9efff43c6784"/>
      <w:r w:rsidR="0089652D">
        <w:rPr>
          <w:rFonts w:cs="Arial"/>
        </w:rPr>
        <w:t>[9]</w:t>
      </w:r>
      <w:bookmarkEnd w:id="23"/>
      <w:r>
        <w:rPr>
          <w:rFonts w:cs="Arial"/>
        </w:rPr>
        <w:fldChar w:fldCharType="end"/>
      </w:r>
    </w:p>
    <w:p w:rsidR="00681EDD" w:rsidRPr="002D2147" w:rsidRDefault="00681EDD" w:rsidP="00681EDD">
      <w:pPr>
        <w:spacing w:line="360" w:lineRule="auto"/>
        <w:rPr>
          <w:rFonts w:cs="Arial"/>
        </w:rPr>
      </w:pPr>
      <w:r w:rsidRPr="002D2147">
        <w:rPr>
          <w:rFonts w:cs="Arial"/>
        </w:rPr>
        <w:t xml:space="preserve">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002D2147">
        <w:rPr>
          <w:rFonts w:cs="Arial"/>
        </w:rPr>
        <w:fldChar w:fldCharType="begin"/>
      </w:r>
      <w:r w:rsidR="0089652D">
        <w:rPr>
          <w:rFonts w:cs="Arial"/>
        </w:rPr>
        <w:instrText>ADDIN CITAVI.PLACEHOLDER 510e67d2-3e52-479d-ba0d-13dd95b4dcd9 PFBsYWNlaG9sZGVyPg0KICA8QWRkSW5WZXJzaW9uPjUuNC4wLjI8L0FkZEluVmVyc2lvbj4NCiAgPElkPjUxMGU2N2QyLTNlNTItNDc5ZC1iYTBkLTEzZGQ5NWI0ZGNkOTwvSWQ+DQogIDxFbnRyaWVzPg0KICAgIDxFbnRyeT4NCiAgICAgIDxJZD5kYjUwMjlkNi00NThiLTRkMjgtOWViYS1jMTJkM2Y5ZTcwZjQ8L0lkPg0KICAgICAgPFJlZmVyZW5jZUlkPjllYjU4MDgyLTJmOTktNGIyOC04N2U5LWIwOTU5YzllMjNkZ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SXNpZG9yIEJ1Y2htYW5uPC9MYXN0TmFtZT4NCiAgICAgICAgICA8L1BlcnNvbj4NCiAgICAgICAgPC9BdXRob3JzPg0KICAgICAgICA8QWNjZXNzRGF0ZT5KdW5lIDIwMTg8L0FjY2Vzc0RhdGU+DQogICAgICAgIDxJZD45ZWI1ODA4Mi0yZjk5LTRiMjgtODdlOS1iMDk1OWM5ZTIzZGU8L0lkPg0KICAgICAgICA8TG9jYXRpb25zPg0KICAgICAgICAgIDxMb2NhdGlvbj4NCiAgICAgICAgICAgIDxBZGRyZXNzPmh0dHA6Ly9iYXR0ZXJ5dW5pdmVyc2l0eS5jb20vbGVhcm4vYXJ0aWNsZS90eXBlc19vZl9iYXR0ZXJ5X2NlbGxzPC9BZGRyZXNzPg0KICAgICAgICAgICAgPExvY2F0aW9uVHlwZT5FbGVjdHJvbmljQWRkcmVzczwvTG9jYXRpb25UeXBlPg0KICAgICAgICAgIDwvTG9jYXRpb24+DQogICAgICAgIDwvTG9jYXRpb25zPg0KICAgICAgICA8T25saW5lQWRkcmVzcz5odHRwOi8vYmF0dGVyeXVuaXZlcnNpdHkuY29tL2xlYXJuL2FydGljbGUvdHlwZXNfb2ZfYmF0dGVyeV9jZWxsczwvT25saW5lQWRkcmVzcz4NCiAgICAgICAgPE9yZ2FuaXphdGlvbnM+DQogICAgICAgICAgPFBlcnNvbj4NCiAgICAgICAgICAgIDxMYXN0TmFtZT5CYXR0ZXJ5IFVuaXZlcnNpdHksIENhZGV4IEVsZWN0cm9uaWNzIEluYzwvTGFzdE5hbWU+DQogICAgICAgICAgPC9QZXJzb24+DQogICAgICAgIDwvT3JnYW5pemF0aW9ucz4NCiAgICAgICAgPFNob3J0VGl0bGU+SXNpZG9yIEJ1Y2htYW5uIDIwMTgg4oCTIEJVLTMwMWE6IFR5cGVzIG9mIEJhdHRlcnkgQ2VsbHM8L1Nob3J0VGl0bGU+DQogICAgICAgIDxUaXRsZT5CVS0zMDFhOiBUeXBlcyBvZiBCYXR0ZXJ5IENlbGxzPC9UaXRsZT4NCiAgICAgICAgPFllYXI+MjAxODwvWWVhcj4NCiAgICAgIDwvUmVmZXJlbmNlPg0KICAgIDwvRW50cnk+DQogIDwvRW50cmllcz4NCiAgPFRleHQ+W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5XTwvVGV4dD4NCiAgICA8L1RleHRVbml0Pg0KICA8L1RleHRVbml0cz4NCjwvUGxhY2Vob2xkZXI+</w:instrText>
      </w:r>
      <w:r w:rsidR="002D2147">
        <w:rPr>
          <w:rFonts w:cs="Arial"/>
        </w:rPr>
        <w:fldChar w:fldCharType="separate"/>
      </w:r>
      <w:bookmarkStart w:id="24" w:name="_CTVP001510e67d23e52479dba0d13dd95b4dcd9"/>
      <w:r w:rsidR="0089652D">
        <w:rPr>
          <w:rFonts w:cs="Arial"/>
        </w:rPr>
        <w:t>[9]</w:t>
      </w:r>
      <w:bookmarkEnd w:id="24"/>
      <w:r w:rsidR="002D2147">
        <w:rPr>
          <w:rFonts w:cs="Arial"/>
        </w:rPr>
        <w:fldChar w:fldCharType="end"/>
      </w:r>
    </w:p>
    <w:p w:rsidR="00681EDD" w:rsidRPr="002D2147" w:rsidRDefault="00681EDD" w:rsidP="00681EDD">
      <w:pPr>
        <w:spacing w:line="360" w:lineRule="auto"/>
        <w:rPr>
          <w:rFonts w:cs="Arial"/>
        </w:rPr>
      </w:pPr>
      <w:r w:rsidRPr="002D2147">
        <w:rPr>
          <w:rFonts w:cs="Arial"/>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 It is cost-effective but exposure to humidity and high temperature can shorten life. Adding a light stack pressure prolongs longevity by preventing delamination. Swelling of 8–10 percent over 500 cycles must be considered with some cell designs.</w:t>
      </w:r>
      <w:r w:rsidR="002D2147">
        <w:rPr>
          <w:rFonts w:cs="Arial"/>
        </w:rPr>
        <w:t xml:space="preserve"> </w:t>
      </w:r>
      <w:r w:rsidR="002D2147">
        <w:rPr>
          <w:rFonts w:cs="Arial"/>
        </w:rPr>
        <w:fldChar w:fldCharType="begin"/>
      </w:r>
      <w:r w:rsidR="0089652D">
        <w:rPr>
          <w:rFonts w:cs="Arial"/>
        </w:rPr>
        <w:instrText>ADDIN CITAVI.PLACEHOLDER fc774ab3-285f-4169-b468-1f4d67c76a96 PFBsYWNlaG9sZGVyPg0KICA8QWRkSW5WZXJzaW9uPjUuNC4wLjI8L0FkZEluVmVyc2lvbj4NCiAgPElkPmZjNzc0YWIzLTI4NWYtNDE2OS1iNDY4LTFmNGQ2N2M3NmE5NjwvSWQ+DQogIDxFbnRyaWVzPg0KICAgIDxFbnRyeT4NCiAgICAgIDxJZD5jZjNlN2IwMC0zNjU1LTRhYzUtOWYyNS1mYmFlNzI4ODM0NDQ8L0lkPg0KICAgICAgPFJlZmVyZW5jZUlkPjllYjU4MDgyLTJmOTktNGIyOC04N2U5LWIwOTU5YzllMjNkZ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SXNpZG9yIEJ1Y2htYW5uPC9MYXN0TmFtZT4NCiAgICAgICAgICA8L1BlcnNvbj4NCiAgICAgICAgPC9BdXRob3JzPg0KICAgICAgICA8QWNjZXNzRGF0ZT5KdW5lIDIwMTg8L0FjY2Vzc0RhdGU+DQogICAgICAgIDxJZD45ZWI1ODA4Mi0yZjk5LTRiMjgtODdlOS1iMDk1OWM5ZTIzZGU8L0lkPg0KICAgICAgICA8TG9jYXRpb25zPg0KICAgICAgICAgIDxMb2NhdGlvbj4NCiAgICAgICAgICAgIDxBZGRyZXNzPmh0dHA6Ly9iYXR0ZXJ5dW5pdmVyc2l0eS5jb20vbGVhcm4vYXJ0aWNsZS90eXBlc19vZl9iYXR0ZXJ5X2NlbGxzPC9BZGRyZXNzPg0KICAgICAgICAgICAgPExvY2F0aW9uVHlwZT5FbGVjdHJvbmljQWRkcmVzczwvTG9jYXRpb25UeXBlPg0KICAgICAgICAgIDwvTG9jYXRpb24+DQogICAgICAgIDwvTG9jYXRpb25zPg0KICAgICAgICA8T25saW5lQWRkcmVzcz5odHRwOi8vYmF0dGVyeXVuaXZlcnNpdHkuY29tL2xlYXJuL2FydGljbGUvdHlwZXNfb2ZfYmF0dGVyeV9jZWxsczwvT25saW5lQWRkcmVzcz4NCiAgICAgICAgPE9yZ2FuaXphdGlvbnM+DQogICAgICAgICAgPFBlcnNvbj4NCiAgICAgICAgICAgIDxMYXN0TmFtZT5CYXR0ZXJ5IFVuaXZlcnNpdHksIENhZGV4IEVsZWN0cm9uaWNzIEluYzwvTGFzdE5hbWU+DQogICAgICAgICAgPC9QZXJzb24+DQogICAgICAgIDwvT3JnYW5pemF0aW9ucz4NCiAgICAgICAgPFNob3J0VGl0bGU+SXNpZG9yIEJ1Y2htYW5uIDIwMTgg4oCTIEJVLTMwMWE6IFR5cGVzIG9mIEJhdHRlcnkgQ2VsbHM8L1Nob3J0VGl0bGU+DQogICAgICAgIDxUaXRsZT5CVS0zMDFhOiBUeXBlcyBvZiBCYXR0ZXJ5IENlbGxzPC9UaXRsZT4NCiAgICAgICAgPFllYXI+MjAxODwvWWVhcj4NCiAgICAgIDwvUmVmZXJlbmNlPg0KICAgIDwvRW50cnk+DQogIDwvRW50cmllcz4NCiAgPFRleHQ+W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5XTwvVGV4dD4NCiAgICA8L1RleHRVbml0Pg0KICA8L1RleHRVbml0cz4NCjwvUGxhY2Vob2xkZXI+</w:instrText>
      </w:r>
      <w:r w:rsidR="002D2147">
        <w:rPr>
          <w:rFonts w:cs="Arial"/>
        </w:rPr>
        <w:fldChar w:fldCharType="separate"/>
      </w:r>
      <w:bookmarkStart w:id="25" w:name="_CTVP001fc774ab3285f4169b4681f4d67c76a96"/>
      <w:r w:rsidR="0089652D">
        <w:rPr>
          <w:rFonts w:cs="Arial"/>
        </w:rPr>
        <w:t>[9]</w:t>
      </w:r>
      <w:bookmarkEnd w:id="25"/>
      <w:r w:rsidR="002D2147">
        <w:rPr>
          <w:rFonts w:cs="Arial"/>
        </w:rPr>
        <w:fldChar w:fldCharType="end"/>
      </w:r>
    </w:p>
    <w:p w:rsidR="00681EDD" w:rsidRPr="0074301E" w:rsidRDefault="0089652D" w:rsidP="00681EDD">
      <w:pPr>
        <w:spacing w:line="360" w:lineRule="auto"/>
        <w:rPr>
          <w:rFonts w:cs="Arial"/>
        </w:rPr>
      </w:pPr>
      <w:r>
        <w:rPr>
          <w:rFonts w:cs="Arial"/>
        </w:rPr>
        <w:fldChar w:fldCharType="begin"/>
      </w:r>
      <w:r>
        <w:rPr>
          <w:rFonts w:cs="Arial"/>
        </w:rPr>
        <w:instrText xml:space="preserve"> REF _Ref520908574 \h </w:instrText>
      </w:r>
      <w:r>
        <w:rPr>
          <w:rFonts w:cs="Arial"/>
        </w:rPr>
      </w:r>
      <w:r>
        <w:rPr>
          <w:rFonts w:cs="Arial"/>
        </w:rPr>
        <w:fldChar w:fldCharType="separate"/>
      </w:r>
      <w:r>
        <w:t xml:space="preserve">Figure </w:t>
      </w:r>
      <w:r>
        <w:rPr>
          <w:noProof/>
        </w:rPr>
        <w:t>2</w:t>
      </w:r>
      <w:r>
        <w:t>.</w:t>
      </w:r>
      <w:r>
        <w:rPr>
          <w:noProof/>
        </w:rPr>
        <w:t>2</w:t>
      </w:r>
      <w:r>
        <w:rPr>
          <w:rFonts w:cs="Arial"/>
        </w:rPr>
        <w:fldChar w:fldCharType="end"/>
      </w:r>
      <w:r w:rsidR="00681EDD" w:rsidRPr="0074301E">
        <w:rPr>
          <w:rFonts w:cs="Arial"/>
        </w:rPr>
        <w:t xml:space="preserve"> below shows diagrammatically the different geometries of Li-ion cells</w:t>
      </w:r>
    </w:p>
    <w:p w:rsidR="0089652D" w:rsidRDefault="0089652D" w:rsidP="00796170">
      <w:pPr>
        <w:keepNext/>
        <w:spacing w:line="360" w:lineRule="auto"/>
        <w:jc w:val="center"/>
      </w:pPr>
      <w:r>
        <w:rPr>
          <w:noProof/>
        </w:rPr>
        <w:lastRenderedPageBreak/>
        <w:drawing>
          <wp:inline distT="0" distB="0" distL="0" distR="0">
            <wp:extent cx="5604734" cy="302169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5" t="2790" r="2700" b="3373"/>
                    <a:stretch/>
                  </pic:blipFill>
                  <pic:spPr bwMode="auto">
                    <a:xfrm>
                      <a:off x="0" y="0"/>
                      <a:ext cx="5617460" cy="3028560"/>
                    </a:xfrm>
                    <a:prstGeom prst="rect">
                      <a:avLst/>
                    </a:prstGeom>
                    <a:noFill/>
                    <a:ln>
                      <a:noFill/>
                    </a:ln>
                    <a:extLst>
                      <a:ext uri="{53640926-AAD7-44D8-BBD7-CCE9431645EC}">
                        <a14:shadowObscured xmlns:a14="http://schemas.microsoft.com/office/drawing/2010/main"/>
                      </a:ext>
                    </a:extLst>
                  </pic:spPr>
                </pic:pic>
              </a:graphicData>
            </a:graphic>
          </wp:inline>
        </w:drawing>
      </w:r>
    </w:p>
    <w:p w:rsidR="00681EDD" w:rsidRPr="0074301E" w:rsidRDefault="0089652D" w:rsidP="0089652D">
      <w:pPr>
        <w:pStyle w:val="Caption"/>
        <w:jc w:val="left"/>
        <w:rPr>
          <w:rFonts w:cs="Arial"/>
        </w:rPr>
      </w:pPr>
      <w:bookmarkStart w:id="26" w:name="_Ref520908574"/>
      <w:r>
        <w:t xml:space="preserve">Figure </w:t>
      </w:r>
      <w:r w:rsidR="00C62279">
        <w:fldChar w:fldCharType="begin"/>
      </w:r>
      <w:r w:rsidR="00C62279">
        <w:instrText xml:space="preserve"> STYLEREF 1 \s </w:instrText>
      </w:r>
      <w:r w:rsidR="00C62279">
        <w:fldChar w:fldCharType="separate"/>
      </w:r>
      <w:r w:rsidR="00C62279">
        <w:rPr>
          <w:noProof/>
        </w:rPr>
        <w:t>2</w:t>
      </w:r>
      <w:r w:rsidR="00C62279">
        <w:fldChar w:fldCharType="end"/>
      </w:r>
      <w:r w:rsidR="00C62279">
        <w:t>.</w:t>
      </w:r>
      <w:r w:rsidR="00C62279">
        <w:fldChar w:fldCharType="begin"/>
      </w:r>
      <w:r w:rsidR="00C62279">
        <w:instrText xml:space="preserve"> SEQ Figure \* ARABIC \s 1 </w:instrText>
      </w:r>
      <w:r w:rsidR="00C62279">
        <w:fldChar w:fldCharType="separate"/>
      </w:r>
      <w:r w:rsidR="00C62279">
        <w:rPr>
          <w:noProof/>
        </w:rPr>
        <w:t>2</w:t>
      </w:r>
      <w:r w:rsidR="00C62279">
        <w:fldChar w:fldCharType="end"/>
      </w:r>
      <w:bookmarkEnd w:id="26"/>
      <w:r>
        <w:rPr>
          <w:lang w:val="en-US"/>
        </w:rPr>
        <w:t xml:space="preserve">. Diagram showing different geometries of Li-ion batteries </w:t>
      </w:r>
      <w:r>
        <w:rPr>
          <w:lang w:val="en-US"/>
        </w:rPr>
        <w:fldChar w:fldCharType="begin"/>
      </w:r>
      <w:r>
        <w:rPr>
          <w:lang w:val="en-US"/>
        </w:rPr>
        <w:instrText>ADDIN CITAVI.PLACEHOLDER 2df46572-e8d0-4509-9fc8-89634f4eab43 PFBsYWNlaG9sZGVyPg0KICA8QWRkSW5WZXJzaW9uPjUuNC4wLjI8L0FkZEluVmVyc2lvbj4NCiAgPElkPjJkZjQ2NTcyLWU4ZDAtNDUwOS05ZmM4LTg5NjM0ZjRlYWI0MzwvSWQ+DQogIDxFbnRyaWVzPg0KICAgIDxFbnRyeT4NCiAgICAgIDxJZD4xNWI1NDQ3OS1iOTY1LTQ1ZWUtYWZkYi0zNzg0NmUzODNkYzQ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F08L1RleHQ+DQogICAgPC9UZXh0VW5pdD4NCiAgPC9UZXh0VW5pdHM+DQo8L1BsYWNlaG9sZGVyPg==</w:instrText>
      </w:r>
      <w:r>
        <w:rPr>
          <w:lang w:val="en-US"/>
        </w:rPr>
        <w:fldChar w:fldCharType="separate"/>
      </w:r>
      <w:bookmarkStart w:id="27" w:name="_CTVP0012df46572e8d045099fc889634f4eab43"/>
      <w:r>
        <w:rPr>
          <w:lang w:val="en-US"/>
        </w:rPr>
        <w:t>[10]</w:t>
      </w:r>
      <w:bookmarkEnd w:id="27"/>
      <w:r>
        <w:rPr>
          <w:lang w:val="en-US"/>
        </w:rPr>
        <w:fldChar w:fldCharType="end"/>
      </w:r>
    </w:p>
    <w:p w:rsidR="00681EDD" w:rsidRDefault="0089652D" w:rsidP="00681EDD">
      <w:pPr>
        <w:spacing w:line="360" w:lineRule="auto"/>
        <w:rPr>
          <w:rFonts w:cs="Arial"/>
        </w:rPr>
      </w:pPr>
      <w:r>
        <w:rPr>
          <w:rFonts w:cs="Arial"/>
        </w:rPr>
        <w:fldChar w:fldCharType="begin"/>
      </w:r>
      <w:r>
        <w:rPr>
          <w:rFonts w:cs="Arial"/>
        </w:rPr>
        <w:instrText xml:space="preserve"> REF _Ref520908968 \h </w:instrText>
      </w:r>
      <w:r>
        <w:rPr>
          <w:rFonts w:cs="Arial"/>
        </w:rPr>
      </w:r>
      <w:r>
        <w:rPr>
          <w:rFonts w:cs="Arial"/>
        </w:rPr>
        <w:fldChar w:fldCharType="separate"/>
      </w:r>
      <w:r>
        <w:t xml:space="preserve">Table </w:t>
      </w:r>
      <w:r>
        <w:rPr>
          <w:noProof/>
        </w:rPr>
        <w:t>2</w:t>
      </w:r>
      <w:r>
        <w:t>.</w:t>
      </w:r>
      <w:r>
        <w:rPr>
          <w:noProof/>
        </w:rPr>
        <w:t>1</w:t>
      </w:r>
      <w:r>
        <w:rPr>
          <w:rFonts w:cs="Arial"/>
        </w:rPr>
        <w:fldChar w:fldCharType="end"/>
      </w:r>
      <w:r w:rsidR="00681EDD" w:rsidRPr="0074301E">
        <w:rPr>
          <w:rFonts w:cs="Arial"/>
        </w:rPr>
        <w:t xml:space="preserve"> below shows a comparison between the cell geometries with respect to their advantages, disadvantages and their applications.</w:t>
      </w:r>
    </w:p>
    <w:tbl>
      <w:tblPr>
        <w:tblStyle w:val="LightShading-Accent1"/>
        <w:tblW w:w="5000" w:type="pct"/>
        <w:tblLook w:val="0660" w:firstRow="1" w:lastRow="1" w:firstColumn="0" w:lastColumn="0" w:noHBand="1" w:noVBand="1"/>
      </w:tblPr>
      <w:tblGrid>
        <w:gridCol w:w="1771"/>
        <w:gridCol w:w="2355"/>
        <w:gridCol w:w="2355"/>
        <w:gridCol w:w="2354"/>
      </w:tblGrid>
      <w:tr w:rsidR="0089652D" w:rsidRPr="0089652D" w:rsidTr="0089652D">
        <w:trPr>
          <w:cnfStyle w:val="100000000000" w:firstRow="1" w:lastRow="0" w:firstColumn="0" w:lastColumn="0" w:oddVBand="0" w:evenVBand="0" w:oddHBand="0" w:evenHBand="0" w:firstRowFirstColumn="0" w:firstRowLastColumn="0" w:lastRowFirstColumn="0" w:lastRowLastColumn="0"/>
        </w:trPr>
        <w:tc>
          <w:tcPr>
            <w:tcW w:w="1002" w:type="pct"/>
            <w:tcBorders>
              <w:left w:val="single" w:sz="4" w:space="0" w:color="auto"/>
              <w:right w:val="single" w:sz="4" w:space="0" w:color="auto"/>
            </w:tcBorders>
            <w:noWrap/>
          </w:tcPr>
          <w:p w:rsidR="00681EDD" w:rsidRPr="0089652D" w:rsidRDefault="00681EDD" w:rsidP="00681EDD">
            <w:pPr>
              <w:spacing w:line="360" w:lineRule="auto"/>
              <w:rPr>
                <w:rFonts w:cs="Arial"/>
                <w:color w:val="auto"/>
              </w:rPr>
            </w:pPr>
          </w:p>
        </w:tc>
        <w:tc>
          <w:tcPr>
            <w:tcW w:w="1333" w:type="pct"/>
            <w:tcBorders>
              <w:left w:val="single" w:sz="4" w:space="0" w:color="auto"/>
              <w:right w:val="single" w:sz="4" w:space="0" w:color="auto"/>
            </w:tcBorders>
          </w:tcPr>
          <w:p w:rsidR="00681EDD" w:rsidRPr="0089652D" w:rsidRDefault="00681EDD" w:rsidP="00681EDD">
            <w:pPr>
              <w:spacing w:line="360" w:lineRule="auto"/>
              <w:rPr>
                <w:rFonts w:cs="Arial"/>
                <w:color w:val="auto"/>
              </w:rPr>
            </w:pPr>
            <w:r w:rsidRPr="0089652D">
              <w:rPr>
                <w:rFonts w:cs="Arial"/>
                <w:color w:val="auto"/>
              </w:rPr>
              <w:t>Cylindrical</w:t>
            </w:r>
          </w:p>
        </w:tc>
        <w:tc>
          <w:tcPr>
            <w:tcW w:w="1333" w:type="pct"/>
            <w:tcBorders>
              <w:left w:val="single" w:sz="4" w:space="0" w:color="auto"/>
              <w:right w:val="single" w:sz="4" w:space="0" w:color="auto"/>
            </w:tcBorders>
          </w:tcPr>
          <w:p w:rsidR="00681EDD" w:rsidRPr="0089652D" w:rsidRDefault="00681EDD" w:rsidP="00681EDD">
            <w:pPr>
              <w:spacing w:line="360" w:lineRule="auto"/>
              <w:rPr>
                <w:rFonts w:cs="Arial"/>
                <w:color w:val="auto"/>
              </w:rPr>
            </w:pPr>
            <w:r w:rsidRPr="0089652D">
              <w:rPr>
                <w:rFonts w:cs="Arial"/>
                <w:color w:val="auto"/>
              </w:rPr>
              <w:t>Prismatic</w:t>
            </w:r>
          </w:p>
        </w:tc>
        <w:tc>
          <w:tcPr>
            <w:tcW w:w="1333" w:type="pct"/>
            <w:tcBorders>
              <w:left w:val="single" w:sz="4" w:space="0" w:color="auto"/>
              <w:right w:val="single" w:sz="4" w:space="0" w:color="auto"/>
            </w:tcBorders>
          </w:tcPr>
          <w:p w:rsidR="00681EDD" w:rsidRPr="0089652D" w:rsidRDefault="00681EDD" w:rsidP="00681EDD">
            <w:pPr>
              <w:spacing w:line="360" w:lineRule="auto"/>
              <w:rPr>
                <w:rFonts w:cs="Arial"/>
                <w:color w:val="auto"/>
              </w:rPr>
            </w:pPr>
            <w:r w:rsidRPr="0089652D">
              <w:rPr>
                <w:rFonts w:cs="Arial"/>
                <w:color w:val="auto"/>
              </w:rPr>
              <w:t>Pouch</w:t>
            </w:r>
          </w:p>
        </w:tc>
      </w:tr>
      <w:tr w:rsidR="0089652D" w:rsidRPr="0089652D" w:rsidTr="0089652D">
        <w:trPr>
          <w:trHeight w:val="1094"/>
        </w:trPr>
        <w:tc>
          <w:tcPr>
            <w:tcW w:w="1002" w:type="pct"/>
            <w:tcBorders>
              <w:top w:val="single" w:sz="8" w:space="0" w:color="4F81BD" w:themeColor="accent1"/>
              <w:left w:val="single" w:sz="4" w:space="0" w:color="auto"/>
              <w:bottom w:val="single" w:sz="4" w:space="0" w:color="auto"/>
              <w:right w:val="single" w:sz="4" w:space="0" w:color="auto"/>
            </w:tcBorders>
            <w:noWrap/>
          </w:tcPr>
          <w:p w:rsidR="00681EDD" w:rsidRPr="0089652D" w:rsidRDefault="00681EDD" w:rsidP="00681EDD">
            <w:pPr>
              <w:spacing w:line="360" w:lineRule="auto"/>
              <w:rPr>
                <w:rFonts w:cs="Arial"/>
                <w:color w:val="auto"/>
              </w:rPr>
            </w:pPr>
            <w:r w:rsidRPr="0089652D">
              <w:rPr>
                <w:rFonts w:cs="Arial"/>
                <w:color w:val="auto"/>
              </w:rPr>
              <w:t>Advantages</w:t>
            </w:r>
          </w:p>
        </w:tc>
        <w:tc>
          <w:tcPr>
            <w:tcW w:w="1333" w:type="pct"/>
            <w:tcBorders>
              <w:top w:val="single" w:sz="8" w:space="0" w:color="4F81BD" w:themeColor="accent1"/>
              <w:left w:val="single" w:sz="4" w:space="0" w:color="auto"/>
              <w:bottom w:val="single" w:sz="4" w:space="0" w:color="auto"/>
              <w:right w:val="single" w:sz="4" w:space="0" w:color="auto"/>
            </w:tcBorders>
          </w:tcPr>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Ease of manufacture</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Good mechanical stability</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Withstand high internal pressure without deforming</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Lower cost (watt per hour)</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lastRenderedPageBreak/>
              <w:t>Long calendar life and cycling ability</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Higher energy density</w:t>
            </w:r>
          </w:p>
        </w:tc>
        <w:tc>
          <w:tcPr>
            <w:tcW w:w="1333" w:type="pct"/>
            <w:tcBorders>
              <w:top w:val="single" w:sz="8" w:space="0" w:color="4F81BD" w:themeColor="accent1"/>
              <w:left w:val="single" w:sz="4" w:space="0" w:color="auto"/>
              <w:bottom w:val="single" w:sz="4" w:space="0" w:color="auto"/>
              <w:right w:val="single" w:sz="4" w:space="0" w:color="auto"/>
            </w:tcBorders>
          </w:tcPr>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lastRenderedPageBreak/>
              <w:t>Thin profile (effective use of space)</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Light weight</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Allows flexible design</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Encased in metal or steel for stability</w:t>
            </w:r>
          </w:p>
        </w:tc>
        <w:tc>
          <w:tcPr>
            <w:tcW w:w="1333" w:type="pct"/>
            <w:tcBorders>
              <w:top w:val="single" w:sz="8" w:space="0" w:color="4F81BD" w:themeColor="accent1"/>
              <w:left w:val="single" w:sz="4" w:space="0" w:color="auto"/>
              <w:bottom w:val="single" w:sz="4" w:space="0" w:color="auto"/>
              <w:right w:val="single" w:sz="4" w:space="0" w:color="auto"/>
            </w:tcBorders>
          </w:tcPr>
          <w:p w:rsidR="00681EDD" w:rsidRPr="0089652D" w:rsidRDefault="0089652D" w:rsidP="00681EDD">
            <w:pPr>
              <w:pStyle w:val="DecimalAligned"/>
              <w:spacing w:line="360" w:lineRule="auto"/>
              <w:rPr>
                <w:rFonts w:ascii="Arial" w:hAnsi="Arial" w:cs="Arial"/>
                <w:color w:val="auto"/>
              </w:rPr>
            </w:pPr>
            <w:r>
              <w:rPr>
                <w:rFonts w:ascii="Arial" w:hAnsi="Arial" w:cs="Arial"/>
                <w:color w:val="auto"/>
              </w:rPr>
              <w:t>Like</w:t>
            </w:r>
            <w:r w:rsidR="00681EDD" w:rsidRPr="0089652D">
              <w:rPr>
                <w:rFonts w:ascii="Arial" w:hAnsi="Arial" w:cs="Arial"/>
                <w:color w:val="auto"/>
              </w:rPr>
              <w:t xml:space="preserve"> prismatic cell except no need for metallic casing</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Most efficient use of space</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Light weight</w:t>
            </w:r>
          </w:p>
        </w:tc>
      </w:tr>
      <w:tr w:rsidR="0089652D" w:rsidRPr="0089652D" w:rsidTr="0089652D">
        <w:trPr>
          <w:trHeight w:val="1084"/>
        </w:trPr>
        <w:tc>
          <w:tcPr>
            <w:tcW w:w="1002" w:type="pct"/>
            <w:tcBorders>
              <w:top w:val="single" w:sz="4" w:space="0" w:color="auto"/>
              <w:left w:val="single" w:sz="4" w:space="0" w:color="auto"/>
              <w:right w:val="single" w:sz="4" w:space="0" w:color="auto"/>
            </w:tcBorders>
            <w:noWrap/>
          </w:tcPr>
          <w:p w:rsidR="00681EDD" w:rsidRPr="0089652D" w:rsidRDefault="00681EDD" w:rsidP="00681EDD">
            <w:pPr>
              <w:spacing w:line="360" w:lineRule="auto"/>
              <w:rPr>
                <w:rFonts w:cs="Arial"/>
                <w:color w:val="auto"/>
              </w:rPr>
            </w:pPr>
            <w:r w:rsidRPr="0089652D">
              <w:rPr>
                <w:rFonts w:cs="Arial"/>
                <w:color w:val="auto"/>
              </w:rPr>
              <w:t>Disadvantages</w:t>
            </w:r>
          </w:p>
        </w:tc>
        <w:tc>
          <w:tcPr>
            <w:tcW w:w="1333" w:type="pct"/>
            <w:tcBorders>
              <w:top w:val="single" w:sz="4" w:space="0" w:color="auto"/>
              <w:left w:val="single" w:sz="4" w:space="0" w:color="auto"/>
              <w:right w:val="single" w:sz="4" w:space="0" w:color="auto"/>
            </w:tcBorders>
          </w:tcPr>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Notable space between cells (less space efficiency)</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Heavy</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Low packaging density due to space cavities</w:t>
            </w:r>
          </w:p>
        </w:tc>
        <w:tc>
          <w:tcPr>
            <w:tcW w:w="1333" w:type="pct"/>
            <w:tcBorders>
              <w:top w:val="single" w:sz="4" w:space="0" w:color="auto"/>
              <w:left w:val="single" w:sz="4" w:space="0" w:color="auto"/>
              <w:right w:val="single" w:sz="4" w:space="0" w:color="auto"/>
            </w:tcBorders>
          </w:tcPr>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More expensive to manufacture</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Difficult and less efficient in thermal management</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Shorter cycle life</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Deformation in high pressure situations</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Higher cost (watt per hour)</w:t>
            </w:r>
          </w:p>
        </w:tc>
        <w:tc>
          <w:tcPr>
            <w:tcW w:w="1333" w:type="pct"/>
            <w:tcBorders>
              <w:top w:val="single" w:sz="4" w:space="0" w:color="auto"/>
              <w:left w:val="single" w:sz="4" w:space="0" w:color="auto"/>
              <w:right w:val="single" w:sz="4" w:space="0" w:color="auto"/>
            </w:tcBorders>
          </w:tcPr>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Provision for swelling must be made</w:t>
            </w:r>
          </w:p>
          <w:p w:rsidR="00681EDD" w:rsidRPr="0089652D" w:rsidRDefault="00681EDD" w:rsidP="00681EDD">
            <w:pPr>
              <w:pStyle w:val="DecimalAligned"/>
              <w:spacing w:line="360" w:lineRule="auto"/>
              <w:rPr>
                <w:rFonts w:ascii="Arial" w:hAnsi="Arial" w:cs="Arial"/>
                <w:color w:val="auto"/>
              </w:rPr>
            </w:pPr>
          </w:p>
          <w:p w:rsidR="00681EDD" w:rsidRPr="0089652D" w:rsidRDefault="00681EDD" w:rsidP="00681EDD">
            <w:pPr>
              <w:pStyle w:val="DecimalAligned"/>
              <w:spacing w:line="360" w:lineRule="auto"/>
              <w:rPr>
                <w:rFonts w:ascii="Arial" w:hAnsi="Arial" w:cs="Arial"/>
                <w:color w:val="auto"/>
              </w:rPr>
            </w:pPr>
            <w:r w:rsidRPr="0089652D">
              <w:rPr>
                <w:rFonts w:ascii="Arial" w:hAnsi="Arial" w:cs="Arial"/>
                <w:color w:val="auto"/>
              </w:rPr>
              <w:t>Similar to prismatic cells</w:t>
            </w:r>
          </w:p>
        </w:tc>
      </w:tr>
      <w:tr w:rsidR="0089652D" w:rsidRPr="0089652D" w:rsidTr="0089652D">
        <w:trPr>
          <w:cnfStyle w:val="010000000000" w:firstRow="0" w:lastRow="1" w:firstColumn="0" w:lastColumn="0" w:oddVBand="0" w:evenVBand="0" w:oddHBand="0" w:evenHBand="0" w:firstRowFirstColumn="0" w:firstRowLastColumn="0" w:lastRowFirstColumn="0" w:lastRowLastColumn="0"/>
          <w:trHeight w:val="1074"/>
        </w:trPr>
        <w:tc>
          <w:tcPr>
            <w:tcW w:w="1002" w:type="pct"/>
            <w:tcBorders>
              <w:top w:val="single" w:sz="4" w:space="0" w:color="auto"/>
              <w:left w:val="single" w:sz="4" w:space="0" w:color="auto"/>
              <w:right w:val="single" w:sz="4" w:space="0" w:color="auto"/>
            </w:tcBorders>
            <w:noWrap/>
          </w:tcPr>
          <w:p w:rsidR="00681EDD" w:rsidRPr="0089652D" w:rsidRDefault="00681EDD" w:rsidP="00681EDD">
            <w:pPr>
              <w:spacing w:line="360" w:lineRule="auto"/>
              <w:rPr>
                <w:rFonts w:cs="Arial"/>
                <w:b w:val="0"/>
                <w:bCs w:val="0"/>
                <w:color w:val="auto"/>
              </w:rPr>
            </w:pPr>
            <w:r w:rsidRPr="0089652D">
              <w:rPr>
                <w:rFonts w:cs="Arial"/>
                <w:b w:val="0"/>
                <w:bCs w:val="0"/>
                <w:color w:val="auto"/>
              </w:rPr>
              <w:t>Applications</w:t>
            </w:r>
          </w:p>
        </w:tc>
        <w:tc>
          <w:tcPr>
            <w:tcW w:w="1333" w:type="pct"/>
            <w:tcBorders>
              <w:top w:val="single" w:sz="4" w:space="0" w:color="auto"/>
              <w:left w:val="single" w:sz="4" w:space="0" w:color="auto"/>
              <w:right w:val="single" w:sz="4" w:space="0" w:color="auto"/>
            </w:tcBorders>
          </w:tcPr>
          <w:p w:rsidR="00681EDD" w:rsidRPr="0089652D" w:rsidRDefault="00681EDD" w:rsidP="00681EDD">
            <w:pPr>
              <w:pStyle w:val="DecimalAligned"/>
              <w:spacing w:line="360" w:lineRule="auto"/>
              <w:rPr>
                <w:rFonts w:ascii="Arial" w:hAnsi="Arial" w:cs="Arial"/>
                <w:b w:val="0"/>
                <w:bCs w:val="0"/>
                <w:color w:val="auto"/>
              </w:rPr>
            </w:pPr>
            <w:r w:rsidRPr="0089652D">
              <w:rPr>
                <w:rFonts w:ascii="Arial" w:hAnsi="Arial" w:cs="Arial"/>
                <w:b w:val="0"/>
                <w:bCs w:val="0"/>
                <w:color w:val="auto"/>
              </w:rPr>
              <w:t>Power tools, medical instruments, laptops and E-bike</w:t>
            </w:r>
          </w:p>
        </w:tc>
        <w:tc>
          <w:tcPr>
            <w:tcW w:w="1333" w:type="pct"/>
            <w:tcBorders>
              <w:top w:val="single" w:sz="4" w:space="0" w:color="auto"/>
              <w:left w:val="single" w:sz="4" w:space="0" w:color="auto"/>
              <w:right w:val="single" w:sz="4" w:space="0" w:color="auto"/>
            </w:tcBorders>
          </w:tcPr>
          <w:p w:rsidR="00681EDD" w:rsidRPr="0089652D" w:rsidRDefault="00681EDD" w:rsidP="00681EDD">
            <w:pPr>
              <w:pStyle w:val="DecimalAligned"/>
              <w:spacing w:line="360" w:lineRule="auto"/>
              <w:rPr>
                <w:rFonts w:ascii="Arial" w:hAnsi="Arial" w:cs="Arial"/>
                <w:b w:val="0"/>
                <w:bCs w:val="0"/>
                <w:color w:val="auto"/>
              </w:rPr>
            </w:pPr>
            <w:r w:rsidRPr="0089652D">
              <w:rPr>
                <w:rFonts w:ascii="Arial" w:hAnsi="Arial" w:cs="Arial"/>
                <w:b w:val="0"/>
                <w:bCs w:val="0"/>
                <w:color w:val="auto"/>
              </w:rPr>
              <w:t>Mobiles phones, tablets and low-profile laptops</w:t>
            </w:r>
          </w:p>
          <w:p w:rsidR="00681EDD" w:rsidRPr="0089652D" w:rsidRDefault="00681EDD" w:rsidP="00681EDD">
            <w:pPr>
              <w:pStyle w:val="DecimalAligned"/>
              <w:spacing w:line="360" w:lineRule="auto"/>
              <w:rPr>
                <w:rFonts w:ascii="Arial" w:hAnsi="Arial" w:cs="Arial"/>
                <w:b w:val="0"/>
                <w:bCs w:val="0"/>
                <w:color w:val="auto"/>
              </w:rPr>
            </w:pPr>
          </w:p>
          <w:p w:rsidR="00681EDD" w:rsidRPr="0089652D" w:rsidRDefault="00681EDD" w:rsidP="00681EDD">
            <w:pPr>
              <w:pStyle w:val="DecimalAligned"/>
              <w:spacing w:line="360" w:lineRule="auto"/>
              <w:rPr>
                <w:rFonts w:ascii="Arial" w:hAnsi="Arial" w:cs="Arial"/>
                <w:b w:val="0"/>
                <w:bCs w:val="0"/>
                <w:color w:val="auto"/>
              </w:rPr>
            </w:pPr>
            <w:r w:rsidRPr="0089652D">
              <w:rPr>
                <w:rFonts w:ascii="Arial" w:hAnsi="Arial" w:cs="Arial"/>
                <w:b w:val="0"/>
                <w:bCs w:val="0"/>
                <w:color w:val="auto"/>
              </w:rPr>
              <w:t xml:space="preserve">Electric powertrains in hybrid and electric vehicles, electric buses, trucks, </w:t>
            </w:r>
            <w:r w:rsidRPr="0089652D">
              <w:rPr>
                <w:rFonts w:ascii="Arial" w:hAnsi="Arial" w:cs="Arial"/>
                <w:b w:val="0"/>
                <w:bCs w:val="0"/>
                <w:color w:val="auto"/>
              </w:rPr>
              <w:lastRenderedPageBreak/>
              <w:t>solar/wind storage UPS</w:t>
            </w:r>
          </w:p>
        </w:tc>
        <w:tc>
          <w:tcPr>
            <w:tcW w:w="1333" w:type="pct"/>
            <w:tcBorders>
              <w:top w:val="single" w:sz="4" w:space="0" w:color="auto"/>
              <w:left w:val="single" w:sz="4" w:space="0" w:color="auto"/>
              <w:right w:val="single" w:sz="4" w:space="0" w:color="auto"/>
            </w:tcBorders>
          </w:tcPr>
          <w:p w:rsidR="00681EDD" w:rsidRPr="0089652D" w:rsidRDefault="00681EDD" w:rsidP="00681EDD">
            <w:pPr>
              <w:pStyle w:val="DecimalAligned"/>
              <w:spacing w:line="360" w:lineRule="auto"/>
              <w:rPr>
                <w:rFonts w:ascii="Arial" w:hAnsi="Arial" w:cs="Arial"/>
                <w:b w:val="0"/>
                <w:bCs w:val="0"/>
                <w:color w:val="auto"/>
              </w:rPr>
            </w:pPr>
            <w:r w:rsidRPr="0089652D">
              <w:rPr>
                <w:rFonts w:ascii="Arial" w:hAnsi="Arial" w:cs="Arial"/>
                <w:b w:val="0"/>
                <w:bCs w:val="0"/>
                <w:color w:val="auto"/>
              </w:rPr>
              <w:lastRenderedPageBreak/>
              <w:t>Portable applications like drones and hobby gadgets</w:t>
            </w:r>
          </w:p>
          <w:p w:rsidR="00681EDD" w:rsidRPr="0089652D" w:rsidRDefault="00681EDD" w:rsidP="00681EDD">
            <w:pPr>
              <w:pStyle w:val="DecimalAligned"/>
              <w:spacing w:line="360" w:lineRule="auto"/>
              <w:rPr>
                <w:rFonts w:ascii="Arial" w:hAnsi="Arial" w:cs="Arial"/>
                <w:b w:val="0"/>
                <w:bCs w:val="0"/>
                <w:color w:val="auto"/>
              </w:rPr>
            </w:pPr>
          </w:p>
          <w:p w:rsidR="00681EDD" w:rsidRPr="0089652D" w:rsidRDefault="00681EDD" w:rsidP="0089652D">
            <w:pPr>
              <w:pStyle w:val="DecimalAligned"/>
              <w:keepNext/>
              <w:spacing w:line="360" w:lineRule="auto"/>
              <w:rPr>
                <w:rFonts w:ascii="Arial" w:hAnsi="Arial" w:cs="Arial"/>
                <w:b w:val="0"/>
                <w:bCs w:val="0"/>
                <w:color w:val="auto"/>
              </w:rPr>
            </w:pPr>
            <w:r w:rsidRPr="0089652D">
              <w:rPr>
                <w:rFonts w:ascii="Arial" w:hAnsi="Arial" w:cs="Arial"/>
                <w:b w:val="0"/>
                <w:bCs w:val="0"/>
                <w:color w:val="auto"/>
              </w:rPr>
              <w:t>Energy storage systems (ESS)</w:t>
            </w:r>
          </w:p>
        </w:tc>
      </w:tr>
    </w:tbl>
    <w:p w:rsidR="00681EDD" w:rsidRPr="0074301E" w:rsidRDefault="0089652D" w:rsidP="0089652D">
      <w:pPr>
        <w:pStyle w:val="Caption"/>
        <w:jc w:val="left"/>
        <w:rPr>
          <w:rFonts w:cs="Arial"/>
        </w:rPr>
      </w:pPr>
      <w:bookmarkStart w:id="28" w:name="_Ref520908968"/>
      <w:r>
        <w:t xml:space="preserve">Table </w:t>
      </w:r>
      <w:r w:rsidR="00415105">
        <w:fldChar w:fldCharType="begin"/>
      </w:r>
      <w:r w:rsidR="00415105">
        <w:instrText xml:space="preserve"> STYLEREF 1 \s </w:instrText>
      </w:r>
      <w:r w:rsidR="00415105">
        <w:fldChar w:fldCharType="separate"/>
      </w:r>
      <w:r w:rsidR="00415105">
        <w:rPr>
          <w:noProof/>
        </w:rPr>
        <w:t>2</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1</w:t>
      </w:r>
      <w:r w:rsidR="00415105">
        <w:fldChar w:fldCharType="end"/>
      </w:r>
      <w:bookmarkEnd w:id="28"/>
      <w:r>
        <w:rPr>
          <w:lang w:val="en-US"/>
        </w:rPr>
        <w:t xml:space="preserve">. </w:t>
      </w:r>
      <w:r w:rsidRPr="0038059A">
        <w:rPr>
          <w:lang w:val="en-US"/>
        </w:rPr>
        <w:t>Comparison of cell packaging geometries</w:t>
      </w:r>
      <w:r>
        <w:rPr>
          <w:lang w:val="en-US"/>
        </w:rPr>
        <w:t xml:space="preserve"> </w:t>
      </w:r>
      <w:r>
        <w:rPr>
          <w:lang w:val="en-US"/>
        </w:rPr>
        <w:fldChar w:fldCharType="begin"/>
      </w:r>
      <w:r>
        <w:rPr>
          <w:lang w:val="en-US"/>
        </w:rPr>
        <w:instrText>ADDIN CITAVI.PLACEHOLDER 153a38e0-7803-4865-a5bf-e9de37db83d9 PFBsYWNlaG9sZGVyPg0KICA8QWRkSW5WZXJzaW9uPjUuNC4wLjI8L0FkZEluVmVyc2lvbj4NCiAgPElkPjE1M2EzOGUwLTc4MDMtNDg2NS1hNWJmLWU5ZGUzN2RiODNkOTwvSWQ+DQogIDxFbnRyaWVzPg0KICAgIDxFbnRyeT4NCiAgICAgIDxJZD5lYzZjZDEwMC01ZjA3LTQ4NjYtOGU3Ni1jYTZlNThiMWRlNmI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V08L1RleHQ+DQogICAgPC9UZXh0VW5pdD4NCiAgPC9UZXh0VW5pdHM+DQo8L1BsYWNlaG9sZGVyPg==</w:instrText>
      </w:r>
      <w:r>
        <w:rPr>
          <w:lang w:val="en-US"/>
        </w:rPr>
        <w:fldChar w:fldCharType="separate"/>
      </w:r>
      <w:bookmarkStart w:id="29" w:name="_CTVP001153a38e078034865a5bfe9de37db83d9"/>
      <w:r>
        <w:rPr>
          <w:lang w:val="en-US"/>
        </w:rPr>
        <w:t>[11]</w:t>
      </w:r>
      <w:bookmarkEnd w:id="29"/>
      <w:r>
        <w:rPr>
          <w:lang w:val="en-US"/>
        </w:rPr>
        <w:fldChar w:fldCharType="end"/>
      </w:r>
      <w:r w:rsidRPr="0074301E">
        <w:rPr>
          <w:rFonts w:cs="Arial"/>
        </w:rPr>
        <w:t xml:space="preserve"> </w:t>
      </w:r>
    </w:p>
    <w:p w:rsidR="00681EDD" w:rsidRDefault="00681EDD" w:rsidP="00681EDD">
      <w:pPr>
        <w:spacing w:line="360" w:lineRule="auto"/>
        <w:rPr>
          <w:rFonts w:cs="Arial"/>
        </w:rPr>
      </w:pPr>
      <w:r w:rsidRPr="0074301E">
        <w:rPr>
          <w:rFonts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681EDD" w:rsidRDefault="00270486" w:rsidP="00681EDD">
      <w:pPr>
        <w:spacing w:line="360" w:lineRule="auto"/>
        <w:rPr>
          <w:rFonts w:cs="Arial"/>
        </w:rPr>
      </w:pPr>
      <w:r>
        <w:rPr>
          <w:rFonts w:cs="Arial"/>
        </w:rPr>
        <w:t xml:space="preserve">Some frequently used definitions used in the study of Lithium ion batteries are given below </w:t>
      </w:r>
      <w:r w:rsidR="00681EDD">
        <w:rPr>
          <w:rFonts w:cs="Arial"/>
        </w:rPr>
        <w:fldChar w:fldCharType="begin"/>
      </w:r>
      <w:r w:rsidR="00681EDD">
        <w:rPr>
          <w:rFonts w:cs="Arial"/>
        </w:rPr>
        <w:instrText>ADDIN CITAVI.PLACEHOLDER d145c28a-fb68-4baa-9ecf-19274e1d4798 PFBsYWNlaG9sZGVyPg0KICA8QWRkSW5WZXJzaW9uPjUuNC4wLjI8L0FkZEluVmVyc2lvbj4NCiAgPElkPmQxNDVjMjhhLWZiNjgtNGJhYS05ZWNmLTE5Mjc0ZTFkNDc5ODwvSWQ+DQogIDxFbnRyaWVzPg0KICAgIDxFbnRyeT4NCiAgICAgIDxJZD40MzhhMzBkOS03MDllLTQ5MzItYmMzZS0xZTVjNTMzOTFkZDQ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RdPC9UZXh0Pg0KICAgIDwvVGV4dFVuaXQ+DQogIDwvVGV4dFVuaXRzPg0KPC9QbGFjZWhvbGRlcj4=</w:instrText>
      </w:r>
      <w:r w:rsidR="00681EDD">
        <w:rPr>
          <w:rFonts w:cs="Arial"/>
        </w:rPr>
        <w:fldChar w:fldCharType="separate"/>
      </w:r>
      <w:bookmarkStart w:id="30" w:name="_CTVP001d145c28afb684baa9ecf19274e1d4798"/>
      <w:r w:rsidR="00681EDD">
        <w:rPr>
          <w:rFonts w:cs="Arial"/>
        </w:rPr>
        <w:t>[4]</w:t>
      </w:r>
      <w:bookmarkEnd w:id="30"/>
      <w:r w:rsidR="00681EDD">
        <w:rPr>
          <w:rFonts w:cs="Arial"/>
        </w:rPr>
        <w:fldChar w:fldCharType="end"/>
      </w:r>
      <w:r w:rsidR="00681EDD">
        <w:rPr>
          <w:rFonts w:cs="Arial"/>
        </w:rPr>
        <w:t>:</w:t>
      </w:r>
    </w:p>
    <w:p w:rsidR="00681EDD" w:rsidRPr="00141EF1" w:rsidRDefault="00681EDD" w:rsidP="00681EDD">
      <w:pPr>
        <w:pStyle w:val="ListParagraph"/>
        <w:numPr>
          <w:ilvl w:val="0"/>
          <w:numId w:val="16"/>
        </w:numPr>
        <w:spacing w:after="200" w:line="360" w:lineRule="auto"/>
        <w:textboxTightWrap w:val="none"/>
        <w:rPr>
          <w:rFonts w:cs="Arial"/>
        </w:rPr>
      </w:pPr>
      <w:r w:rsidRPr="00141EF1">
        <w:rPr>
          <w:rFonts w:cs="Arial"/>
        </w:rPr>
        <w:t>C-rate: Expressed as C/r, it is the rate at which a cell can be charged or discharged in r hours. Units: Ah. For example, to charge a 2Ah in 1 hour would require 1C or 2A of current, while to discharge a 2Ah battery in 4 hours, C/4 or 0.5A of current should be drawn.</w:t>
      </w:r>
    </w:p>
    <w:p w:rsidR="00681EDD" w:rsidRPr="00141EF1" w:rsidRDefault="00681EDD" w:rsidP="00681EDD">
      <w:pPr>
        <w:pStyle w:val="ListParagraph"/>
        <w:numPr>
          <w:ilvl w:val="0"/>
          <w:numId w:val="16"/>
        </w:numPr>
        <w:spacing w:after="200" w:line="360" w:lineRule="auto"/>
        <w:textboxTightWrap w:val="none"/>
        <w:rPr>
          <w:rFonts w:cs="Arial"/>
        </w:rPr>
      </w:pPr>
      <w:r w:rsidRPr="00141EF1">
        <w:rPr>
          <w:rFonts w:cs="Arial"/>
        </w:rPr>
        <w:t xml:space="preserve">Specific energy: This refers to the energy per unit weight. Unit: Wh/kg  </w:t>
      </w:r>
    </w:p>
    <w:p w:rsidR="00681EDD" w:rsidRPr="00141EF1" w:rsidRDefault="00681EDD" w:rsidP="00681EDD">
      <w:pPr>
        <w:pStyle w:val="ListParagraph"/>
        <w:numPr>
          <w:ilvl w:val="0"/>
          <w:numId w:val="16"/>
        </w:numPr>
        <w:spacing w:after="200" w:line="360" w:lineRule="auto"/>
        <w:textboxTightWrap w:val="none"/>
        <w:rPr>
          <w:rFonts w:cs="Arial"/>
        </w:rPr>
      </w:pPr>
      <w:r w:rsidRPr="00141EF1">
        <w:rPr>
          <w:rFonts w:cs="Arial"/>
        </w:rPr>
        <w:t>Specific power: This refers to the power per unit weight. Unit: W/kg</w:t>
      </w:r>
    </w:p>
    <w:p w:rsidR="00681EDD" w:rsidRPr="00141EF1" w:rsidRDefault="00681EDD" w:rsidP="00681EDD">
      <w:pPr>
        <w:pStyle w:val="ListParagraph"/>
        <w:numPr>
          <w:ilvl w:val="0"/>
          <w:numId w:val="16"/>
        </w:numPr>
        <w:spacing w:after="200" w:line="360" w:lineRule="auto"/>
        <w:textboxTightWrap w:val="none"/>
        <w:rPr>
          <w:rFonts w:cs="Arial"/>
        </w:rPr>
      </w:pPr>
      <w:r w:rsidRPr="00141EF1">
        <w:rPr>
          <w:rFonts w:cs="Arial"/>
        </w:rPr>
        <w:t>Energy density: This refers to the energy per unit volume of the cell. Unit: Wh/m</w:t>
      </w:r>
      <w:r w:rsidRPr="00141EF1">
        <w:rPr>
          <w:rFonts w:cs="Arial"/>
          <w:vertAlign w:val="superscript"/>
        </w:rPr>
        <w:t>3</w:t>
      </w:r>
    </w:p>
    <w:p w:rsidR="00681EDD" w:rsidRPr="00141EF1" w:rsidRDefault="00681EDD" w:rsidP="00681EDD">
      <w:pPr>
        <w:pStyle w:val="ListParagraph"/>
        <w:numPr>
          <w:ilvl w:val="0"/>
          <w:numId w:val="16"/>
        </w:numPr>
        <w:spacing w:after="200" w:line="360" w:lineRule="auto"/>
        <w:textboxTightWrap w:val="none"/>
        <w:rPr>
          <w:rFonts w:cs="Arial"/>
        </w:rPr>
      </w:pPr>
      <w:r w:rsidRPr="00141EF1">
        <w:rPr>
          <w:rFonts w:cs="Arial"/>
        </w:rPr>
        <w:t>Power density: This refers to the power per unit volume of the cell. Unit: W/m</w:t>
      </w:r>
      <w:r w:rsidRPr="00141EF1">
        <w:rPr>
          <w:rFonts w:cs="Arial"/>
          <w:vertAlign w:val="superscript"/>
        </w:rPr>
        <w:t>3</w:t>
      </w:r>
    </w:p>
    <w:p w:rsidR="00681EDD" w:rsidRPr="00141EF1" w:rsidRDefault="00681EDD" w:rsidP="00681EDD">
      <w:pPr>
        <w:pStyle w:val="ListParagraph"/>
        <w:numPr>
          <w:ilvl w:val="0"/>
          <w:numId w:val="16"/>
        </w:numPr>
        <w:spacing w:after="200" w:line="360" w:lineRule="auto"/>
        <w:textboxTightWrap w:val="none"/>
        <w:rPr>
          <w:rFonts w:cs="Arial"/>
        </w:rPr>
      </w:pPr>
      <w:r w:rsidRPr="00141EF1">
        <w:rPr>
          <w:rFonts w:cs="Arial"/>
        </w:rPr>
        <w:t>Cycle life: The number of times a cell can be discharged and charged again, that is undergo a full cycle, until the capacity has faded to end of life limits, typically 80% of original capacity in automobile applications.</w:t>
      </w:r>
    </w:p>
    <w:p w:rsidR="00681EDD" w:rsidRPr="00141EF1" w:rsidRDefault="00681EDD" w:rsidP="00681EDD">
      <w:pPr>
        <w:pStyle w:val="ListParagraph"/>
        <w:numPr>
          <w:ilvl w:val="0"/>
          <w:numId w:val="16"/>
        </w:numPr>
        <w:spacing w:after="200" w:line="360" w:lineRule="auto"/>
        <w:textboxTightWrap w:val="none"/>
        <w:rPr>
          <w:rFonts w:eastAsiaTheme="minorEastAsia" w:cs="Arial"/>
        </w:rPr>
      </w:pPr>
      <w:r w:rsidRPr="00141EF1">
        <w:rPr>
          <w:rFonts w:cs="Arial"/>
        </w:rPr>
        <w:t xml:space="preserve">Coulombic efficiency: Denoted by </w:t>
      </w:r>
      <m:oMath>
        <m:sSub>
          <m:sSubPr>
            <m:ctrlPr>
              <w:rPr>
                <w:rFonts w:ascii="Cambria Math" w:hAnsi="Cambria Math" w:cs="Arial"/>
                <w:i/>
              </w:rPr>
            </m:ctrlPr>
          </m:sSubPr>
          <m:e>
            <m:r>
              <w:rPr>
                <w:rFonts w:ascii="Cambria Math" w:hAnsi="Cambria Math" w:cs="Arial"/>
              </w:rPr>
              <m:t>ɳ</m:t>
            </m:r>
          </m:e>
          <m:sub>
            <m:r>
              <w:rPr>
                <w:rFonts w:ascii="Cambria Math" w:hAnsi="Cambria Math" w:cs="Arial"/>
              </w:rPr>
              <m:t>c</m:t>
            </m:r>
          </m:sub>
        </m:sSub>
      </m:oMath>
      <w:r w:rsidRPr="00141EF1">
        <w:rPr>
          <w:rFonts w:eastAsiaTheme="minorEastAsia" w:cs="Arial"/>
        </w:rPr>
        <w:t>, it is defined as the fraction of the prior charge capacity that is available in the following discharge cycle. It depends on current, depth of discharge and the temperature.</w:t>
      </w:r>
    </w:p>
    <w:p w:rsidR="00681EDD" w:rsidRDefault="00681EDD" w:rsidP="00681EDD">
      <w:pPr>
        <w:pStyle w:val="ListParagraph"/>
        <w:numPr>
          <w:ilvl w:val="0"/>
          <w:numId w:val="16"/>
        </w:numPr>
        <w:spacing w:after="200" w:line="360" w:lineRule="auto"/>
        <w:textboxTightWrap w:val="none"/>
        <w:rPr>
          <w:rFonts w:eastAsiaTheme="minorEastAsia" w:cs="Arial"/>
        </w:rPr>
      </w:pPr>
      <w:r w:rsidRPr="00141EF1">
        <w:rPr>
          <w:rFonts w:eastAsiaTheme="minorEastAsia" w:cs="Arial"/>
        </w:rPr>
        <w:t>Self-discharge: The process of discharge of a stationary battery not subjected to any loads and is caused by the residual ionic and electronic flow through a cell even when  there is no external current being drawn</w:t>
      </w:r>
    </w:p>
    <w:p w:rsidR="00FB7EA2" w:rsidRPr="00FB7EA2" w:rsidRDefault="00FB7EA2" w:rsidP="00FB7EA2">
      <w:pPr>
        <w:spacing w:after="200" w:line="360" w:lineRule="auto"/>
        <w:textboxTightWrap w:val="none"/>
        <w:rPr>
          <w:rFonts w:eastAsiaTheme="minorEastAsia" w:cs="Arial"/>
        </w:rPr>
      </w:pPr>
    </w:p>
    <w:p w:rsidR="00681EDD" w:rsidRDefault="00681EDD" w:rsidP="00A160CC">
      <w:pPr>
        <w:rPr>
          <w:lang w:val="en-US" w:eastAsia="de-DE"/>
        </w:rPr>
      </w:pPr>
    </w:p>
    <w:p w:rsidR="00D23237" w:rsidRDefault="00C33A9E" w:rsidP="00624653">
      <w:pPr>
        <w:pStyle w:val="Heading1"/>
        <w:rPr>
          <w:lang w:eastAsia="de-DE"/>
        </w:rPr>
      </w:pPr>
      <w:r>
        <w:rPr>
          <w:lang w:eastAsia="de-DE"/>
        </w:rPr>
        <w:lastRenderedPageBreak/>
        <w:t>State of the Art</w:t>
      </w:r>
    </w:p>
    <w:p w:rsidR="00C33A9E" w:rsidRDefault="00C33A9E" w:rsidP="005D6D0E">
      <w:pPr>
        <w:spacing w:line="360" w:lineRule="auto"/>
        <w:rPr>
          <w:rFonts w:cs="Arial"/>
        </w:rPr>
      </w:pPr>
      <w:bookmarkStart w:id="31" w:name="_Toc347817712"/>
      <w:bookmarkStart w:id="32" w:name="_Toc347819530"/>
      <w:bookmarkStart w:id="33" w:name="_Toc347834214"/>
      <w:r>
        <w:rPr>
          <w:rFonts w:cs="Arial"/>
        </w:rPr>
        <w:t xml:space="preserve">Lithium-ion cells are taking over the storage market from low power to high power applications. As discussed already, due to the chemical properties of lithium, these cells can be produced with many different </w:t>
      </w:r>
      <w:r w:rsidR="00320E85">
        <w:rPr>
          <w:rFonts w:cs="Arial"/>
        </w:rPr>
        <w:t>configurations</w:t>
      </w:r>
      <w:r>
        <w:rPr>
          <w:rFonts w:cs="Arial"/>
        </w:rPr>
        <w:t xml:space="preserve"> of cathodes and anodes and in various sizes. There is further evidence in benefits of using LiFePO</w:t>
      </w:r>
      <w:r w:rsidRPr="00DF34E1">
        <w:rPr>
          <w:rFonts w:cs="Arial"/>
          <w:vertAlign w:val="subscript"/>
        </w:rPr>
        <w:t>4</w:t>
      </w:r>
      <w:r>
        <w:rPr>
          <w:rFonts w:cs="Arial"/>
        </w:rPr>
        <w:t xml:space="preserve"> based cathodes and its increasing importance. Many studies have been done to compare the different chemistries of Li-ion cells and even different sizes in terms of geometries. </w:t>
      </w:r>
    </w:p>
    <w:p w:rsidR="00C33A9E" w:rsidRDefault="00C33A9E" w:rsidP="005D6D0E">
      <w:pPr>
        <w:spacing w:line="360" w:lineRule="auto"/>
        <w:rPr>
          <w:rFonts w:cs="Arial"/>
        </w:rPr>
      </w:pPr>
      <w:r>
        <w:rPr>
          <w:rFonts w:cs="Arial"/>
        </w:rPr>
        <w:t xml:space="preserve">On the other hand, studies on the packaging geometries of the Li-ion cells are limited. Pouch based packaging geometries, for e.g., are finding lot of applications in EVs and HEVs and are even replacing cylindrical cells in many cases because the improved energy density and low weight due to its lightweight outer covering. </w:t>
      </w:r>
      <w:r w:rsidR="00B501B1">
        <w:rPr>
          <w:rFonts w:cs="Arial"/>
        </w:rPr>
        <w:t>Very few</w:t>
      </w:r>
      <w:r>
        <w:rPr>
          <w:rFonts w:cs="Arial"/>
        </w:rPr>
        <w:t xml:space="preserve"> studies include a thorough comparison based on its performance analysis with respect to parameters like capacity evolution, internal resistance developed, differences in chemical changes during cycling, among others. This chapter discusses the state of the art in research for the comparison study between the cell packaging geometries. The literature reviewed in this study is not just limited to LFPC and Li-ion cells, but tries to incorporate relatable results from the work on other electrochemical cells as well.</w:t>
      </w:r>
    </w:p>
    <w:p w:rsidR="00C33A9E" w:rsidRDefault="00C33A9E" w:rsidP="005D6D0E">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Pr>
          <w:rFonts w:cs="Arial"/>
        </w:rPr>
        <w:t xml:space="preserve"> </w:t>
      </w:r>
      <w:r>
        <w:rPr>
          <w:rFonts w:cs="Arial"/>
        </w:rPr>
        <w:fldChar w:fldCharType="begin"/>
      </w:r>
      <w:r w:rsidR="00913C89">
        <w:rPr>
          <w:rFonts w:cs="Arial"/>
        </w:rPr>
        <w:instrText>ADDIN CITAVI.PLACEHOLDER ba23fa55-98d9-46a7-b852-c270058d5d4e PFBsYWNlaG9sZGVyPg0KICA8QWRkSW5WZXJzaW9uPjUuNC4wLjI8L0FkZEluVmVyc2lvbj4NCiAgPElkPmJhMjNmYTU1LTk4ZDktNDZhNy1iODUyLWMyNzAwNThkNWQ0ZTwvSWQ+DQogIDxFbnRyaWVzPg0KICAgIDxFbnRyeT4NCiAgICAgIDxJZD42MDc3Yjc0OS03ZGZhLTQxMGMtOTRiZC04OTcwNmFhZjAxYzk8L0lkPg0KICAgICAgPFBlcnNvbk9ubHk+dHJ1ZTwvUGVyc29uT25seT4NCiAgICAgIDxSZWZlcmVuY2VJZD5hYWMzZDI4NS04NDk5LTQ1ZjYtOGZlMS1jYWNlOGZhZTBmZmM8L1JlZmVyZW5jZUlkPg0KICAgICAgPFJhbmdlPg0KICAgICAgICA8U3RhcnQ+MDwvU3RhcnQ+DQogICAgICAgIDxMZW5ndGg+ND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lcXVlbmNlTnVtYmVyPjMxPC9TZXF1ZW5jZU51bWJlcj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lsx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yXTwvVGV4dD4NCiAgICA8L1RleHRVbml0Pg0KICA8L1RleHRVbml0cz4NCjwvUGxhY2Vob2xkZXI+</w:instrText>
      </w:r>
      <w:r>
        <w:rPr>
          <w:rFonts w:cs="Arial"/>
        </w:rPr>
        <w:fldChar w:fldCharType="separate"/>
      </w:r>
      <w:bookmarkStart w:id="34" w:name="_CTVP001ba23fa5598d946a7b852c270058d5d4e"/>
      <w:r>
        <w:rPr>
          <w:rFonts w:cs="Arial"/>
        </w:rPr>
        <w:t>[12]</w:t>
      </w:r>
      <w:bookmarkEnd w:id="34"/>
      <w:r>
        <w:rPr>
          <w:rFonts w:cs="Arial"/>
        </w:rPr>
        <w:fldChar w:fldCharType="end"/>
      </w:r>
      <w:r>
        <w:rPr>
          <w:rFonts w:cs="Arial"/>
        </w:rPr>
        <w:t xml:space="preserve"> It compares the physical constraints of jelly roll wound types (cylindrical and prismatic) with flat stacked designs (pouch) for Lithium-polymer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lithium ion battery technology.</w:t>
      </w:r>
      <w:r w:rsidR="00913C89">
        <w:rPr>
          <w:rFonts w:cs="Arial"/>
        </w:rPr>
        <w:t xml:space="preserve"> </w:t>
      </w:r>
      <w:r w:rsidR="00913C89">
        <w:rPr>
          <w:rFonts w:cs="Arial"/>
        </w:rPr>
        <w:fldChar w:fldCharType="begin"/>
      </w:r>
      <w:r w:rsidR="00913C89">
        <w:rPr>
          <w:rFonts w:cs="Arial"/>
        </w:rPr>
        <w:instrText>ADDIN CITAVI.PLACEHOLDER 81a08e5c-4313-424c-b70c-01632a488f61 PFBsYWNlaG9sZGVyPg0KICA8QWRkSW5WZXJzaW9uPjUuNC4wLjI8L0FkZEluVmVyc2lvbj4NCiAgPElkPjgxYTA4ZTVjLTQzMTMtNDI0Yy1iNzBjLTAxNjMyYTQ4OGY2MTwvSWQ+DQogIDxFbnRyaWVzPg0KICAgIDxFbnRyeT4NCiAgICAgIDxJZD4yZjcxODY1YS02ZWYxLTRiZDUtOTRiOS0wMDRmZjdkZDBjYz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913C89">
        <w:rPr>
          <w:rFonts w:cs="Arial"/>
        </w:rPr>
        <w:fldChar w:fldCharType="separate"/>
      </w:r>
      <w:bookmarkStart w:id="35" w:name="_CTVP00181a08e5c4313424cb70c01632a488f61"/>
      <w:r w:rsidR="00913C89">
        <w:rPr>
          <w:rFonts w:cs="Arial"/>
        </w:rPr>
        <w:t>[12]</w:t>
      </w:r>
      <w:bookmarkEnd w:id="35"/>
      <w:r w:rsidR="00913C89">
        <w:rPr>
          <w:rFonts w:cs="Arial"/>
        </w:rPr>
        <w:fldChar w:fldCharType="end"/>
      </w:r>
    </w:p>
    <w:p w:rsidR="00C33A9E" w:rsidRDefault="00C33A9E" w:rsidP="005D6D0E">
      <w:pPr>
        <w:spacing w:line="360" w:lineRule="auto"/>
        <w:rPr>
          <w:rFonts w:cs="Arial"/>
        </w:rPr>
      </w:pPr>
      <w:r>
        <w:rPr>
          <w:rFonts w:cs="Arial"/>
        </w:rPr>
        <w:t xml:space="preserve">The work by </w:t>
      </w:r>
      <w:r w:rsidR="00913C89">
        <w:rPr>
          <w:rFonts w:cs="Arial"/>
        </w:rPr>
        <w:t xml:space="preserve">Maiser </w:t>
      </w:r>
      <w:r w:rsidR="00913C89">
        <w:rPr>
          <w:rFonts w:cs="Arial"/>
        </w:rPr>
        <w:fldChar w:fldCharType="begin"/>
      </w:r>
      <w:r w:rsidR="00913C89">
        <w:rPr>
          <w:rFonts w:cs="Arial"/>
        </w:rPr>
        <w:instrText>ADDIN CITAVI.PLACEHOLDER b973afa4-62eb-4068-92f9-0a1e7893a6da PFBsYWNlaG9sZGVyPg0KICA8QWRkSW5WZXJzaW9uPjUuNC4wLjI8L0FkZEluVmVyc2lvbj4NCiAgPElkPmI5NzNhZmE0LTYyZWItNDA2OC05MmY5LTBhMWU3ODkzYTZkYTwvSWQ+DQogIDxFbnRyaWVzPg0KICAgIDxFbnRyeT4NCiAgICAgIDxJZD44MmVkNTcwNS1kOGYzLTRhNzEtOGY3Yy1jNWEwYjE3NTc2Zj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913C89">
        <w:rPr>
          <w:rFonts w:cs="Arial"/>
        </w:rPr>
        <w:fldChar w:fldCharType="separate"/>
      </w:r>
      <w:bookmarkStart w:id="36" w:name="_CTVP001b973afa462eb406892f90a1e7893a6da"/>
      <w:r w:rsidR="00913C89">
        <w:rPr>
          <w:rFonts w:cs="Arial"/>
        </w:rPr>
        <w:t>[13]</w:t>
      </w:r>
      <w:bookmarkEnd w:id="36"/>
      <w:r w:rsidR="00913C89">
        <w:rPr>
          <w:rFonts w:cs="Arial"/>
        </w:rPr>
        <w:fldChar w:fldCharType="end"/>
      </w:r>
      <w:r>
        <w:rPr>
          <w:rFonts w:cs="Arial"/>
        </w:rPr>
        <w:t xml:space="preserve"> </w:t>
      </w:r>
      <w:r w:rsidRPr="005C777C">
        <w:rPr>
          <w:rFonts w:cs="Arial"/>
        </w:rPr>
        <w:t xml:space="preserve">gives a </w:t>
      </w:r>
      <w:r>
        <w:rPr>
          <w:rFonts w:cs="Arial"/>
        </w:rPr>
        <w:fldChar w:fldCharType="begin"/>
      </w:r>
      <w:r>
        <w:rPr>
          <w:rFonts w:cs="Arial"/>
        </w:rPr>
        <w:instrText>ADDIN CITAVI.PLACEHOLDER 48b53076-bc12-4ced-b0ee-38a0544a6ba5 PFBsYWNlaG9sZGVyPg0KICA8QWRkSW5WZXJzaW9uPjUuNC4wLjI8L0FkZEluVmVyc2lvbj4NCiAgPElkPjQ4YjUzMDc2LWJjMTItNGNlZC1iMGVlLTM4YTA1NDRhNmJhNTwvSWQ+DQogIDxFbnRyaWVzPg0KICAgIDxFbnRyeT4NCiAgICAgIDxJZD41MGQyM2ExMy1lZGRiLTQ5NzktODNlYS02MWMyMzlkM2FkOWE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gIDxFbnRyeT4NCiAgICAgIDxJZD5lMDYyZjU1Mi1kYmE5LTQ0NmMtODRiMi1mZTI1M2ZhZGJjYjg8L0lkPg0KICAgICAgPFJlZmVyZW5jZUlkPjI1NjFmMWE1LWMwY2MtNDU3NS04YmQwLWZkOTExMjQ2ZTQ5Yj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xM107IF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sgWzEzXTwvVGV4dD4NCiAgICA8L1RleHRVbml0Pg0KICA8L1RleHRVbml0cz4NCjwvUGxhY2Vob2xkZXI+</w:instrText>
      </w:r>
      <w:r>
        <w:rPr>
          <w:rFonts w:cs="Arial"/>
        </w:rPr>
        <w:fldChar w:fldCharType="separate"/>
      </w:r>
      <w:r>
        <w:rPr>
          <w:rFonts w:cs="Arial"/>
        </w:rPr>
        <w:fldChar w:fldCharType="end"/>
      </w:r>
      <w:r w:rsidRPr="005C777C">
        <w:rPr>
          <w:rFonts w:cs="Arial"/>
        </w:rPr>
        <w:t>brief overview of battery packaging concepts, their specific</w:t>
      </w:r>
      <w:r>
        <w:rPr>
          <w:rFonts w:cs="Arial"/>
        </w:rPr>
        <w:t xml:space="preserve"> </w:t>
      </w:r>
      <w:r w:rsidRPr="005C777C">
        <w:rPr>
          <w:rFonts w:cs="Arial"/>
        </w:rPr>
        <w:t>advantages and drawbacks, as well as the importance of packaging for performance and cost.</w:t>
      </w:r>
      <w:r>
        <w:rPr>
          <w:rFonts w:cs="Arial"/>
        </w:rPr>
        <w:t xml:space="preserve"> It concludes that while the front-end production have the highest impact on the cost of the battery, back-end design and processing (packaging) adds important safety and intelligent control features without which Li-ion batteries would not be manageable. It also </w:t>
      </w:r>
      <w:r>
        <w:rPr>
          <w:rFonts w:cs="Arial"/>
        </w:rPr>
        <w:lastRenderedPageBreak/>
        <w:t>reviews a brief history, characteristics and applications of the three packaging geometries relevant to this work: cylindrical, prismatic and pouch.</w:t>
      </w:r>
      <w:r w:rsidR="00913C89">
        <w:rPr>
          <w:rFonts w:cs="Arial"/>
        </w:rPr>
        <w:t xml:space="preserve"> </w:t>
      </w:r>
      <w:r w:rsidR="00913C89">
        <w:rPr>
          <w:rFonts w:cs="Arial"/>
        </w:rPr>
        <w:fldChar w:fldCharType="begin"/>
      </w:r>
      <w:r w:rsidR="00913C89">
        <w:rPr>
          <w:rFonts w:cs="Arial"/>
        </w:rPr>
        <w:instrText>ADDIN CITAVI.PLACEHOLDER ae2f0b26-eac7-4966-b8db-0f44fbc2620f PFBsYWNlaG9sZGVyPg0KICA8QWRkSW5WZXJzaW9uPjUuNC4wLjI8L0FkZEluVmVyc2lvbj4NCiAgPElkPmFlMmYwYjI2LWVhYzctNDk2Ni1iOGRiLTBmNDRmYmMyNjIwZjwvSWQ+DQogIDxFbnRyaWVzPg0KICAgIDxFbnRyeT4NCiAgICAgIDxJZD5iNzcwOTY4Mi0zZjAzLTRhMTktYmJjZS1lNDFmNWE4Zjk1M2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913C89">
        <w:rPr>
          <w:rFonts w:cs="Arial"/>
        </w:rPr>
        <w:fldChar w:fldCharType="separate"/>
      </w:r>
      <w:bookmarkStart w:id="37" w:name="_CTVP001ae2f0b26eac74966b8db0f44fbc2620f"/>
      <w:r w:rsidR="00913C89">
        <w:rPr>
          <w:rFonts w:cs="Arial"/>
        </w:rPr>
        <w:t>[13]</w:t>
      </w:r>
      <w:bookmarkEnd w:id="37"/>
      <w:r w:rsidR="00913C89">
        <w:rPr>
          <w:rFonts w:cs="Arial"/>
        </w:rPr>
        <w:fldChar w:fldCharType="end"/>
      </w:r>
    </w:p>
    <w:p w:rsidR="00C33A9E" w:rsidRDefault="00913C89" w:rsidP="005D6D0E">
      <w:pPr>
        <w:spacing w:line="360" w:lineRule="auto"/>
        <w:rPr>
          <w:rFonts w:cs="Arial"/>
        </w:rPr>
      </w:pPr>
      <w:r>
        <w:rPr>
          <w:rFonts w:cs="Arial"/>
        </w:rPr>
        <w:t xml:space="preserve">Mulder et al </w:t>
      </w:r>
      <w:r>
        <w:rPr>
          <w:rFonts w:cs="Arial"/>
        </w:rPr>
        <w:fldChar w:fldCharType="begin"/>
      </w:r>
      <w:r>
        <w:rPr>
          <w:rFonts w:cs="Arial"/>
        </w:rPr>
        <w:instrText>ADDIN CITAVI.PLACEHOLDER 78804c56-f06f-477a-822a-568f5117a03d PFBsYWNlaG9sZGVyPg0KICA8QWRkSW5WZXJzaW9uPjUuNC4wLjI8L0FkZEluVmVyc2lvbj4NCiAgPElkPjc4ODA0YzU2LWYwNmYtNDc3YS04MjJhLTU2OGY1MTE3YTAzZDwvSWQ+DQogIDxFbnRyaWVzPg0KICAgIDxFbnRyeT4NCiAgICAgIDxJZD5lNWU3MTc5MC1kMjVmLTQzMDItOWM3Yy1mNmQ0Zjk2NWFhODg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08L1RleHQ+DQogICAgPC9UZXh0VW5pdD4NCiAgPC9UZXh0VW5pdHM+DQo8L1BsYWNlaG9sZGVyPg==</w:instrText>
      </w:r>
      <w:r>
        <w:rPr>
          <w:rFonts w:cs="Arial"/>
        </w:rPr>
        <w:fldChar w:fldCharType="separate"/>
      </w:r>
      <w:bookmarkStart w:id="38" w:name="_CTVP00178804c56f06f477a822a568f5117a03d"/>
      <w:r>
        <w:rPr>
          <w:rFonts w:cs="Arial"/>
        </w:rPr>
        <w:t>[14]</w:t>
      </w:r>
      <w:bookmarkEnd w:id="38"/>
      <w:r>
        <w:rPr>
          <w:rFonts w:cs="Arial"/>
        </w:rPr>
        <w:fldChar w:fldCharType="end"/>
      </w:r>
      <w:r>
        <w:rPr>
          <w:rFonts w:cs="Arial"/>
        </w:rPr>
        <w:t xml:space="preserve"> </w:t>
      </w:r>
      <w:r w:rsidR="00C33A9E">
        <w:rPr>
          <w:rFonts w:cs="Arial"/>
        </w:rPr>
        <w:t xml:space="preserve">have done a comprehensive study on the comparison of commercial Li-ion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studied and a comparison was made </w:t>
      </w:r>
      <w:r w:rsidR="00C33A9E">
        <w:rPr>
          <w:rFonts w:cs="Arial"/>
        </w:rPr>
        <w:fldChar w:fldCharType="begin"/>
      </w:r>
      <w:r w:rsidR="00C33A9E">
        <w:rPr>
          <w:rFonts w:cs="Arial"/>
        </w:rPr>
        <w:instrText>ADDIN CITAVI.PLACEHOLDER 47b25cc6-2fa4-4c04-a294-d5a9c4c91a9d PFBsYWNlaG9sZGVyPg0KICA8QWRkSW5WZXJzaW9uPjUuNC4wLjI8L0FkZEluVmVyc2lvbj4NCiAgPElkPjQ3YjI1Y2M2LTJmYTQtNGMwNC1hMjk0LWQ1YTljNGM5MWE5ZDwvSWQ+DQogIDxFbnRyaWVzPg0KICAgIDxFbnRyeT4NCiAgICAgIDxJZD44MzJkMjJmMC1hNzBjLTRiMzUtYWQzZC0zZGRlMWQxOGE1ZDI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08L1RleHQ+DQogICAgPC9UZXh0VW5pdD4NCiAgPC9UZXh0VW5pdHM+DQo8L1BsYWNlaG9sZGVyPg==</w:instrText>
      </w:r>
      <w:r w:rsidR="00C33A9E">
        <w:rPr>
          <w:rFonts w:cs="Arial"/>
        </w:rPr>
        <w:fldChar w:fldCharType="separate"/>
      </w:r>
      <w:bookmarkStart w:id="39" w:name="_CTVP00147b25cc62fa44c04a294d5a9c4c91a9d"/>
      <w:r w:rsidR="00C33A9E">
        <w:rPr>
          <w:rFonts w:cs="Arial"/>
        </w:rPr>
        <w:t>[14]</w:t>
      </w:r>
      <w:bookmarkEnd w:id="39"/>
      <w:r w:rsidR="00C33A9E">
        <w:rPr>
          <w:rFonts w:cs="Arial"/>
        </w:rPr>
        <w:fldChar w:fldCharType="end"/>
      </w:r>
      <w:r w:rsidR="00C33A9E">
        <w:rPr>
          <w:rFonts w:cs="Arial"/>
        </w:rPr>
        <w:t>.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Pr>
          <w:rFonts w:cs="Arial"/>
        </w:rPr>
        <w:fldChar w:fldCharType="begin"/>
      </w:r>
      <w:r>
        <w:rPr>
          <w:rFonts w:cs="Arial"/>
        </w:rPr>
        <w:instrText>ADDIN CITAVI.PLACEHOLDER c5080d38-0e3f-4940-bb13-6a7f677756e6 PFBsYWNlaG9sZGVyPg0KICA8QWRkSW5WZXJzaW9uPjUuNC4wLjI8L0FkZEluVmVyc2lvbj4NCiAgPElkPmM1MDgwZDM4LTBlM2YtNDk0MC1iYjEzLTZhN2Y2Nzc3NTZlNjwvSWQ+DQogIDxFbnRyaWVzPg0KICAgIDxFbnRyeT4NCiAgICAgIDxJZD5kMDFlYjFlYi1hODIzLTRjOGUtODM2Ni1hNGM5YTA5MGMzY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F08L1RleHQ+DQogICAgPC9UZXh0VW5pdD4NCiAgPC9UZXh0VW5pdHM+DQo8L1BsYWNlaG9sZGVyPg==</w:instrText>
      </w:r>
      <w:r>
        <w:rPr>
          <w:rFonts w:cs="Arial"/>
        </w:rPr>
        <w:fldChar w:fldCharType="separate"/>
      </w:r>
      <w:bookmarkStart w:id="40" w:name="_CTVP001c5080d380e3f4940bb136a7f677756e6"/>
      <w:r>
        <w:rPr>
          <w:rFonts w:cs="Arial"/>
        </w:rPr>
        <w:t>[14]</w:t>
      </w:r>
      <w:bookmarkEnd w:id="40"/>
      <w:r>
        <w:rPr>
          <w:rFonts w:cs="Arial"/>
        </w:rPr>
        <w:fldChar w:fldCharType="end"/>
      </w:r>
    </w:p>
    <w:p w:rsidR="00C33A9E" w:rsidRDefault="00C33A9E" w:rsidP="005D6D0E">
      <w:pPr>
        <w:spacing w:line="360" w:lineRule="auto"/>
        <w:rPr>
          <w:rFonts w:cs="Arial"/>
        </w:rPr>
      </w:pPr>
      <w:r>
        <w:rPr>
          <w:rFonts w:cs="Arial"/>
        </w:rPr>
        <w:t xml:space="preserve">Further literature studied for this work involved studies on capacity evolution, aging parameters, internal resistances, temperature developed and pulse polarization tests of Lithium-ion cells. The following part discuss in detail the various aspects related to capacity deterioration and overpotentials along with the associated resistances. </w:t>
      </w:r>
    </w:p>
    <w:p w:rsidR="00C33A9E" w:rsidRDefault="00C33A9E" w:rsidP="00C33A9E">
      <w:pPr>
        <w:pStyle w:val="Heading2"/>
        <w:keepLines/>
        <w:numPr>
          <w:ilvl w:val="1"/>
          <w:numId w:val="22"/>
        </w:numPr>
        <w:suppressAutoHyphens w:val="0"/>
        <w:spacing w:before="40" w:after="0" w:line="360" w:lineRule="auto"/>
        <w:textboxTightWrap w:val="none"/>
      </w:pPr>
      <w:bookmarkStart w:id="41" w:name="_Toc520298111"/>
      <w:r w:rsidRPr="002A4CB6">
        <w:t>Ageing and capacity deterioration</w:t>
      </w:r>
      <w:bookmarkEnd w:id="41"/>
    </w:p>
    <w:p w:rsidR="00C33A9E" w:rsidRPr="002A4CB6" w:rsidRDefault="00C33A9E" w:rsidP="00C33A9E">
      <w:pPr>
        <w:spacing w:line="360" w:lineRule="auto"/>
      </w:pPr>
    </w:p>
    <w:p w:rsidR="00C33A9E" w:rsidRDefault="00C33A9E" w:rsidP="005D6D0E">
      <w:pPr>
        <w:spacing w:line="360" w:lineRule="auto"/>
        <w:rPr>
          <w:rFonts w:cs="Arial"/>
        </w:rPr>
      </w:pPr>
      <w:r>
        <w:rPr>
          <w:rFonts w:cs="Arial"/>
        </w:rPr>
        <w:t>The cyclic ageing and capacity deterioration of Li-ion cells depends on a variety of factors as enumerated by</w:t>
      </w:r>
      <w:r w:rsidR="00913C89">
        <w:rPr>
          <w:rFonts w:cs="Arial"/>
        </w:rPr>
        <w:t xml:space="preserve"> Zhao</w:t>
      </w:r>
      <w:r>
        <w:rPr>
          <w:rFonts w:cs="Arial"/>
        </w:rPr>
        <w:t xml:space="preserve"> </w:t>
      </w:r>
      <w:r>
        <w:rPr>
          <w:rFonts w:cs="Arial"/>
        </w:rPr>
        <w:fldChar w:fldCharType="begin"/>
      </w:r>
      <w:r>
        <w:rPr>
          <w:rFonts w:cs="Arial"/>
        </w:rPr>
        <w:instrText>ADDIN CITAVI.PLACEHOLDER 0cac73d7-a204-40e4-8215-ecaeffb7712f PFBsYWNlaG9sZGVyPg0KICA8QWRkSW5WZXJzaW9uPjUuNC4wLjI8L0FkZEluVmVyc2lvbj4NCiAgPElkPjBjYWM3M2Q3LWEyMDQtNDBlNC04MjE1LWVjYWVmZmI3NzEyZjwvSWQ+DQogIDxFbnRyaWVzPg0KICAgIDxFbnRyeT4NCiAgICAgIDxJZD4yNjcyMTQxZC1hNmMxLTQ5NjktYWViMS02MzNjMGE3OWE1ZmU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E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VdPC9UZXh0Pg0KICAgIDwvVGV4dFVuaXQ+DQogIDwvVGV4dFVuaXRzPg0KPC9QbGFjZWhvbGRlcj4=</w:instrText>
      </w:r>
      <w:r>
        <w:rPr>
          <w:rFonts w:cs="Arial"/>
        </w:rPr>
        <w:fldChar w:fldCharType="separate"/>
      </w:r>
      <w:bookmarkStart w:id="42" w:name="_CTVP0010cac73d7a20440e48215ecaeffb7712f"/>
      <w:r>
        <w:rPr>
          <w:rFonts w:cs="Arial"/>
        </w:rPr>
        <w:t>[15]</w:t>
      </w:r>
      <w:bookmarkEnd w:id="42"/>
      <w:r>
        <w:rPr>
          <w:rFonts w:cs="Arial"/>
        </w:rPr>
        <w:fldChar w:fldCharType="end"/>
      </w:r>
      <w:r>
        <w:rPr>
          <w:rFonts w:cs="Arial"/>
        </w:rPr>
        <w:t>: loss of lithium ion-inventory, loss of active material, ohmic resistance increase, lithium plating among others. These mechanisms are discussed further in detail by</w:t>
      </w:r>
      <w:r w:rsidR="00913C89">
        <w:rPr>
          <w:rFonts w:cs="Arial"/>
        </w:rPr>
        <w:t xml:space="preserve"> </w:t>
      </w:r>
      <w:r w:rsidR="00E31870" w:rsidRPr="00E31870">
        <w:rPr>
          <w:rFonts w:cs="Arial"/>
        </w:rPr>
        <w:t>González</w:t>
      </w:r>
      <w:r>
        <w:rPr>
          <w:rFonts w:cs="Arial"/>
        </w:rPr>
        <w:t xml:space="preserve"> </w:t>
      </w:r>
      <w:r>
        <w:rPr>
          <w:rFonts w:cs="Arial"/>
        </w:rPr>
        <w:fldChar w:fldCharType="begin"/>
      </w:r>
      <w:r>
        <w:rPr>
          <w:rFonts w:cs="Arial"/>
        </w:rPr>
        <w:instrText>ADDIN CITAVI.PLACEHOLDER 1dac6284-dc3c-47b8-b295-0c9f685e476c PFBsYWNlaG9sZGVyPg0KICA8QWRkSW5WZXJzaW9uPjUuNC4wLjI8L0FkZEluVmVyc2lvbj4NCiAgPElkPjFkYWM2Mjg0LWRjM2MtNDdiOC1iMjk1LTBjOWY2ODVlNDc2YzwvSWQ+DQogIDxFbnRyaWVzPg0KICAgIDxFbnRyeT4NCiAgICAgIDxJZD43MmFkNTFlMy1iNGE0LTQ4MzgtYWYzYS01NmY2Y2EzNTJiYm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Pr>
          <w:rFonts w:cs="Arial"/>
        </w:rPr>
        <w:fldChar w:fldCharType="separate"/>
      </w:r>
      <w:bookmarkStart w:id="43" w:name="_CTVP0011dac6284dc3c47b8b2950c9f685e476c"/>
      <w:r>
        <w:rPr>
          <w:rFonts w:cs="Arial"/>
        </w:rPr>
        <w:t>[16]</w:t>
      </w:r>
      <w:bookmarkEnd w:id="43"/>
      <w:r>
        <w:rPr>
          <w:rFonts w:cs="Arial"/>
        </w:rPr>
        <w:fldChar w:fldCharType="end"/>
      </w:r>
      <w:r>
        <w:rPr>
          <w:rFonts w:cs="Arial"/>
        </w:rPr>
        <w:t>.</w:t>
      </w:r>
      <w:r w:rsidR="00E31870">
        <w:rPr>
          <w:rFonts w:cs="Arial"/>
        </w:rPr>
        <w:t xml:space="preserve"> </w:t>
      </w:r>
      <w:r w:rsidR="00E31870" w:rsidRPr="00E31870">
        <w:rPr>
          <w:rFonts w:cs="Arial"/>
        </w:rPr>
        <w:t>Barré</w:t>
      </w:r>
      <w:r w:rsidR="00E31870">
        <w:rPr>
          <w:rFonts w:cs="Arial"/>
        </w:rPr>
        <w:t xml:space="preserve"> et al</w:t>
      </w:r>
      <w:r>
        <w:rPr>
          <w:rFonts w:cs="Arial"/>
        </w:rPr>
        <w:t xml:space="preserve"> </w:t>
      </w:r>
      <w:r>
        <w:rPr>
          <w:rFonts w:cs="Arial"/>
        </w:rPr>
        <w:fldChar w:fldCharType="begin"/>
      </w:r>
      <w:r>
        <w:rPr>
          <w:rFonts w:cs="Arial"/>
        </w:rPr>
        <w:instrText>ADDIN CITAVI.PLACEHOLDER 95122856-9f6c-493e-aadc-69229a200594 PFBsYWNlaG9sZGVyPg0KICA8QWRkSW5WZXJzaW9uPjUuNC4wLjI8L0FkZEluVmVyc2lvbj4NCiAgPElkPjk1MTIyODU2LTlmNmMtNDkzZS1hYWRjLTY5MjI5YTIwMDU5NDwvSWQ+DQogIDxFbnRyaWVzPg0KICAgIDxFbnRyeT4NCiAgICAgIDxJZD5mMzA2MTk3NS02YjBlLTQwNjAtOWQ0Mi00ZWE5ODhlNDM3NGM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Pr>
          <w:rFonts w:cs="Arial"/>
        </w:rPr>
        <w:fldChar w:fldCharType="separate"/>
      </w:r>
      <w:bookmarkStart w:id="44" w:name="_CTVP001951228569f6c493eaadc69229a200594"/>
      <w:r>
        <w:rPr>
          <w:rFonts w:cs="Arial"/>
        </w:rPr>
        <w:t>[17]</w:t>
      </w:r>
      <w:bookmarkEnd w:id="44"/>
      <w:r>
        <w:rPr>
          <w:rFonts w:cs="Arial"/>
        </w:rPr>
        <w:fldChar w:fldCharType="end"/>
      </w:r>
      <w:r>
        <w:rPr>
          <w:rFonts w:cs="Arial"/>
        </w:rPr>
        <w:t xml:space="preserve"> have reviewed the ageing mechanism, and ageing battery estimation methods in Li-ion batteries.</w:t>
      </w:r>
      <w:r w:rsidR="00E31870">
        <w:rPr>
          <w:rFonts w:cs="Arial"/>
        </w:rPr>
        <w:t xml:space="preserve"> Sarasketa-Zabala et al</w:t>
      </w:r>
      <w:r>
        <w:rPr>
          <w:rFonts w:cs="Arial"/>
        </w:rPr>
        <w:t xml:space="preserve"> </w:t>
      </w:r>
      <w:r>
        <w:rPr>
          <w:rFonts w:cs="Arial"/>
        </w:rPr>
        <w:fldChar w:fldCharType="begin"/>
      </w:r>
      <w:r>
        <w:rPr>
          <w:rFonts w:cs="Arial"/>
        </w:rPr>
        <w:instrText>ADDIN CITAVI.PLACEHOLDER fff3933c-2fcf-47b1-9f96-fd28c15754ad PFBsYWNlaG9sZGVyPg0KICA8QWRkSW5WZXJzaW9uPjUuNC4wLjI8L0FkZEluVmVyc2lvbj4NCiAgPElkPmZmZjM5MzNjLTJmY2YtNDdiMS05Zjk2LWZkMjhjMTU3NTRhZDwvSWQ+DQogIDxFbnRyaWVzPg0KICAgIDxFbnRyeT4NCiAgICAgIDxJZD41MTViZDM2Ny01NzhmLTRmMzItYjIxMi0zNTRmMDRmYzJmNWY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T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F08L1RleHQ+DQogICAgPC9UZXh0VW5pdD4NCiAgPC9UZXh0VW5pdHM+DQo8L1BsYWNlaG9sZGVyPg==</w:instrText>
      </w:r>
      <w:r>
        <w:rPr>
          <w:rFonts w:cs="Arial"/>
        </w:rPr>
        <w:fldChar w:fldCharType="separate"/>
      </w:r>
      <w:bookmarkStart w:id="45" w:name="_CTVP001fff3933c2fcf47b19f96fd28c15754ad"/>
      <w:r>
        <w:rPr>
          <w:rFonts w:cs="Arial"/>
        </w:rPr>
        <w:t>[18]</w:t>
      </w:r>
      <w:bookmarkEnd w:id="45"/>
      <w:r>
        <w:rPr>
          <w:rFonts w:cs="Arial"/>
        </w:rPr>
        <w:fldChar w:fldCharType="end"/>
      </w:r>
      <w:r>
        <w:rPr>
          <w:rFonts w:cs="Arial"/>
        </w:rPr>
        <w:t xml:space="preserve"> provide a detailed analysis</w:t>
      </w:r>
      <w:r w:rsidRPr="00C826FC">
        <w:rPr>
          <w:rFonts w:cs="Arial"/>
        </w:rPr>
        <w:t xml:space="preserve"> of the influence of DOD, C-rate and Ah-throughput on cell ageing</w:t>
      </w:r>
      <w:r>
        <w:rPr>
          <w:rFonts w:cs="Arial"/>
        </w:rPr>
        <w:t xml:space="preserve"> of LFPG cells.</w:t>
      </w:r>
      <w:r w:rsidR="00E31870">
        <w:rPr>
          <w:rFonts w:cs="Arial"/>
        </w:rPr>
        <w:t xml:space="preserve"> Pinson</w:t>
      </w:r>
      <w:r>
        <w:rPr>
          <w:rFonts w:cs="Arial"/>
        </w:rPr>
        <w:t xml:space="preserve"> </w:t>
      </w:r>
      <w:r>
        <w:rPr>
          <w:rFonts w:cs="Arial"/>
        </w:rPr>
        <w:fldChar w:fldCharType="begin"/>
      </w:r>
      <w:r>
        <w:rPr>
          <w:rFonts w:cs="Arial"/>
        </w:rPr>
        <w:instrText>ADDIN CITAVI.PLACEHOLDER 88bf112c-8721-4e73-9785-ec9a807fb18a PFBsYWNlaG9sZGVyPg0KICA8QWRkSW5WZXJzaW9uPjUuNC4wLjI8L0FkZEluVmVyc2lvbj4NCiAgPElkPjg4YmYxMTJjLTg3MjEtNGU3My05Nzg1LWVjOWE4MDdmYjE4YTwvSWQ+DQogIDxFbnRyaWVzPg0KICAgIDxFbnRyeT4NCiAgICAgIDxJZD4xZDIzY2MzOS03NThiLTQ5NDktYjJhYS1hOTAwNzZmMmE4MDY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x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5XTwvVGV4dD4NCiAgICA8L1RleHRVbml0Pg0KICA8L1RleHRVbml0cz4NCjwvUGxhY2Vob2xkZXI+</w:instrText>
      </w:r>
      <w:r>
        <w:rPr>
          <w:rFonts w:cs="Arial"/>
        </w:rPr>
        <w:fldChar w:fldCharType="separate"/>
      </w:r>
      <w:bookmarkStart w:id="46" w:name="_CTVP00188bf112c87214e739785ec9a807fb18a"/>
      <w:r>
        <w:rPr>
          <w:rFonts w:cs="Arial"/>
        </w:rPr>
        <w:t>[19]</w:t>
      </w:r>
      <w:bookmarkEnd w:id="46"/>
      <w:r>
        <w:rPr>
          <w:rFonts w:cs="Arial"/>
        </w:rPr>
        <w:fldChar w:fldCharType="end"/>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 </w:t>
      </w:r>
    </w:p>
    <w:p w:rsidR="005D6D0E" w:rsidRDefault="00C33A9E" w:rsidP="005D6D0E">
      <w:pPr>
        <w:spacing w:line="360" w:lineRule="auto"/>
        <w:rPr>
          <w:rFonts w:cs="Arial"/>
        </w:rPr>
      </w:pPr>
      <w:r>
        <w:rPr>
          <w:rFonts w:cs="Arial"/>
        </w:rPr>
        <w:t xml:space="preserve">Many literatures study the ageing characteristics of Li-ions cells and discuss the involved mechanisms, although the mechanisms may differ from one chemistry and cell geometry to other. The work done by </w:t>
      </w:r>
      <w:r w:rsidR="00F71B9D">
        <w:rPr>
          <w:rFonts w:cs="Arial"/>
        </w:rPr>
        <w:t xml:space="preserve">Sikha et al </w:t>
      </w:r>
      <w:r w:rsidR="00F71B9D">
        <w:rPr>
          <w:rFonts w:cs="Arial"/>
        </w:rPr>
        <w:fldChar w:fldCharType="begin"/>
      </w:r>
      <w:r w:rsidR="00F71B9D">
        <w:rPr>
          <w:rFonts w:cs="Arial"/>
        </w:rPr>
        <w:instrText>ADDIN CITAVI.PLACEHOLDER 93192a95-ebd6-4403-802a-90bcb9515d25 PFBsYWNlaG9sZGVyPg0KICA8QWRkSW5WZXJzaW9uPjUuNC4wLjI8L0FkZEluVmVyc2lvbj4NCiAgPElkPjkzMTkyYTk1LWViZDYtNDQwMy04MDJhLTkwYmNiOTUxNWQyNTwvSWQ+DQogIDxFbnRyaWVzPg0KICAgIDxFbnRyeT4NCiAgICAgIDxJZD5jZDEyYTU4Yi0xMmFlLTRiZmQtODRjOS1lZDhkZTEzZGFmNGY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F08L1RleHQ+DQogICAgPC9UZXh0VW5pdD4NCiAgPC9UZXh0VW5pdHM+DQo8L1BsYWNlaG9sZGVyPg==</w:instrText>
      </w:r>
      <w:r w:rsidR="00F71B9D">
        <w:rPr>
          <w:rFonts w:cs="Arial"/>
        </w:rPr>
        <w:fldChar w:fldCharType="separate"/>
      </w:r>
      <w:bookmarkStart w:id="47" w:name="_CTVP00193192a95ebd64403802a90bcb9515d25"/>
      <w:r w:rsidR="00F71B9D">
        <w:rPr>
          <w:rFonts w:cs="Arial"/>
        </w:rPr>
        <w:t>[20]</w:t>
      </w:r>
      <w:bookmarkEnd w:id="47"/>
      <w:r w:rsidR="00F71B9D">
        <w:rPr>
          <w:rFonts w:cs="Arial"/>
        </w:rPr>
        <w:fldChar w:fldCharType="end"/>
      </w:r>
      <w:r>
        <w:rPr>
          <w:rFonts w:cs="Arial"/>
        </w:rPr>
        <w:t xml:space="preserve"> discusses the capacity fade of cylindrical 18650 Li-ion cells at different charge-discharge protocol. For the constant current – constant voltage (CC+CV) and constant voltage (CV) protocol, that has been used in this thesis work, the </w:t>
      </w:r>
      <w:r>
        <w:rPr>
          <w:rFonts w:cs="Arial"/>
        </w:rPr>
        <w:lastRenderedPageBreak/>
        <w:t xml:space="preserve">short time during which the current is very high while charging using CV protocol is responsible for increased capacity fade </w:t>
      </w:r>
      <w:r>
        <w:rPr>
          <w:rFonts w:cs="Arial"/>
        </w:rPr>
        <w:fldChar w:fldCharType="begin"/>
      </w:r>
      <w:r>
        <w:rPr>
          <w:rFonts w:cs="Arial"/>
        </w:rPr>
        <w:instrText>ADDIN CITAVI.PLACEHOLDER 9e52b939-2c43-49cd-b7c9-c41dc6519c99 PFBsYWNlaG9sZGVyPg0KICA8QWRkSW5WZXJzaW9uPjUuNC4wLjI8L0FkZEluVmVyc2lvbj4NCiAgPElkPjllNTJiOTM5LTJjNDMtNDljZC1iN2M5LWM0MWRjNjUxOWM5OTwvSWQ+DQogIDxFbnRyaWVzPg0KICAgIDxFbnRyeT4NCiAgICAgIDxJZD5jMzk1NmE1OS02Njc4LTRkNTEtOWY5NS0wODQ5NDA5NzhlOTM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F08L1RleHQ+DQogICAgPC9UZXh0VW5pdD4NCiAgPC9UZXh0VW5pdHM+DQo8L1BsYWNlaG9sZGVyPg==</w:instrText>
      </w:r>
      <w:r>
        <w:rPr>
          <w:rFonts w:cs="Arial"/>
        </w:rPr>
        <w:fldChar w:fldCharType="separate"/>
      </w:r>
      <w:bookmarkStart w:id="48" w:name="_CTVP0019e52b9392c4349cdb7c9c41dc6519c99"/>
      <w:r>
        <w:rPr>
          <w:rFonts w:cs="Arial"/>
        </w:rPr>
        <w:t>[20]</w:t>
      </w:r>
      <w:bookmarkEnd w:id="48"/>
      <w:r>
        <w:rPr>
          <w:rFonts w:cs="Arial"/>
        </w:rPr>
        <w:fldChar w:fldCharType="end"/>
      </w:r>
      <w:r>
        <w:rPr>
          <w:rFonts w:cs="Arial"/>
        </w:rPr>
        <w:t xml:space="preserve">.  </w:t>
      </w:r>
      <w:r w:rsidR="00F71B9D">
        <w:rPr>
          <w:rFonts w:cs="Arial"/>
        </w:rPr>
        <w:t>Most of the known work in the case of understanding the ageing behavior</w:t>
      </w:r>
      <w:r>
        <w:rPr>
          <w:rFonts w:cs="Arial"/>
        </w:rPr>
        <w:t xml:space="preserve"> is done for the case of commercial cylindrical cells.</w:t>
      </w:r>
      <w:r w:rsidR="00F71B9D">
        <w:rPr>
          <w:rFonts w:cs="Arial"/>
        </w:rPr>
        <w:t xml:space="preserve"> Han et al.</w:t>
      </w:r>
      <w:r>
        <w:rPr>
          <w:rFonts w:cs="Arial"/>
        </w:rPr>
        <w:t xml:space="preserve"> </w:t>
      </w:r>
      <w:r w:rsidRPr="005C60A0">
        <w:rPr>
          <w:rFonts w:cs="Arial"/>
        </w:rPr>
        <w:fldChar w:fldCharType="begin"/>
      </w:r>
      <w:r>
        <w:rPr>
          <w:rFonts w:cs="Arial"/>
        </w:rPr>
        <w:instrText>ADDIN CITAVI.PLACEHOLDER 23ff80bf-c66e-4b77-a68c-4c3996a2d3f8 PFBsYWNlaG9sZGVyPg0KICA8QWRkSW5WZXJzaW9uPjUuNC4wLjI8L0FkZEluVmVyc2lvbj4NCiAgPElkPjIzZmY4MGJmLWM2NmUtNGI3Ny1hNjhjLTRjMzk5NmEyZDNmODwvSWQ+DQogIDxFbnRyaWVzPg0KICAgIDxFbnRyeT4NCiAgICAgIDxJZD40MjhmYTFmMS1kM2M0LTQxYjUtOWI0ZS04OGY2NWVjZDkwOTg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V08L1RleHQ+DQogICAgPC9UZXh0VW5pdD4NCiAgPC9UZXh0VW5pdHM+DQo8L1BsYWNlaG9sZGVyPg==</w:instrText>
      </w:r>
      <w:r w:rsidRPr="005C60A0">
        <w:rPr>
          <w:rFonts w:cs="Arial"/>
        </w:rPr>
        <w:fldChar w:fldCharType="separate"/>
      </w:r>
      <w:bookmarkStart w:id="49" w:name="_CTVP00123ff80bfc66e4b77a68c4c3996a2d3f8"/>
      <w:r>
        <w:rPr>
          <w:rFonts w:cs="Arial"/>
        </w:rPr>
        <w:t>[21]</w:t>
      </w:r>
      <w:bookmarkEnd w:id="49"/>
      <w:r w:rsidRPr="005C60A0">
        <w:rPr>
          <w:rFonts w:cs="Arial"/>
        </w:rPr>
        <w:fldChar w:fldCharType="end"/>
      </w:r>
      <w:r w:rsidR="00F71B9D">
        <w:rPr>
          <w:rFonts w:cs="Arial"/>
        </w:rPr>
        <w:t xml:space="preserve"> </w:t>
      </w:r>
      <w:r w:rsidRPr="005C60A0">
        <w:rPr>
          <w:rFonts w:cs="Arial"/>
        </w:rPr>
        <w:t>investigated different commercial Li-ion cells and concluded that the ageing mechanism differ with different chemistries of the cells. Two LFPC cells were investigated in this study and it was observed that the battery aging mainly arises from the loss of lithium inventory and loss of the anode active material, while in another case despite lithium inventory loss, no significant anode or cathode loss was observed.</w:t>
      </w:r>
      <w:r>
        <w:rPr>
          <w:rFonts w:cs="Arial"/>
        </w:rPr>
        <w:t xml:space="preserve"> </w:t>
      </w:r>
      <w:r w:rsidR="00F71B9D">
        <w:rPr>
          <w:rFonts w:cs="Arial"/>
        </w:rPr>
        <w:t xml:space="preserve">Sun et al </w:t>
      </w:r>
      <w:r w:rsidR="00F71B9D">
        <w:rPr>
          <w:rFonts w:cs="Arial"/>
        </w:rPr>
        <w:fldChar w:fldCharType="begin"/>
      </w:r>
      <w:r w:rsidR="00F71B9D">
        <w:rPr>
          <w:rFonts w:cs="Arial"/>
        </w:rPr>
        <w:instrText>ADDIN CITAVI.PLACEHOLDER 5aa18421-e93a-446b-b082-38fb026652a9 PFBsYWNlaG9sZGVyPg0KICA8QWRkSW5WZXJzaW9uPjUuNC4wLjI8L0FkZEluVmVyc2lvbj4NCiAgPElkPjVhYTE4NDIxLWU5M2EtNDQ2Yi1iMDgyLTM4ZmIwMjY2NTJhOTwvSWQ+DQogIDxFbnRyaWVzPg0KICAgIDxFbnRyeT4NCiAgICAgIDxJZD5hYWM0ZjA1ZS1kOGJmLTQ3N2QtODFmZS1jZmRiNjIzMmRjMzI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F71B9D">
        <w:rPr>
          <w:rFonts w:cs="Arial"/>
        </w:rPr>
        <w:fldChar w:fldCharType="separate"/>
      </w:r>
      <w:bookmarkStart w:id="50" w:name="_CTVP0015aa18421e93a446bb08238fb026652a9"/>
      <w:r w:rsidR="00F71B9D">
        <w:rPr>
          <w:rFonts w:cs="Arial"/>
        </w:rPr>
        <w:t>[22]</w:t>
      </w:r>
      <w:bookmarkEnd w:id="50"/>
      <w:r w:rsidR="00F71B9D">
        <w:rPr>
          <w:rFonts w:cs="Arial"/>
        </w:rPr>
        <w:fldChar w:fldCharType="end"/>
      </w:r>
      <w:r w:rsidR="00F71B9D">
        <w:rPr>
          <w:rFonts w:cs="Arial"/>
        </w:rPr>
        <w:t xml:space="preserve"> </w:t>
      </w:r>
      <w:r>
        <w:rPr>
          <w:rFonts w:cs="Arial"/>
        </w:rPr>
        <w:t>studied the degradation mechanism with respect to the cycle lifetime of commercial LiFePO</w:t>
      </w:r>
      <w:r w:rsidRPr="00FD7AF6">
        <w:rPr>
          <w:rFonts w:cs="Arial"/>
          <w:vertAlign w:val="subscript"/>
        </w:rPr>
        <w:t>4</w:t>
      </w:r>
      <w:r>
        <w:rPr>
          <w:rFonts w:cs="Arial"/>
        </w:rPr>
        <w:t>/Graphite</w:t>
      </w:r>
      <w:r w:rsidRPr="005C60A0">
        <w:rPr>
          <w:rFonts w:cs="Arial"/>
        </w:rPr>
        <w:t xml:space="preserve"> </w:t>
      </w:r>
      <w:r>
        <w:rPr>
          <w:rFonts w:cs="Arial"/>
        </w:rPr>
        <w:t>cells at different ambient temperatures and observed that the mechanism changes for different temperatures. While at room temperatures, the capacity fade is due to active lithium loss by generation and reformation of solid electrolyte interface (SEI) film, at temperatures above 35°C, the electrolyte decomposes which results in accelerated consumption of active lithium. E</w:t>
      </w:r>
      <w:r w:rsidRPr="009E09F9">
        <w:rPr>
          <w:rFonts w:cs="Arial"/>
        </w:rPr>
        <w:t>levated temperature</w:t>
      </w:r>
      <w:r>
        <w:rPr>
          <w:rFonts w:cs="Arial"/>
        </w:rPr>
        <w:t>s have</w:t>
      </w:r>
      <w:r w:rsidRPr="009E09F9">
        <w:rPr>
          <w:rFonts w:cs="Arial"/>
        </w:rPr>
        <w:t xml:space="preserve"> an adverse influence on the performance of LiFePO</w:t>
      </w:r>
      <w:r w:rsidRPr="00E0101A">
        <w:rPr>
          <w:rFonts w:cs="Arial"/>
          <w:vertAlign w:val="subscript"/>
        </w:rPr>
        <w:t>4</w:t>
      </w:r>
      <w:r w:rsidRPr="009E09F9">
        <w:rPr>
          <w:rFonts w:cs="Arial"/>
        </w:rPr>
        <w:t xml:space="preserve"> material</w:t>
      </w:r>
      <w:r>
        <w:rPr>
          <w:rFonts w:cs="Arial"/>
        </w:rPr>
        <w:t>. Further many literature</w:t>
      </w:r>
      <w:r w:rsidR="00F71B9D">
        <w:rPr>
          <w:rFonts w:cs="Arial"/>
        </w:rPr>
        <w:t>s</w:t>
      </w:r>
      <w:r>
        <w:rPr>
          <w:rFonts w:cs="Arial"/>
        </w:rPr>
        <w:t xml:space="preserve"> have explored the use of differential voltage analysis (DVA) to studying aging. One </w:t>
      </w:r>
      <w:r w:rsidR="00F71B9D">
        <w:rPr>
          <w:rFonts w:cs="Arial"/>
        </w:rPr>
        <w:t>such study</w:t>
      </w:r>
      <w:r>
        <w:rPr>
          <w:rFonts w:cs="Arial"/>
        </w:rPr>
        <w:t>,</w:t>
      </w:r>
      <w:r w:rsidR="00F71B9D">
        <w:rPr>
          <w:rFonts w:cs="Arial"/>
        </w:rPr>
        <w:t xml:space="preserve"> Lewerenz et al</w:t>
      </w:r>
      <w:r>
        <w:rPr>
          <w:rFonts w:cs="Arial"/>
        </w:rPr>
        <w:t xml:space="preserve"> </w:t>
      </w:r>
      <w:r>
        <w:rPr>
          <w:rFonts w:cs="Arial"/>
        </w:rPr>
        <w:fldChar w:fldCharType="begin"/>
      </w:r>
      <w:r w:rsidR="00F71B9D">
        <w:rPr>
          <w:rFonts w:cs="Arial"/>
        </w:rPr>
        <w:instrText>ADDIN CITAVI.PLACEHOLDER 1b6d9261-3377-4633-a6e4-56aa5846d033 PFBsYWNlaG9sZGVyPg0KICA8QWRkSW5WZXJzaW9uPjUuNC4wLjI8L0FkZEluVmVyc2lvbj4NCiAgPElkPjFiNmQ5MjYxLTMzNzctNDYzMy1hNmU0LTU2YWE1ODQ2ZDAzMzwvSWQ+DQogIDxFbnRyaWVzPg0KICAgIDxFbnRyeT4NCiAgICAgIDxJZD41Yzc2NTBiNC0xOTZhLTRlYjUtYmJhZS1iMWJhOTJhZDVlZmM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Pr>
          <w:rFonts w:cs="Arial"/>
        </w:rPr>
        <w:fldChar w:fldCharType="separate"/>
      </w:r>
      <w:bookmarkStart w:id="51" w:name="_CTVP0011b6d926133774633a6e456aa5846d033"/>
      <w:r w:rsidR="00F71B9D">
        <w:rPr>
          <w:rFonts w:cs="Arial"/>
        </w:rPr>
        <w:t>[23]</w:t>
      </w:r>
      <w:bookmarkEnd w:id="51"/>
      <w:r>
        <w:rPr>
          <w:rFonts w:cs="Arial"/>
        </w:rPr>
        <w:fldChar w:fldCharType="end"/>
      </w:r>
      <w:r>
        <w:rPr>
          <w:rFonts w:cs="Arial"/>
        </w:rPr>
        <w:t>, uses DVA for calendar and cycling ageing of cylindrical LFPC cells and focusses on mechanisms of homogeneity of active lithium distribution and loss of active anode material. They arrive at the conclusion that for cyclin ageing, several phenomena are correlated to degradation, such as loss active lithium, local loss of active anode material for depth of discharge (DOD) 100%, deactivation of certain layers of anode and cathode due to a lithium-permeable covering layer on top of the anode.</w:t>
      </w:r>
      <w:r w:rsidR="00F71B9D">
        <w:rPr>
          <w:rFonts w:cs="Arial"/>
        </w:rPr>
        <w:t xml:space="preserve"> </w:t>
      </w:r>
      <w:r w:rsidR="00F71B9D">
        <w:rPr>
          <w:rFonts w:cs="Arial"/>
        </w:rPr>
        <w:fldChar w:fldCharType="begin"/>
      </w:r>
      <w:r w:rsidR="00F71B9D">
        <w:rPr>
          <w:rFonts w:cs="Arial"/>
        </w:rPr>
        <w:instrText>ADDIN CITAVI.PLACEHOLDER 11caa89d-e434-471b-95cb-4d3b6cbc7155 PFBsYWNlaG9sZGVyPg0KICA8QWRkSW5WZXJzaW9uPjUuNC4wLjI8L0FkZEluVmVyc2lvbj4NCiAgPElkPjExY2FhODlkLWU0MzQtNDcxYi05NWNiLTRkM2I2Y2JjNzE1NTwvSWQ+DQogIDxFbnRyaWVzPg0KICAgIDxFbnRyeT4NCiAgICAgIDxJZD4xMjA4NzZhYi1hMmM1LTRmNjUtYTBiOC0zZjhlNTQ0MDg0YWU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F71B9D">
        <w:rPr>
          <w:rFonts w:cs="Arial"/>
        </w:rPr>
        <w:fldChar w:fldCharType="separate"/>
      </w:r>
      <w:bookmarkStart w:id="52" w:name="_CTVP00111caa89de434471b95cb4d3b6cbc7155"/>
      <w:r w:rsidR="00F71B9D">
        <w:rPr>
          <w:rFonts w:cs="Arial"/>
        </w:rPr>
        <w:t>[23]</w:t>
      </w:r>
      <w:bookmarkEnd w:id="52"/>
      <w:r w:rsidR="00F71B9D">
        <w:rPr>
          <w:rFonts w:cs="Arial"/>
        </w:rPr>
        <w:fldChar w:fldCharType="end"/>
      </w:r>
      <w:r>
        <w:rPr>
          <w:rFonts w:cs="Arial"/>
        </w:rPr>
        <w:t xml:space="preserve"> The literature review of the ageing in different cells revealed many different trends for different cells. Despite that not much work has been done for the distinction of ageing among Li-ion cells based on packaging geometries with cylindrical cells being the most popular geometry for research.</w:t>
      </w:r>
      <w:r w:rsidR="00F71B9D">
        <w:rPr>
          <w:rFonts w:cs="Arial"/>
        </w:rPr>
        <w:t xml:space="preserve"> But the different mechanisms of ageing have been well researched and as discussed above can be mainly categorized as loss of lithium inventory (LLI), loss of active material (LAM), ohmic resistance increase (ORI) and lithium plating. As discussed in the next paragraphs</w:t>
      </w:r>
      <w:r w:rsidR="005D6D0E">
        <w:rPr>
          <w:rFonts w:cs="Arial"/>
        </w:rPr>
        <w:t>,</w:t>
      </w:r>
      <w:r w:rsidR="00F71B9D">
        <w:rPr>
          <w:rFonts w:cs="Arial"/>
        </w:rPr>
        <w:t xml:space="preserve"> </w:t>
      </w:r>
      <w:r w:rsidR="005D6D0E">
        <w:rPr>
          <w:rFonts w:cs="Arial"/>
        </w:rPr>
        <w:t>these mechanisms are interrelated.</w:t>
      </w:r>
      <w:r>
        <w:rPr>
          <w:rFonts w:cs="Arial"/>
        </w:rPr>
        <w:t xml:space="preserve">     </w:t>
      </w:r>
    </w:p>
    <w:p w:rsidR="005D6D0E" w:rsidRDefault="00C33A9E" w:rsidP="005D6D0E">
      <w:pPr>
        <w:spacing w:line="360" w:lineRule="auto"/>
        <w:rPr>
          <w:rFonts w:cs="Arial"/>
        </w:rPr>
      </w:pPr>
      <w:r w:rsidRPr="005D6D0E">
        <w:rPr>
          <w:rFonts w:cs="Arial"/>
        </w:rPr>
        <w:t xml:space="preserve">Loss of lithium inventory (LLI) leads to loss of Li ions due to parasitic reactions, though it does not change the content of active materials in electrodes and their properties. It is reported to be the major cause of degradation of lithium-ion batteries. It is attributed to two main causes: the primary cause is the SEI layer formation, growth and destabilization, and the secondary cause of side reactions of lithium ion with decomposed electrolyte compounds and water in the electrolyte. LLI occurs chiefly at the electrode/electrolyte interface and is predominant on the negative electrode where SEI formation dominates. SEI growth and subsequent LLI is dependent on temperature: at high temperatures, the SEI either grows in </w:t>
      </w:r>
      <w:r w:rsidRPr="005D6D0E">
        <w:rPr>
          <w:rFonts w:cs="Arial"/>
        </w:rPr>
        <w:lastRenderedPageBreak/>
        <w:t>thickness or becomes non-protective leading to performance degradation, whereas at low temperatures, the risk of lithium plating leads to cell degradation.</w:t>
      </w:r>
      <w:r w:rsidR="005D6D0E">
        <w:rPr>
          <w:rFonts w:cs="Arial"/>
        </w:rPr>
        <w:t xml:space="preserve"> </w:t>
      </w:r>
      <w:r w:rsidR="005D6D0E">
        <w:rPr>
          <w:rFonts w:cs="Arial"/>
        </w:rPr>
        <w:fldChar w:fldCharType="begin"/>
      </w:r>
      <w:r w:rsidR="005D6D0E">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5D6D0E">
        <w:rPr>
          <w:rFonts w:cs="Arial"/>
        </w:rPr>
        <w:fldChar w:fldCharType="separate"/>
      </w:r>
      <w:bookmarkStart w:id="53" w:name="_CTVP00109f21ec796d946b492698728e25671f2"/>
      <w:r w:rsidR="005D6D0E">
        <w:rPr>
          <w:rFonts w:cs="Arial"/>
        </w:rPr>
        <w:t>[16]</w:t>
      </w:r>
      <w:bookmarkEnd w:id="53"/>
      <w:r w:rsidR="005D6D0E">
        <w:rPr>
          <w:rFonts w:cs="Arial"/>
        </w:rPr>
        <w:fldChar w:fldCharType="end"/>
      </w:r>
    </w:p>
    <w:p w:rsidR="005D6D0E" w:rsidRDefault="00C33A9E" w:rsidP="005D6D0E">
      <w:pPr>
        <w:spacing w:line="360" w:lineRule="auto"/>
        <w:rPr>
          <w:rFonts w:cs="Arial"/>
        </w:rPr>
      </w:pPr>
      <w:r w:rsidRPr="005D6D0E">
        <w:rPr>
          <w:rFonts w:cs="Arial"/>
        </w:rPr>
        <w:t xml:space="preserve">Loss of active material (LAM): It directly affects the structure of the electrodes, reducing the volume of active material used in the cell and the ageing effects in this case are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may lead to second stages of cell degradation where abrupt capacity losses might appear after steady capacity loss in the first stage. </w:t>
      </w:r>
      <w:r w:rsidR="005D6D0E">
        <w:rPr>
          <w:rFonts w:cs="Arial"/>
        </w:rPr>
        <w:fldChar w:fldCharType="begin"/>
      </w:r>
      <w:r w:rsidR="005D6D0E">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5D6D0E">
        <w:rPr>
          <w:rFonts w:cs="Arial"/>
        </w:rPr>
        <w:fldChar w:fldCharType="separate"/>
      </w:r>
      <w:bookmarkStart w:id="54" w:name="_CTVP00156e77fff1edd47148fea2c9c94bb5f7d"/>
      <w:r w:rsidR="005D6D0E">
        <w:rPr>
          <w:rFonts w:cs="Arial"/>
        </w:rPr>
        <w:t>[16]</w:t>
      </w:r>
      <w:bookmarkEnd w:id="54"/>
      <w:r w:rsidR="005D6D0E">
        <w:rPr>
          <w:rFonts w:cs="Arial"/>
        </w:rPr>
        <w:fldChar w:fldCharType="end"/>
      </w:r>
      <w:r w:rsidRPr="005D6D0E">
        <w:rPr>
          <w:rFonts w:cs="Arial"/>
        </w:rPr>
        <w:t xml:space="preserve">  </w:t>
      </w:r>
      <w:r w:rsidRPr="005D6D0E">
        <w:rPr>
          <w:rFonts w:cs="Arial"/>
        </w:rPr>
        <w:tab/>
      </w:r>
    </w:p>
    <w:p w:rsidR="005D6D0E" w:rsidRDefault="00C33A9E" w:rsidP="005D6D0E">
      <w:pPr>
        <w:spacing w:line="360" w:lineRule="auto"/>
        <w:rPr>
          <w:rFonts w:cs="Arial"/>
        </w:rPr>
      </w:pPr>
      <w:r w:rsidRPr="005D6D0E">
        <w:rPr>
          <w:rFonts w:cs="Arial"/>
        </w:rPr>
        <w:t>Ohmic resistance increase (ORI): Degradation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electrolyte contamination, SEI growth, destabilizat</w:t>
      </w:r>
      <w:r w:rsidR="005D6D0E">
        <w:rPr>
          <w:rFonts w:cs="Arial"/>
        </w:rPr>
        <w:t xml:space="preserve">ion affecting ionic resistance. </w:t>
      </w:r>
      <w:r w:rsidR="005D6D0E">
        <w:rPr>
          <w:rFonts w:cs="Arial"/>
        </w:rPr>
        <w:fldChar w:fldCharType="begin"/>
      </w:r>
      <w:r w:rsidR="005D6D0E">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5D6D0E">
        <w:rPr>
          <w:rFonts w:cs="Arial"/>
        </w:rPr>
        <w:fldChar w:fldCharType="separate"/>
      </w:r>
      <w:bookmarkStart w:id="55" w:name="_CTVP001a6b65ba86c0f418681a475ab1439c15a"/>
      <w:r w:rsidR="005D6D0E">
        <w:rPr>
          <w:rFonts w:cs="Arial"/>
        </w:rPr>
        <w:t>[16]</w:t>
      </w:r>
      <w:bookmarkEnd w:id="55"/>
      <w:r w:rsidR="005D6D0E">
        <w:rPr>
          <w:rFonts w:cs="Arial"/>
        </w:rPr>
        <w:fldChar w:fldCharType="end"/>
      </w:r>
    </w:p>
    <w:p w:rsidR="00C33A9E" w:rsidRPr="005D6D0E" w:rsidRDefault="00C33A9E" w:rsidP="005D6D0E">
      <w:pPr>
        <w:spacing w:line="360" w:lineRule="auto"/>
        <w:rPr>
          <w:rFonts w:cs="Arial"/>
        </w:rPr>
      </w:pPr>
      <w:r w:rsidRPr="005D6D0E">
        <w:rPr>
          <w:rFonts w:cs="Arial"/>
        </w:rPr>
        <w:t xml:space="preserve">Lithium plating: This occurs during charging when lithium ions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It is initiated by strenuous charges, charging at low temperatures, cell constructive design or conventional aging of the cell. </w:t>
      </w:r>
      <w:r w:rsidR="005D6D0E">
        <w:rPr>
          <w:rFonts w:cs="Arial"/>
        </w:rPr>
        <w:fldChar w:fldCharType="begin"/>
      </w:r>
      <w:r w:rsidR="005D6D0E">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5D6D0E">
        <w:rPr>
          <w:rFonts w:cs="Arial"/>
        </w:rPr>
        <w:fldChar w:fldCharType="separate"/>
      </w:r>
      <w:bookmarkStart w:id="56" w:name="_CTVP001120dfa6da90e4599aa5cfdc37af6ab9b"/>
      <w:r w:rsidR="005D6D0E">
        <w:rPr>
          <w:rFonts w:cs="Arial"/>
        </w:rPr>
        <w:t>[16]</w:t>
      </w:r>
      <w:bookmarkEnd w:id="56"/>
      <w:r w:rsidR="005D6D0E">
        <w:rPr>
          <w:rFonts w:cs="Arial"/>
        </w:rPr>
        <w:fldChar w:fldCharType="end"/>
      </w:r>
      <w:r w:rsidRPr="005D6D0E">
        <w:rPr>
          <w:rFonts w:cs="Arial"/>
        </w:rPr>
        <w:t xml:space="preserve">   </w:t>
      </w:r>
    </w:p>
    <w:p w:rsidR="00C33A9E" w:rsidRDefault="00C33A9E" w:rsidP="00C33A9E">
      <w:pPr>
        <w:spacing w:line="360" w:lineRule="auto"/>
        <w:ind w:left="360"/>
        <w:rPr>
          <w:rFonts w:cs="Arial"/>
        </w:rPr>
      </w:pPr>
    </w:p>
    <w:p w:rsidR="00C33A9E" w:rsidRDefault="00C33A9E" w:rsidP="00C33A9E">
      <w:pPr>
        <w:pStyle w:val="Heading2"/>
        <w:keepLines/>
        <w:numPr>
          <w:ilvl w:val="1"/>
          <w:numId w:val="22"/>
        </w:numPr>
        <w:suppressAutoHyphens w:val="0"/>
        <w:spacing w:before="40" w:after="0" w:line="360" w:lineRule="auto"/>
        <w:textboxTightWrap w:val="none"/>
      </w:pPr>
      <w:bookmarkStart w:id="57" w:name="_Toc520298112"/>
      <w:r>
        <w:t>Internal resistances and overpotential</w:t>
      </w:r>
      <w:bookmarkEnd w:id="57"/>
    </w:p>
    <w:p w:rsidR="00C33A9E" w:rsidRDefault="00C33A9E" w:rsidP="00C33A9E">
      <w:pPr>
        <w:spacing w:line="360" w:lineRule="auto"/>
        <w:ind w:left="360"/>
        <w:rPr>
          <w:rFonts w:cs="Arial"/>
        </w:rPr>
      </w:pPr>
    </w:p>
    <w:p w:rsidR="00C33A9E" w:rsidRDefault="00C33A9E" w:rsidP="005D6D0E">
      <w:pPr>
        <w:spacing w:line="360" w:lineRule="auto"/>
        <w:rPr>
          <w:rFonts w:cs="Arial"/>
        </w:rPr>
      </w:pPr>
      <w:r>
        <w:rPr>
          <w:rFonts w:cs="Arial"/>
        </w:rPr>
        <w:t>Further, to understand the pulse test (explained in next chapter) results, the polarization and overpotential concepts were studied. Polarization discharge curves are a popular way to study the behavior of a cell during discharge of a non-rechargeable battery, especially fuel cells.</w:t>
      </w:r>
      <w:r w:rsidR="00FF4846">
        <w:rPr>
          <w:rFonts w:cs="Arial"/>
        </w:rPr>
        <w:t xml:space="preserve"> DuBeshter</w:t>
      </w:r>
      <w:r>
        <w:rPr>
          <w:rFonts w:cs="Arial"/>
        </w:rPr>
        <w:t xml:space="preserve"> </w:t>
      </w:r>
      <w:r>
        <w:rPr>
          <w:rFonts w:cs="Arial"/>
        </w:rPr>
        <w:fldChar w:fldCharType="begin"/>
      </w:r>
      <w:r w:rsidR="00F71B9D">
        <w:rPr>
          <w:rFonts w:cs="Arial"/>
        </w:rPr>
        <w:instrText>ADDIN CITAVI.PLACEHOLDER f61c2117-0537-4ab8-ac4e-3b799c0efda9 PFBsYWNlaG9sZGVyPg0KICA8QWRkSW5WZXJzaW9uPjUuNC4wLjI8L0FkZEluVmVyc2lvbj4NCiAgPElkPmY2MWMyMTE3LTA1MzctNGFiOC1hYzRlLTNiNzk5YzBlZmRhOTwvSWQ+DQogIDxFbnRyaWVzPg0KICAgIDxFbnRyeT4NCiAgICAgIDxJZD5hZmQzZTliZi0wZjIwLTQ0Y2EtYTg4NS0zMWU0YjY1YjA1OTY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Pr>
          <w:rFonts w:cs="Arial"/>
        </w:rPr>
        <w:fldChar w:fldCharType="separate"/>
      </w:r>
      <w:bookmarkStart w:id="58" w:name="_CTVP001f61c211705374ab8ac4e3b799c0efda9"/>
      <w:r w:rsidR="00F71B9D">
        <w:rPr>
          <w:rFonts w:cs="Arial"/>
        </w:rPr>
        <w:t>[24]</w:t>
      </w:r>
      <w:bookmarkEnd w:id="58"/>
      <w:r>
        <w:rPr>
          <w:rFonts w:cs="Arial"/>
        </w:rPr>
        <w:fldChar w:fldCharType="end"/>
      </w:r>
      <w:r>
        <w:rPr>
          <w:rFonts w:cs="Arial"/>
        </w:rPr>
        <w:t xml:space="preserve"> ha</w:t>
      </w:r>
      <w:r w:rsidR="00FF4846">
        <w:rPr>
          <w:rFonts w:cs="Arial"/>
        </w:rPr>
        <w:t>s</w:t>
      </w:r>
      <w:r>
        <w:rPr>
          <w:rFonts w:cs="Arial"/>
        </w:rPr>
        <w:t xml:space="preserve"> discussed a way to </w:t>
      </w:r>
      <w:r w:rsidRPr="008E6959">
        <w:rPr>
          <w:rFonts w:cs="Arial"/>
        </w:rPr>
        <w:t>develop pulse polarization curves</w:t>
      </w:r>
      <w:r>
        <w:rPr>
          <w:rFonts w:cs="Arial"/>
        </w:rPr>
        <w:t xml:space="preserve"> </w:t>
      </w:r>
      <w:r w:rsidRPr="008E6959">
        <w:rPr>
          <w:rFonts w:cs="Arial"/>
        </w:rPr>
        <w:t xml:space="preserve">(PPC) for a Li-Ion battery under constant SOC </w:t>
      </w:r>
      <w:r>
        <w:rPr>
          <w:rFonts w:cs="Arial"/>
        </w:rPr>
        <w:t>to</w:t>
      </w:r>
      <w:r w:rsidRPr="008E6959">
        <w:rPr>
          <w:rFonts w:cs="Arial"/>
        </w:rPr>
        <w:t xml:space="preserve"> identify individual over</w:t>
      </w:r>
      <w:r>
        <w:rPr>
          <w:rFonts w:cs="Arial"/>
        </w:rPr>
        <w:t>-</w:t>
      </w:r>
      <w:r w:rsidRPr="008E6959">
        <w:rPr>
          <w:rFonts w:cs="Arial"/>
        </w:rPr>
        <w:t>voltages, such as charge transfer kinetics and mass</w:t>
      </w:r>
      <w:r>
        <w:rPr>
          <w:rFonts w:cs="Arial"/>
        </w:rPr>
        <w:t xml:space="preserve"> </w:t>
      </w:r>
      <w:r w:rsidRPr="008E6959">
        <w:rPr>
          <w:rFonts w:cs="Arial"/>
        </w:rPr>
        <w:t>transport, and their SOC dependence.</w:t>
      </w:r>
      <w:r>
        <w:rPr>
          <w:rFonts w:cs="Arial"/>
        </w:rPr>
        <w:t xml:space="preserve"> In this work, different time scales of a discharge pulse have been formulated to represent the kinetic overpotential, electrolyte Li+ concentration and Li solid state diffusion. </w:t>
      </w:r>
    </w:p>
    <w:p w:rsidR="00C33A9E" w:rsidRDefault="00D46958" w:rsidP="005D6D0E">
      <w:pPr>
        <w:spacing w:line="360" w:lineRule="auto"/>
        <w:rPr>
          <w:rFonts w:cs="Arial"/>
        </w:rPr>
      </w:pPr>
      <w:r>
        <w:rPr>
          <w:rFonts w:cs="Arial"/>
        </w:rPr>
        <w:t xml:space="preserve">Saha and Goebel </w:t>
      </w:r>
      <w:r w:rsidR="00C33A9E">
        <w:rPr>
          <w:rFonts w:cs="Arial"/>
        </w:rPr>
        <w:fldChar w:fldCharType="begin"/>
      </w:r>
      <w:r w:rsidR="00C33A9E">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RdPC9UZXh0Pg0KICAgIDwvVGV4dFVuaXQ+DQogIDwvVGV4dFVuaXRzPg0KPC9QbGFjZWhvbGRlcj4=</w:instrText>
      </w:r>
      <w:r w:rsidR="00C33A9E">
        <w:rPr>
          <w:rFonts w:cs="Arial"/>
        </w:rPr>
        <w:fldChar w:fldCharType="separate"/>
      </w:r>
      <w:bookmarkStart w:id="59" w:name="_CTVP001e90f8cfeb56f471fbd044d3efedfdc44"/>
      <w:r w:rsidR="00C33A9E">
        <w:rPr>
          <w:rFonts w:cs="Arial"/>
        </w:rPr>
        <w:t>[4]</w:t>
      </w:r>
      <w:bookmarkEnd w:id="59"/>
      <w:r w:rsidR="00C33A9E">
        <w:rPr>
          <w:rFonts w:cs="Arial"/>
        </w:rPr>
        <w:fldChar w:fldCharType="end"/>
      </w:r>
      <w:r>
        <w:rPr>
          <w:rFonts w:cs="Arial"/>
        </w:rPr>
        <w:t xml:space="preserve"> </w:t>
      </w:r>
      <w:r w:rsidR="00C33A9E">
        <w:rPr>
          <w:rFonts w:cs="Arial"/>
        </w:rPr>
        <w:t xml:space="preserve">have done a study on the modeling of Li-ion battery capacity depletion in a particle filtering framework and have further described the battery characteristics and </w:t>
      </w:r>
      <w:r w:rsidR="00C33A9E">
        <w:rPr>
          <w:rFonts w:cs="Arial"/>
        </w:rPr>
        <w:lastRenderedPageBreak/>
        <w:t>the concept of overpotential in their work.</w:t>
      </w:r>
      <w:r w:rsidR="00A463F3">
        <w:rPr>
          <w:rFonts w:cs="Arial"/>
        </w:rPr>
        <w:t xml:space="preserve"> Park et al</w:t>
      </w:r>
      <w:r w:rsidR="00C33A9E">
        <w:rPr>
          <w:rFonts w:cs="Arial"/>
        </w:rPr>
        <w:t xml:space="preserve"> </w:t>
      </w:r>
      <w:r w:rsidR="00C33A9E">
        <w:rPr>
          <w:rFonts w:cs="Arial"/>
        </w:rPr>
        <w:fldChar w:fldCharType="begin"/>
      </w:r>
      <w:r w:rsidR="00F71B9D">
        <w:rPr>
          <w:rFonts w:cs="Arial"/>
        </w:rPr>
        <w:instrText>ADDIN CITAVI.PLACEHOLDER 80ab1a0f-a868-4e26-9d81-5e6e726b34da PFBsYWNlaG9sZGVyPg0KICA8QWRkSW5WZXJzaW9uPjUuNC4wLjI8L0FkZEluVmVyc2lvbj4NCiAgPElkPjgwYWIxYTBmLWE4NjgtNGUyNi05ZDgxLTVlNmU3MjZiMzRkYTwvSWQ+DQogIDxFbnRyaWVzPg0KICAgIDxFbnRyeT4NCiAgICAgIDxJZD4zODZiMzdjOC1kYzkzLTQxYzEtYjRlNC1iNTg5MmZiNTE5ZWY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C33A9E">
        <w:rPr>
          <w:rFonts w:cs="Arial"/>
        </w:rPr>
        <w:fldChar w:fldCharType="separate"/>
      </w:r>
      <w:bookmarkStart w:id="60" w:name="_CTVP00180ab1a0fa8684e269d815e6e726b34da"/>
      <w:r w:rsidR="00F71B9D">
        <w:rPr>
          <w:rFonts w:cs="Arial"/>
        </w:rPr>
        <w:t>[25]</w:t>
      </w:r>
      <w:bookmarkEnd w:id="60"/>
      <w:r w:rsidR="00C33A9E">
        <w:rPr>
          <w:rFonts w:cs="Arial"/>
        </w:rPr>
        <w:fldChar w:fldCharType="end"/>
      </w:r>
      <w:r w:rsidR="00C33A9E">
        <w:rPr>
          <w:rFonts w:cs="Arial"/>
        </w:rPr>
        <w:t xml:space="preserve"> have done a review of the conduction phenomena in Li-ion batteries. The cell potential is calculated as the difference of the Gibbs free energies the product of the reactants and products (potential difference between the electrodes), with the theoretical open circuit voltage, </w:t>
      </w:r>
      <w:r w:rsidR="00C33A9E" w:rsidRPr="00D41EDA">
        <w:rPr>
          <w:rFonts w:cs="Arial"/>
          <w:i/>
        </w:rPr>
        <w:t>E</w:t>
      </w:r>
      <w:r w:rsidR="00C33A9E" w:rsidRPr="00D41EDA">
        <w:rPr>
          <w:rFonts w:cs="Arial"/>
          <w:i/>
          <w:vertAlign w:val="superscript"/>
        </w:rPr>
        <w:t>o</w:t>
      </w:r>
      <w:r w:rsidR="00C33A9E">
        <w:rPr>
          <w:rFonts w:cs="Arial"/>
        </w:rPr>
        <w:t xml:space="preserve">,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w:t>
      </w:r>
      <w:r w:rsidR="00C33A9E">
        <w:rPr>
          <w:rFonts w:cs="Arial"/>
        </w:rPr>
        <w:fldChar w:fldCharType="begin"/>
      </w:r>
      <w:r w:rsidR="00C33A9E">
        <w:rPr>
          <w:rFonts w:cs="Arial"/>
        </w:rPr>
        <w:instrText>ADDIN CITAVI.PLACEHOLDER 54acca8a-dd4d-47ee-8d35-a139bf95259f PFBsYWNlaG9sZGVyPg0KICA8QWRkSW5WZXJzaW9uPjUuNC4wLjI8L0FkZEluVmVyc2lvbj4NCiAgPElkPjU0YWNjYThhLWRkNGQtNDdlZS04ZDM1LWExMzliZjk1MjU5ZjwvSWQ+DQogIDxFbnRyaWVzPg0KICAgIDxFbnRyeT4NCiAgICAgIDxJZD5iYWE1YzY1My1jZDc5LTQ5M2QtODVmNS02ZDNiYmNhMTY4MD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RdPC9UZXh0Pg0KICAgIDwvVGV4dFVuaXQ+DQogIDwvVGV4dFVuaXRzPg0KPC9QbGFjZWhvbGRlcj4=</w:instrText>
      </w:r>
      <w:r w:rsidR="00C33A9E">
        <w:rPr>
          <w:rFonts w:cs="Arial"/>
        </w:rPr>
        <w:fldChar w:fldCharType="separate"/>
      </w:r>
      <w:bookmarkStart w:id="61" w:name="_CTVP00154acca8add4d47ee8d35a139bf95259f"/>
      <w:r w:rsidR="00C33A9E">
        <w:rPr>
          <w:rFonts w:cs="Arial"/>
        </w:rPr>
        <w:t>[4]</w:t>
      </w:r>
      <w:bookmarkEnd w:id="61"/>
      <w:r w:rsidR="00C33A9E">
        <w:rPr>
          <w:rFonts w:cs="Arial"/>
        </w:rPr>
        <w:fldChar w:fldCharType="end"/>
      </w:r>
      <w:r w:rsidR="00C33A9E">
        <w:rPr>
          <w:rFonts w:cs="Arial"/>
        </w:rPr>
        <w:t xml:space="preserve"> This shift or voltage drop is due to various passive components inside the electrolyte, the separator, the terminal leads etc., which are characterized as the following factors:</w:t>
      </w:r>
    </w:p>
    <w:p w:rsidR="00C33A9E" w:rsidRDefault="00C33A9E" w:rsidP="00C33A9E">
      <w:pPr>
        <w:pStyle w:val="ListParagraph"/>
        <w:numPr>
          <w:ilvl w:val="0"/>
          <w:numId w:val="17"/>
        </w:numPr>
        <w:spacing w:after="200" w:line="360" w:lineRule="auto"/>
        <w:textboxTightWrap w:val="none"/>
        <w:rPr>
          <w:rFonts w:cs="Arial"/>
        </w:rPr>
      </w:pPr>
      <w:r>
        <w:rPr>
          <w:rFonts w:cs="Arial"/>
        </w:rPr>
        <w:t xml:space="preserve">Internal resistance (IR) drop: Voltage drop associated with the internal resistance of the battery during the current flow across the terminals. The internal resistance has been categorically divided in </w:t>
      </w:r>
      <w:r w:rsidR="00D807B4">
        <w:rPr>
          <w:rFonts w:cs="Arial"/>
        </w:rPr>
        <w:fldChar w:fldCharType="begin"/>
      </w:r>
      <w:r w:rsidR="00D807B4">
        <w:rPr>
          <w:rFonts w:cs="Arial"/>
        </w:rPr>
        <w:instrText xml:space="preserve"> REF _Ref520986802 \h </w:instrText>
      </w:r>
      <w:r w:rsidR="00D807B4">
        <w:rPr>
          <w:rFonts w:cs="Arial"/>
        </w:rPr>
      </w:r>
      <w:r w:rsidR="00D807B4">
        <w:rPr>
          <w:rFonts w:cs="Arial"/>
        </w:rPr>
        <w:fldChar w:fldCharType="separate"/>
      </w:r>
      <w:r w:rsidR="00D807B4">
        <w:t xml:space="preserve">Table </w:t>
      </w:r>
      <w:r w:rsidR="00D807B4">
        <w:rPr>
          <w:noProof/>
        </w:rPr>
        <w:t>3</w:t>
      </w:r>
      <w:r w:rsidR="00D807B4">
        <w:t>.</w:t>
      </w:r>
      <w:r w:rsidR="00D807B4">
        <w:rPr>
          <w:noProof/>
        </w:rPr>
        <w:t>1</w:t>
      </w:r>
      <w:r w:rsidR="00D807B4">
        <w:rPr>
          <w:rFonts w:cs="Arial"/>
        </w:rPr>
        <w:fldChar w:fldCharType="end"/>
      </w:r>
      <w:r>
        <w:rPr>
          <w:rFonts w:cs="Arial"/>
        </w:rPr>
        <w:t>.</w:t>
      </w:r>
    </w:p>
    <w:p w:rsidR="00C33A9E" w:rsidRDefault="00C33A9E" w:rsidP="00C33A9E">
      <w:pPr>
        <w:pStyle w:val="ListParagraph"/>
        <w:numPr>
          <w:ilvl w:val="0"/>
          <w:numId w:val="17"/>
        </w:numPr>
        <w:spacing w:after="200" w:line="360" w:lineRule="auto"/>
        <w:textboxTightWrap w:val="none"/>
        <w:rPr>
          <w:rFonts w:cs="Arial"/>
        </w:rPr>
      </w:pPr>
      <w:r>
        <w:rPr>
          <w:rFonts w:cs="Arial"/>
        </w:rPr>
        <w:t xml:space="preserve">Activation polarization: This involves the kinetics involved with the electrochemical reaction, like the work function that the ions must overcome at the junction between the electrodes and electrolytes. It is associated with the kinetics of charge transfer. </w:t>
      </w:r>
    </w:p>
    <w:p w:rsidR="00C33A9E" w:rsidRPr="004A1C25" w:rsidRDefault="00C33A9E" w:rsidP="00C33A9E">
      <w:pPr>
        <w:pStyle w:val="ListParagraph"/>
        <w:numPr>
          <w:ilvl w:val="0"/>
          <w:numId w:val="17"/>
        </w:numPr>
        <w:spacing w:after="200" w:line="360" w:lineRule="auto"/>
        <w:textboxTightWrap w:val="none"/>
        <w:rPr>
          <w:rFonts w:cs="Arial"/>
        </w:rPr>
      </w:pPr>
      <w:r>
        <w:rPr>
          <w:rFonts w:cs="Arial"/>
        </w:rPr>
        <w:t>Concentration polarization: The potential drop associated with the mass transfer resistance (e.g. diffusion) during the ion transportation across the electrolyte from one electrode to another.</w:t>
      </w:r>
      <w:r w:rsidRPr="004A1C25">
        <w:rPr>
          <w:rFonts w:cs="Arial"/>
        </w:rPr>
        <w:t xml:space="preserve"> </w:t>
      </w:r>
      <w:r>
        <w:rPr>
          <w:rFonts w:cs="Arial"/>
        </w:rPr>
        <w:t>It is associated with the kinetics of mass transfer.</w:t>
      </w:r>
      <w:r w:rsidRPr="004A1C25">
        <w:rPr>
          <w:rFonts w:cs="Arial"/>
        </w:rPr>
        <w:t xml:space="preserve">        </w:t>
      </w:r>
    </w:p>
    <w:p w:rsidR="00C33A9E" w:rsidRDefault="00C33A9E" w:rsidP="005D6D0E">
      <w:pPr>
        <w:spacing w:line="360" w:lineRule="auto"/>
        <w:rPr>
          <w:rFonts w:cs="Arial"/>
        </w:rPr>
      </w:pPr>
      <w:r>
        <w:rPr>
          <w:rFonts w:cs="Arial"/>
        </w:rPr>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C18CA">
        <w:rPr>
          <w:rFonts w:cs="Arial"/>
        </w:rPr>
      </w:r>
      <w:r w:rsidR="008C18CA">
        <w:rPr>
          <w:rFonts w:cs="Arial"/>
        </w:rPr>
        <w:fldChar w:fldCharType="separate"/>
      </w:r>
      <w:r w:rsidR="008C18CA">
        <w:t>(</w:t>
      </w:r>
      <w:r w:rsidR="008C18CA">
        <w:rPr>
          <w:noProof/>
        </w:rPr>
        <w:t>3</w:t>
      </w:r>
      <w:r w:rsidR="008C18CA">
        <w:t>.</w:t>
      </w:r>
      <w:r w:rsidR="008C18CA">
        <w:rPr>
          <w:noProof/>
        </w:rPr>
        <w:t>1</w:t>
      </w:r>
      <w:r w:rsidR="008C18CA">
        <w:t>)</w:t>
      </w:r>
      <w:r w:rsidR="008C18CA">
        <w:rPr>
          <w:rFonts w:cs="Arial"/>
        </w:rPr>
        <w:fldChar w:fldCharType="end"/>
      </w:r>
      <w:r w:rsidR="008C18CA">
        <w:rPr>
          <w:rFonts w:cs="Arial"/>
        </w:rPr>
        <w:t xml:space="preserve"> </w:t>
      </w:r>
      <w:r w:rsidR="00A463F3">
        <w:rPr>
          <w:rFonts w:cs="Arial"/>
        </w:rPr>
        <w:fldChar w:fldCharType="begin"/>
      </w:r>
      <w:r w:rsidR="00A463F3">
        <w:rPr>
          <w:rFonts w:cs="Arial"/>
        </w:rPr>
        <w:instrText>ADDIN CITAVI.PLACEHOLDER c17db0db-0ae7-4958-bb36-528f16bed87d PFBsYWNlaG9sZGVyPg0KICA8QWRkSW5WZXJzaW9uPjUuNC4wLjI8L0FkZEluVmVyc2lvbj4NCiAgPElkPmMxN2RiMGRiLTBhZTctNDk1OC1iYjM2LTUyOGYxNmJlZDg3ZDwvSWQ+DQogIDxFbnRyaWVzPg0KICAgIDxFbnRyeT4NCiAgICAgIDxJZD44MTAxN2U5NS0yNTFmLTQyOTUtODY4Zi01YWM4ZmRhYzQy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A463F3">
        <w:rPr>
          <w:rFonts w:cs="Arial"/>
        </w:rPr>
        <w:fldChar w:fldCharType="separate"/>
      </w:r>
      <w:bookmarkStart w:id="62" w:name="_CTVP001c17db0db0ae74958bb36528f16bed87d"/>
      <w:r w:rsidR="00A463F3">
        <w:rPr>
          <w:rFonts w:cs="Arial"/>
        </w:rPr>
        <w:t>[25]</w:t>
      </w:r>
      <w:bookmarkEnd w:id="62"/>
      <w:r w:rsidR="00A463F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D807B4" w:rsidRPr="00A76F12" w:rsidRDefault="00D807B4" w:rsidP="00BB55AB">
            <w:pPr>
              <w:keepNext/>
              <w:spacing w:line="360" w:lineRule="auto"/>
              <w:jc w:val="center"/>
              <w:rPr>
                <w:rFonts w:eastAsiaTheme="minorEastAsia"/>
                <w:color w:val="auto"/>
                <w:sz w:val="24"/>
                <w:szCs w:val="24"/>
              </w:rPr>
            </w:pPr>
          </w:p>
          <w:p w:rsidR="00D807B4" w:rsidRDefault="00D807B4" w:rsidP="00D807B4">
            <w:pPr>
              <w:spacing w:line="360" w:lineRule="auto"/>
              <w:ind w:left="360"/>
              <w:rPr>
                <w:rFonts w:cs="Arial"/>
              </w:rPr>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BB55AB">
            <w:pPr>
              <w:keepNext/>
              <w:ind w:left="0"/>
            </w:pPr>
          </w:p>
        </w:tc>
        <w:tc>
          <w:tcPr>
            <w:tcW w:w="1364" w:type="dxa"/>
            <w:vAlign w:val="center"/>
          </w:tcPr>
          <w:p w:rsidR="00B96B6E" w:rsidRDefault="00B96B6E" w:rsidP="00B96B6E">
            <w:pPr>
              <w:pStyle w:val="Caption"/>
            </w:pPr>
          </w:p>
          <w:p w:rsidR="00B96B6E" w:rsidRDefault="00B96B6E" w:rsidP="00B96B6E">
            <w:pPr>
              <w:pStyle w:val="Caption"/>
            </w:pPr>
            <w:bookmarkStart w:id="63" w:name="_Ref520987740"/>
            <w:r>
              <w:t>(</w:t>
            </w:r>
            <w:r w:rsidR="004F31A1">
              <w:fldChar w:fldCharType="begin"/>
            </w:r>
            <w:r w:rsidR="004F31A1">
              <w:instrText xml:space="preserve"> STYLEREF 1 \s </w:instrText>
            </w:r>
            <w:r w:rsidR="004F31A1">
              <w:fldChar w:fldCharType="separate"/>
            </w:r>
            <w:r w:rsidR="004F31A1">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4F31A1">
              <w:rPr>
                <w:noProof/>
              </w:rPr>
              <w:t>1</w:t>
            </w:r>
            <w:r w:rsidR="004F31A1">
              <w:fldChar w:fldCharType="end"/>
            </w:r>
            <w:r>
              <w:t>)</w:t>
            </w:r>
            <w:bookmarkEnd w:id="63"/>
          </w:p>
          <w:p w:rsidR="00D807B4" w:rsidRPr="00593685" w:rsidRDefault="00D807B4" w:rsidP="00B96B6E">
            <w:pPr>
              <w:pStyle w:val="Caption"/>
              <w:keepNext/>
              <w:spacing w:after="120"/>
              <w:jc w:val="right"/>
              <w:rPr>
                <w:rFonts w:eastAsiaTheme="minorEastAsia"/>
              </w:rPr>
            </w:pPr>
          </w:p>
        </w:tc>
      </w:tr>
    </w:tbl>
    <w:p w:rsidR="00C33A9E" w:rsidRPr="0081533A" w:rsidRDefault="00C33A9E" w:rsidP="005D6D0E">
      <w:pPr>
        <w:spacing w:line="360" w:lineRule="auto"/>
        <w:rPr>
          <w:rFonts w:cs="Arial"/>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C33A9E" w:rsidRDefault="00731233" w:rsidP="005D6D0E">
      <w:pPr>
        <w:spacing w:line="360" w:lineRule="auto"/>
        <w:rPr>
          <w:rFonts w:cs="Arial"/>
        </w:rPr>
      </w:pPr>
      <w:r>
        <w:rPr>
          <w:rFonts w:cs="Arial"/>
        </w:rPr>
        <w:t xml:space="preserve">Liu et al </w:t>
      </w:r>
      <w:r w:rsidR="00C33A9E">
        <w:rPr>
          <w:rFonts w:cs="Arial"/>
        </w:rPr>
        <w:fldChar w:fldCharType="begin"/>
      </w:r>
      <w:r w:rsidR="00F71B9D">
        <w:rPr>
          <w:rFonts w:cs="Arial"/>
        </w:rPr>
        <w:instrText>ADDIN CITAVI.PLACEHOLDER 37608be2-3e26-46ea-9ea5-850423b2b628 PFBsYWNlaG9sZGVyPg0KICA8QWRkSW5WZXJzaW9uPjUuNC4wLjI8L0FkZEluVmVyc2lvbj4NCiAgPElkPjM3NjA4YmUyLTNlMjYtNDZlYS05ZWE1LTg1MDQyM2IyYjYyODwvSWQ+DQogIDxFbnRyaWVzPg0KICAgIDxFbnRyeT4NCiAgICAgIDxJZD4xZDFlOTM5Zi02YmY3LTRjZGYtYThlOC03NGJkMGY4N2ViNDE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C33A9E">
        <w:rPr>
          <w:rFonts w:cs="Arial"/>
        </w:rPr>
        <w:fldChar w:fldCharType="separate"/>
      </w:r>
      <w:bookmarkStart w:id="64" w:name="_CTVP00137608be23e2646ea9ea5850423b2b628"/>
      <w:r w:rsidR="00F71B9D">
        <w:rPr>
          <w:rFonts w:cs="Arial"/>
        </w:rPr>
        <w:t>[26]</w:t>
      </w:r>
      <w:bookmarkEnd w:id="64"/>
      <w:r w:rsidR="00C33A9E">
        <w:rPr>
          <w:rFonts w:cs="Arial"/>
        </w:rPr>
        <w:fldChar w:fldCharType="end"/>
      </w:r>
      <w:r w:rsidR="00C33A9E">
        <w:rPr>
          <w:rFonts w:cs="Arial"/>
        </w:rPr>
        <w:t xml:space="preserve"> have studied the differences in electrochemical potentials in different rechargeable batteries and have summarized the differences in the case if lithium based electrodes as compared to other technologies. </w:t>
      </w:r>
      <w:r w:rsidR="00C33A9E" w:rsidRPr="00B36F96">
        <w:rPr>
          <w:rFonts w:cs="Arial"/>
        </w:rPr>
        <w:t xml:space="preserve">In typical galvanic batteries, the redox reactions proceed simultaneously with the receding or advancing of the electrode surfaces, </w:t>
      </w:r>
      <w:r w:rsidR="00C33A9E" w:rsidRPr="00B36F96">
        <w:rPr>
          <w:rFonts w:cs="Arial"/>
        </w:rPr>
        <w:lastRenderedPageBreak/>
        <w:t>but not accompanied by either the solid-state mass diffusion in the electrodes or a change in the chemical composition a</w:t>
      </w:r>
      <w:r w:rsidR="00C33A9E">
        <w:rPr>
          <w:rFonts w:cs="Arial"/>
        </w:rPr>
        <w:t>nd local atomic environment</w:t>
      </w:r>
      <w:r w:rsidR="00C33A9E" w:rsidRPr="00B36F96">
        <w:rPr>
          <w:rFonts w:cs="Arial"/>
        </w:rPr>
        <w:t>. By contrast, the heterogeneous redox reactions in Li-ion batteries are always accompanied by solid-state mass diffusion as well as volume expansion or contraction, although the electrode surfaces do not recede or advance when the volume change of electrodes is not considered. Therefore, it is very reasonable that researchers face different challenges when developing Li-ion batteries, necessitating different fundamental considerations. Li ions, the working ionic component of electrochemical reactions, are transferred back and forth between the anode and the cathode through the electrolyte. While the concentration of lithium ions remains constant in the electrolyte regardless of the degree of charge or discharge, it varies in the cathode and anode with the charge and discharge states.</w:t>
      </w:r>
      <w:r>
        <w:rPr>
          <w:rFonts w:cs="Arial"/>
        </w:rPr>
        <w:t xml:space="preserve"> </w:t>
      </w:r>
      <w:r>
        <w:rPr>
          <w:rFonts w:cs="Arial"/>
        </w:rPr>
        <w:fldChar w:fldCharType="begin"/>
      </w:r>
      <w:r>
        <w:rPr>
          <w:rFonts w:cs="Arial"/>
        </w:rPr>
        <w:instrText>ADDIN CITAVI.PLACEHOLDER e1910e10-3b5b-4b73-baf2-e6a03b49745e PFBsYWNlaG9sZGVyPg0KICA8QWRkSW5WZXJzaW9uPjUuNC4wLjI8L0FkZEluVmVyc2lvbj4NCiAgPElkPmUxOTEwZTEwLTNiNWItNGI3My1iYWYyLWU2YTAzYjQ5NzQ1ZTwvSWQ+DQogIDxFbnRyaWVzPg0KICAgIDxFbnRyeT4NCiAgICAgIDxJZD5lMjIzN2YyMy1kMDdjLTRjZTItOWQxNi0wYjczOGE5MGI0OTI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Pr>
          <w:rFonts w:cs="Arial"/>
        </w:rPr>
        <w:fldChar w:fldCharType="separate"/>
      </w:r>
      <w:bookmarkStart w:id="65" w:name="_CTVP001e1910e103b5b4b73baf2e6a03b49745e"/>
      <w:r>
        <w:rPr>
          <w:rFonts w:cs="Arial"/>
        </w:rPr>
        <w:t>[26]</w:t>
      </w:r>
      <w:bookmarkEnd w:id="65"/>
      <w:r>
        <w:rPr>
          <w:rFonts w:cs="Arial"/>
        </w:rPr>
        <w:fldChar w:fldCharType="end"/>
      </w:r>
    </w:p>
    <w:p w:rsidR="00C33A9E" w:rsidRDefault="00C92BF1" w:rsidP="005D6D0E">
      <w:pPr>
        <w:spacing w:line="360" w:lineRule="auto"/>
        <w:rPr>
          <w:rFonts w:cs="Arial"/>
        </w:rPr>
      </w:pPr>
      <w:r>
        <w:rPr>
          <w:rFonts w:cs="Arial"/>
        </w:rPr>
        <w:fldChar w:fldCharType="begin"/>
      </w:r>
      <w:r>
        <w:rPr>
          <w:rFonts w:cs="Arial"/>
        </w:rPr>
        <w:instrText xml:space="preserve"> REF _Ref520992542 \h </w:instrText>
      </w:r>
      <w:r>
        <w:rPr>
          <w:rFonts w:cs="Arial"/>
        </w:rPr>
      </w:r>
      <w:r>
        <w:rPr>
          <w:rFonts w:cs="Arial"/>
        </w:rPr>
        <w:fldChar w:fldCharType="separate"/>
      </w:r>
      <w:r>
        <w:t xml:space="preserve">Figure </w:t>
      </w:r>
      <w:r>
        <w:rPr>
          <w:noProof/>
        </w:rPr>
        <w:t>3</w:t>
      </w:r>
      <w:r>
        <w:t>.</w:t>
      </w:r>
      <w:r>
        <w:rPr>
          <w:noProof/>
        </w:rPr>
        <w:t>1</w:t>
      </w:r>
      <w:r>
        <w:rPr>
          <w:rFonts w:cs="Arial"/>
        </w:rPr>
        <w:fldChar w:fldCharType="end"/>
      </w:r>
      <w:r w:rsidR="00C33A9E">
        <w:rPr>
          <w:rFonts w:cs="Arial"/>
        </w:rPr>
        <w:t xml:space="preserve"> below shows a schematic of a rechargeable Li-ion cell to demonstrate the movement of ions within the cells. </w:t>
      </w:r>
      <w:r w:rsidR="00C33A9E">
        <w:rPr>
          <w:rFonts w:cs="Arial"/>
        </w:rPr>
        <w:fldChar w:fldCharType="begin"/>
      </w:r>
      <w:r w:rsidR="00F71B9D">
        <w:rPr>
          <w:rFonts w:cs="Arial"/>
        </w:rPr>
        <w:instrText>ADDIN CITAVI.PLACEHOLDER d5f4a110-016d-4e15-ad14-89de339d14d5 PFBsYWNlaG9sZGVyPg0KICA8QWRkSW5WZXJzaW9uPjUuNC4wLjI8L0FkZEluVmVyc2lvbj4NCiAgPElkPmQ1ZjRhMTEwLTAxNmQtNGUxNS1hZDE0LTg5ZGUzMzlkMTRkNTwvSWQ+DQogIDxFbnRyaWVzPg0KICAgIDxFbnRyeT4NCiAgICAgIDxJZD44MDFlNThmNC00MTUyLTQ1MmQtODFmMS1lNzg4MmZlYmM5NT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C33A9E">
        <w:rPr>
          <w:rFonts w:cs="Arial"/>
        </w:rPr>
        <w:fldChar w:fldCharType="separate"/>
      </w:r>
      <w:bookmarkStart w:id="66" w:name="_CTVP001d5f4a110016d4e15ad1489de339d14d5"/>
      <w:r w:rsidR="00F71B9D">
        <w:rPr>
          <w:rFonts w:cs="Arial"/>
        </w:rPr>
        <w:t>[26]</w:t>
      </w:r>
      <w:bookmarkEnd w:id="66"/>
      <w:r w:rsidR="00C33A9E">
        <w:rPr>
          <w:rFonts w:cs="Arial"/>
        </w:rPr>
        <w:fldChar w:fldCharType="end"/>
      </w:r>
      <w:r w:rsidR="00C33A9E">
        <w:rPr>
          <w:rFonts w:cs="Arial"/>
        </w:rPr>
        <w:t xml:space="preserve"> </w:t>
      </w:r>
      <w:r w:rsidR="00C33A9E" w:rsidRPr="00665C3C">
        <w:rPr>
          <w:rFonts w:cs="Arial"/>
        </w:rPr>
        <w:t>For a Li-ion battery, as illustrated in the figure, Li ions are extracted from the cathode and inserted into the anode during the charge process, and the reverse reaction occurs during the discharge process. However, in a half-cell consisting of electrode material and lithium metal, Li ions are extracted from the electrode material and deposited on the surface of the lithium metal during the charge process, and Li ions are inserted into the host electrode material during discharge. Here, in practice, the electrode materials can be cathodes or anodes.</w:t>
      </w:r>
    </w:p>
    <w:p w:rsidR="00C92BF1" w:rsidRDefault="00C33A9E" w:rsidP="00C92BF1">
      <w:pPr>
        <w:keepNext/>
        <w:spacing w:line="360" w:lineRule="auto"/>
        <w:ind w:left="360"/>
        <w:jc w:val="center"/>
      </w:pPr>
      <w:r>
        <w:rPr>
          <w:noProof/>
        </w:rPr>
        <w:drawing>
          <wp:inline distT="0" distB="0" distL="0" distR="0" wp14:anchorId="61A46C35" wp14:editId="7BD825A9">
            <wp:extent cx="3267075" cy="3181350"/>
            <wp:effectExtent l="0" t="0" r="9525" b="0"/>
            <wp:docPr id="26" name="Picture 26" descr="C:\Users\AYUSHSENGUPTA\AppData\Local\Microsoft\Windows\INetCache\Content.Word\Li_ion_transfer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Li_ion_transfer_exampl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7075" cy="3181350"/>
                    </a:xfrm>
                    <a:prstGeom prst="rect">
                      <a:avLst/>
                    </a:prstGeom>
                    <a:noFill/>
                    <a:ln>
                      <a:noFill/>
                    </a:ln>
                  </pic:spPr>
                </pic:pic>
              </a:graphicData>
            </a:graphic>
          </wp:inline>
        </w:drawing>
      </w:r>
    </w:p>
    <w:p w:rsidR="00C33A9E" w:rsidRDefault="00C92BF1" w:rsidP="00C92BF1">
      <w:pPr>
        <w:pStyle w:val="Caption"/>
        <w:jc w:val="both"/>
      </w:pPr>
      <w:bookmarkStart w:id="67" w:name="_Ref520992542"/>
      <w:r>
        <w:t xml:space="preserve">Figure </w:t>
      </w:r>
      <w:r w:rsidR="00C62279">
        <w:fldChar w:fldCharType="begin"/>
      </w:r>
      <w:r w:rsidR="00C62279">
        <w:instrText xml:space="preserve"> STYLEREF 1 \s </w:instrText>
      </w:r>
      <w:r w:rsidR="00C62279">
        <w:fldChar w:fldCharType="separate"/>
      </w:r>
      <w:r w:rsidR="00C62279">
        <w:rPr>
          <w:noProof/>
        </w:rPr>
        <w:t>3</w:t>
      </w:r>
      <w:r w:rsidR="00C62279">
        <w:fldChar w:fldCharType="end"/>
      </w:r>
      <w:r w:rsidR="00C62279">
        <w:t>.</w:t>
      </w:r>
      <w:r w:rsidR="00C62279">
        <w:fldChar w:fldCharType="begin"/>
      </w:r>
      <w:r w:rsidR="00C62279">
        <w:instrText xml:space="preserve"> SEQ Figure \* ARABIC \s 1 </w:instrText>
      </w:r>
      <w:r w:rsidR="00C62279">
        <w:fldChar w:fldCharType="separate"/>
      </w:r>
      <w:r w:rsidR="00C62279">
        <w:rPr>
          <w:noProof/>
        </w:rPr>
        <w:t>1</w:t>
      </w:r>
      <w:r w:rsidR="00C62279">
        <w:fldChar w:fldCharType="end"/>
      </w:r>
      <w:r>
        <w:rPr>
          <w:lang w:val="en-US"/>
        </w:rPr>
        <w:t xml:space="preserve">. Schematic showing ion-transfer in a Li-ion cell </w:t>
      </w:r>
      <w:r>
        <w:rPr>
          <w:lang w:val="en-US"/>
        </w:rPr>
        <w:fldChar w:fldCharType="begin"/>
      </w:r>
      <w:r>
        <w:rPr>
          <w:lang w:val="en-US"/>
        </w:rPr>
        <w:instrText>ADDIN CITAVI.PLACEHOLDER afa55392-c3e1-4e3b-ba57-c3aa50bcbe4b PFBsYWNlaG9sZGVyPg0KICA8QWRkSW5WZXJzaW9uPjUuNC4wLjI8L0FkZEluVmVyc2lvbj4NCiAgPElkPmFmYTU1MzkyLWMzZTEtNGUzYi1iYTU3LWMzYWE1MGJjYmU0YjwvSWQ+DQogIDxFbnRyaWVzPg0KICAgIDxFbnRyeT4NCiAgICAgIDxJZD4xNDI4NTI4ZS04NTQ2LTQ2OGQtOWE5OS04YjQwOTI3NzUwOTM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Pr>
          <w:lang w:val="en-US"/>
        </w:rPr>
        <w:fldChar w:fldCharType="separate"/>
      </w:r>
      <w:bookmarkStart w:id="68" w:name="_CTVP001afa55392c3e14e3bba57c3aa50bcbe4b"/>
      <w:r>
        <w:rPr>
          <w:lang w:val="en-US"/>
        </w:rPr>
        <w:t>[26]</w:t>
      </w:r>
      <w:bookmarkEnd w:id="68"/>
      <w:r>
        <w:rPr>
          <w:lang w:val="en-US"/>
        </w:rPr>
        <w:fldChar w:fldCharType="end"/>
      </w:r>
      <w:bookmarkEnd w:id="67"/>
    </w:p>
    <w:p w:rsidR="00C92BF1" w:rsidRDefault="00C92BF1" w:rsidP="00C33A9E">
      <w:pPr>
        <w:spacing w:line="360" w:lineRule="auto"/>
        <w:rPr>
          <w:rFonts w:cs="Arial"/>
        </w:rPr>
      </w:pPr>
    </w:p>
    <w:p w:rsidR="00C33A9E" w:rsidRDefault="00EC31E1" w:rsidP="00C33A9E">
      <w:pPr>
        <w:spacing w:line="360" w:lineRule="auto"/>
        <w:rPr>
          <w:rFonts w:cs="Arial"/>
        </w:rPr>
      </w:pPr>
      <w:r>
        <w:rPr>
          <w:rFonts w:cs="Arial"/>
        </w:rPr>
        <w:lastRenderedPageBreak/>
        <w:t xml:space="preserve">Liu et al </w:t>
      </w:r>
      <w:r w:rsidR="00C33A9E" w:rsidRPr="007453C5">
        <w:rPr>
          <w:rFonts w:cs="Arial"/>
        </w:rPr>
        <w:fldChar w:fldCharType="begin"/>
      </w:r>
      <w:r w:rsidR="00F71B9D">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40MjAwODNjNy0zOTBlLTQwMTQtYWVkOC0yNWNmMzEyY2U0Y2E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00C33A9E" w:rsidRPr="007453C5">
        <w:rPr>
          <w:rFonts w:cs="Arial"/>
        </w:rPr>
        <w:fldChar w:fldCharType="separate"/>
      </w:r>
      <w:bookmarkStart w:id="69" w:name="_CTVP00121512ce742f34b6ab536885b5223c421"/>
      <w:r w:rsidR="00F71B9D">
        <w:rPr>
          <w:rFonts w:cs="Arial"/>
        </w:rPr>
        <w:t>[26]</w:t>
      </w:r>
      <w:bookmarkEnd w:id="69"/>
      <w:r w:rsidR="00C33A9E" w:rsidRPr="007453C5">
        <w:rPr>
          <w:rFonts w:cs="Arial"/>
        </w:rPr>
        <w:fldChar w:fldCharType="end"/>
      </w:r>
      <w:r w:rsidR="00C33A9E" w:rsidRPr="007453C5">
        <w:rPr>
          <w:rFonts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 For example, the SEI can effectively prevent the exfoliation of graphite during the insertion and extraction of lithium ions. However, the SEI film increases the internal resistance of the battery and consumes part of the Li ions from the cathode, leading to both power and capacity loss</w:t>
      </w:r>
      <w:r w:rsidR="00C33A9E">
        <w:rPr>
          <w:rFonts w:cs="Arial"/>
        </w:rPr>
        <w:t>. This helps in correlating the SEI film formation with both the polarization process, internal resistance increase and capacity losses.</w:t>
      </w:r>
    </w:p>
    <w:p w:rsidR="00C33A9E" w:rsidRDefault="00C33A9E" w:rsidP="00C33A9E">
      <w:pPr>
        <w:spacing w:line="360" w:lineRule="auto"/>
        <w:rPr>
          <w:rFonts w:cs="Arial"/>
        </w:rPr>
      </w:pPr>
      <w:r>
        <w:rPr>
          <w:rFonts w:cs="Arial"/>
        </w:rPr>
        <w:t xml:space="preserve">The internal resistance of a cell can be categorized as shown in </w:t>
      </w:r>
      <w:r w:rsidR="00D807B4">
        <w:rPr>
          <w:rFonts w:cs="Arial"/>
        </w:rPr>
        <w:fldChar w:fldCharType="begin"/>
      </w:r>
      <w:r w:rsidR="00D807B4">
        <w:rPr>
          <w:rFonts w:cs="Arial"/>
        </w:rPr>
        <w:instrText xml:space="preserve"> REF _Ref520986802 \h </w:instrText>
      </w:r>
      <w:r w:rsidR="00D807B4">
        <w:rPr>
          <w:rFonts w:cs="Arial"/>
        </w:rPr>
      </w:r>
      <w:r w:rsidR="00D807B4">
        <w:rPr>
          <w:rFonts w:cs="Arial"/>
        </w:rPr>
        <w:fldChar w:fldCharType="separate"/>
      </w:r>
      <w:r w:rsidR="00D807B4">
        <w:t xml:space="preserve">Table </w:t>
      </w:r>
      <w:r w:rsidR="00D807B4">
        <w:rPr>
          <w:noProof/>
        </w:rPr>
        <w:t>3</w:t>
      </w:r>
      <w:r w:rsidR="00D807B4">
        <w:t>.</w:t>
      </w:r>
      <w:r w:rsidR="00D807B4">
        <w:rPr>
          <w:noProof/>
        </w:rPr>
        <w:t>1</w:t>
      </w:r>
      <w:r w:rsidR="00D807B4">
        <w:rPr>
          <w:rFonts w:cs="Arial"/>
        </w:rPr>
        <w:fldChar w:fldCharType="end"/>
      </w:r>
      <w:r>
        <w:rPr>
          <w:rFonts w:cs="Arial"/>
        </w:rPr>
        <w:t xml:space="preserve"> below:</w:t>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C33A9E">
            <w:pPr>
              <w:spacing w:line="360" w:lineRule="auto"/>
              <w:rPr>
                <w:rFonts w:cs="Arial"/>
                <w:b/>
              </w:rPr>
            </w:pPr>
            <w:r w:rsidRPr="0076756D">
              <w:rPr>
                <w:rFonts w:cs="Arial"/>
                <w:b/>
              </w:rPr>
              <w:t>Type of resistance</w:t>
            </w:r>
          </w:p>
        </w:tc>
        <w:tc>
          <w:tcPr>
            <w:tcW w:w="4429" w:type="dxa"/>
          </w:tcPr>
          <w:p w:rsidR="00C33A9E" w:rsidRPr="0076756D" w:rsidRDefault="00C33A9E" w:rsidP="00C33A9E">
            <w:pPr>
              <w:spacing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C33A9E">
            <w:pPr>
              <w:spacing w:line="360" w:lineRule="auto"/>
              <w:rPr>
                <w:rFonts w:cs="Arial"/>
                <w:b/>
              </w:rPr>
            </w:pPr>
            <w:r w:rsidRPr="0076756D">
              <w:rPr>
                <w:rFonts w:cs="Arial"/>
                <w:b/>
              </w:rPr>
              <w:t>Ionic</w:t>
            </w:r>
          </w:p>
        </w:tc>
        <w:tc>
          <w:tcPr>
            <w:tcW w:w="4429" w:type="dxa"/>
          </w:tcPr>
          <w:p w:rsidR="00C33A9E" w:rsidRDefault="00C33A9E" w:rsidP="00C33A9E">
            <w:pPr>
              <w:pStyle w:val="ListParagraph"/>
              <w:numPr>
                <w:ilvl w:val="0"/>
                <w:numId w:val="18"/>
              </w:numPr>
              <w:spacing w:line="360" w:lineRule="auto"/>
              <w:textboxTightWrap w:val="none"/>
              <w:rPr>
                <w:rFonts w:cs="Arial"/>
              </w:rPr>
            </w:pPr>
            <w:r>
              <w:rPr>
                <w:rFonts w:cs="Arial"/>
              </w:rPr>
              <w:t>Electrode particle</w:t>
            </w:r>
          </w:p>
          <w:p w:rsidR="00C33A9E" w:rsidRPr="002817B4" w:rsidRDefault="00C33A9E" w:rsidP="00C33A9E">
            <w:pPr>
              <w:pStyle w:val="ListParagraph"/>
              <w:numPr>
                <w:ilvl w:val="0"/>
                <w:numId w:val="18"/>
              </w:numPr>
              <w:spacing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C33A9E">
            <w:pPr>
              <w:spacing w:line="360" w:lineRule="auto"/>
              <w:rPr>
                <w:rFonts w:cs="Arial"/>
                <w:b/>
              </w:rPr>
            </w:pPr>
            <w:r w:rsidRPr="0076756D">
              <w:rPr>
                <w:rFonts w:cs="Arial"/>
                <w:b/>
              </w:rPr>
              <w:t>Electrical</w:t>
            </w:r>
          </w:p>
        </w:tc>
        <w:tc>
          <w:tcPr>
            <w:tcW w:w="4429" w:type="dxa"/>
          </w:tcPr>
          <w:p w:rsidR="00C33A9E" w:rsidRDefault="00C33A9E" w:rsidP="00C33A9E">
            <w:pPr>
              <w:pStyle w:val="ListParagraph"/>
              <w:numPr>
                <w:ilvl w:val="0"/>
                <w:numId w:val="19"/>
              </w:numPr>
              <w:spacing w:line="360" w:lineRule="auto"/>
              <w:textboxTightWrap w:val="none"/>
              <w:rPr>
                <w:rFonts w:cs="Arial"/>
              </w:rPr>
            </w:pPr>
            <w:r>
              <w:rPr>
                <w:rFonts w:cs="Arial"/>
              </w:rPr>
              <w:t>Electrode particle</w:t>
            </w:r>
          </w:p>
          <w:p w:rsidR="00C33A9E" w:rsidRDefault="00C33A9E" w:rsidP="00C33A9E">
            <w:pPr>
              <w:pStyle w:val="ListParagraph"/>
              <w:numPr>
                <w:ilvl w:val="0"/>
                <w:numId w:val="19"/>
              </w:numPr>
              <w:spacing w:line="360" w:lineRule="auto"/>
              <w:textboxTightWrap w:val="none"/>
              <w:rPr>
                <w:rFonts w:cs="Arial"/>
              </w:rPr>
            </w:pPr>
            <w:r>
              <w:rPr>
                <w:rFonts w:cs="Arial"/>
              </w:rPr>
              <w:t>Conductive additives</w:t>
            </w:r>
          </w:p>
          <w:p w:rsidR="00C33A9E" w:rsidRDefault="00C33A9E" w:rsidP="00C33A9E">
            <w:pPr>
              <w:pStyle w:val="ListParagraph"/>
              <w:numPr>
                <w:ilvl w:val="0"/>
                <w:numId w:val="19"/>
              </w:numPr>
              <w:spacing w:line="360" w:lineRule="auto"/>
              <w:textboxTightWrap w:val="none"/>
              <w:rPr>
                <w:rFonts w:cs="Arial"/>
              </w:rPr>
            </w:pPr>
            <w:r>
              <w:rPr>
                <w:rFonts w:cs="Arial"/>
              </w:rPr>
              <w:t>Percolation network of additives in electrode</w:t>
            </w:r>
          </w:p>
          <w:p w:rsidR="00C33A9E" w:rsidRDefault="00C33A9E" w:rsidP="00C33A9E">
            <w:pPr>
              <w:pStyle w:val="ListParagraph"/>
              <w:numPr>
                <w:ilvl w:val="0"/>
                <w:numId w:val="19"/>
              </w:numPr>
              <w:spacing w:line="360" w:lineRule="auto"/>
              <w:textboxTightWrap w:val="none"/>
              <w:rPr>
                <w:rFonts w:cs="Arial"/>
              </w:rPr>
            </w:pPr>
            <w:r>
              <w:rPr>
                <w:rFonts w:cs="Arial"/>
              </w:rPr>
              <w:t>Current collectors</w:t>
            </w:r>
          </w:p>
          <w:p w:rsidR="00C33A9E" w:rsidRPr="002817B4" w:rsidRDefault="00C33A9E" w:rsidP="00C33A9E">
            <w:pPr>
              <w:pStyle w:val="ListParagraph"/>
              <w:numPr>
                <w:ilvl w:val="0"/>
                <w:numId w:val="19"/>
              </w:numPr>
              <w:spacing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C33A9E">
            <w:pPr>
              <w:spacing w:line="360" w:lineRule="auto"/>
              <w:rPr>
                <w:rFonts w:cs="Arial"/>
                <w:b/>
              </w:rPr>
            </w:pPr>
            <w:r w:rsidRPr="0076756D">
              <w:rPr>
                <w:rFonts w:cs="Arial"/>
                <w:b/>
              </w:rPr>
              <w:t>Interfacial</w:t>
            </w:r>
          </w:p>
        </w:tc>
        <w:tc>
          <w:tcPr>
            <w:tcW w:w="4429" w:type="dxa"/>
          </w:tcPr>
          <w:p w:rsidR="00C33A9E" w:rsidRDefault="00C33A9E" w:rsidP="00C33A9E">
            <w:pPr>
              <w:pStyle w:val="ListParagraph"/>
              <w:numPr>
                <w:ilvl w:val="0"/>
                <w:numId w:val="20"/>
              </w:numPr>
              <w:spacing w:line="360" w:lineRule="auto"/>
              <w:textboxTightWrap w:val="none"/>
              <w:rPr>
                <w:rFonts w:cs="Arial"/>
              </w:rPr>
            </w:pPr>
            <w:r>
              <w:rPr>
                <w:rFonts w:cs="Arial"/>
              </w:rPr>
              <w:t>Between electrolyte and electrodes</w:t>
            </w:r>
          </w:p>
          <w:p w:rsidR="00C33A9E" w:rsidRDefault="00C33A9E" w:rsidP="00C33A9E">
            <w:pPr>
              <w:pStyle w:val="ListParagraph"/>
              <w:numPr>
                <w:ilvl w:val="0"/>
                <w:numId w:val="20"/>
              </w:numPr>
              <w:spacing w:line="360" w:lineRule="auto"/>
              <w:textboxTightWrap w:val="none"/>
              <w:rPr>
                <w:rFonts w:cs="Arial"/>
              </w:rPr>
            </w:pPr>
            <w:r>
              <w:rPr>
                <w:rFonts w:cs="Arial"/>
              </w:rPr>
              <w:t>Between electrode particles and conductive additives</w:t>
            </w:r>
          </w:p>
          <w:p w:rsidR="00C33A9E" w:rsidRDefault="00C33A9E" w:rsidP="00C33A9E">
            <w:pPr>
              <w:pStyle w:val="ListParagraph"/>
              <w:numPr>
                <w:ilvl w:val="0"/>
                <w:numId w:val="20"/>
              </w:numPr>
              <w:spacing w:line="360" w:lineRule="auto"/>
              <w:textboxTightWrap w:val="none"/>
              <w:rPr>
                <w:rFonts w:cs="Arial"/>
              </w:rPr>
            </w:pPr>
            <w:r>
              <w:rPr>
                <w:rFonts w:cs="Arial"/>
              </w:rPr>
              <w:t>Between electrode and current collectors</w:t>
            </w:r>
          </w:p>
          <w:p w:rsidR="00C33A9E" w:rsidRPr="0076756D" w:rsidRDefault="00C33A9E" w:rsidP="00D807B4">
            <w:pPr>
              <w:pStyle w:val="ListParagraph"/>
              <w:keepNext/>
              <w:numPr>
                <w:ilvl w:val="0"/>
                <w:numId w:val="20"/>
              </w:numPr>
              <w:spacing w:line="360" w:lineRule="auto"/>
              <w:textboxTightWrap w:val="none"/>
              <w:rPr>
                <w:rFonts w:cs="Arial"/>
              </w:rPr>
            </w:pPr>
            <w:r>
              <w:rPr>
                <w:rFonts w:cs="Arial"/>
              </w:rPr>
              <w:t>Between conductive additives and current collectors</w:t>
            </w:r>
          </w:p>
        </w:tc>
      </w:tr>
    </w:tbl>
    <w:p w:rsidR="00D807B4" w:rsidRDefault="00D807B4" w:rsidP="00D807B4">
      <w:pPr>
        <w:pStyle w:val="Caption"/>
        <w:jc w:val="both"/>
      </w:pPr>
      <w:bookmarkStart w:id="70" w:name="_Ref520986802"/>
      <w:r>
        <w:t xml:space="preserve">Table </w:t>
      </w:r>
      <w:r w:rsidR="00415105">
        <w:fldChar w:fldCharType="begin"/>
      </w:r>
      <w:r w:rsidR="00415105">
        <w:instrText xml:space="preserve"> STYLEREF 1 \s </w:instrText>
      </w:r>
      <w:r w:rsidR="00415105">
        <w:fldChar w:fldCharType="separate"/>
      </w:r>
      <w:r w:rsidR="00415105">
        <w:rPr>
          <w:noProof/>
        </w:rPr>
        <w:t>3</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1</w:t>
      </w:r>
      <w:r w:rsidR="00415105">
        <w:fldChar w:fldCharType="end"/>
      </w:r>
      <w:bookmarkEnd w:id="70"/>
      <w:r>
        <w:rPr>
          <w:noProof/>
          <w:lang w:val="en-US"/>
        </w:rPr>
        <w:t xml:space="preserve">.Types of internal resistances </w:t>
      </w:r>
      <w:r>
        <w:rPr>
          <w:noProof/>
          <w:lang w:val="en-US"/>
        </w:rPr>
        <w:fldChar w:fldCharType="begin"/>
      </w:r>
      <w:r>
        <w:rPr>
          <w:noProof/>
          <w:lang w:val="en-US"/>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Pr>
          <w:noProof/>
          <w:lang w:val="en-US"/>
        </w:rPr>
        <w:fldChar w:fldCharType="separate"/>
      </w:r>
      <w:bookmarkStart w:id="71" w:name="_CTVP001ec949b784dc548e0a417cea14e3a0b39"/>
      <w:r>
        <w:rPr>
          <w:noProof/>
          <w:lang w:val="en-US"/>
        </w:rPr>
        <w:t>[25]</w:t>
      </w:r>
      <w:bookmarkEnd w:id="71"/>
      <w:r>
        <w:rPr>
          <w:noProof/>
          <w:lang w:val="en-US"/>
        </w:rPr>
        <w:fldChar w:fldCharType="end"/>
      </w:r>
    </w:p>
    <w:p w:rsidR="00C33A9E" w:rsidRPr="008D239B" w:rsidRDefault="00EC31E1" w:rsidP="00C33A9E">
      <w:pPr>
        <w:spacing w:line="360" w:lineRule="auto"/>
        <w:rPr>
          <w:rFonts w:eastAsia="Times New Roman" w:cs="Arial"/>
          <w:lang w:val="en-IN" w:eastAsia="en-IN"/>
        </w:rPr>
      </w:pPr>
      <w:r>
        <w:rPr>
          <w:rFonts w:cs="Arial"/>
        </w:rPr>
        <w:t xml:space="preserve">Park et al </w:t>
      </w:r>
      <w:r w:rsidR="00C33A9E">
        <w:rPr>
          <w:rFonts w:cs="Arial"/>
        </w:rPr>
        <w:fldChar w:fldCharType="begin"/>
      </w:r>
      <w:r w:rsidR="00F71B9D">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C33A9E">
        <w:rPr>
          <w:rFonts w:cs="Arial"/>
        </w:rPr>
        <w:fldChar w:fldCharType="separate"/>
      </w:r>
      <w:bookmarkStart w:id="72" w:name="_CTVP001e62e523430ce4ee5a8a04857a13f9637"/>
      <w:r w:rsidR="00F71B9D">
        <w:rPr>
          <w:rFonts w:cs="Arial"/>
        </w:rPr>
        <w:t>[25]</w:t>
      </w:r>
      <w:bookmarkEnd w:id="72"/>
      <w:r w:rsidR="00C33A9E">
        <w:rPr>
          <w:rFonts w:cs="Arial"/>
        </w:rPr>
        <w:fldChar w:fldCharType="end"/>
      </w:r>
      <w:r>
        <w:rPr>
          <w:rFonts w:cs="Arial"/>
        </w:rPr>
        <w:t xml:space="preserve"> 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Doping does not affect the electrical conductivity of LiFePO</w:t>
      </w:r>
      <w:r w:rsidR="00C33A9E" w:rsidRPr="00FD4063">
        <w:rPr>
          <w:rFonts w:cs="Arial"/>
          <w:vertAlign w:val="subscript"/>
        </w:rPr>
        <w:t>4</w:t>
      </w:r>
      <w:r w:rsidR="00C33A9E">
        <w:rPr>
          <w:rFonts w:cs="Arial"/>
        </w:rPr>
        <w:t>. Electrical conductivity is found to have a larger value than ionic conductivity in LFPC cells, therefore ionic conductance dictates electrochemical performance, which explains why electrical conductance of LiFePO</w:t>
      </w:r>
      <w:r w:rsidR="00C33A9E" w:rsidRPr="00FD4063">
        <w:rPr>
          <w:rFonts w:cs="Arial"/>
          <w:vertAlign w:val="subscript"/>
        </w:rPr>
        <w:t>4</w:t>
      </w:r>
      <w:r w:rsidR="00C33A9E">
        <w:rPr>
          <w:rFonts w:cs="Arial"/>
          <w:vertAlign w:val="subscript"/>
        </w:rPr>
        <w:t xml:space="preserve"> </w:t>
      </w:r>
      <w:r w:rsidR="00C33A9E">
        <w:rPr>
          <w:rFonts w:cs="Arial"/>
        </w:rPr>
        <w:t xml:space="preserve">is not </w:t>
      </w:r>
      <w:r w:rsidR="00C33A9E">
        <w:rPr>
          <w:rFonts w:cs="Arial"/>
        </w:rPr>
        <w:lastRenderedPageBreak/>
        <w:t xml:space="preserve">affected by doping or solid-state reaction conditions. The study further discusses the chemical processes involved during conduction in a cathode. </w:t>
      </w:r>
      <w:r w:rsidR="007E2C61">
        <w:rPr>
          <w:rFonts w:cs="Arial"/>
        </w:rPr>
        <w:fldChar w:fldCharType="begin"/>
      </w:r>
      <w:r w:rsidR="007E2C61">
        <w:rPr>
          <w:rFonts w:cs="Arial"/>
        </w:rPr>
        <w:instrText xml:space="preserve"> REF _Ref520200437 \h </w:instrText>
      </w:r>
      <w:r w:rsidR="007E2C61">
        <w:rPr>
          <w:rFonts w:cs="Arial"/>
        </w:rPr>
      </w:r>
      <w:r w:rsidR="007E2C61">
        <w:rPr>
          <w:rFonts w:cs="Arial"/>
        </w:rPr>
        <w:fldChar w:fldCharType="separate"/>
      </w:r>
      <w:r w:rsidR="007E2C61" w:rsidRPr="00EC31E1">
        <w:rPr>
          <w:rFonts w:cs="Arial"/>
          <w:bCs/>
        </w:rPr>
        <w:t xml:space="preserve">Figure </w:t>
      </w:r>
      <w:r w:rsidR="007E2C61" w:rsidRPr="00EC31E1">
        <w:rPr>
          <w:rFonts w:cs="Arial"/>
          <w:bCs/>
          <w:noProof/>
        </w:rPr>
        <w:t>3</w:t>
      </w:r>
      <w:r w:rsidR="007E2C61" w:rsidRPr="00EC31E1">
        <w:rPr>
          <w:rFonts w:cs="Arial"/>
          <w:bCs/>
        </w:rPr>
        <w:t>.</w:t>
      </w:r>
      <w:r w:rsidR="007E2C61" w:rsidRPr="00EC31E1">
        <w:rPr>
          <w:rFonts w:cs="Arial"/>
          <w:bCs/>
          <w:noProof/>
        </w:rPr>
        <w:t>2</w:t>
      </w:r>
      <w:r w:rsidR="007E2C61">
        <w:rPr>
          <w:rFonts w:cs="Arial"/>
        </w:rPr>
        <w:fldChar w:fldCharType="end"/>
      </w:r>
      <w:r w:rsidR="00C33A9E">
        <w:rPr>
          <w:rFonts w:cs="Arial"/>
        </w:rPr>
        <w:t xml:space="preserve"> depicts such a case for LiFePO</w:t>
      </w:r>
      <w:r w:rsidR="00C33A9E" w:rsidRPr="00010999">
        <w:rPr>
          <w:rFonts w:cs="Arial"/>
          <w:vertAlign w:val="subscript"/>
        </w:rPr>
        <w:t>4</w:t>
      </w:r>
      <w:r w:rsidR="00C33A9E">
        <w:rPr>
          <w:rFonts w:cs="Arial"/>
        </w:rPr>
        <w:t xml:space="preserve"> based cathode. </w:t>
      </w:r>
      <w:r w:rsidR="00C33A9E" w:rsidRPr="008D239B">
        <w:rPr>
          <w:rFonts w:eastAsia="Times New Roman" w:cs="Arial"/>
          <w:lang w:val="en-IN" w:eastAsia="en-IN"/>
        </w:rPr>
        <w:t>When a Li-ion diffuses out of the cathode (ionic conduction) during the charge cycle the valence state of the transition metal ion changes (electroni</w:t>
      </w:r>
      <w:r w:rsidR="00C33A9E">
        <w:rPr>
          <w:rFonts w:eastAsia="Times New Roman" w:cs="Arial"/>
          <w:lang w:val="en-IN" w:eastAsia="en-IN"/>
        </w:rPr>
        <w:t xml:space="preserve">c conduction), </w:t>
      </w:r>
      <w:r w:rsidR="00C33A9E" w:rsidRPr="008D239B">
        <w:rPr>
          <w:rFonts w:eastAsia="Times New Roman" w:cs="Arial"/>
          <w:lang w:val="en-IN" w:eastAsia="en-IN"/>
        </w:rPr>
        <w:t>the Fe</w:t>
      </w:r>
      <w:r w:rsidR="00C33A9E" w:rsidRPr="008D239B">
        <w:rPr>
          <w:rFonts w:eastAsia="Times New Roman" w:cs="Arial"/>
          <w:vertAlign w:val="superscript"/>
          <w:lang w:val="en-IN" w:eastAsia="en-IN"/>
        </w:rPr>
        <w:t>2+</w:t>
      </w:r>
      <w:r w:rsidR="00C33A9E" w:rsidRPr="008D239B">
        <w:rPr>
          <w:rFonts w:eastAsia="Times New Roman" w:cs="Arial"/>
          <w:lang w:val="en-IN" w:eastAsia="en-IN"/>
        </w:rPr>
        <w:t xml:space="preserve"> ion is oxidized to Fe</w:t>
      </w:r>
      <w:r w:rsidR="00C33A9E" w:rsidRPr="008D239B">
        <w:rPr>
          <w:rFonts w:eastAsia="Times New Roman" w:cs="Arial"/>
          <w:vertAlign w:val="superscript"/>
          <w:lang w:val="en-IN" w:eastAsia="en-IN"/>
        </w:rPr>
        <w:t>3+</w:t>
      </w:r>
      <w:r w:rsidR="00C33A9E">
        <w:rPr>
          <w:rFonts w:eastAsia="Times New Roman" w:cs="Arial"/>
          <w:lang w:val="en-IN" w:eastAsia="en-IN"/>
        </w:rPr>
        <w:t>. Assuming diffusion governs charge/discharge rates, ionic conductivity is more significant than electronic conductivity because high ionic conductivity will allow rapid diffusion of Li-ions into the cathode materials in the case of charging.</w:t>
      </w:r>
    </w:p>
    <w:p w:rsidR="00C33A9E" w:rsidRDefault="00C33A9E" w:rsidP="00C33A9E">
      <w:pPr>
        <w:spacing w:line="360" w:lineRule="auto"/>
      </w:pPr>
      <w:r>
        <w:rPr>
          <w:rFonts w:cs="Arial"/>
        </w:rPr>
        <w:t xml:space="preserve"> </w:t>
      </w:r>
      <w:r>
        <w:rPr>
          <w:rFonts w:cs="Arial"/>
          <w:vertAlign w:val="subscript"/>
        </w:rPr>
        <w:t xml:space="preserve"> </w:t>
      </w:r>
      <w:r w:rsidRPr="002805E7">
        <w:rPr>
          <w:rFonts w:cs="Arial"/>
          <w:noProof/>
        </w:rPr>
        <w:drawing>
          <wp:inline distT="0" distB="0" distL="0" distR="0" wp14:anchorId="2E29C0A1" wp14:editId="12CF9A43">
            <wp:extent cx="5561704" cy="2787821"/>
            <wp:effectExtent l="0" t="0" r="1270" b="0"/>
            <wp:docPr id="29" name="Picture 29" descr="C:\Users\AYUSHSENGUPTA\AppData\Local\Microsoft\Windows\INetCache\Content.Word\conduction_in_ca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conduction_in_cathod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9157" cy="2806594"/>
                    </a:xfrm>
                    <a:prstGeom prst="rect">
                      <a:avLst/>
                    </a:prstGeom>
                    <a:noFill/>
                    <a:ln>
                      <a:noFill/>
                    </a:ln>
                  </pic:spPr>
                </pic:pic>
              </a:graphicData>
            </a:graphic>
          </wp:inline>
        </w:drawing>
      </w:r>
    </w:p>
    <w:p w:rsidR="00C33A9E" w:rsidRPr="00EC31E1" w:rsidRDefault="00C33A9E" w:rsidP="00C33A9E">
      <w:pPr>
        <w:pStyle w:val="Caption"/>
        <w:spacing w:line="360" w:lineRule="auto"/>
        <w:jc w:val="both"/>
        <w:rPr>
          <w:rFonts w:cs="Arial"/>
          <w:bCs w:val="0"/>
          <w:szCs w:val="22"/>
        </w:rPr>
      </w:pPr>
      <w:bookmarkStart w:id="73" w:name="_Toc520208076"/>
      <w:bookmarkStart w:id="74" w:name="_Toc520298157"/>
      <w:bookmarkStart w:id="75" w:name="_Ref520200437"/>
      <w:r w:rsidRPr="00EC31E1">
        <w:rPr>
          <w:rFonts w:cs="Arial"/>
          <w:bCs w:val="0"/>
          <w:szCs w:val="22"/>
        </w:rPr>
        <w:t xml:space="preserve">Figure </w:t>
      </w:r>
      <w:r w:rsidR="00C62279">
        <w:rPr>
          <w:rFonts w:cs="Arial"/>
          <w:bCs w:val="0"/>
          <w:szCs w:val="22"/>
        </w:rPr>
        <w:fldChar w:fldCharType="begin"/>
      </w:r>
      <w:r w:rsidR="00C62279">
        <w:rPr>
          <w:rFonts w:cs="Arial"/>
          <w:bCs w:val="0"/>
          <w:szCs w:val="22"/>
        </w:rPr>
        <w:instrText xml:space="preserve"> STYLEREF 1 \s </w:instrText>
      </w:r>
      <w:r w:rsidR="00C62279">
        <w:rPr>
          <w:rFonts w:cs="Arial"/>
          <w:bCs w:val="0"/>
          <w:szCs w:val="22"/>
        </w:rPr>
        <w:fldChar w:fldCharType="separate"/>
      </w:r>
      <w:r w:rsidR="00C62279">
        <w:rPr>
          <w:rFonts w:cs="Arial"/>
          <w:bCs w:val="0"/>
          <w:noProof/>
          <w:szCs w:val="22"/>
        </w:rPr>
        <w:t>3</w:t>
      </w:r>
      <w:r w:rsidR="00C62279">
        <w:rPr>
          <w:rFonts w:cs="Arial"/>
          <w:bCs w:val="0"/>
          <w:szCs w:val="22"/>
        </w:rPr>
        <w:fldChar w:fldCharType="end"/>
      </w:r>
      <w:r w:rsidR="00C62279">
        <w:rPr>
          <w:rFonts w:cs="Arial"/>
          <w:bCs w:val="0"/>
          <w:szCs w:val="22"/>
        </w:rPr>
        <w:t>.</w:t>
      </w:r>
      <w:r w:rsidR="00C62279">
        <w:rPr>
          <w:rFonts w:cs="Arial"/>
          <w:bCs w:val="0"/>
          <w:szCs w:val="22"/>
        </w:rPr>
        <w:fldChar w:fldCharType="begin"/>
      </w:r>
      <w:r w:rsidR="00C62279">
        <w:rPr>
          <w:rFonts w:cs="Arial"/>
          <w:bCs w:val="0"/>
          <w:szCs w:val="22"/>
        </w:rPr>
        <w:instrText xml:space="preserve"> SEQ Figure \* ARABIC \s 1 </w:instrText>
      </w:r>
      <w:r w:rsidR="00C62279">
        <w:rPr>
          <w:rFonts w:cs="Arial"/>
          <w:bCs w:val="0"/>
          <w:szCs w:val="22"/>
        </w:rPr>
        <w:fldChar w:fldCharType="separate"/>
      </w:r>
      <w:r w:rsidR="00C62279">
        <w:rPr>
          <w:rFonts w:cs="Arial"/>
          <w:bCs w:val="0"/>
          <w:noProof/>
          <w:szCs w:val="22"/>
        </w:rPr>
        <w:t>2</w:t>
      </w:r>
      <w:r w:rsidR="00C62279">
        <w:rPr>
          <w:rFonts w:cs="Arial"/>
          <w:bCs w:val="0"/>
          <w:szCs w:val="22"/>
        </w:rPr>
        <w:fldChar w:fldCharType="end"/>
      </w:r>
      <w:bookmarkEnd w:id="75"/>
      <w:r w:rsidRPr="00EC31E1">
        <w:rPr>
          <w:rFonts w:cs="Arial"/>
          <w:bCs w:val="0"/>
          <w:szCs w:val="22"/>
        </w:rPr>
        <w:t>. Conduction phenomena in a single composite cathode particle of a LiFePO</w:t>
      </w:r>
      <w:r w:rsidRPr="00EC31E1">
        <w:rPr>
          <w:rFonts w:cs="Arial"/>
          <w:bCs w:val="0"/>
          <w:szCs w:val="22"/>
          <w:vertAlign w:val="subscript"/>
        </w:rPr>
        <w:t>4</w:t>
      </w:r>
      <w:r w:rsidRPr="00EC31E1">
        <w:rPr>
          <w:rFonts w:cs="Arial"/>
          <w:bCs w:val="0"/>
          <w:szCs w:val="22"/>
        </w:rPr>
        <w:t xml:space="preserve"> cathode during charging </w:t>
      </w:r>
      <w:r w:rsidRPr="00EC31E1">
        <w:rPr>
          <w:rFonts w:cs="Arial"/>
          <w:bCs w:val="0"/>
          <w:szCs w:val="22"/>
        </w:rPr>
        <w:fldChar w:fldCharType="begin"/>
      </w:r>
      <w:r w:rsidR="00F71B9D" w:rsidRPr="00EC31E1">
        <w:rPr>
          <w:rFonts w:cs="Arial"/>
          <w:bCs w:val="0"/>
          <w:szCs w:val="22"/>
        </w:rPr>
        <w:instrText>ADDIN CITAVI.PLACEHOLDER 8a0c05fc-dad1-4898-b03d-20851b4c80ea PFBsYWNlaG9sZGVyPg0KICA8QWRkSW5WZXJzaW9uPjUuNC4wLjI8L0FkZEluVmVyc2lvbj4NCiAgPElkPjhhMGMwNWZjLWRhZDEtNDg5OC1iMDNkLTIwODUxYjRjODBlYTwvSWQ+DQogIDxFbnRyaWVzPg0KICAgIDxFbnRyeT4NCiAgICAgIDxJZD4zOWJhYmNlMi1jYmFmLTRkZDMtYmVmMy1iOWJlODg2MTI0ODM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Pr="00EC31E1">
        <w:rPr>
          <w:rFonts w:cs="Arial"/>
          <w:bCs w:val="0"/>
          <w:szCs w:val="22"/>
        </w:rPr>
        <w:fldChar w:fldCharType="separate"/>
      </w:r>
      <w:bookmarkStart w:id="76" w:name="_CTVP0018a0c05fcdad14898b03d20851b4c80ea"/>
      <w:bookmarkEnd w:id="73"/>
      <w:bookmarkEnd w:id="74"/>
      <w:r w:rsidR="00F71B9D" w:rsidRPr="00EC31E1">
        <w:rPr>
          <w:rFonts w:cs="Arial"/>
          <w:bCs w:val="0"/>
          <w:szCs w:val="22"/>
        </w:rPr>
        <w:t>[25]</w:t>
      </w:r>
      <w:bookmarkEnd w:id="76"/>
      <w:r w:rsidRPr="00EC31E1">
        <w:rPr>
          <w:rFonts w:cs="Arial"/>
          <w:bCs w:val="0"/>
          <w:szCs w:val="22"/>
        </w:rPr>
        <w:fldChar w:fldCharType="end"/>
      </w:r>
    </w:p>
    <w:p w:rsidR="00C33A9E" w:rsidRDefault="00C33A9E" w:rsidP="00EC31E1">
      <w:pPr>
        <w:keepNext/>
        <w:spacing w:line="360" w:lineRule="auto"/>
        <w:ind w:left="360"/>
        <w:jc w:val="center"/>
      </w:pPr>
      <w:r>
        <w:rPr>
          <w:noProof/>
        </w:rPr>
        <w:lastRenderedPageBreak/>
        <w:drawing>
          <wp:inline distT="0" distB="0" distL="0" distR="0" wp14:anchorId="415DB18A" wp14:editId="4270D3A0">
            <wp:extent cx="5392654" cy="3786692"/>
            <wp:effectExtent l="0" t="0" r="0" b="4445"/>
            <wp:docPr id="30" name="Picture 30" descr="C:\Users\AYUSHSENGUPTA\AppData\Local\Microsoft\Windows\INetCache\Content.Word\inter_de_calat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inter_de_calate_L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4902" cy="3809336"/>
                    </a:xfrm>
                    <a:prstGeom prst="rect">
                      <a:avLst/>
                    </a:prstGeom>
                    <a:noFill/>
                    <a:ln>
                      <a:noFill/>
                    </a:ln>
                  </pic:spPr>
                </pic:pic>
              </a:graphicData>
            </a:graphic>
          </wp:inline>
        </w:drawing>
      </w:r>
    </w:p>
    <w:p w:rsidR="00C33A9E" w:rsidRPr="00E670CC" w:rsidRDefault="00C33A9E" w:rsidP="00C33A9E">
      <w:pPr>
        <w:pStyle w:val="Caption"/>
        <w:spacing w:line="360" w:lineRule="auto"/>
        <w:jc w:val="both"/>
        <w:rPr>
          <w:rFonts w:cs="Arial"/>
          <w:bCs w:val="0"/>
          <w:szCs w:val="22"/>
        </w:rPr>
      </w:pPr>
      <w:bookmarkStart w:id="77" w:name="_Toc520208077"/>
      <w:bookmarkStart w:id="78" w:name="_Toc520298158"/>
      <w:bookmarkStart w:id="79" w:name="_Ref520202172"/>
      <w:r w:rsidRPr="00E670CC">
        <w:rPr>
          <w:rFonts w:cs="Arial"/>
          <w:bCs w:val="0"/>
          <w:szCs w:val="22"/>
        </w:rPr>
        <w:t xml:space="preserve">Figure </w:t>
      </w:r>
      <w:r w:rsidR="00C62279">
        <w:rPr>
          <w:rFonts w:cs="Arial"/>
          <w:bCs w:val="0"/>
          <w:szCs w:val="22"/>
        </w:rPr>
        <w:fldChar w:fldCharType="begin"/>
      </w:r>
      <w:r w:rsidR="00C62279">
        <w:rPr>
          <w:rFonts w:cs="Arial"/>
          <w:bCs w:val="0"/>
          <w:szCs w:val="22"/>
        </w:rPr>
        <w:instrText xml:space="preserve"> STYLEREF 1 \s </w:instrText>
      </w:r>
      <w:r w:rsidR="00C62279">
        <w:rPr>
          <w:rFonts w:cs="Arial"/>
          <w:bCs w:val="0"/>
          <w:szCs w:val="22"/>
        </w:rPr>
        <w:fldChar w:fldCharType="separate"/>
      </w:r>
      <w:r w:rsidR="00C62279">
        <w:rPr>
          <w:rFonts w:cs="Arial"/>
          <w:bCs w:val="0"/>
          <w:noProof/>
          <w:szCs w:val="22"/>
        </w:rPr>
        <w:t>3</w:t>
      </w:r>
      <w:r w:rsidR="00C62279">
        <w:rPr>
          <w:rFonts w:cs="Arial"/>
          <w:bCs w:val="0"/>
          <w:szCs w:val="22"/>
        </w:rPr>
        <w:fldChar w:fldCharType="end"/>
      </w:r>
      <w:r w:rsidR="00C62279">
        <w:rPr>
          <w:rFonts w:cs="Arial"/>
          <w:bCs w:val="0"/>
          <w:szCs w:val="22"/>
        </w:rPr>
        <w:t>.</w:t>
      </w:r>
      <w:r w:rsidR="00C62279">
        <w:rPr>
          <w:rFonts w:cs="Arial"/>
          <w:bCs w:val="0"/>
          <w:szCs w:val="22"/>
        </w:rPr>
        <w:fldChar w:fldCharType="begin"/>
      </w:r>
      <w:r w:rsidR="00C62279">
        <w:rPr>
          <w:rFonts w:cs="Arial"/>
          <w:bCs w:val="0"/>
          <w:szCs w:val="22"/>
        </w:rPr>
        <w:instrText xml:space="preserve"> SEQ Figure \* ARABIC \s 1 </w:instrText>
      </w:r>
      <w:r w:rsidR="00C62279">
        <w:rPr>
          <w:rFonts w:cs="Arial"/>
          <w:bCs w:val="0"/>
          <w:szCs w:val="22"/>
        </w:rPr>
        <w:fldChar w:fldCharType="separate"/>
      </w:r>
      <w:r w:rsidR="00C62279">
        <w:rPr>
          <w:rFonts w:cs="Arial"/>
          <w:bCs w:val="0"/>
          <w:noProof/>
          <w:szCs w:val="22"/>
        </w:rPr>
        <w:t>3</w:t>
      </w:r>
      <w:r w:rsidR="00C62279">
        <w:rPr>
          <w:rFonts w:cs="Arial"/>
          <w:bCs w:val="0"/>
          <w:szCs w:val="22"/>
        </w:rPr>
        <w:fldChar w:fldCharType="end"/>
      </w:r>
      <w:bookmarkEnd w:id="79"/>
      <w:r w:rsidRPr="00E670CC">
        <w:rPr>
          <w:rFonts w:cs="Arial"/>
          <w:bCs w:val="0"/>
          <w:szCs w:val="22"/>
        </w:rPr>
        <w:t xml:space="preserve">. </w:t>
      </w:r>
      <w:r w:rsidR="00E670CC">
        <w:rPr>
          <w:rFonts w:cs="Arial"/>
          <w:bCs w:val="0"/>
          <w:szCs w:val="22"/>
        </w:rPr>
        <w:t>I</w:t>
      </w:r>
      <w:r w:rsidRPr="00E670CC">
        <w:rPr>
          <w:rFonts w:cs="Arial"/>
          <w:bCs w:val="0"/>
          <w:szCs w:val="22"/>
        </w:rPr>
        <w:t xml:space="preserve">ntercalation and de-intercalation of Li ions in a graphite based anode </w:t>
      </w:r>
      <w:r w:rsidRPr="00E670CC">
        <w:rPr>
          <w:rFonts w:cs="Arial"/>
          <w:bCs w:val="0"/>
          <w:szCs w:val="22"/>
        </w:rPr>
        <w:fldChar w:fldCharType="begin"/>
      </w:r>
      <w:r w:rsidR="00F71B9D" w:rsidRPr="00E670CC">
        <w:rPr>
          <w:rFonts w:cs="Arial"/>
          <w:bCs w:val="0"/>
          <w:szCs w:val="22"/>
        </w:rPr>
        <w:instrText>ADDIN CITAVI.PLACEHOLDER ad4a3352-a9a3-4f13-977f-5bbdd9400227 PFBsYWNlaG9sZGVyPg0KICA8QWRkSW5WZXJzaW9uPjUuNC4wLjI8L0FkZEluVmVyc2lvbj4NCiAgPElkPmFkNGEzMzUyLWE5YTMtNGYxMy05NzdmLTViYmRkOTQwMDIyNzwvSWQ+DQogIDxFbnRyaWVzPg0KICAgIDxFbnRyeT4NCiAgICAgIDxJZD4zNDA4ODFmMC0xNDFiLTQ1NDItODk2ZC0yNTQ5YTA5ODk5OG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Pr="00E670CC">
        <w:rPr>
          <w:rFonts w:cs="Arial"/>
          <w:bCs w:val="0"/>
          <w:szCs w:val="22"/>
        </w:rPr>
        <w:fldChar w:fldCharType="separate"/>
      </w:r>
      <w:bookmarkStart w:id="80" w:name="_CTVP001ad4a3352a9a34f13977f5bbdd9400227"/>
      <w:bookmarkEnd w:id="77"/>
      <w:bookmarkEnd w:id="78"/>
      <w:r w:rsidR="00F71B9D" w:rsidRPr="00E670CC">
        <w:rPr>
          <w:rFonts w:cs="Arial"/>
          <w:bCs w:val="0"/>
          <w:szCs w:val="22"/>
        </w:rPr>
        <w:t>[25]</w:t>
      </w:r>
      <w:bookmarkEnd w:id="80"/>
      <w:r w:rsidRPr="00E670CC">
        <w:rPr>
          <w:rFonts w:cs="Arial"/>
          <w:bCs w:val="0"/>
          <w:szCs w:val="22"/>
        </w:rPr>
        <w:fldChar w:fldCharType="end"/>
      </w:r>
    </w:p>
    <w:p w:rsidR="00C33A9E" w:rsidRPr="002E0441" w:rsidRDefault="00C33A9E" w:rsidP="00C33A9E">
      <w:pPr>
        <w:spacing w:line="360" w:lineRule="auto"/>
        <w:rPr>
          <w:rFonts w:cs="Arial"/>
        </w:rPr>
      </w:pPr>
      <w:r w:rsidRPr="002E0441">
        <w:rPr>
          <w:rFonts w:cs="Arial"/>
        </w:rPr>
        <w:t>Conduction in graphite anodes is complex due to the continuous phase transformations and the formation of SEI layers. A prominent feature of graphite anodes is the staged intercalation of Li-ion, and the diffusivity of Li-ions in graphite is found to be a function of intercalation or electrical voltage.</w:t>
      </w:r>
      <w:r w:rsidR="00E670CC">
        <w:rPr>
          <w:rFonts w:cs="Arial"/>
        </w:rPr>
        <w:t xml:space="preserve"> </w:t>
      </w:r>
      <w:r w:rsidR="00E670CC">
        <w:rPr>
          <w:rFonts w:cs="Arial"/>
        </w:rPr>
        <w:fldChar w:fldCharType="begin"/>
      </w:r>
      <w:r w:rsidR="00E670CC">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E670CC">
        <w:rPr>
          <w:rFonts w:cs="Arial"/>
        </w:rPr>
        <w:fldChar w:fldCharType="separate"/>
      </w:r>
      <w:bookmarkStart w:id="81" w:name="_CTVP001aee2710a119540afb40afd927cfab5f3"/>
      <w:r w:rsidR="00E670CC">
        <w:rPr>
          <w:rFonts w:cs="Arial"/>
        </w:rPr>
        <w:t>[25]</w:t>
      </w:r>
      <w:bookmarkEnd w:id="81"/>
      <w:r w:rsidR="00E670CC">
        <w:rPr>
          <w:rFonts w:cs="Arial"/>
        </w:rPr>
        <w:fldChar w:fldCharType="end"/>
      </w:r>
      <w:r>
        <w:rPr>
          <w:rFonts w:cs="Arial"/>
        </w:rPr>
        <w:t xml:space="preserve"> </w:t>
      </w:r>
      <w:r w:rsidR="00E670CC" w:rsidRPr="005E7789">
        <w:rPr>
          <w:rFonts w:cs="Arial"/>
        </w:rPr>
        <w:fldChar w:fldCharType="begin"/>
      </w:r>
      <w:r w:rsidR="00E670CC" w:rsidRPr="005E7789">
        <w:rPr>
          <w:rFonts w:cs="Arial"/>
        </w:rPr>
        <w:instrText xml:space="preserve"> REF _Ref520202172 \h </w:instrText>
      </w:r>
      <w:r w:rsidR="00E670CC" w:rsidRPr="005E7789">
        <w:rPr>
          <w:rFonts w:cs="Arial"/>
        </w:rPr>
      </w:r>
      <w:r w:rsidR="00E670CC" w:rsidRPr="005E7789">
        <w:rPr>
          <w:rFonts w:cs="Arial"/>
        </w:rPr>
        <w:instrText xml:space="preserve"> \* MERGEFORMAT </w:instrText>
      </w:r>
      <w:r w:rsidR="00E670CC" w:rsidRPr="005E7789">
        <w:rPr>
          <w:rFonts w:cs="Arial"/>
        </w:rPr>
        <w:fldChar w:fldCharType="separate"/>
      </w:r>
      <w:r w:rsidR="00E670CC" w:rsidRPr="005E7789">
        <w:rPr>
          <w:rFonts w:cs="Arial"/>
        </w:rPr>
        <w:t xml:space="preserve">Figure </w:t>
      </w:r>
      <w:r w:rsidR="00E670CC" w:rsidRPr="005E7789">
        <w:rPr>
          <w:rFonts w:cs="Arial"/>
          <w:noProof/>
        </w:rPr>
        <w:t>3</w:t>
      </w:r>
      <w:r w:rsidR="00E670CC" w:rsidRPr="005E7789">
        <w:rPr>
          <w:rFonts w:cs="Arial"/>
        </w:rPr>
        <w:t>.</w:t>
      </w:r>
      <w:r w:rsidR="00E670CC" w:rsidRPr="005E7789">
        <w:rPr>
          <w:rFonts w:cs="Arial"/>
          <w:noProof/>
        </w:rPr>
        <w:t>3</w:t>
      </w:r>
      <w:r w:rsidR="00E670CC" w:rsidRPr="005E7789">
        <w:rPr>
          <w:rFonts w:cs="Arial"/>
        </w:rPr>
        <w:fldChar w:fldCharType="end"/>
      </w:r>
      <w:r>
        <w:rPr>
          <w:rFonts w:cs="Arial"/>
        </w:rPr>
        <w:t xml:space="preserve"> shows a schematic to represent the intercalation of Li-ions in the graphite during charging. It is concluded that major </w:t>
      </w:r>
      <w:r w:rsidRPr="002E0441">
        <w:rPr>
          <w:rFonts w:cs="Arial"/>
        </w:rPr>
        <w:t>features of conduction in the anode are closely related</w:t>
      </w:r>
      <w:r>
        <w:rPr>
          <w:rFonts w:cs="Arial"/>
        </w:rPr>
        <w:t xml:space="preserve"> </w:t>
      </w:r>
      <w:r w:rsidRPr="002E0441">
        <w:rPr>
          <w:rFonts w:cs="Arial"/>
        </w:rPr>
        <w:t>to phase transformations as a function of Li-ion intercalation and</w:t>
      </w:r>
      <w:r>
        <w:rPr>
          <w:rFonts w:cs="Arial"/>
        </w:rPr>
        <w:t xml:space="preserve"> </w:t>
      </w:r>
      <w:r w:rsidRPr="002E0441">
        <w:rPr>
          <w:rFonts w:cs="Arial"/>
        </w:rPr>
        <w:t>SEI layer formation</w:t>
      </w:r>
      <w:r>
        <w:rPr>
          <w:rFonts w:cs="Arial"/>
        </w:rPr>
        <w:t>.</w:t>
      </w:r>
    </w:p>
    <w:p w:rsidR="00C239B4" w:rsidRPr="0077451C" w:rsidRDefault="00C239B4" w:rsidP="00FA1370">
      <w:pPr>
        <w:rPr>
          <w:lang w:val="en-US" w:eastAsia="de-DE"/>
        </w:rPr>
        <w:sectPr w:rsidR="00C239B4" w:rsidRPr="0077451C" w:rsidSect="00EE74C1">
          <w:headerReference w:type="default" r:id="rId35"/>
          <w:pgSz w:w="11906" w:h="16838"/>
          <w:pgMar w:top="1701" w:right="1247" w:bottom="1134" w:left="1134" w:header="709" w:footer="709" w:gutter="680"/>
          <w:cols w:space="708"/>
          <w:titlePg/>
          <w:docGrid w:linePitch="360"/>
        </w:sectPr>
      </w:pPr>
    </w:p>
    <w:p w:rsidR="00F1585E" w:rsidRDefault="001262CA" w:rsidP="009F4B5D">
      <w:pPr>
        <w:pStyle w:val="Heading1"/>
        <w:rPr>
          <w:lang w:eastAsia="de-DE"/>
        </w:rPr>
      </w:pPr>
      <w:bookmarkStart w:id="82" w:name="_Toc372636685"/>
      <w:bookmarkEnd w:id="31"/>
      <w:bookmarkEnd w:id="32"/>
      <w:bookmarkEnd w:id="33"/>
      <w:r>
        <w:rPr>
          <w:lang w:eastAsia="de-DE"/>
        </w:rPr>
        <w:lastRenderedPageBreak/>
        <w:t>Experiment</w:t>
      </w:r>
    </w:p>
    <w:p w:rsidR="00EE3F48" w:rsidRPr="0074301E" w:rsidRDefault="00EE3F48" w:rsidP="00EE3F48">
      <w:pPr>
        <w:spacing w:line="360" w:lineRule="auto"/>
        <w:rPr>
          <w:rFonts w:cs="Arial"/>
        </w:rPr>
      </w:pPr>
      <w:r w:rsidRPr="0074301E">
        <w:rPr>
          <w:rFonts w:cs="Arial"/>
        </w:rPr>
        <w:t>The collaborative research project, SPICY aims at development of new generation of Li-ion batteries with respect to performance, safety, costs, recyclability and lifetime. It particularly involves performance improvement of LiFePO</w:t>
      </w:r>
      <w:r w:rsidRPr="0074301E">
        <w:rPr>
          <w:rFonts w:cs="Arial"/>
        </w:rPr>
        <w:softHyphen/>
      </w:r>
      <w:r w:rsidRPr="0074301E">
        <w:rPr>
          <w:rFonts w:cs="Arial"/>
          <w:vertAlign w:val="subscript"/>
        </w:rPr>
        <w:t>4</w:t>
      </w:r>
      <w:r w:rsidR="00531AFA">
        <w:rPr>
          <w:rFonts w:cs="Arial"/>
        </w:rPr>
        <w:t xml:space="preserve"> based on LFPC cells. </w:t>
      </w:r>
      <w:r w:rsidRPr="0074301E">
        <w:rPr>
          <w:rFonts w:cs="Arial"/>
          <w:shd w:val="clear" w:color="auto" w:fill="FFFFFF"/>
        </w:rPr>
        <w:t>LiFePO</w:t>
      </w:r>
      <w:r w:rsidRPr="0074301E">
        <w:rPr>
          <w:rFonts w:cs="Arial"/>
          <w:shd w:val="clear" w:color="auto" w:fill="FFFFFF"/>
          <w:vertAlign w:val="subscript"/>
        </w:rPr>
        <w:t>4</w:t>
      </w:r>
      <w:r w:rsidRPr="0074301E">
        <w:rPr>
          <w:rFonts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cs="Arial"/>
        </w:rPr>
        <w:t xml:space="preserve"> </w:t>
      </w:r>
      <w:r w:rsidRPr="0074301E">
        <w:rPr>
          <w:rFonts w:cs="Arial"/>
        </w:rPr>
        <w:fldChar w:fldCharType="begin"/>
      </w:r>
      <w:r>
        <w:rPr>
          <w:rFonts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U1BJQ1kgSW5ub3ZhdGl2ZSBCYXR0ZXJ5PC9MYXN0TmFtZT4NCiAgICAgICAgICA8L1BlcnNvbj4NCiAgICAgICAgPC9BdXRob3JzPg0KICAgICAgICA8QWNjZXNzRGF0ZT4xNXRoIE1hcmNoIDIwMTg8L0FjY2Vzc0RhdGU+DQogICAgICAgIDxJZD4xYTdjZWJjMy1jZjFkLTRmODgtYjM2YS1lNmNiNTk1YTk1MGI8L0lkPg0KICAgICAgICA8TG9jYXRpb25zPg0KICAgICAgICAgIDxMb2NhdGlvbj4NCiAgICAgICAgICAgIDxBZGRyZXNzPmh0dHA6Ly93d3cuc3BpY3ktcHJvamVjdC5ldS88L0FkZHJlc3M+DQogICAgICAgICAgICA8TG9jYXRpb25UeXBlPkVsZWN0cm9uaWNBZGRyZXNzPC9Mb2NhdGlvblR5cGU+DQogICAgICAgICAgPC9Mb2NhdGlvbj4NCiAgICAgICAgPC9Mb2NhdGlvbnM+DQogICAgICAgIDxPbmxpbmVBZGRyZXNzPmh0dHA6Ly93d3cuc3BpY3ktcHJvamVjdC5ldS88L09ubGluZUFkZHJlc3M+DQogICAgICAgIDxPcmdhbml6YXRpb25zPg0KICAgICAgICAgIDxQZXJzb24+DQogICAgICAgICAgICA8TGFzdE5hbWU+Q0VBIEdSRU5PQkxFPC9MYXN0TmFtZT4NCiAgICAgICAgICA8L1BlcnNvbj4NCiAgICAgICAgPC9Pcmdhbml6YXRpb25zPg0KICAgICAgICA8U2VxdWVuY2VOdW1iZXI+NjwvU2VxdWVuY2VOdW1iZXI+DQogICAgICAgIDxTaG9ydFRpdGxlPlNQSUNZIElubm92YXRpdmUgQmF0dGVyeSAyMDE1IOKAkyBTaWxpY29uIGFuZCBwb2x5YW5pb25pYyBjaGVtaXN0cmllczwvU2hvcnRUaXRsZT4NCiAgICAgICAgPFRpdGxlPlNpbGljb24gYW5kIHBvbHlhbmlvbmljIGNoZW1pc3RyaWVzIGFuZCBhcmNoaXRlY3R1cmVzIG9mIExpLWlvbiBjZWxsIGZvciBoaWdoIGVuZXJneSBiYXR0ZXJ5PC9UaXRsZT4NCiAgICAgICAgPFllYXI+MjAxNTwvWWVhcj4NCiAgICAgIDwvUmVmZXJlbmNlPg0KICAgIDwvRW50cnk+DQogIDwvRW50cmllcz4NCiAgPFRleHQ+WzI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ddPC9UZXh0Pg0KICAgIDwvVGV4dFVuaXQ+DQogIDwvVGV4dFVuaXRzPg0KPC9QbGFjZWhvbGRlcj4=</w:instrText>
      </w:r>
      <w:r w:rsidRPr="0074301E">
        <w:rPr>
          <w:rFonts w:cs="Arial"/>
        </w:rPr>
        <w:fldChar w:fldCharType="separate"/>
      </w:r>
      <w:bookmarkStart w:id="83" w:name="_CTVP0010aaa1c5771944725b3399e86b5bc0fe7"/>
      <w:r>
        <w:rPr>
          <w:rFonts w:cs="Arial"/>
        </w:rPr>
        <w:t>[27]</w:t>
      </w:r>
      <w:bookmarkEnd w:id="83"/>
      <w:r w:rsidRPr="0074301E">
        <w:rPr>
          <w:rFonts w:cs="Arial"/>
        </w:rPr>
        <w:fldChar w:fldCharType="end"/>
      </w:r>
      <w:r w:rsidRPr="0074301E">
        <w:rPr>
          <w:rFonts w:cs="Arial"/>
        </w:rPr>
        <w:t xml:space="preserve"> </w:t>
      </w:r>
    </w:p>
    <w:p w:rsidR="00EE3F48" w:rsidRPr="0074301E" w:rsidRDefault="00EE3F48" w:rsidP="00EE3F48">
      <w:pPr>
        <w:spacing w:line="360" w:lineRule="auto"/>
        <w:rPr>
          <w:rFonts w:cs="Arial"/>
        </w:rPr>
      </w:pPr>
      <w:r w:rsidRPr="0074301E">
        <w:rPr>
          <w:rFonts w:cs="Arial"/>
        </w:rPr>
        <w:t>One of the main objectives in SPICY is to work on the family of polyanionic phosphates bound to metals. This active material allows higher potentials resulting in an increased energy density</w:t>
      </w:r>
      <w:r w:rsidR="00531AFA">
        <w:rPr>
          <w:rFonts w:cs="Arial"/>
        </w:rPr>
        <w:t xml:space="preserve"> and reduced battery weight.</w:t>
      </w:r>
      <w:r w:rsidRPr="0074301E">
        <w:rPr>
          <w:rFonts w:cs="Arial"/>
        </w:rPr>
        <w:t xml:space="preserve"> </w:t>
      </w:r>
      <w:r w:rsidRPr="0074301E">
        <w:rPr>
          <w:rFonts w:cs="Arial"/>
        </w:rPr>
        <w:fldChar w:fldCharType="begin"/>
      </w:r>
      <w:r>
        <w:rPr>
          <w:rFonts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VFVNLUluc3RpdHV0ZSBmb3IgRWxlY3RyaWNhbCBFbmVyZ3kgU3RvcmFnZSBUZWNobm9sb2d5LCBTUElDWSBIb21lcGFnZTwvTGFzdE5hbWU+DQogICAgICAgICAgPC9QZXJzb24+DQogICAgICAgIDwvQXV0aG9ycz4NCiAgICAgICAgPElkPjdlZGEwNDg2LTEyMDUtNGNhYy05MmVlLThlYTcxM2FmMTU3MzwvSWQ+DQogICAgICAgIDxMb2NhdGlvbnM+DQogICAgICAgICAgPExvY2F0aW9uPg0KICAgICAgICAgICAgPEFkZHJlc3M+aHR0cHM6Ly93d3cuZWVzLmVpLnR1bS5kZS9lbi9yZXNlYXJjaC9zcGljeS88L0FkZHJlc3M+DQogICAgICAgICAgICA8TG9jYXRpb25UeXBlPkVsZWN0cm9uaWNBZGRyZXNzPC9Mb2NhdGlvblR5cGU+DQogICAgICAgICAgPC9Mb2NhdGlvbj4NCiAgICAgICAgPC9Mb2NhdGlvbnM+DQogICAgICAgIDxPbmxpbmVBZGRyZXNzPmh0dHBzOi8vd3d3LmVlcy5laS50dW0uZGUvZW4vcmVzZWFyY2gvc3BpY3kvPC9PbmxpbmVBZGRyZXNzPg0KICAgICAgICA8U2VxdWVuY2VOdW1iZXI+MTE8L1NlcXVlbmNlTnVtYmVyPg0KICAgICAgICA8U2hvcnRUaXRsZT5UVU0tSW5zdGl0dXRlIGZvciBFbGVjdHJpY2FsIEVuZXJneSBTdG9yYWdlIFRlY2hub2xvZ3ksIFNQSUNZIEhvbWVwYWdlIDIwMTgg4oCTIFRVTS1FRVMgU1BJQ1k8L1Nob3J0VGl0bGU+DQogICAgICAgIDxUaXRsZT5UVU0tRUVTIFNQSUNZPC9UaXRsZT4NCiAgICAgICAgPFllYXI+MjAxODwvWWVhcj4NCiAgICAgIDwvUmVmZXJlbmNlPg0KICAgIDwvRW50cnk+DQogIDwvRW50cmllcz4NCiAgPFRleHQ+WzI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hdPC9UZXh0Pg0KICAgIDwvVGV4dFVuaXQ+DQogIDwvVGV4dFVuaXRzPg0KPC9QbGFjZWhvbGRlcj4=</w:instrText>
      </w:r>
      <w:r w:rsidRPr="0074301E">
        <w:rPr>
          <w:rFonts w:cs="Arial"/>
        </w:rPr>
        <w:fldChar w:fldCharType="separate"/>
      </w:r>
      <w:bookmarkStart w:id="84" w:name="_CTVP001e4de93c369814427b4c397eb670dee48"/>
      <w:r>
        <w:rPr>
          <w:rFonts w:cs="Arial"/>
        </w:rPr>
        <w:t>[28]</w:t>
      </w:r>
      <w:bookmarkEnd w:id="84"/>
      <w:r w:rsidRPr="0074301E">
        <w:rPr>
          <w:rFonts w:cs="Arial"/>
        </w:rPr>
        <w:fldChar w:fldCharType="end"/>
      </w:r>
      <w:r w:rsidRPr="0074301E">
        <w:rPr>
          <w:rFonts w:cs="Arial"/>
        </w:rPr>
        <w:t xml:space="preserve"> </w:t>
      </w:r>
    </w:p>
    <w:p w:rsidR="00EE3F48" w:rsidRPr="0074301E" w:rsidRDefault="00EE3F48" w:rsidP="00EE3F48">
      <w:pPr>
        <w:spacing w:line="360" w:lineRule="auto"/>
        <w:rPr>
          <w:rFonts w:cs="Arial"/>
        </w:rPr>
      </w:pPr>
      <w:r w:rsidRPr="0074301E">
        <w:rPr>
          <w:rFonts w:cs="Arial"/>
        </w:rPr>
        <w:t>For the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EE3F48" w:rsidRPr="0074301E" w:rsidRDefault="00EE3F48" w:rsidP="00EE3F48">
      <w:pPr>
        <w:spacing w:line="360" w:lineRule="auto"/>
        <w:rPr>
          <w:rFonts w:cs="Arial"/>
        </w:rPr>
      </w:pPr>
      <w:r w:rsidRPr="0074301E">
        <w:rPr>
          <w:rFonts w:cs="Arial"/>
        </w:rPr>
        <w:t xml:space="preserve">In this chapter, the experimental setup is discussed. In the first part, the cell geometry, size and chemical composition of the cathodes and anodes are mentioned. The second part describes the test performed on the cells which are used in scope of this thesis work. </w:t>
      </w:r>
    </w:p>
    <w:p w:rsidR="00EE3F48" w:rsidRPr="0074301E" w:rsidRDefault="00EE3F48" w:rsidP="00EE3F48">
      <w:pPr>
        <w:pStyle w:val="Heading2"/>
        <w:spacing w:line="360" w:lineRule="auto"/>
        <w:ind w:left="1080"/>
      </w:pPr>
      <w:r>
        <w:t>Cell chemistry</w:t>
      </w:r>
      <w:r w:rsidRPr="0074301E">
        <w:t xml:space="preserve"> </w:t>
      </w:r>
    </w:p>
    <w:p w:rsidR="00EE3F48" w:rsidRPr="0074301E" w:rsidRDefault="00EE3F48" w:rsidP="00EE3F48">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Pr="0074301E">
        <w:rPr>
          <w:rFonts w:cs="Arial"/>
        </w:rPr>
        <w:t xml:space="preserve"> </w:t>
      </w:r>
      <w:r w:rsidR="00AF4E89">
        <w:rPr>
          <w:rFonts w:cs="Arial"/>
        </w:rPr>
        <w:fldChar w:fldCharType="begin"/>
      </w:r>
      <w:r w:rsidR="00AF4E89">
        <w:rPr>
          <w:rFonts w:cs="Arial"/>
        </w:rPr>
        <w:instrText>ADDIN CITAVI.PLACEHOLDER 1b25a1ee-1196-456b-9fd6-4be39218fca7 PFBsYWNlaG9sZGVyPg0KICA8QWRkSW5WZXJzaW9uPjUuNC4wLjI8L0FkZEluVmVyc2lvbj4NCiAgPElkPjFiMjVhMWVlLTExOTYtNDU2Yi05ZmQ2LTRiZTM5MjE4ZmNhNzwvSWQ+DQogIDxFbnRyaWVzPg0KICAgIDxFbnRyeT4NCiAgICAgIDxJZD5mZGUyMjkxZi1hMWNiLTRlZDEtOWQzYi02NmQzY2JhNmQ5M2E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3JnYW5pemF0aW9ucz4NCiAgICAgICAgICA8UGVyc29uPg0KICAgICAgICAgICAgPExhc3ROYW1lPkNFQSwgVFVNLVBST0xMSU9OPC9MYXN0TmFtZT4NCiAgICAgICAgICA8L1BlcnNvbj4NCiAgICAgICAgPC9Pcmdhbml6YXRpb25zPg0KICAgICAgICA8U2hvcnRUaXRsZT5QYWxjb3V4LCBTY2htYWx6IGV0IGFsLiAzMCBKdW5lIDIwMTUg4oCTIFNQSUNZIERlbGl2ZXJhYmxlIEQ1LjY8L1Nob3J0VGl0bGU+DQogICAgICAgIDxTdWJ0aXRsZT5Bbm5vdW5jZW1lbnQgYWJvdXQgbWFudWZhY3R1cmluZyBvZiBjZWxsczwvU3VidGl0bGU+DQogICAgICAgIDxUaXRsZT5TUElDWSBEZWxpdmVyYWJsZSBENS42PC9UaXRsZT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AF4E89">
        <w:rPr>
          <w:rFonts w:cs="Arial"/>
        </w:rPr>
        <w:fldChar w:fldCharType="separate"/>
      </w:r>
      <w:bookmarkStart w:id="85" w:name="_CTVP0011b25a1ee1196456b9fd64be39218fca7"/>
      <w:r w:rsidR="00AF4E89">
        <w:rPr>
          <w:rFonts w:cs="Arial"/>
        </w:rPr>
        <w:t>[29]</w:t>
      </w:r>
      <w:bookmarkEnd w:id="85"/>
      <w:r w:rsidR="00AF4E89">
        <w:rPr>
          <w:rFonts w:cs="Arial"/>
        </w:rPr>
        <w:fldChar w:fldCharType="end"/>
      </w:r>
    </w:p>
    <w:p w:rsidR="00EE3F48" w:rsidRPr="0074301E" w:rsidRDefault="00EE3F48" w:rsidP="00EE3F48">
      <w:pPr>
        <w:spacing w:line="360" w:lineRule="auto"/>
        <w:rPr>
          <w:rFonts w:cs="Arial"/>
        </w:rPr>
      </w:pPr>
      <w:r w:rsidRPr="0074301E">
        <w:rPr>
          <w:rFonts w:cs="Arial"/>
          <w:color w:val="C0504D" w:themeColor="accent2"/>
        </w:rPr>
        <w:t xml:space="preserve">The separator, as already discussed, isolates the two electrodes and is a membrane that allows transfer of ions from cathode to anode on charge (reverse on discharge). The small current passing through the separator constitutes the self-discharge and gradually reduces </w:t>
      </w:r>
      <w:r w:rsidRPr="0074301E">
        <w:rPr>
          <w:rFonts w:cs="Arial"/>
          <w:color w:val="C0504D" w:themeColor="accent2"/>
        </w:rPr>
        <w:lastRenderedPageBreak/>
        <w:t>the cell capacity.</w:t>
      </w:r>
      <w:r w:rsidRPr="0074301E">
        <w:rPr>
          <w:rFonts w:cs="Arial"/>
        </w:rPr>
        <w:t xml:space="preserve"> The separator used for the cell manufacture is a tri-layers Celgard 2325 grade. This type of tri-layered poly-olefin separator consists of 1 polyethylene (PE) layer sandwiched between two layers of polypropylene (PP), and is the most commonly used separator type. This is because of their chemical inertia and the safety feature the combination of PP-PE-PP offers. In the case of overheating, the PE layer melts, losing its porosity (i.e., mechanically blocking the Li+ ion movement), while the PP layer prevents large dimensional changes until its own melting, thus preventing short-circuits. The Cellgard 2325 has a thickness of 27 µm and an air permeability defined by a Gurley number of 570s. </w:t>
      </w:r>
      <w:r w:rsidRPr="0074301E">
        <w:rPr>
          <w:rFonts w:cs="Arial"/>
        </w:rPr>
        <w:fldChar w:fldCharType="begin"/>
      </w:r>
      <w:r w:rsidR="00AF4E89">
        <w:rPr>
          <w:rFonts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YXJpamE8L0ZpcnN0TmFtZT4NCiAgICAgICAgICAgIDxMYXN0TmFtZT5LaXJjaGjDtmZlcjwvTGFzdE5hbWU+DQogICAgICAgICAgICA8U2V4PkZlbWFsZTwvU2V4Pg0KICAgICAgICAgIDwvUGVyc29uPg0KICAgICAgICAgIDxQZXJzb24+DQogICAgICAgICAgICA8Rmlyc3ROYW1lPkphbjwvRmlyc3ROYW1lPg0KICAgICAgICAgICAgPExhc3ROYW1lPlphbW9yeTwvTGFzdE5hbWU+DQogICAgICAgICAgICA8UHJlZml4PnZvbjwvUHJlZml4Pg0KICAgICAgICAgIDwvUGVyc29uPg0KICAgICAgICAgIDxQZXJzb24+DQogICAgICAgICAgICA8Rmlyc3ROYW1lPkVsaWU8L0ZpcnN0TmFtZT4NCiAgICAgICAgICAgIDxMYXN0TmFtZT5QYWlsbGFyZDwvTGFzdE5hbWU+DQogICAgICAgICAgPC9QZXJzb24+DQogICAgICAgICAgPFBlcnNvbj4NCiAgICAgICAgICAgIDxGaXJzdE5hbWU+U3RlZmFubzwvRmlyc3ROYW1lPg0KICAgICAgICAgICAgPExhc3ROYW1lPlBhc3NlcmluaTwvTGFzdE5hbWU+DQogICAgICAgICAgICA8U2V4Pk1hbGU8L1NleD4NCiAgICAgICAgICA8L1BlcnNvbj4NCiAgICAgICAgPC9BdXRob3JzPg0KICAgICAgICA8RG9pPjEwLjMzOTAvaWptczE1MDgxNDg2ODwvRG9pPg0KICAgICAgICA8SWQ+OGI4MGQ4YTEtZDAyMS00NjBjLWFiNWEtMzY1NDhmYmZhZmU5PC9JZD4NCiAgICAgICAgPExhbmd1YWdlPmVuZzwvTGFuZ3VhZ2U+DQogICAgICAgIDxMYW5ndWFnZUNvZGU+ZW48L0xhbmd1YWdlQ29kZT4NCiAgICAgICAgPExvY2F0aW9ucz4NCiAgICAgICAgICA8TG9jYXRpb24+DQogICAgICAgICAgICA8QWRkcmVzcz4yNTE1MzYzNzwvQWRkcmVzcz4NCiAgICAgICAgICAgIDxMb2NhdGlvblR5cGU+RWxlY3Ryb25pY0FkZHJlc3M8L0xvY2F0aW9uVHlwZT4NCiAgICAgICAgICA8L0xvY2F0aW9uPg0KICAgICAgICAgIDxMb2NhdGlvbj4NCiAgICAgICAgICAgIDxBZGRyZXNzPjEwLjMzOTAvaWptczE1MDgxNDg2ODwvQWRkcmVzcz4NCiAgICAgICAgICAgIDxMb2NhdGlvblR5cGU+RWxlY3Ryb25pY0FkZHJlc3M8L0xvY2F0aW9uVHlwZT4NCiAgICAgICAgICA8L0xvY2F0aW9uPg0KICAgICAgICA8L0xvY2F0aW9ucz4NCiAgICAgICAgPE5vdGVzPkpvdXJuYWwgQXJ0aWNsZQ0KUmVzZWFyY2ggU3VwcG9ydCwgTm9uLVUuUy4gR292J3Q8L05vdGVzPg0KICAgICAgICA8TnVtYmVyPjg8L051bWJlcj4NCiAgICAgICAgPFBhZ2VSYW5nZT48IVtDREFUQVs8c3A+DQogIDxuPjE0ODY4PC9uPg0KICA8aW4+dHJ1ZTwvaW4+DQogIDxvcz4xNDg2ODwvb3M+DQogIDxwcz4xNDg2ODwvcHM+DQo8L3NwPg0KPGVwPg0KICA8bj4xNDg5MDwvbj4NCiAgPGluPnRydWU8L2luPg0KICA8b3M+MTQ4OTA8L29zPg0KICA8cHM+MTQ4OTA8L3BzPg0KPC9lcD4NCjxvcz4xNDg2OC05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ZXF1ZW5jZU51bWJlcj4yMTwvU2VxdWVuY2VOdW1iZXI+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lsz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wXTwvVGV4dD4NCiAgICA8L1RleHRVbml0Pg0KICA8L1RleHRVbml0cz4NCjwvUGxhY2Vob2xkZXI+</w:instrText>
      </w:r>
      <w:r w:rsidRPr="0074301E">
        <w:rPr>
          <w:rFonts w:cs="Arial"/>
        </w:rPr>
        <w:fldChar w:fldCharType="separate"/>
      </w:r>
      <w:bookmarkStart w:id="86" w:name="_CTVP001d3fe1574b9d4405c8321f9a4c2b715aa"/>
      <w:r w:rsidR="00AF4E89">
        <w:rPr>
          <w:rFonts w:cs="Arial"/>
        </w:rPr>
        <w:t>[30]</w:t>
      </w:r>
      <w:bookmarkEnd w:id="86"/>
      <w:r w:rsidRPr="0074301E">
        <w:rPr>
          <w:rFonts w:cs="Arial"/>
        </w:rPr>
        <w:fldChar w:fldCharType="end"/>
      </w:r>
      <w:r w:rsidRPr="0074301E">
        <w:rPr>
          <w:rFonts w:cs="Arial"/>
        </w:rPr>
        <w:t xml:space="preserve"> </w:t>
      </w:r>
      <w:r w:rsidR="00154582">
        <w:rPr>
          <w:rFonts w:cs="Arial"/>
        </w:rPr>
        <w:t xml:space="preserve">According to ISO 5636-5:2003, </w:t>
      </w:r>
      <w:r w:rsidRPr="0074301E">
        <w:rPr>
          <w:rFonts w:cs="Arial"/>
        </w:rPr>
        <w:t xml:space="preserve">Gurley number is defined as the number of seconds required for 100 cubic centimeters (1 deciliter) of air to pass through 1.0 square inch of a given material at a pressure differential of 4.88 inches of water (0.176 psi).  </w:t>
      </w:r>
      <w:r w:rsidRPr="0074301E">
        <w:rPr>
          <w:rFonts w:cs="Arial"/>
        </w:rPr>
        <w:fldChar w:fldCharType="begin"/>
      </w:r>
      <w:r w:rsidR="00AF4E89">
        <w:rPr>
          <w:rFonts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lyd2luPC9GaXJzdE5hbWU+DQogICAgICAgICAgICA8TGFzdE5hbWU+SHV0dGVuPC9MYXN0TmFtZT4NCiAgICAgICAgICAgIDxNaWRkbGVOYW1lPk0uPC9NaWRkbGVOYW1lPg0KICAgICAgICAgICAgPFNleD5NYWxlPC9TZXg+DQogICAgICAgICAgPC9QZXJzb24+DQogICAgICAgIDwvQXV0aG9ycz4NCiAgICAgICAgPElkPjYzM2U1YjIyLTA4M2UtNDUyMi1hMWFmLWUzMTE4ODJmNzkxZDwvSWQ+DQogICAgICAgIDxJc2JuPjk3OC0xLTg1NjE3LTQ0MS0xPC9Jc2JuPg0KICAgICAgICA8UGxhY2VPZlB1YmxpY2F0aW9uPk94Zm9yZDwvUGxhY2VPZlB1YmxpY2F0aW9uPg0KICAgICAgICA8UHVibGlzaGVycz4NCiAgICAgICAgICA8UHVibGlzaGVyPg0KICAgICAgICAgICAgPE5hbWU+QnV0dGVyd29ydGgtSGVpbmVtYW5uPC9OYW1lPg0KICAgICAgICAgIDwvUHVibGlzaGVyPg0KICAgICAgICA8L1B1Ymxpc2hlcnM+DQogICAgICAgIDxTZXF1ZW5jZU51bWJlcj4yMjwvU2VxdWVuY2VOdW1iZXI+DQogICAgICAgIDxTaG9ydFRpdGxlPkh1dHRlbiAyMDA3IOKAkyBIYW5kYm9vayBvZiBub24td292ZW4gZmlsdGVyIG1lZGlhPC9TaG9ydFRpdGxlPg0KICAgICAgICA8U291cmNlT2ZCaWJsaW9ncmFwaGljSW5mb3JtYXRpb24+VGhlIEJyaXRpc2ggTGlicmFyeTwvU291cmNlT2ZCaWJsaW9ncmFwaGljSW5mb3JtYXRpb24+DQogICAgICAgIDxUaXRsZT5IYW5kYm9vayBvZiBub24td292ZW4gZmlsdGVyIG1lZGlhPC9UaXRsZT4NCiAgICAgICAgPFllYXI+MjAw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Pr="0074301E">
        <w:rPr>
          <w:rFonts w:cs="Arial"/>
        </w:rPr>
        <w:fldChar w:fldCharType="separate"/>
      </w:r>
      <w:bookmarkStart w:id="87" w:name="_CTVP001753adec39c59492881090c4e7e378c16"/>
      <w:r w:rsidR="00AF4E89">
        <w:rPr>
          <w:rFonts w:cs="Arial"/>
        </w:rPr>
        <w:t>[31]</w:t>
      </w:r>
      <w:bookmarkEnd w:id="87"/>
      <w:r w:rsidRPr="0074301E">
        <w:rPr>
          <w:rFonts w:cs="Arial"/>
        </w:rPr>
        <w:fldChar w:fldCharType="end"/>
      </w:r>
      <w:r w:rsidRPr="0074301E">
        <w:rPr>
          <w:rFonts w:cs="Arial"/>
        </w:rPr>
        <w:t xml:space="preserve"> </w:t>
      </w:r>
    </w:p>
    <w:p w:rsidR="00EE3F48" w:rsidRPr="0074301E" w:rsidRDefault="00EE3F48" w:rsidP="00EE3F48">
      <w:pPr>
        <w:spacing w:line="360" w:lineRule="auto"/>
        <w:rPr>
          <w:rFonts w:cs="Arial"/>
          <w:color w:val="548DD4" w:themeColor="text2" w:themeTint="99"/>
        </w:rPr>
      </w:pPr>
      <w:r w:rsidRPr="0074301E">
        <w:rPr>
          <w:rFonts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 </w:t>
      </w:r>
      <w:r w:rsidRPr="0074301E">
        <w:rPr>
          <w:rFonts w:cs="Arial"/>
        </w:rPr>
        <w:fldChar w:fldCharType="begin"/>
      </w:r>
      <w:r w:rsidR="00AF4E89">
        <w:rPr>
          <w:rFonts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llhYWtvdjwvTGFzdE5hbWU+DQogICAgICAgICAgICA8U2V4Pk1hbGU8L1NleD4NCiAgICAgICAgICA8L1BlcnNvbj4NCiAgICAgICAgICA8UGVyc29uPg0KICAgICAgICAgICAgPEZpcnN0TmFtZT5Zb3NzaTwvRmlyc3ROYW1lPg0KICAgICAgICAgICAgPExhc3ROYW1lPkdvZmVyPC9MYXN0TmFtZT4NCiAgICAgICAgICA8L1BlcnNvbj4NCiAgICAgICAgICA8UGVyc29uPg0KICAgICAgICAgICAgPEZpcnN0TmFtZT5Eb3JvbjwvRmlyc3ROYW1lPg0KICAgICAgICAgICAgPExhc3ROYW1lPkF1cmJhY2g8L0xhc3ROYW1lPg0KICAgICAgICAgICAgPFNleD5NYWxlPC9TZXg+DQogICAgICAgICAgPC9QZXJzb24+DQogICAgICAgICAgPFBlcnNvbj4NCiAgICAgICAgICAgIDxGaXJzdE5hbWU+SW9uPC9GaXJzdE5hbWU+DQogICAgICAgICAgICA8TGFzdE5hbWU+SGFsYWxheTwvTGFzdE5hbWU+DQogICAgICAgICAgICA8TWlkZGxlTmFtZT5DLjwvTWlkZGxlTmFtZT4NCiAgICAgICAgICAgIDxTZXg+TWFsZTwvU2V4Pg0KICAgICAgICAgIDwvUGVyc29uPg0KICAgICAgICA8L0F1dGhvcnM+DQogICAgICAgIDxEb2k+MTAuMTE0OS8xLjM1MDcyNTk8L0RvaT4NCiAgICAgICAgPElkPmJmMDk4ZThhLThlZWQtNGY1ZC1iM2YyLTVlODFkNTQxMjFiZTwvSWQ+DQogICAgICAgIDxMb2NhdGlvbnM+DQogICAgICAgICAgPExvY2F0aW9uPg0KICAgICAgICAgICAgPEFkZHJlc3M+MTAuMTE0OS8xLjM1MDcyNTk8L0FkZHJlc3M+DQogICAgICAgICAgICA8TG9jYXRpb25UeXBlPkVsZWN0cm9uaWNBZGRyZXNzPC9Mb2NhdGlvblR5cGU+DQogICAgICAgICAgPC9Mb2NhdGlvbj4NCiAgICAgICAgPC9Mb2NhdGlvbnM+DQogICAgICAgIDxOdW1iZXI+MTI8L051bWJlcj4NCiAgICAgICAgPFBhZ2VSYW5nZT48IVtDREFUQVs8c3A+DQogIDxucz5PbWl0PC9ucz4NCiAgPG9zPkExMzgzPC9vcz4NCiAgPHBzPkExMzgzPC9wcz4NCjwvc3A+DQo8b3M+QTEzODM8L29zPl1dPjwvUGFnZVJhbmdlPg0KICAgICAgICA8U3RhcnRQYWdlPkExMzgz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MzwvU2VxdWVuY2VOdW1iZXI+DQogICAgICAgIDxTaG9ydFRpdGxlPllhYWtvdiwgR29mZXIgZXQgYWwuIDIwMTAg4oCTIE9uIHRoZSBTdHVkeSBvZiBFbGVjdHJvbHl0ZTwvU2hvcnRUaXRsZT4NCiAgICAgICAgPFNvdXJjZU9mQmlibGlvZ3JhcGhpY0luZm9ybWF0aW9uPkNyb3NzUmVmPC9Tb3VyY2VPZkJpYmxpb2dyYXBoaWNJbmZvcm1hdGlvbj4NCiAgICAgICAgPFRpdGxlPk9uIHRoZSBTdHVkeSBvZiBFbGVjdHJvbHl0ZSBTb2x1dGlvbnMgZm9yIExpLUlvbiBCYXR0ZXJpZXMgVGhhdCBDYW4gV29yayBPdmVyIGEgV2lkZSBUZW1wZXJhdHVyZSBSYW5nZTwvVGl0bGU+DQogICAgICAgIDxWb2x1bWU+MTU3PC9Wb2x1bWU+DQogICAgICAgIDxZZWFyPjIwMTA8L1llYXI+DQogICAgICA8L1JlZmVyZW5jZT4NCiAgICA8L0VudHJ5Pg0KICA8L0VudHJpZXM+DQogIDxUZXh0Plsz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yXTwvVGV4dD4NCiAgICA8L1RleHRVbml0Pg0KICA8L1RleHRVbml0cz4NCjwvUGxhY2Vob2xkZXI+</w:instrText>
      </w:r>
      <w:r w:rsidRPr="0074301E">
        <w:rPr>
          <w:rFonts w:cs="Arial"/>
        </w:rPr>
        <w:fldChar w:fldCharType="separate"/>
      </w:r>
      <w:bookmarkStart w:id="88" w:name="_CTVP0016c5f0ee4a3814be1ad928b0dfe2d1385"/>
      <w:r w:rsidR="00AF4E89">
        <w:rPr>
          <w:rFonts w:cs="Arial"/>
        </w:rPr>
        <w:t>[32]</w:t>
      </w:r>
      <w:bookmarkEnd w:id="88"/>
      <w:r w:rsidRPr="0074301E">
        <w:rPr>
          <w:rFonts w:cs="Arial"/>
        </w:rPr>
        <w:fldChar w:fldCharType="end"/>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r w:rsidR="00AF4E89">
        <w:rPr>
          <w:rFonts w:cs="Arial"/>
        </w:rPr>
        <w:fldChar w:fldCharType="begin"/>
      </w:r>
      <w:r w:rsidR="00AF4E89">
        <w:rPr>
          <w:rFonts w:cs="Arial"/>
        </w:rPr>
        <w:instrText>ADDIN CITAVI.PLACEHOLDER c452ca60-6ac4-417c-8f6a-b95c5241d427 PFBsYWNlaG9sZGVyPg0KICA8QWRkSW5WZXJzaW9uPjUuNC4wLjI8L0FkZEluVmVyc2lvbj4NCiAgPElkPmM0NTJjYTYwLTZhYzQtNDE3Yy04ZjZhLWI5NWM1MjQxZDQyNzwvSWQ+DQogIDxFbnRyaWVzPg0KICAgIDxFbnRyeT4NCiAgICAgIDxJZD42MjZjMzkyMi05ZmY3LTQ1ODYtYjNjNC02OGVhMmY2YzEwMjg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3JnYW5pemF0aW9ucz4NCiAgICAgICAgICA8UGVyc29uPg0KICAgICAgICAgICAgPExhc3ROYW1lPkNFQSwgVFVNLVBST0xMSU9OPC9MYXN0TmFtZT4NCiAgICAgICAgICA8L1BlcnNvbj4NCiAgICAgICAgPC9Pcmdhbml6YXRpb25zPg0KICAgICAgICA8U2hvcnRUaXRsZT5QYWxjb3V4LCBTY2htYWx6IGV0IGFsLiAzMCBKdW5lIDIwMTUg4oCTIFNQSUNZIERlbGl2ZXJhYmxlIEQ1LjY8L1Nob3J0VGl0bGU+DQogICAgICAgIDxTdWJ0aXRsZT5Bbm5vdW5jZW1lbnQgYWJvdXQgbWFudWZhY3R1cmluZyBvZiBjZWxsczwvU3VidGl0bGU+DQogICAgICAgIDxUaXRsZT5TUElDWSBEZWxpdmVyYWJsZSBENS42PC9UaXRsZT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AF4E89">
        <w:rPr>
          <w:rFonts w:cs="Arial"/>
        </w:rPr>
        <w:fldChar w:fldCharType="separate"/>
      </w:r>
      <w:bookmarkStart w:id="89" w:name="_CTVP001c452ca606ac4417c8f6ab95c5241d427"/>
      <w:r w:rsidR="00AF4E89">
        <w:rPr>
          <w:rFonts w:cs="Arial"/>
        </w:rPr>
        <w:t>[29]</w:t>
      </w:r>
      <w:bookmarkEnd w:id="89"/>
      <w:r w:rsidR="00AF4E89">
        <w:rPr>
          <w:rFonts w:cs="Arial"/>
        </w:rPr>
        <w:fldChar w:fldCharType="end"/>
      </w:r>
    </w:p>
    <w:p w:rsidR="00EE3F48" w:rsidRPr="0074301E" w:rsidRDefault="00EE3F48" w:rsidP="00EE3F48">
      <w:pPr>
        <w:spacing w:line="360" w:lineRule="auto"/>
        <w:rPr>
          <w:rFonts w:cs="Arial"/>
          <w:color w:val="548DD4" w:themeColor="text2" w:themeTint="99"/>
        </w:rPr>
      </w:pPr>
    </w:p>
    <w:p w:rsidR="00EE3F48" w:rsidRPr="0074301E" w:rsidRDefault="00EE3F48" w:rsidP="00EE3F48">
      <w:pPr>
        <w:pStyle w:val="Heading2"/>
        <w:spacing w:line="360" w:lineRule="auto"/>
      </w:pPr>
      <w:bookmarkStart w:id="90" w:name="_Ref519678056"/>
      <w:bookmarkStart w:id="91" w:name="_Toc520298115"/>
      <w:r w:rsidRPr="0074301E">
        <w:t>Cell geometry and size</w:t>
      </w:r>
      <w:bookmarkEnd w:id="90"/>
      <w:bookmarkEnd w:id="91"/>
    </w:p>
    <w:p w:rsidR="00EE3F48" w:rsidRDefault="00EE3F48" w:rsidP="00EE3F48">
      <w:pPr>
        <w:spacing w:line="360" w:lineRule="auto"/>
        <w:rPr>
          <w:rFonts w:cs="Arial"/>
        </w:rPr>
      </w:pPr>
    </w:p>
    <w:p w:rsidR="00EE3F48" w:rsidRPr="0074301E" w:rsidRDefault="00EE3F48" w:rsidP="00EE3F48">
      <w:pPr>
        <w:spacing w:line="360" w:lineRule="auto"/>
        <w:rPr>
          <w:rFonts w:cs="Arial"/>
        </w:rPr>
      </w:pPr>
      <w:r w:rsidRPr="0074301E">
        <w:rPr>
          <w:rFonts w:cs="Arial"/>
        </w:rPr>
        <w:t>The three packaging geometries (cylindrical, prismatic and pouch) were assembled in different ways, which are mentioned in the SPICY Deliverable 5.6</w:t>
      </w:r>
      <w:r w:rsidR="00AF4E89">
        <w:rPr>
          <w:rFonts w:cs="Arial"/>
        </w:rPr>
        <w:t xml:space="preserve"> </w:t>
      </w:r>
      <w:r w:rsidR="00AF4E89">
        <w:rPr>
          <w:rFonts w:cs="Arial"/>
        </w:rPr>
        <w:fldChar w:fldCharType="begin"/>
      </w:r>
      <w:r w:rsidR="00AF4E89">
        <w:rPr>
          <w:rFonts w:cs="Arial"/>
        </w:rPr>
        <w:instrText>ADDIN CITAVI.PLACEHOLDER e9d3a2a9-4c60-428f-8e16-3fc36467a4ad PFBsYWNlaG9sZGVyPg0KICA8QWRkSW5WZXJzaW9uPjUuNC4wLjI8L0FkZEluVmVyc2lvbj4NCiAgPElkPmU5ZDNhMmE5LTRjNjAtNDI4Zi04ZTE2LTNmYzM2NDY3YTRhZDwvSWQ+DQogIDxFbnRyaWVzPg0KICAgIDxFbnRyeT4NCiAgICAgIDxJZD43NTIwYjUyNS1lNzNjLTRjNzEtYTUxMC1lZGE4ZTIwNmM3Nj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3JnYW5pemF0aW9ucz4NCiAgICAgICAgICA8UGVyc29uPg0KICAgICAgICAgICAgPExhc3ROYW1lPkNFQSwgVFVNLVBST0xMSU9OPC9MYXN0TmFtZT4NCiAgICAgICAgICA8L1BlcnNvbj4NCiAgICAgICAgPC9Pcmdhbml6YXRpb25zPg0KICAgICAgICA8U2hvcnRUaXRsZT5QYWxjb3V4LCBTY2htYWx6IGV0IGFsLiAzMCBKdW5lIDIwMTUg4oCTIFNQSUNZIERlbGl2ZXJhYmxlIEQ1LjY8L1Nob3J0VGl0bGU+DQogICAgICAgIDxTdWJ0aXRsZT5Bbm5vdW5jZW1lbnQgYWJvdXQgbWFudWZhY3R1cmluZyBvZiBjZWxsczwvU3VidGl0bGU+DQogICAgICAgIDxUaXRsZT5TUElDWSBEZWxpdmVyYWJsZSBENS42PC9UaXRsZT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AF4E89">
        <w:rPr>
          <w:rFonts w:cs="Arial"/>
        </w:rPr>
        <w:fldChar w:fldCharType="separate"/>
      </w:r>
      <w:bookmarkStart w:id="92" w:name="_CTVP001e9d3a2a94c60428f8e163fc36467a4ad"/>
      <w:r w:rsidR="00AF4E89">
        <w:rPr>
          <w:rFonts w:cs="Arial"/>
        </w:rPr>
        <w:t>[29]</w:t>
      </w:r>
      <w:bookmarkEnd w:id="92"/>
      <w:r w:rsidR="00AF4E89">
        <w:rPr>
          <w:rFonts w:cs="Arial"/>
        </w:rPr>
        <w:fldChar w:fldCharType="end"/>
      </w:r>
      <w:r w:rsidRPr="0074301E">
        <w:rPr>
          <w:rFonts w:cs="Arial"/>
        </w:rPr>
        <w:t>.</w:t>
      </w:r>
    </w:p>
    <w:p w:rsidR="00EE3F48" w:rsidRPr="0074301E" w:rsidRDefault="00EE3F48" w:rsidP="00EE3F48">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resemble layers placed into a Z-shape.</w:t>
      </w:r>
    </w:p>
    <w:p w:rsidR="00EE3F48" w:rsidRPr="0074301E" w:rsidRDefault="00EE3F48" w:rsidP="00EE3F48">
      <w:pPr>
        <w:spacing w:line="360" w:lineRule="auto"/>
        <w:rPr>
          <w:rFonts w:cs="Arial"/>
        </w:rPr>
      </w:pP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EE3F48">
      <w:pPr>
        <w:spacing w:after="0" w:line="360" w:lineRule="auto"/>
        <w:rPr>
          <w:rFonts w:cs="Arial"/>
        </w:rPr>
      </w:pPr>
      <w:r w:rsidRPr="0074301E">
        <w:rPr>
          <w:rFonts w:cs="Arial"/>
        </w:rPr>
        <w:lastRenderedPageBreak/>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620847">
        <w:rPr>
          <w:rFonts w:cs="Arial"/>
        </w:rPr>
      </w:r>
      <w:r w:rsidR="00620847">
        <w:rPr>
          <w:rFonts w:cs="Arial"/>
        </w:rPr>
        <w:fldChar w:fldCharType="separate"/>
      </w:r>
      <w:r w:rsidR="00620847">
        <w:t xml:space="preserve">Figure </w:t>
      </w:r>
      <w:r w:rsidR="00620847">
        <w:rPr>
          <w:noProof/>
        </w:rPr>
        <w:t>4</w:t>
      </w:r>
      <w:r w:rsidR="00620847">
        <w:t>.</w:t>
      </w:r>
      <w:r w:rsidR="00620847">
        <w:rPr>
          <w:noProof/>
        </w:rPr>
        <w:t>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947"/>
      </w:tblGrid>
      <w:tr w:rsidR="00EE3F48" w:rsidRPr="0074301E" w:rsidTr="00BB55AB">
        <w:tc>
          <w:tcPr>
            <w:tcW w:w="4508" w:type="dxa"/>
          </w:tcPr>
          <w:p w:rsidR="00EE3F48" w:rsidRPr="0074301E" w:rsidRDefault="00EE3F48" w:rsidP="00EE3F48">
            <w:pPr>
              <w:spacing w:line="360" w:lineRule="auto"/>
              <w:rPr>
                <w:rFonts w:cs="Arial"/>
              </w:rPr>
            </w:pPr>
            <w:r w:rsidRPr="0074301E">
              <w:rPr>
                <w:rFonts w:cs="Arial"/>
                <w:noProof/>
              </w:rPr>
              <w:drawing>
                <wp:inline distT="0" distB="0" distL="0" distR="0" wp14:anchorId="666CC087" wp14:editId="7522E0CB">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EE3F48" w:rsidRPr="0074301E" w:rsidRDefault="00EE3F48" w:rsidP="00EE3F48">
            <w:pPr>
              <w:spacing w:line="360" w:lineRule="auto"/>
              <w:rPr>
                <w:rFonts w:cs="Arial"/>
              </w:rPr>
            </w:pPr>
            <w:r w:rsidRPr="0074301E">
              <w:rPr>
                <w:rFonts w:cs="Arial"/>
                <w:noProof/>
              </w:rPr>
              <w:drawing>
                <wp:inline distT="0" distB="0" distL="0" distR="0" wp14:anchorId="5616BF36" wp14:editId="41B25102">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EE3F48">
            <w:pPr>
              <w:spacing w:line="360" w:lineRule="auto"/>
              <w:jc w:val="center"/>
              <w:rPr>
                <w:rFonts w:cs="Arial"/>
              </w:rPr>
            </w:pPr>
            <w:r w:rsidRPr="0074301E">
              <w:rPr>
                <w:rFonts w:cs="Arial"/>
              </w:rPr>
              <w:t>(a)</w:t>
            </w:r>
          </w:p>
        </w:tc>
        <w:tc>
          <w:tcPr>
            <w:tcW w:w="4508" w:type="dxa"/>
          </w:tcPr>
          <w:p w:rsidR="00EE3F48" w:rsidRPr="0074301E" w:rsidRDefault="00EE3F48" w:rsidP="00AF4E89">
            <w:pPr>
              <w:keepNext/>
              <w:spacing w:line="360" w:lineRule="auto"/>
              <w:jc w:val="center"/>
              <w:rPr>
                <w:rFonts w:cs="Arial"/>
              </w:rPr>
            </w:pPr>
            <w:r w:rsidRPr="0074301E">
              <w:rPr>
                <w:rFonts w:cs="Arial"/>
              </w:rPr>
              <w:t>(b)</w:t>
            </w:r>
          </w:p>
        </w:tc>
      </w:tr>
    </w:tbl>
    <w:p w:rsidR="00EE3F48" w:rsidRPr="0074301E" w:rsidRDefault="00AF4E89" w:rsidP="00AF4E89">
      <w:pPr>
        <w:pStyle w:val="Caption"/>
        <w:jc w:val="both"/>
        <w:rPr>
          <w:rFonts w:cs="Arial"/>
          <w:b/>
          <w:szCs w:val="22"/>
        </w:rPr>
      </w:pPr>
      <w:bookmarkStart w:id="93" w:name="_Ref521046559"/>
      <w:r>
        <w:t xml:space="preserve">Figure </w:t>
      </w:r>
      <w:r w:rsidR="00C62279">
        <w:fldChar w:fldCharType="begin"/>
      </w:r>
      <w:r w:rsidR="00C62279">
        <w:instrText xml:space="preserve"> STYLEREF 1 \s </w:instrText>
      </w:r>
      <w:r w:rsidR="00C62279">
        <w:fldChar w:fldCharType="separate"/>
      </w:r>
      <w:r w:rsidR="00C62279">
        <w:rPr>
          <w:noProof/>
        </w:rPr>
        <w:t>4</w:t>
      </w:r>
      <w:r w:rsidR="00C62279">
        <w:fldChar w:fldCharType="end"/>
      </w:r>
      <w:r w:rsidR="00C62279">
        <w:t>.</w:t>
      </w:r>
      <w:r w:rsidR="00C62279">
        <w:fldChar w:fldCharType="begin"/>
      </w:r>
      <w:r w:rsidR="00C62279">
        <w:instrText xml:space="preserve"> SEQ Figure \* ARABIC \s 1 </w:instrText>
      </w:r>
      <w:r w:rsidR="00C62279">
        <w:fldChar w:fldCharType="separate"/>
      </w:r>
      <w:r w:rsidR="00C62279">
        <w:rPr>
          <w:noProof/>
        </w:rPr>
        <w:t>1</w:t>
      </w:r>
      <w:r w:rsidR="00C62279">
        <w:fldChar w:fldCharType="end"/>
      </w:r>
      <w:bookmarkEnd w:id="93"/>
      <w:r>
        <w:rPr>
          <w:lang w:val="en-US"/>
        </w:rPr>
        <w:t xml:space="preserve">. </w:t>
      </w:r>
      <w:r w:rsidRPr="0088690A">
        <w:rPr>
          <w:lang w:val="en-US"/>
        </w:rPr>
        <w:t>Packaging geometries of the cells manufactured (a) Prismatic (L), Cylindrical (R), (b) Pouch</w:t>
      </w:r>
      <w:r>
        <w:rPr>
          <w:lang w:val="en-US"/>
        </w:rPr>
        <w:t xml:space="preserve"> </w:t>
      </w:r>
      <w:r>
        <w:rPr>
          <w:lang w:val="en-US"/>
        </w:rPr>
        <w:fldChar w:fldCharType="begin"/>
      </w:r>
      <w:r>
        <w:rPr>
          <w:lang w:val="en-US"/>
        </w:rPr>
        <w:instrText>ADDIN CITAVI.PLACEHOLDER 0f856e7b-52d2-4d88-bfb5-fd6eb5822582 PFBsYWNlaG9sZGVyPg0KICA8QWRkSW5WZXJzaW9uPjUuNC4wLjI8L0FkZEluVmVyc2lvbj4NCiAgPElkPjBmODU2ZTdiLTUyZDItNGQ4OC1iZmI1LWZkNmViNTgyMjU4MjwvSWQ+DQogIDxFbnRyaWVzPg0KICAgIDxFbnRyeT4NCiAgICAgIDxJZD4wZjM3OGY2ZC03MDhiLTRjMmQtYWY3OS0xMzdiOGFmMjI0OD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3JnYW5pemF0aW9ucz4NCiAgICAgICAgICA8UGVyc29uPg0KICAgICAgICAgICAgPExhc3ROYW1lPkNFQSwgVFVNLVBST0xMSU9OPC9MYXN0TmFtZT4NCiAgICAgICAgICA8L1BlcnNvbj4NCiAgICAgICAgPC9Pcmdhbml6YXRpb25zPg0KICAgICAgICA8U2hvcnRUaXRsZT5QYWxjb3V4LCBTY2htYWx6IGV0IGFsLiAzMCBKdW5lIDIwMTUg4oCTIFNQSUNZIERlbGl2ZXJhYmxlIEQ1LjY8L1Nob3J0VGl0bGU+DQogICAgICAgIDxTdWJ0aXRsZT5Bbm5vdW5jZW1lbnQgYWJvdXQgbWFudWZhY3R1cmluZyBvZiBjZWxsczwvU3VidGl0bGU+DQogICAgICAgIDxUaXRsZT5TUElDWSBEZWxpdmVyYWJsZSBENS42PC9UaXRsZT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Pr>
          <w:lang w:val="en-US"/>
        </w:rPr>
        <w:fldChar w:fldCharType="separate"/>
      </w:r>
      <w:bookmarkStart w:id="94" w:name="_CTVP0010f856e7b52d24d88bfb5fd6eb5822582"/>
      <w:r>
        <w:rPr>
          <w:lang w:val="en-US"/>
        </w:rPr>
        <w:t>[29]</w:t>
      </w:r>
      <w:bookmarkEnd w:id="94"/>
      <w:r>
        <w:rPr>
          <w:lang w:val="en-US"/>
        </w:rPr>
        <w:fldChar w:fldCharType="end"/>
      </w:r>
    </w:p>
    <w:p w:rsidR="00EE3F48" w:rsidRDefault="00EE3F48" w:rsidP="00620847">
      <w:pPr>
        <w:pStyle w:val="Caption"/>
        <w:keepNext/>
        <w:spacing w:after="0" w:line="360" w:lineRule="auto"/>
        <w:jc w:val="both"/>
        <w:rPr>
          <w:rFonts w:cs="Arial"/>
        </w:rPr>
      </w:pPr>
      <w:r w:rsidRPr="0074301E">
        <w:rPr>
          <w:rFonts w:cs="Arial"/>
        </w:rPr>
        <w:t>The post manufacturing specifications of the cells are repor</w:t>
      </w:r>
      <w:r w:rsidR="00620847">
        <w:rPr>
          <w:rFonts w:cs="Arial"/>
        </w:rPr>
        <w:t>ted further in this subsection.</w:t>
      </w:r>
      <w:r w:rsidRPr="0074301E">
        <w:rPr>
          <w:rFonts w:cs="Arial"/>
        </w:rPr>
        <w:t xml:space="preserve">The cell specifications of each geometry are mentioned in the </w:t>
      </w:r>
      <w:r w:rsidR="00620847">
        <w:rPr>
          <w:rFonts w:cs="Arial"/>
        </w:rPr>
        <w:fldChar w:fldCharType="begin"/>
      </w:r>
      <w:r w:rsidR="00620847">
        <w:rPr>
          <w:rFonts w:cs="Arial"/>
        </w:rPr>
        <w:instrText xml:space="preserve"> REF _Ref521046691 \h </w:instrText>
      </w:r>
      <w:r w:rsidR="00620847">
        <w:rPr>
          <w:rFonts w:cs="Arial"/>
        </w:rPr>
      </w:r>
      <w:r w:rsidR="00620847">
        <w:rPr>
          <w:rFonts w:cs="Arial"/>
        </w:rPr>
        <w:fldChar w:fldCharType="separate"/>
      </w:r>
      <w:r w:rsidR="00620847">
        <w:t xml:space="preserve">Table </w:t>
      </w:r>
      <w:r w:rsidR="00620847">
        <w:rPr>
          <w:noProof/>
        </w:rPr>
        <w:t>4</w:t>
      </w:r>
      <w:r w:rsidR="00620847">
        <w:t>.</w:t>
      </w:r>
      <w:r w:rsidR="00620847">
        <w:rPr>
          <w:noProof/>
        </w:rPr>
        <w:t>1</w:t>
      </w:r>
      <w:r w:rsidR="00620847">
        <w:rPr>
          <w:rFonts w:cs="Arial"/>
        </w:rPr>
        <w:fldChar w:fldCharType="end"/>
      </w:r>
      <w:r w:rsidR="00620847">
        <w:rPr>
          <w:rFonts w:cs="Arial"/>
        </w:rPr>
        <w:t>.</w:t>
      </w:r>
    </w:p>
    <w:p w:rsidR="002010C1" w:rsidRDefault="002010C1" w:rsidP="002010C1"/>
    <w:p w:rsidR="002010C1" w:rsidRDefault="002010C1" w:rsidP="002010C1"/>
    <w:p w:rsidR="002010C1" w:rsidRDefault="002010C1" w:rsidP="002010C1"/>
    <w:p w:rsidR="002010C1" w:rsidRDefault="002010C1" w:rsidP="002010C1"/>
    <w:p w:rsidR="002010C1" w:rsidRDefault="002010C1" w:rsidP="002010C1"/>
    <w:p w:rsidR="002010C1" w:rsidRDefault="002010C1" w:rsidP="002010C1"/>
    <w:p w:rsidR="002010C1" w:rsidRDefault="002010C1" w:rsidP="002010C1"/>
    <w:p w:rsidR="002010C1" w:rsidRDefault="002010C1" w:rsidP="002010C1"/>
    <w:p w:rsidR="002010C1" w:rsidRPr="002010C1" w:rsidRDefault="002010C1" w:rsidP="002010C1"/>
    <w:tbl>
      <w:tblPr>
        <w:tblStyle w:val="TableGrid"/>
        <w:tblW w:w="0" w:type="auto"/>
        <w:tblLook w:val="04A0" w:firstRow="1" w:lastRow="0" w:firstColumn="1" w:lastColumn="0" w:noHBand="0" w:noVBand="1"/>
      </w:tblPr>
      <w:tblGrid>
        <w:gridCol w:w="2909"/>
        <w:gridCol w:w="1953"/>
        <w:gridCol w:w="1948"/>
        <w:gridCol w:w="2025"/>
      </w:tblGrid>
      <w:tr w:rsidR="00EE3F48" w:rsidRPr="0074301E" w:rsidTr="00BB55AB">
        <w:tc>
          <w:tcPr>
            <w:tcW w:w="2972" w:type="dxa"/>
          </w:tcPr>
          <w:p w:rsidR="00EE3F48" w:rsidRPr="0074301E" w:rsidRDefault="00EE3F48" w:rsidP="00EE3F48">
            <w:pPr>
              <w:spacing w:line="360" w:lineRule="auto"/>
              <w:rPr>
                <w:rFonts w:cs="Arial"/>
              </w:rPr>
            </w:pPr>
          </w:p>
        </w:tc>
        <w:tc>
          <w:tcPr>
            <w:tcW w:w="1985" w:type="dxa"/>
          </w:tcPr>
          <w:p w:rsidR="00EE3F48" w:rsidRPr="0074301E" w:rsidRDefault="00EE3F48" w:rsidP="00EE3F48">
            <w:pPr>
              <w:spacing w:line="360" w:lineRule="auto"/>
              <w:rPr>
                <w:rFonts w:cs="Arial"/>
              </w:rPr>
            </w:pPr>
            <w:r w:rsidRPr="0074301E">
              <w:rPr>
                <w:rFonts w:cs="Arial"/>
              </w:rPr>
              <w:t>Cylindrical</w:t>
            </w:r>
          </w:p>
        </w:tc>
        <w:tc>
          <w:tcPr>
            <w:tcW w:w="1984" w:type="dxa"/>
          </w:tcPr>
          <w:p w:rsidR="00EE3F48" w:rsidRPr="0074301E" w:rsidRDefault="00EE3F48" w:rsidP="00EE3F48">
            <w:pPr>
              <w:spacing w:line="360" w:lineRule="auto"/>
              <w:rPr>
                <w:rFonts w:cs="Arial"/>
              </w:rPr>
            </w:pPr>
            <w:r w:rsidRPr="0074301E">
              <w:rPr>
                <w:rFonts w:cs="Arial"/>
              </w:rPr>
              <w:t>Prismatic</w:t>
            </w:r>
          </w:p>
        </w:tc>
        <w:tc>
          <w:tcPr>
            <w:tcW w:w="2075" w:type="dxa"/>
          </w:tcPr>
          <w:p w:rsidR="00EE3F48" w:rsidRPr="0074301E" w:rsidRDefault="00EE3F48" w:rsidP="00EE3F48">
            <w:pPr>
              <w:spacing w:line="360" w:lineRule="auto"/>
              <w:rPr>
                <w:rFonts w:cs="Arial"/>
              </w:rPr>
            </w:pPr>
            <w:r w:rsidRPr="0074301E">
              <w:rPr>
                <w:rFonts w:cs="Arial"/>
              </w:rPr>
              <w:t>Pouch</w:t>
            </w:r>
          </w:p>
        </w:tc>
      </w:tr>
      <w:tr w:rsidR="00EE3F48" w:rsidRPr="0074301E" w:rsidTr="00BB55AB">
        <w:tc>
          <w:tcPr>
            <w:tcW w:w="2972" w:type="dxa"/>
          </w:tcPr>
          <w:p w:rsidR="00EE3F48" w:rsidRPr="0074301E" w:rsidRDefault="00EE3F48" w:rsidP="00EE3F48">
            <w:pPr>
              <w:spacing w:line="360" w:lineRule="auto"/>
              <w:rPr>
                <w:rFonts w:cs="Arial"/>
              </w:rPr>
            </w:pPr>
            <w:r w:rsidRPr="0074301E">
              <w:rPr>
                <w:rFonts w:cs="Arial"/>
              </w:rPr>
              <w:t>Lower Voltage limit (V)</w:t>
            </w:r>
          </w:p>
          <w:p w:rsidR="00EE3F48" w:rsidRPr="0074301E" w:rsidRDefault="00EE3F48" w:rsidP="00EE3F48">
            <w:pPr>
              <w:spacing w:line="360" w:lineRule="auto"/>
              <w:rPr>
                <w:rFonts w:cs="Arial"/>
              </w:rPr>
            </w:pPr>
          </w:p>
        </w:tc>
        <w:tc>
          <w:tcPr>
            <w:tcW w:w="1985" w:type="dxa"/>
          </w:tcPr>
          <w:p w:rsidR="00EE3F48" w:rsidRPr="0074301E" w:rsidRDefault="00EE3F48" w:rsidP="00EE3F48">
            <w:pPr>
              <w:spacing w:line="360" w:lineRule="auto"/>
              <w:jc w:val="center"/>
              <w:rPr>
                <w:rFonts w:cs="Arial"/>
              </w:rPr>
            </w:pPr>
            <w:r w:rsidRPr="0074301E">
              <w:rPr>
                <w:rFonts w:cs="Arial"/>
              </w:rPr>
              <w:t>2.5</w:t>
            </w:r>
          </w:p>
        </w:tc>
        <w:tc>
          <w:tcPr>
            <w:tcW w:w="1984" w:type="dxa"/>
          </w:tcPr>
          <w:p w:rsidR="00EE3F48" w:rsidRPr="0074301E" w:rsidRDefault="00EE3F48" w:rsidP="00EE3F48">
            <w:pPr>
              <w:spacing w:line="360" w:lineRule="auto"/>
              <w:jc w:val="center"/>
              <w:rPr>
                <w:rFonts w:cs="Arial"/>
              </w:rPr>
            </w:pPr>
            <w:r w:rsidRPr="0074301E">
              <w:rPr>
                <w:rFonts w:cs="Arial"/>
              </w:rPr>
              <w:t>2.5</w:t>
            </w:r>
          </w:p>
        </w:tc>
        <w:tc>
          <w:tcPr>
            <w:tcW w:w="2075" w:type="dxa"/>
          </w:tcPr>
          <w:p w:rsidR="00EE3F48" w:rsidRPr="0074301E" w:rsidRDefault="00EE3F48" w:rsidP="00EE3F48">
            <w:pPr>
              <w:spacing w:line="360" w:lineRule="auto"/>
              <w:jc w:val="center"/>
              <w:rPr>
                <w:rFonts w:cs="Arial"/>
              </w:rPr>
            </w:pPr>
            <w:r w:rsidRPr="0074301E">
              <w:rPr>
                <w:rFonts w:cs="Arial"/>
              </w:rPr>
              <w:t>2.5</w:t>
            </w:r>
          </w:p>
        </w:tc>
      </w:tr>
      <w:tr w:rsidR="00EE3F48" w:rsidRPr="0074301E" w:rsidTr="00BB55AB">
        <w:tc>
          <w:tcPr>
            <w:tcW w:w="2972" w:type="dxa"/>
          </w:tcPr>
          <w:p w:rsidR="00EE3F48" w:rsidRPr="0074301E" w:rsidRDefault="00EE3F48" w:rsidP="00EE3F48">
            <w:pPr>
              <w:spacing w:line="360" w:lineRule="auto"/>
              <w:rPr>
                <w:rFonts w:cs="Arial"/>
              </w:rPr>
            </w:pPr>
            <w:r w:rsidRPr="0074301E">
              <w:rPr>
                <w:rFonts w:cs="Arial"/>
              </w:rPr>
              <w:t>Upper Voltage limit (V)</w:t>
            </w:r>
          </w:p>
          <w:p w:rsidR="00EE3F48" w:rsidRPr="0074301E" w:rsidRDefault="00EE3F48" w:rsidP="00EE3F48">
            <w:pPr>
              <w:spacing w:line="360" w:lineRule="auto"/>
              <w:rPr>
                <w:rFonts w:cs="Arial"/>
              </w:rPr>
            </w:pPr>
          </w:p>
        </w:tc>
        <w:tc>
          <w:tcPr>
            <w:tcW w:w="1985" w:type="dxa"/>
          </w:tcPr>
          <w:p w:rsidR="00EE3F48" w:rsidRPr="0074301E" w:rsidRDefault="00EE3F48" w:rsidP="00EE3F48">
            <w:pPr>
              <w:spacing w:line="360" w:lineRule="auto"/>
              <w:jc w:val="center"/>
              <w:rPr>
                <w:rFonts w:cs="Arial"/>
              </w:rPr>
            </w:pPr>
            <w:r w:rsidRPr="0074301E">
              <w:rPr>
                <w:rFonts w:cs="Arial"/>
              </w:rPr>
              <w:t>3.6</w:t>
            </w:r>
          </w:p>
        </w:tc>
        <w:tc>
          <w:tcPr>
            <w:tcW w:w="1984" w:type="dxa"/>
          </w:tcPr>
          <w:p w:rsidR="00EE3F48" w:rsidRPr="0074301E" w:rsidRDefault="00EE3F48" w:rsidP="00EE3F48">
            <w:pPr>
              <w:spacing w:line="360" w:lineRule="auto"/>
              <w:jc w:val="center"/>
              <w:rPr>
                <w:rFonts w:cs="Arial"/>
              </w:rPr>
            </w:pPr>
            <w:r w:rsidRPr="0074301E">
              <w:rPr>
                <w:rFonts w:cs="Arial"/>
              </w:rPr>
              <w:t>3.6</w:t>
            </w:r>
          </w:p>
        </w:tc>
        <w:tc>
          <w:tcPr>
            <w:tcW w:w="2075" w:type="dxa"/>
          </w:tcPr>
          <w:p w:rsidR="00EE3F48" w:rsidRPr="0074301E" w:rsidRDefault="00EE3F48" w:rsidP="00EE3F48">
            <w:pPr>
              <w:spacing w:line="360" w:lineRule="auto"/>
              <w:jc w:val="center"/>
              <w:rPr>
                <w:rFonts w:cs="Arial"/>
              </w:rPr>
            </w:pPr>
            <w:r w:rsidRPr="0074301E">
              <w:rPr>
                <w:rFonts w:cs="Arial"/>
              </w:rPr>
              <w:t>3.6</w:t>
            </w:r>
          </w:p>
        </w:tc>
      </w:tr>
      <w:tr w:rsidR="00EE3F48" w:rsidRPr="0074301E" w:rsidTr="00BB55AB">
        <w:tc>
          <w:tcPr>
            <w:tcW w:w="2972" w:type="dxa"/>
          </w:tcPr>
          <w:p w:rsidR="00EE3F48" w:rsidRPr="0074301E" w:rsidRDefault="00EE3F48" w:rsidP="00EE3F48">
            <w:pPr>
              <w:spacing w:line="360" w:lineRule="auto"/>
              <w:rPr>
                <w:rFonts w:cs="Arial"/>
              </w:rPr>
            </w:pPr>
            <w:r w:rsidRPr="0074301E">
              <w:rPr>
                <w:rFonts w:cs="Arial"/>
              </w:rPr>
              <w:t>Maximum charge current (A)</w:t>
            </w:r>
          </w:p>
          <w:p w:rsidR="00EE3F48" w:rsidRPr="0074301E" w:rsidRDefault="00EE3F48" w:rsidP="00EE3F48">
            <w:pPr>
              <w:spacing w:line="360" w:lineRule="auto"/>
              <w:rPr>
                <w:rFonts w:cs="Arial"/>
              </w:rPr>
            </w:pPr>
          </w:p>
        </w:tc>
        <w:tc>
          <w:tcPr>
            <w:tcW w:w="1985" w:type="dxa"/>
          </w:tcPr>
          <w:p w:rsidR="00EE3F48" w:rsidRPr="0074301E" w:rsidRDefault="00EE3F48" w:rsidP="00EE3F48">
            <w:pPr>
              <w:spacing w:line="360" w:lineRule="auto"/>
              <w:jc w:val="center"/>
              <w:rPr>
                <w:rFonts w:cs="Arial"/>
              </w:rPr>
            </w:pPr>
            <w:r w:rsidRPr="0074301E">
              <w:rPr>
                <w:rFonts w:cs="Arial"/>
              </w:rPr>
              <w:t>50</w:t>
            </w:r>
          </w:p>
        </w:tc>
        <w:tc>
          <w:tcPr>
            <w:tcW w:w="1984" w:type="dxa"/>
          </w:tcPr>
          <w:p w:rsidR="00EE3F48" w:rsidRPr="0074301E" w:rsidRDefault="00EE3F48" w:rsidP="00EE3F48">
            <w:pPr>
              <w:spacing w:line="360" w:lineRule="auto"/>
              <w:jc w:val="center"/>
              <w:rPr>
                <w:rFonts w:cs="Arial"/>
              </w:rPr>
            </w:pPr>
            <w:r w:rsidRPr="0074301E">
              <w:rPr>
                <w:rFonts w:cs="Arial"/>
              </w:rPr>
              <w:t>4</w:t>
            </w:r>
          </w:p>
        </w:tc>
        <w:tc>
          <w:tcPr>
            <w:tcW w:w="2075" w:type="dxa"/>
          </w:tcPr>
          <w:p w:rsidR="00EE3F48" w:rsidRPr="0074301E" w:rsidRDefault="00EE3F48" w:rsidP="00EE3F48">
            <w:pPr>
              <w:spacing w:line="360" w:lineRule="auto"/>
              <w:jc w:val="center"/>
              <w:rPr>
                <w:rFonts w:cs="Arial"/>
              </w:rPr>
            </w:pPr>
            <w:r w:rsidRPr="0074301E">
              <w:rPr>
                <w:rFonts w:cs="Arial"/>
              </w:rPr>
              <w:t>50</w:t>
            </w:r>
          </w:p>
        </w:tc>
      </w:tr>
      <w:tr w:rsidR="00EE3F48" w:rsidRPr="0074301E" w:rsidTr="00BB55AB">
        <w:tc>
          <w:tcPr>
            <w:tcW w:w="2972" w:type="dxa"/>
          </w:tcPr>
          <w:p w:rsidR="00EE3F48" w:rsidRPr="0074301E" w:rsidRDefault="00EE3F48" w:rsidP="00EE3F48">
            <w:pPr>
              <w:spacing w:line="360" w:lineRule="auto"/>
              <w:rPr>
                <w:rFonts w:cs="Arial"/>
              </w:rPr>
            </w:pPr>
            <w:r w:rsidRPr="0074301E">
              <w:rPr>
                <w:rFonts w:cs="Arial"/>
              </w:rPr>
              <w:t>Maximum discharge current (A)</w:t>
            </w:r>
          </w:p>
          <w:p w:rsidR="00EE3F48" w:rsidRPr="0074301E" w:rsidRDefault="00EE3F48" w:rsidP="00EE3F48">
            <w:pPr>
              <w:spacing w:line="360" w:lineRule="auto"/>
              <w:rPr>
                <w:rFonts w:cs="Arial"/>
              </w:rPr>
            </w:pPr>
          </w:p>
        </w:tc>
        <w:tc>
          <w:tcPr>
            <w:tcW w:w="1985" w:type="dxa"/>
          </w:tcPr>
          <w:p w:rsidR="00EE3F48" w:rsidRPr="0074301E" w:rsidRDefault="00EE3F48" w:rsidP="00EE3F48">
            <w:pPr>
              <w:spacing w:line="360" w:lineRule="auto"/>
              <w:jc w:val="center"/>
              <w:rPr>
                <w:rFonts w:cs="Arial"/>
              </w:rPr>
            </w:pPr>
            <w:r w:rsidRPr="0074301E">
              <w:rPr>
                <w:rFonts w:cs="Arial"/>
              </w:rPr>
              <w:t>100</w:t>
            </w:r>
            <w:r>
              <w:rPr>
                <w:rStyle w:val="FootnoteReference"/>
                <w:rFonts w:cs="Arial"/>
              </w:rPr>
              <w:footnoteReference w:id="2"/>
            </w:r>
          </w:p>
        </w:tc>
        <w:tc>
          <w:tcPr>
            <w:tcW w:w="1984" w:type="dxa"/>
          </w:tcPr>
          <w:p w:rsidR="00EE3F48" w:rsidRPr="0074301E" w:rsidRDefault="00EE3F48" w:rsidP="00EE3F48">
            <w:pPr>
              <w:spacing w:line="360" w:lineRule="auto"/>
              <w:jc w:val="center"/>
              <w:rPr>
                <w:rFonts w:cs="Arial"/>
              </w:rPr>
            </w:pPr>
            <w:r w:rsidRPr="0074301E">
              <w:rPr>
                <w:rFonts w:cs="Arial"/>
              </w:rPr>
              <w:t>4***</w:t>
            </w:r>
            <w:r>
              <w:rPr>
                <w:rStyle w:val="FootnoteReference"/>
                <w:rFonts w:cs="Arial"/>
              </w:rPr>
              <w:footnoteReference w:id="3"/>
            </w:r>
          </w:p>
        </w:tc>
        <w:tc>
          <w:tcPr>
            <w:tcW w:w="2075" w:type="dxa"/>
          </w:tcPr>
          <w:p w:rsidR="00EE3F48" w:rsidRPr="0074301E" w:rsidRDefault="00EE3F48" w:rsidP="00EE3F48">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BB55AB">
        <w:tc>
          <w:tcPr>
            <w:tcW w:w="2972" w:type="dxa"/>
          </w:tcPr>
          <w:p w:rsidR="00EE3F48" w:rsidRPr="0074301E" w:rsidRDefault="00EE3F48" w:rsidP="00EE3F48">
            <w:pPr>
              <w:spacing w:line="360" w:lineRule="auto"/>
              <w:rPr>
                <w:rFonts w:cs="Arial"/>
              </w:rPr>
            </w:pPr>
            <w:r w:rsidRPr="0074301E">
              <w:rPr>
                <w:rFonts w:cs="Arial"/>
              </w:rPr>
              <w:t>Temperature operation range (°C)</w:t>
            </w:r>
          </w:p>
        </w:tc>
        <w:tc>
          <w:tcPr>
            <w:tcW w:w="1985" w:type="dxa"/>
          </w:tcPr>
          <w:p w:rsidR="00EE3F48" w:rsidRPr="0074301E" w:rsidRDefault="00EE3F48" w:rsidP="00EE3F48">
            <w:pPr>
              <w:spacing w:line="360" w:lineRule="auto"/>
              <w:jc w:val="center"/>
              <w:rPr>
                <w:rFonts w:cs="Arial"/>
              </w:rPr>
            </w:pPr>
            <w:r w:rsidRPr="0074301E">
              <w:rPr>
                <w:rFonts w:cs="Arial"/>
              </w:rPr>
              <w:t>[-10, +55]</w:t>
            </w:r>
            <w:r>
              <w:rPr>
                <w:rStyle w:val="FootnoteReference"/>
                <w:rFonts w:cs="Arial"/>
              </w:rPr>
              <w:footnoteReference w:id="5"/>
            </w:r>
          </w:p>
        </w:tc>
        <w:tc>
          <w:tcPr>
            <w:tcW w:w="1984" w:type="dxa"/>
          </w:tcPr>
          <w:p w:rsidR="00EE3F48" w:rsidRPr="0074301E" w:rsidRDefault="00EE3F48" w:rsidP="00EE3F48">
            <w:pPr>
              <w:spacing w:line="360" w:lineRule="auto"/>
              <w:jc w:val="center"/>
              <w:rPr>
                <w:rFonts w:cs="Arial"/>
              </w:rPr>
            </w:pPr>
            <w:r w:rsidRPr="0074301E">
              <w:rPr>
                <w:rFonts w:cs="Arial"/>
              </w:rPr>
              <w:t>[0, +45]</w:t>
            </w:r>
          </w:p>
        </w:tc>
        <w:tc>
          <w:tcPr>
            <w:tcW w:w="2075" w:type="dxa"/>
          </w:tcPr>
          <w:p w:rsidR="00EE3F48" w:rsidRPr="0074301E" w:rsidRDefault="00EE3F48" w:rsidP="00620847">
            <w:pPr>
              <w:keepNext/>
              <w:spacing w:line="360" w:lineRule="auto"/>
              <w:jc w:val="center"/>
              <w:rPr>
                <w:rFonts w:cs="Arial"/>
              </w:rPr>
            </w:pPr>
            <w:r w:rsidRPr="0074301E">
              <w:rPr>
                <w:rFonts w:cs="Arial"/>
              </w:rPr>
              <w:t>[-10, +55]**</w:t>
            </w:r>
            <w:r>
              <w:rPr>
                <w:rStyle w:val="FootnoteReference"/>
                <w:rFonts w:cs="Arial"/>
              </w:rPr>
              <w:footnoteReference w:id="6"/>
            </w:r>
          </w:p>
        </w:tc>
      </w:tr>
    </w:tbl>
    <w:p w:rsidR="00EE3F48" w:rsidRPr="0074301E" w:rsidRDefault="00620847" w:rsidP="00620847">
      <w:pPr>
        <w:pStyle w:val="Caption"/>
        <w:jc w:val="both"/>
        <w:rPr>
          <w:rFonts w:cs="Arial"/>
        </w:rPr>
      </w:pPr>
      <w:bookmarkStart w:id="95" w:name="_Ref521046662"/>
      <w:bookmarkStart w:id="96" w:name="_Ref521046691"/>
      <w:r>
        <w:t xml:space="preserve">Table </w:t>
      </w:r>
      <w:r w:rsidR="00415105">
        <w:fldChar w:fldCharType="begin"/>
      </w:r>
      <w:r w:rsidR="00415105">
        <w:instrText xml:space="preserve"> STYLEREF 1 \s </w:instrText>
      </w:r>
      <w:r w:rsidR="00415105">
        <w:fldChar w:fldCharType="separate"/>
      </w:r>
      <w:r w:rsidR="00415105">
        <w:rPr>
          <w:noProof/>
        </w:rPr>
        <w:t>4</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1</w:t>
      </w:r>
      <w:r w:rsidR="00415105">
        <w:fldChar w:fldCharType="end"/>
      </w:r>
      <w:bookmarkEnd w:id="96"/>
      <w:r>
        <w:rPr>
          <w:noProof/>
          <w:lang w:val="en-US"/>
        </w:rPr>
        <w:t xml:space="preserve">. </w:t>
      </w:r>
      <w:r w:rsidRPr="001547E8">
        <w:rPr>
          <w:noProof/>
          <w:lang w:val="en-US"/>
        </w:rPr>
        <w:t>Cell specification for cells of different geometries</w:t>
      </w:r>
      <w:r>
        <w:rPr>
          <w:noProof/>
          <w:lang w:val="en-US"/>
        </w:rPr>
        <w:t xml:space="preserve"> </w:t>
      </w:r>
      <w:r>
        <w:rPr>
          <w:noProof/>
          <w:lang w:val="en-US"/>
        </w:rPr>
        <w:fldChar w:fldCharType="begin"/>
      </w:r>
      <w:r>
        <w:rPr>
          <w:noProof/>
          <w:lang w:val="en-US"/>
        </w:rPr>
        <w:instrText>ADDIN CITAVI.PLACEHOLDER fd95d08f-cb60-486d-b4b6-91b65ba05596 PFBsYWNlaG9sZGVyPg0KICA8QWRkSW5WZXJzaW9uPjUuNC4wLjI8L0FkZEluVmVyc2lvbj4NCiAgPElkPmZkOTVkMDhmLWNiNjAtNDg2ZC1iNGI2LTkxYjY1YmEwNTU5NjwvSWQ+DQogIDxFbnRyaWVzPg0KICAgIDxFbnRyeT4NCiAgICAgIDxJZD4yZTk3NWRiYy1kYWZlLTQzNzMtYjEzMC00NTI4ZDE0OTc3Mm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3JnYW5pemF0aW9ucz4NCiAgICAgICAgICA8UGVyc29uPg0KICAgICAgICAgICAgPExhc3ROYW1lPkNFQSwgVFVNLVBST0xMSU9OPC9MYXN0TmFtZT4NCiAgICAgICAgICA8L1BlcnNvbj4NCiAgICAgICAgPC9Pcmdhbml6YXRpb25zPg0KICAgICAgICA8U2hvcnRUaXRsZT5QYWxjb3V4LCBTY2htYWx6IGV0IGFsLiAzMCBKdW5lIDIwMTUg4oCTIFNQSUNZIERlbGl2ZXJhYmxlIEQ1LjY8L1Nob3J0VGl0bGU+DQogICAgICAgIDxTdWJ0aXRsZT5Bbm5vdW5jZW1lbnQgYWJvdXQgbWFudWZhY3R1cmluZyBvZiBjZWxsczwvU3VidGl0bGU+DQogICAgICAgIDxUaXRsZT5TUElDWSBEZWxpdmVyYWJsZSBENS42PC9UaXRsZT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Pr>
          <w:noProof/>
          <w:lang w:val="en-US"/>
        </w:rPr>
        <w:fldChar w:fldCharType="separate"/>
      </w:r>
      <w:bookmarkStart w:id="97" w:name="_CTVP001fd95d08fcb60486db4b691b65ba05596"/>
      <w:r>
        <w:rPr>
          <w:noProof/>
          <w:lang w:val="en-US"/>
        </w:rPr>
        <w:t>[29]</w:t>
      </w:r>
      <w:bookmarkEnd w:id="97"/>
      <w:r>
        <w:rPr>
          <w:noProof/>
          <w:lang w:val="en-US"/>
        </w:rPr>
        <w:fldChar w:fldCharType="end"/>
      </w:r>
      <w:bookmarkEnd w:id="95"/>
    </w:p>
    <w:p w:rsidR="00EE3F48" w:rsidRDefault="00EE3F48" w:rsidP="00EE3F48">
      <w:pPr>
        <w:spacing w:line="360" w:lineRule="auto"/>
        <w:rPr>
          <w:rFonts w:cs="Arial"/>
        </w:rPr>
      </w:pPr>
      <w:r w:rsidRPr="0074301E">
        <w:rPr>
          <w:rFonts w:cs="Arial"/>
        </w:rPr>
        <w:t xml:space="preserve">The weight contribution of all the different components and the materials used to manufacture them are shown in </w:t>
      </w:r>
      <w:r w:rsidR="00620847">
        <w:rPr>
          <w:rFonts w:cs="Arial"/>
        </w:rPr>
        <w:fldChar w:fldCharType="begin"/>
      </w:r>
      <w:r w:rsidR="00620847">
        <w:rPr>
          <w:rFonts w:cs="Arial"/>
        </w:rPr>
        <w:instrText xml:space="preserve"> REF _Ref521046780 \h </w:instrText>
      </w:r>
      <w:r w:rsidR="00620847">
        <w:rPr>
          <w:rFonts w:cs="Arial"/>
        </w:rPr>
      </w:r>
      <w:r w:rsidR="00620847">
        <w:rPr>
          <w:rFonts w:cs="Arial"/>
        </w:rPr>
        <w:fldChar w:fldCharType="separate"/>
      </w:r>
      <w:r w:rsidR="00620847">
        <w:t xml:space="preserve">Table </w:t>
      </w:r>
      <w:r w:rsidR="00620847">
        <w:rPr>
          <w:noProof/>
        </w:rPr>
        <w:t>4</w:t>
      </w:r>
      <w:r w:rsidR="00620847">
        <w:t>.</w:t>
      </w:r>
      <w:r w:rsidR="00620847">
        <w:rPr>
          <w:noProof/>
        </w:rPr>
        <w:t>2</w:t>
      </w:r>
      <w:r w:rsidR="00620847">
        <w:rPr>
          <w:rFonts w:cs="Arial"/>
        </w:rPr>
        <w:fldChar w:fldCharType="end"/>
      </w:r>
      <w:r w:rsidRPr="0074301E">
        <w:rPr>
          <w:rFonts w:cs="Arial"/>
        </w:rPr>
        <w:t>. A clear difference is noticed in the cells with soft packaging, i.e. the pouch cells, due to softer casing.</w:t>
      </w:r>
    </w:p>
    <w:tbl>
      <w:tblPr>
        <w:tblStyle w:val="TableGrid"/>
        <w:tblW w:w="0" w:type="auto"/>
        <w:tblLook w:val="04A0" w:firstRow="1" w:lastRow="0" w:firstColumn="1" w:lastColumn="0" w:noHBand="0" w:noVBand="1"/>
      </w:tblPr>
      <w:tblGrid>
        <w:gridCol w:w="1776"/>
        <w:gridCol w:w="1770"/>
        <w:gridCol w:w="1760"/>
        <w:gridCol w:w="1744"/>
        <w:gridCol w:w="1790"/>
      </w:tblGrid>
      <w:tr w:rsidR="00EE3F48" w:rsidRPr="0074301E" w:rsidTr="002010C1">
        <w:tc>
          <w:tcPr>
            <w:tcW w:w="1776" w:type="dxa"/>
          </w:tcPr>
          <w:p w:rsidR="00EE3F48" w:rsidRPr="0074301E" w:rsidRDefault="00EE3F48" w:rsidP="00EE3F48">
            <w:pPr>
              <w:spacing w:line="360" w:lineRule="auto"/>
              <w:rPr>
                <w:rFonts w:cs="Arial"/>
                <w:b/>
              </w:rPr>
            </w:pPr>
            <w:r w:rsidRPr="0074301E">
              <w:rPr>
                <w:rFonts w:cs="Arial"/>
                <w:b/>
              </w:rPr>
              <w:t>Weight (g)</w:t>
            </w:r>
          </w:p>
        </w:tc>
        <w:tc>
          <w:tcPr>
            <w:tcW w:w="1770" w:type="dxa"/>
          </w:tcPr>
          <w:p w:rsidR="00EE3F48" w:rsidRPr="0074301E" w:rsidRDefault="00EE3F48" w:rsidP="00EE3F48">
            <w:pPr>
              <w:spacing w:line="360" w:lineRule="auto"/>
              <w:rPr>
                <w:rFonts w:cs="Arial"/>
                <w:b/>
              </w:rPr>
            </w:pPr>
            <w:r w:rsidRPr="0074301E">
              <w:rPr>
                <w:rFonts w:cs="Arial"/>
                <w:b/>
              </w:rPr>
              <w:t>Cylindrical (wound)</w:t>
            </w:r>
          </w:p>
        </w:tc>
        <w:tc>
          <w:tcPr>
            <w:tcW w:w="1760" w:type="dxa"/>
          </w:tcPr>
          <w:p w:rsidR="00EE3F48" w:rsidRPr="0074301E" w:rsidRDefault="00EE3F48" w:rsidP="00EE3F48">
            <w:pPr>
              <w:spacing w:line="360" w:lineRule="auto"/>
              <w:rPr>
                <w:rFonts w:cs="Arial"/>
                <w:b/>
              </w:rPr>
            </w:pPr>
            <w:r w:rsidRPr="0074301E">
              <w:rPr>
                <w:rFonts w:cs="Arial"/>
                <w:b/>
              </w:rPr>
              <w:t>Prismatic (wound)</w:t>
            </w:r>
          </w:p>
        </w:tc>
        <w:tc>
          <w:tcPr>
            <w:tcW w:w="1744" w:type="dxa"/>
          </w:tcPr>
          <w:p w:rsidR="00EE3F48" w:rsidRPr="0074301E" w:rsidRDefault="00EE3F48" w:rsidP="00EE3F48">
            <w:pPr>
              <w:spacing w:line="360" w:lineRule="auto"/>
              <w:rPr>
                <w:rFonts w:cs="Arial"/>
                <w:b/>
              </w:rPr>
            </w:pPr>
            <w:r w:rsidRPr="0074301E">
              <w:rPr>
                <w:rFonts w:cs="Arial"/>
                <w:b/>
              </w:rPr>
              <w:t>Pouch (soft casing)</w:t>
            </w:r>
          </w:p>
        </w:tc>
        <w:tc>
          <w:tcPr>
            <w:tcW w:w="1790" w:type="dxa"/>
            <w:tcBorders>
              <w:top w:val="nil"/>
              <w:right w:val="nil"/>
            </w:tcBorders>
          </w:tcPr>
          <w:p w:rsidR="00EE3F48" w:rsidRPr="0074301E" w:rsidRDefault="00EE3F48" w:rsidP="00EE3F48">
            <w:pPr>
              <w:spacing w:line="360" w:lineRule="auto"/>
              <w:rPr>
                <w:rFonts w:cs="Arial"/>
                <w:b/>
              </w:rPr>
            </w:pPr>
            <w:r w:rsidRPr="0074301E">
              <w:rPr>
                <w:rFonts w:cs="Arial"/>
                <w:b/>
              </w:rPr>
              <w:t>Material</w:t>
            </w:r>
          </w:p>
        </w:tc>
      </w:tr>
      <w:tr w:rsidR="00EE3F48" w:rsidRPr="0074301E" w:rsidTr="002010C1">
        <w:tc>
          <w:tcPr>
            <w:tcW w:w="1776" w:type="dxa"/>
            <w:vMerge w:val="restart"/>
          </w:tcPr>
          <w:p w:rsidR="00EE3F48" w:rsidRPr="0074301E" w:rsidRDefault="00EE3F48" w:rsidP="00EE3F48">
            <w:pPr>
              <w:spacing w:line="360" w:lineRule="auto"/>
              <w:rPr>
                <w:rFonts w:cs="Arial"/>
                <w:b/>
              </w:rPr>
            </w:pPr>
            <w:r w:rsidRPr="0074301E">
              <w:rPr>
                <w:rFonts w:cs="Arial"/>
                <w:b/>
              </w:rPr>
              <w:lastRenderedPageBreak/>
              <w:t>Electrode collector</w:t>
            </w:r>
          </w:p>
        </w:tc>
        <w:tc>
          <w:tcPr>
            <w:tcW w:w="1770" w:type="dxa"/>
          </w:tcPr>
          <w:p w:rsidR="00EE3F48" w:rsidRPr="0074301E" w:rsidRDefault="00EE3F48" w:rsidP="00EE3F48">
            <w:pPr>
              <w:spacing w:line="360" w:lineRule="auto"/>
              <w:rPr>
                <w:rFonts w:cs="Arial"/>
              </w:rPr>
            </w:pPr>
            <w:r w:rsidRPr="0074301E">
              <w:rPr>
                <w:rFonts w:cs="Arial"/>
              </w:rPr>
              <w:t>26.78</w:t>
            </w:r>
          </w:p>
        </w:tc>
        <w:tc>
          <w:tcPr>
            <w:tcW w:w="1760" w:type="dxa"/>
          </w:tcPr>
          <w:p w:rsidR="00EE3F48" w:rsidRPr="0074301E" w:rsidRDefault="00EE3F48" w:rsidP="00EE3F48">
            <w:pPr>
              <w:spacing w:line="360" w:lineRule="auto"/>
              <w:rPr>
                <w:rFonts w:cs="Arial"/>
              </w:rPr>
            </w:pPr>
            <w:r w:rsidRPr="0074301E">
              <w:rPr>
                <w:rFonts w:cs="Arial"/>
              </w:rPr>
              <w:t>26.78</w:t>
            </w:r>
          </w:p>
        </w:tc>
        <w:tc>
          <w:tcPr>
            <w:tcW w:w="1744" w:type="dxa"/>
          </w:tcPr>
          <w:p w:rsidR="00EE3F48" w:rsidRPr="0074301E" w:rsidRDefault="00EE3F48" w:rsidP="00EE3F48">
            <w:pPr>
              <w:spacing w:line="360" w:lineRule="auto"/>
              <w:rPr>
                <w:rFonts w:cs="Arial"/>
              </w:rPr>
            </w:pPr>
            <w:r w:rsidRPr="0074301E">
              <w:rPr>
                <w:rFonts w:cs="Arial"/>
              </w:rPr>
              <w:t>24.49</w:t>
            </w:r>
          </w:p>
        </w:tc>
        <w:tc>
          <w:tcPr>
            <w:tcW w:w="1790" w:type="dxa"/>
          </w:tcPr>
          <w:p w:rsidR="00EE3F48" w:rsidRPr="0074301E" w:rsidRDefault="00EE3F48" w:rsidP="00EE3F48">
            <w:pPr>
              <w:spacing w:line="360" w:lineRule="auto"/>
              <w:rPr>
                <w:rFonts w:cs="Arial"/>
              </w:rPr>
            </w:pPr>
            <w:r w:rsidRPr="0074301E">
              <w:rPr>
                <w:rFonts w:cs="Arial"/>
              </w:rPr>
              <w:t>Al</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55.53</w:t>
            </w:r>
          </w:p>
        </w:tc>
        <w:tc>
          <w:tcPr>
            <w:tcW w:w="1760" w:type="dxa"/>
          </w:tcPr>
          <w:p w:rsidR="00EE3F48" w:rsidRPr="0074301E" w:rsidRDefault="00EE3F48" w:rsidP="00EE3F48">
            <w:pPr>
              <w:spacing w:line="360" w:lineRule="auto"/>
              <w:rPr>
                <w:rFonts w:cs="Arial"/>
              </w:rPr>
            </w:pPr>
            <w:r w:rsidRPr="0074301E">
              <w:rPr>
                <w:rFonts w:cs="Arial"/>
              </w:rPr>
              <w:t>55.53</w:t>
            </w:r>
          </w:p>
        </w:tc>
        <w:tc>
          <w:tcPr>
            <w:tcW w:w="1744" w:type="dxa"/>
          </w:tcPr>
          <w:p w:rsidR="00EE3F48" w:rsidRPr="0074301E" w:rsidRDefault="00EE3F48" w:rsidP="00EE3F48">
            <w:pPr>
              <w:spacing w:line="360" w:lineRule="auto"/>
              <w:rPr>
                <w:rFonts w:cs="Arial"/>
              </w:rPr>
            </w:pPr>
            <w:r w:rsidRPr="0074301E">
              <w:rPr>
                <w:rFonts w:cs="Arial"/>
              </w:rPr>
              <w:t>48.59</w:t>
            </w:r>
          </w:p>
        </w:tc>
        <w:tc>
          <w:tcPr>
            <w:tcW w:w="1790" w:type="dxa"/>
          </w:tcPr>
          <w:p w:rsidR="00EE3F48" w:rsidRPr="0074301E" w:rsidRDefault="00EE3F48" w:rsidP="00EE3F48">
            <w:pPr>
              <w:spacing w:line="360" w:lineRule="auto"/>
              <w:rPr>
                <w:rFonts w:cs="Arial"/>
              </w:rPr>
            </w:pPr>
            <w:r w:rsidRPr="0074301E">
              <w:rPr>
                <w:rFonts w:cs="Arial"/>
              </w:rPr>
              <w:t>Cu</w:t>
            </w:r>
          </w:p>
        </w:tc>
      </w:tr>
      <w:tr w:rsidR="00EE3F48" w:rsidRPr="0074301E" w:rsidTr="002010C1">
        <w:tc>
          <w:tcPr>
            <w:tcW w:w="1776" w:type="dxa"/>
            <w:tcBorders>
              <w:bottom w:val="nil"/>
            </w:tcBorders>
          </w:tcPr>
          <w:p w:rsidR="00EE3F48" w:rsidRPr="0074301E" w:rsidRDefault="00EE3F48" w:rsidP="00EE3F48">
            <w:pPr>
              <w:spacing w:line="360" w:lineRule="auto"/>
              <w:rPr>
                <w:rFonts w:cs="Arial"/>
              </w:rPr>
            </w:pPr>
            <w:r w:rsidRPr="0074301E">
              <w:rPr>
                <w:rFonts w:cs="Arial"/>
              </w:rPr>
              <w:t>Component total</w:t>
            </w:r>
          </w:p>
        </w:tc>
        <w:tc>
          <w:tcPr>
            <w:tcW w:w="1770" w:type="dxa"/>
            <w:tcBorders>
              <w:bottom w:val="nil"/>
            </w:tcBorders>
          </w:tcPr>
          <w:p w:rsidR="00EE3F48" w:rsidRPr="0074301E" w:rsidRDefault="00EE3F48" w:rsidP="00EE3F48">
            <w:pPr>
              <w:spacing w:line="360" w:lineRule="auto"/>
              <w:rPr>
                <w:rFonts w:cs="Arial"/>
                <w:b/>
              </w:rPr>
            </w:pPr>
            <w:r w:rsidRPr="0074301E">
              <w:rPr>
                <w:rFonts w:cs="Arial"/>
                <w:b/>
              </w:rPr>
              <w:t>82.31</w:t>
            </w:r>
          </w:p>
        </w:tc>
        <w:tc>
          <w:tcPr>
            <w:tcW w:w="1760" w:type="dxa"/>
            <w:tcBorders>
              <w:bottom w:val="nil"/>
            </w:tcBorders>
          </w:tcPr>
          <w:p w:rsidR="00EE3F48" w:rsidRPr="0074301E" w:rsidRDefault="00EE3F48" w:rsidP="00EE3F48">
            <w:pPr>
              <w:spacing w:line="360" w:lineRule="auto"/>
              <w:rPr>
                <w:rFonts w:cs="Arial"/>
                <w:b/>
              </w:rPr>
            </w:pPr>
            <w:r w:rsidRPr="0074301E">
              <w:rPr>
                <w:rFonts w:cs="Arial"/>
                <w:b/>
              </w:rPr>
              <w:t>82.31</w:t>
            </w:r>
          </w:p>
        </w:tc>
        <w:tc>
          <w:tcPr>
            <w:tcW w:w="1744" w:type="dxa"/>
            <w:tcBorders>
              <w:bottom w:val="nil"/>
            </w:tcBorders>
          </w:tcPr>
          <w:p w:rsidR="00EE3F48" w:rsidRPr="0074301E" w:rsidRDefault="00EE3F48" w:rsidP="00EE3F48">
            <w:pPr>
              <w:spacing w:line="360" w:lineRule="auto"/>
              <w:rPr>
                <w:rFonts w:cs="Arial"/>
                <w:b/>
              </w:rPr>
            </w:pPr>
            <w:r w:rsidRPr="0074301E">
              <w:rPr>
                <w:rFonts w:cs="Arial"/>
                <w:b/>
              </w:rPr>
              <w:t>73.08</w:t>
            </w:r>
          </w:p>
        </w:tc>
        <w:tc>
          <w:tcPr>
            <w:tcW w:w="1790" w:type="dxa"/>
            <w:tcBorders>
              <w:bottom w:val="nil"/>
            </w:tcBorders>
          </w:tcPr>
          <w:p w:rsidR="00EE3F48" w:rsidRPr="0074301E" w:rsidRDefault="00EE3F48" w:rsidP="00EE3F48">
            <w:pPr>
              <w:spacing w:line="360" w:lineRule="auto"/>
              <w:rPr>
                <w:rFonts w:cs="Arial"/>
                <w:b/>
              </w:rPr>
            </w:pPr>
          </w:p>
        </w:tc>
      </w:tr>
      <w:tr w:rsidR="00EE3F48" w:rsidRPr="0074301E" w:rsidTr="002010C1">
        <w:tc>
          <w:tcPr>
            <w:tcW w:w="1776" w:type="dxa"/>
            <w:vMerge w:val="restart"/>
            <w:tcBorders>
              <w:top w:val="single" w:sz="4" w:space="0" w:color="auto"/>
            </w:tcBorders>
          </w:tcPr>
          <w:p w:rsidR="00EE3F48" w:rsidRPr="0074301E" w:rsidRDefault="00EE3F48" w:rsidP="00EE3F48">
            <w:pPr>
              <w:spacing w:line="360" w:lineRule="auto"/>
              <w:rPr>
                <w:rFonts w:cs="Arial"/>
                <w:b/>
              </w:rPr>
            </w:pPr>
            <w:r w:rsidRPr="0074301E">
              <w:rPr>
                <w:rFonts w:cs="Arial"/>
                <w:b/>
              </w:rPr>
              <w:t>Electrode coating</w:t>
            </w:r>
          </w:p>
        </w:tc>
        <w:tc>
          <w:tcPr>
            <w:tcW w:w="1770" w:type="dxa"/>
            <w:tcBorders>
              <w:top w:val="single" w:sz="4" w:space="0" w:color="auto"/>
            </w:tcBorders>
          </w:tcPr>
          <w:p w:rsidR="00EE3F48" w:rsidRPr="0074301E" w:rsidRDefault="00EE3F48" w:rsidP="00EE3F48">
            <w:pPr>
              <w:spacing w:line="360" w:lineRule="auto"/>
              <w:rPr>
                <w:rFonts w:cs="Arial"/>
              </w:rPr>
            </w:pPr>
            <w:r w:rsidRPr="0074301E">
              <w:rPr>
                <w:rFonts w:cs="Arial"/>
              </w:rPr>
              <w:t>73.9</w:t>
            </w:r>
          </w:p>
        </w:tc>
        <w:tc>
          <w:tcPr>
            <w:tcW w:w="1760" w:type="dxa"/>
            <w:tcBorders>
              <w:top w:val="single" w:sz="4" w:space="0" w:color="auto"/>
            </w:tcBorders>
          </w:tcPr>
          <w:p w:rsidR="00EE3F48" w:rsidRPr="0074301E" w:rsidRDefault="00EE3F48" w:rsidP="00EE3F48">
            <w:pPr>
              <w:spacing w:line="360" w:lineRule="auto"/>
              <w:rPr>
                <w:rFonts w:cs="Arial"/>
              </w:rPr>
            </w:pPr>
            <w:r w:rsidRPr="0074301E">
              <w:rPr>
                <w:rFonts w:cs="Arial"/>
              </w:rPr>
              <w:t>73.9</w:t>
            </w:r>
          </w:p>
        </w:tc>
        <w:tc>
          <w:tcPr>
            <w:tcW w:w="1744" w:type="dxa"/>
            <w:tcBorders>
              <w:top w:val="single" w:sz="4" w:space="0" w:color="auto"/>
            </w:tcBorders>
          </w:tcPr>
          <w:p w:rsidR="00EE3F48" w:rsidRPr="0074301E" w:rsidRDefault="00EE3F48" w:rsidP="00EE3F48">
            <w:pPr>
              <w:spacing w:line="360" w:lineRule="auto"/>
              <w:rPr>
                <w:rFonts w:cs="Arial"/>
              </w:rPr>
            </w:pPr>
            <w:r w:rsidRPr="0074301E">
              <w:rPr>
                <w:rFonts w:cs="Arial"/>
              </w:rPr>
              <w:t>71.10</w:t>
            </w:r>
          </w:p>
        </w:tc>
        <w:tc>
          <w:tcPr>
            <w:tcW w:w="1790" w:type="dxa"/>
            <w:tcBorders>
              <w:top w:val="single" w:sz="4" w:space="0" w:color="auto"/>
            </w:tcBorders>
          </w:tcPr>
          <w:p w:rsidR="00EE3F48" w:rsidRPr="0074301E" w:rsidRDefault="00EE3F48" w:rsidP="00EE3F48">
            <w:pPr>
              <w:spacing w:line="360" w:lineRule="auto"/>
              <w:rPr>
                <w:rFonts w:cs="Arial"/>
              </w:rPr>
            </w:pPr>
            <w:r w:rsidRPr="0074301E">
              <w:rPr>
                <w:rFonts w:cs="Arial"/>
              </w:rPr>
              <w:t>C</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5.93</w:t>
            </w:r>
          </w:p>
        </w:tc>
        <w:tc>
          <w:tcPr>
            <w:tcW w:w="1760" w:type="dxa"/>
          </w:tcPr>
          <w:p w:rsidR="00EE3F48" w:rsidRPr="0074301E" w:rsidRDefault="00EE3F48" w:rsidP="00EE3F48">
            <w:pPr>
              <w:spacing w:line="360" w:lineRule="auto"/>
              <w:rPr>
                <w:rFonts w:cs="Arial"/>
              </w:rPr>
            </w:pPr>
            <w:r w:rsidRPr="0074301E">
              <w:rPr>
                <w:rFonts w:cs="Arial"/>
              </w:rPr>
              <w:t>5.93</w:t>
            </w:r>
          </w:p>
        </w:tc>
        <w:tc>
          <w:tcPr>
            <w:tcW w:w="1744" w:type="dxa"/>
          </w:tcPr>
          <w:p w:rsidR="00EE3F48" w:rsidRPr="0074301E" w:rsidRDefault="00EE3F48" w:rsidP="00EE3F48">
            <w:pPr>
              <w:spacing w:line="360" w:lineRule="auto"/>
              <w:rPr>
                <w:rFonts w:cs="Arial"/>
              </w:rPr>
            </w:pPr>
            <w:r w:rsidRPr="0074301E">
              <w:rPr>
                <w:rFonts w:cs="Arial"/>
              </w:rPr>
              <w:t>5.63</w:t>
            </w:r>
          </w:p>
        </w:tc>
        <w:tc>
          <w:tcPr>
            <w:tcW w:w="1790" w:type="dxa"/>
          </w:tcPr>
          <w:p w:rsidR="00EE3F48" w:rsidRPr="0074301E" w:rsidRDefault="00EE3F48" w:rsidP="00EE3F48">
            <w:pPr>
              <w:spacing w:line="360" w:lineRule="auto"/>
              <w:rPr>
                <w:rFonts w:cs="Arial"/>
              </w:rPr>
            </w:pPr>
            <w:r w:rsidRPr="0074301E">
              <w:rPr>
                <w:rFonts w:cs="Arial"/>
              </w:rPr>
              <w:t>Li</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43.94</w:t>
            </w:r>
          </w:p>
        </w:tc>
        <w:tc>
          <w:tcPr>
            <w:tcW w:w="1760" w:type="dxa"/>
          </w:tcPr>
          <w:p w:rsidR="00EE3F48" w:rsidRPr="0074301E" w:rsidRDefault="00EE3F48" w:rsidP="00EE3F48">
            <w:pPr>
              <w:spacing w:line="360" w:lineRule="auto"/>
              <w:rPr>
                <w:rFonts w:cs="Arial"/>
              </w:rPr>
            </w:pPr>
            <w:r w:rsidRPr="0074301E">
              <w:rPr>
                <w:rFonts w:cs="Arial"/>
              </w:rPr>
              <w:t>43.94</w:t>
            </w:r>
          </w:p>
        </w:tc>
        <w:tc>
          <w:tcPr>
            <w:tcW w:w="1744" w:type="dxa"/>
          </w:tcPr>
          <w:p w:rsidR="00EE3F48" w:rsidRPr="0074301E" w:rsidRDefault="00EE3F48" w:rsidP="00EE3F48">
            <w:pPr>
              <w:spacing w:line="360" w:lineRule="auto"/>
              <w:rPr>
                <w:rFonts w:cs="Arial"/>
              </w:rPr>
            </w:pPr>
            <w:r w:rsidRPr="0074301E">
              <w:rPr>
                <w:rFonts w:cs="Arial"/>
              </w:rPr>
              <w:t>41.69</w:t>
            </w:r>
          </w:p>
        </w:tc>
        <w:tc>
          <w:tcPr>
            <w:tcW w:w="1790" w:type="dxa"/>
          </w:tcPr>
          <w:p w:rsidR="00EE3F48" w:rsidRPr="0074301E" w:rsidRDefault="00EE3F48" w:rsidP="00EE3F48">
            <w:pPr>
              <w:spacing w:line="360" w:lineRule="auto"/>
              <w:rPr>
                <w:rFonts w:cs="Arial"/>
              </w:rPr>
            </w:pPr>
            <w:r w:rsidRPr="0074301E">
              <w:rPr>
                <w:rFonts w:cs="Arial"/>
              </w:rPr>
              <w:t>Fe</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76.43</w:t>
            </w:r>
          </w:p>
        </w:tc>
        <w:tc>
          <w:tcPr>
            <w:tcW w:w="1760" w:type="dxa"/>
          </w:tcPr>
          <w:p w:rsidR="00EE3F48" w:rsidRPr="0074301E" w:rsidRDefault="00EE3F48" w:rsidP="00EE3F48">
            <w:pPr>
              <w:spacing w:line="360" w:lineRule="auto"/>
              <w:rPr>
                <w:rFonts w:cs="Arial"/>
              </w:rPr>
            </w:pPr>
            <w:r w:rsidRPr="0074301E">
              <w:rPr>
                <w:rFonts w:cs="Arial"/>
              </w:rPr>
              <w:t>76.43</w:t>
            </w:r>
          </w:p>
        </w:tc>
        <w:tc>
          <w:tcPr>
            <w:tcW w:w="1744" w:type="dxa"/>
          </w:tcPr>
          <w:p w:rsidR="00EE3F48" w:rsidRPr="0074301E" w:rsidRDefault="00EE3F48" w:rsidP="00EE3F48">
            <w:pPr>
              <w:spacing w:line="360" w:lineRule="auto"/>
              <w:rPr>
                <w:rFonts w:cs="Arial"/>
              </w:rPr>
            </w:pPr>
            <w:r w:rsidRPr="0074301E">
              <w:rPr>
                <w:rFonts w:cs="Arial"/>
              </w:rPr>
              <w:t>72.51</w:t>
            </w:r>
          </w:p>
        </w:tc>
        <w:tc>
          <w:tcPr>
            <w:tcW w:w="1790" w:type="dxa"/>
          </w:tcPr>
          <w:p w:rsidR="00EE3F48" w:rsidRPr="0074301E" w:rsidRDefault="00EE3F48" w:rsidP="00EE3F48">
            <w:pPr>
              <w:spacing w:line="360" w:lineRule="auto"/>
              <w:rPr>
                <w:rFonts w:cs="Arial"/>
              </w:rPr>
            </w:pPr>
            <w:r w:rsidRPr="0074301E">
              <w:rPr>
                <w:rFonts w:cs="Arial"/>
              </w:rPr>
              <w:t>PO4</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9.15</w:t>
            </w:r>
          </w:p>
        </w:tc>
        <w:tc>
          <w:tcPr>
            <w:tcW w:w="1760" w:type="dxa"/>
          </w:tcPr>
          <w:p w:rsidR="00EE3F48" w:rsidRPr="0074301E" w:rsidRDefault="00EE3F48" w:rsidP="00EE3F48">
            <w:pPr>
              <w:spacing w:line="360" w:lineRule="auto"/>
              <w:rPr>
                <w:rFonts w:cs="Arial"/>
              </w:rPr>
            </w:pPr>
            <w:r w:rsidRPr="0074301E">
              <w:rPr>
                <w:rFonts w:cs="Arial"/>
              </w:rPr>
              <w:t>9.15</w:t>
            </w:r>
          </w:p>
        </w:tc>
        <w:tc>
          <w:tcPr>
            <w:tcW w:w="1744" w:type="dxa"/>
          </w:tcPr>
          <w:p w:rsidR="00EE3F48" w:rsidRPr="0074301E" w:rsidRDefault="00EE3F48" w:rsidP="00EE3F48">
            <w:pPr>
              <w:spacing w:line="360" w:lineRule="auto"/>
              <w:rPr>
                <w:rFonts w:cs="Arial"/>
              </w:rPr>
            </w:pPr>
            <w:r w:rsidRPr="0074301E">
              <w:rPr>
                <w:rFonts w:cs="Arial"/>
              </w:rPr>
              <w:t>6.12</w:t>
            </w:r>
          </w:p>
        </w:tc>
        <w:tc>
          <w:tcPr>
            <w:tcW w:w="1790" w:type="dxa"/>
          </w:tcPr>
          <w:p w:rsidR="00EE3F48" w:rsidRPr="0074301E" w:rsidRDefault="00EE3F48" w:rsidP="00EE3F48">
            <w:pPr>
              <w:spacing w:line="360" w:lineRule="auto"/>
              <w:rPr>
                <w:rFonts w:cs="Arial"/>
              </w:rPr>
            </w:pPr>
            <w:r w:rsidRPr="0074301E">
              <w:rPr>
                <w:rFonts w:cs="Arial"/>
              </w:rPr>
              <w:t>Binder</w:t>
            </w:r>
          </w:p>
        </w:tc>
      </w:tr>
      <w:tr w:rsidR="00EE3F48" w:rsidRPr="0074301E" w:rsidTr="002010C1">
        <w:tc>
          <w:tcPr>
            <w:tcW w:w="1776" w:type="dxa"/>
            <w:tcBorders>
              <w:bottom w:val="nil"/>
            </w:tcBorders>
          </w:tcPr>
          <w:p w:rsidR="00EE3F48" w:rsidRPr="0074301E" w:rsidRDefault="00EE3F48" w:rsidP="00EE3F48">
            <w:pPr>
              <w:spacing w:line="360" w:lineRule="auto"/>
              <w:rPr>
                <w:rFonts w:cs="Arial"/>
              </w:rPr>
            </w:pPr>
            <w:r w:rsidRPr="0074301E">
              <w:rPr>
                <w:rFonts w:cs="Arial"/>
              </w:rPr>
              <w:t>Component total</w:t>
            </w:r>
          </w:p>
        </w:tc>
        <w:tc>
          <w:tcPr>
            <w:tcW w:w="1770" w:type="dxa"/>
            <w:tcBorders>
              <w:bottom w:val="nil"/>
            </w:tcBorders>
          </w:tcPr>
          <w:p w:rsidR="00EE3F48" w:rsidRPr="0074301E" w:rsidRDefault="00EE3F48" w:rsidP="00EE3F48">
            <w:pPr>
              <w:spacing w:line="360" w:lineRule="auto"/>
              <w:rPr>
                <w:rFonts w:cs="Arial"/>
                <w:b/>
              </w:rPr>
            </w:pPr>
            <w:r w:rsidRPr="0074301E">
              <w:rPr>
                <w:rFonts w:cs="Arial"/>
                <w:b/>
              </w:rPr>
              <w:t>209.35</w:t>
            </w:r>
          </w:p>
        </w:tc>
        <w:tc>
          <w:tcPr>
            <w:tcW w:w="1760" w:type="dxa"/>
            <w:tcBorders>
              <w:bottom w:val="nil"/>
            </w:tcBorders>
          </w:tcPr>
          <w:p w:rsidR="00EE3F48" w:rsidRPr="0074301E" w:rsidRDefault="00EE3F48" w:rsidP="00EE3F48">
            <w:pPr>
              <w:spacing w:line="360" w:lineRule="auto"/>
              <w:rPr>
                <w:rFonts w:cs="Arial"/>
                <w:b/>
              </w:rPr>
            </w:pPr>
            <w:r w:rsidRPr="0074301E">
              <w:rPr>
                <w:rFonts w:cs="Arial"/>
                <w:b/>
              </w:rPr>
              <w:t>209.35</w:t>
            </w:r>
          </w:p>
        </w:tc>
        <w:tc>
          <w:tcPr>
            <w:tcW w:w="1744" w:type="dxa"/>
            <w:tcBorders>
              <w:bottom w:val="nil"/>
            </w:tcBorders>
          </w:tcPr>
          <w:p w:rsidR="00EE3F48" w:rsidRPr="0074301E" w:rsidRDefault="00EE3F48" w:rsidP="00EE3F48">
            <w:pPr>
              <w:spacing w:line="360" w:lineRule="auto"/>
              <w:rPr>
                <w:rFonts w:cs="Arial"/>
                <w:b/>
              </w:rPr>
            </w:pPr>
            <w:r w:rsidRPr="0074301E">
              <w:rPr>
                <w:rFonts w:cs="Arial"/>
                <w:b/>
              </w:rPr>
              <w:t>197.05</w:t>
            </w:r>
          </w:p>
        </w:tc>
        <w:tc>
          <w:tcPr>
            <w:tcW w:w="1790" w:type="dxa"/>
            <w:tcBorders>
              <w:bottom w:val="nil"/>
            </w:tcBorders>
          </w:tcPr>
          <w:p w:rsidR="00EE3F48" w:rsidRPr="0074301E" w:rsidRDefault="00EE3F48" w:rsidP="00EE3F48">
            <w:pPr>
              <w:spacing w:line="360" w:lineRule="auto"/>
              <w:rPr>
                <w:rFonts w:cs="Arial"/>
                <w:b/>
              </w:rPr>
            </w:pPr>
          </w:p>
        </w:tc>
      </w:tr>
      <w:tr w:rsidR="00EE3F48" w:rsidRPr="0074301E" w:rsidTr="002010C1">
        <w:tc>
          <w:tcPr>
            <w:tcW w:w="1776" w:type="dxa"/>
            <w:vMerge w:val="restart"/>
          </w:tcPr>
          <w:p w:rsidR="00EE3F48" w:rsidRPr="0074301E" w:rsidRDefault="00EE3F48" w:rsidP="00EE3F48">
            <w:pPr>
              <w:spacing w:line="360" w:lineRule="auto"/>
              <w:rPr>
                <w:rFonts w:cs="Arial"/>
                <w:b/>
              </w:rPr>
            </w:pPr>
            <w:r w:rsidRPr="0074301E">
              <w:rPr>
                <w:rFonts w:cs="Arial"/>
                <w:b/>
              </w:rPr>
              <w:t>Electrolyte</w:t>
            </w:r>
          </w:p>
        </w:tc>
        <w:tc>
          <w:tcPr>
            <w:tcW w:w="1770" w:type="dxa"/>
          </w:tcPr>
          <w:p w:rsidR="00EE3F48" w:rsidRPr="0074301E" w:rsidRDefault="00EE3F48" w:rsidP="00EE3F48">
            <w:pPr>
              <w:spacing w:line="360" w:lineRule="auto"/>
              <w:rPr>
                <w:rFonts w:cs="Arial"/>
              </w:rPr>
            </w:pPr>
            <w:r w:rsidRPr="0074301E">
              <w:rPr>
                <w:rFonts w:cs="Arial"/>
              </w:rPr>
              <w:t>11.74</w:t>
            </w:r>
          </w:p>
        </w:tc>
        <w:tc>
          <w:tcPr>
            <w:tcW w:w="1760" w:type="dxa"/>
          </w:tcPr>
          <w:p w:rsidR="00EE3F48" w:rsidRPr="0074301E" w:rsidRDefault="00EE3F48" w:rsidP="00EE3F48">
            <w:pPr>
              <w:spacing w:line="360" w:lineRule="auto"/>
              <w:rPr>
                <w:rFonts w:cs="Arial"/>
              </w:rPr>
            </w:pPr>
            <w:r w:rsidRPr="0074301E">
              <w:rPr>
                <w:rFonts w:cs="Arial"/>
              </w:rPr>
              <w:t>11.74</w:t>
            </w:r>
          </w:p>
        </w:tc>
        <w:tc>
          <w:tcPr>
            <w:tcW w:w="1744" w:type="dxa"/>
          </w:tcPr>
          <w:p w:rsidR="00EE3F48" w:rsidRPr="0074301E" w:rsidRDefault="00EE3F48" w:rsidP="00EE3F48">
            <w:pPr>
              <w:spacing w:line="360" w:lineRule="auto"/>
              <w:rPr>
                <w:rFonts w:cs="Arial"/>
              </w:rPr>
            </w:pPr>
            <w:r w:rsidRPr="0074301E">
              <w:rPr>
                <w:rFonts w:cs="Arial"/>
              </w:rPr>
              <w:t>11.10</w:t>
            </w:r>
          </w:p>
        </w:tc>
        <w:tc>
          <w:tcPr>
            <w:tcW w:w="1790" w:type="dxa"/>
          </w:tcPr>
          <w:p w:rsidR="00EE3F48" w:rsidRPr="0074301E" w:rsidRDefault="00EE3F48" w:rsidP="00EE3F48">
            <w:pPr>
              <w:spacing w:line="360" w:lineRule="auto"/>
              <w:rPr>
                <w:rFonts w:cs="Arial"/>
              </w:rPr>
            </w:pPr>
            <w:r w:rsidRPr="0074301E">
              <w:rPr>
                <w:rFonts w:cs="Arial"/>
              </w:rPr>
              <w:t>LiPF6</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87.40</w:t>
            </w:r>
          </w:p>
        </w:tc>
        <w:tc>
          <w:tcPr>
            <w:tcW w:w="1760" w:type="dxa"/>
          </w:tcPr>
          <w:p w:rsidR="00EE3F48" w:rsidRPr="0074301E" w:rsidRDefault="00EE3F48" w:rsidP="00EE3F48">
            <w:pPr>
              <w:spacing w:line="360" w:lineRule="auto"/>
              <w:rPr>
                <w:rFonts w:cs="Arial"/>
              </w:rPr>
            </w:pPr>
            <w:r w:rsidRPr="0074301E">
              <w:rPr>
                <w:rFonts w:cs="Arial"/>
              </w:rPr>
              <w:t>87.80</w:t>
            </w:r>
          </w:p>
        </w:tc>
        <w:tc>
          <w:tcPr>
            <w:tcW w:w="1744" w:type="dxa"/>
          </w:tcPr>
          <w:p w:rsidR="00EE3F48" w:rsidRPr="0074301E" w:rsidRDefault="00EE3F48" w:rsidP="00EE3F48">
            <w:pPr>
              <w:spacing w:line="360" w:lineRule="auto"/>
              <w:rPr>
                <w:rFonts w:cs="Arial"/>
              </w:rPr>
            </w:pPr>
            <w:r w:rsidRPr="0074301E">
              <w:rPr>
                <w:rFonts w:cs="Arial"/>
              </w:rPr>
              <w:t>82.90</w:t>
            </w:r>
          </w:p>
        </w:tc>
        <w:tc>
          <w:tcPr>
            <w:tcW w:w="1790" w:type="dxa"/>
          </w:tcPr>
          <w:p w:rsidR="00EE3F48" w:rsidRPr="0074301E" w:rsidRDefault="00EE3F48" w:rsidP="00EE3F48">
            <w:pPr>
              <w:spacing w:line="360" w:lineRule="auto"/>
              <w:rPr>
                <w:rFonts w:cs="Arial"/>
              </w:rPr>
            </w:pPr>
            <w:r w:rsidRPr="0074301E">
              <w:rPr>
                <w:rFonts w:cs="Arial"/>
              </w:rPr>
              <w:t>Carbonate</w:t>
            </w:r>
          </w:p>
        </w:tc>
      </w:tr>
      <w:tr w:rsidR="00EE3F48" w:rsidRPr="0074301E" w:rsidTr="002010C1">
        <w:tc>
          <w:tcPr>
            <w:tcW w:w="1776" w:type="dxa"/>
            <w:tcBorders>
              <w:bottom w:val="nil"/>
            </w:tcBorders>
          </w:tcPr>
          <w:p w:rsidR="00EE3F48" w:rsidRPr="0074301E" w:rsidRDefault="00EE3F48" w:rsidP="00EE3F48">
            <w:pPr>
              <w:spacing w:line="360" w:lineRule="auto"/>
              <w:rPr>
                <w:rFonts w:cs="Arial"/>
              </w:rPr>
            </w:pPr>
            <w:r w:rsidRPr="0074301E">
              <w:rPr>
                <w:rFonts w:cs="Arial"/>
              </w:rPr>
              <w:t>Component total</w:t>
            </w:r>
          </w:p>
        </w:tc>
        <w:tc>
          <w:tcPr>
            <w:tcW w:w="1770" w:type="dxa"/>
            <w:tcBorders>
              <w:bottom w:val="nil"/>
            </w:tcBorders>
          </w:tcPr>
          <w:p w:rsidR="00EE3F48" w:rsidRPr="0074301E" w:rsidRDefault="00EE3F48" w:rsidP="00EE3F48">
            <w:pPr>
              <w:spacing w:line="360" w:lineRule="auto"/>
              <w:rPr>
                <w:rFonts w:cs="Arial"/>
                <w:b/>
              </w:rPr>
            </w:pPr>
            <w:r w:rsidRPr="0074301E">
              <w:rPr>
                <w:rFonts w:cs="Arial"/>
                <w:b/>
              </w:rPr>
              <w:t>99.14</w:t>
            </w:r>
          </w:p>
        </w:tc>
        <w:tc>
          <w:tcPr>
            <w:tcW w:w="1760" w:type="dxa"/>
            <w:tcBorders>
              <w:bottom w:val="nil"/>
            </w:tcBorders>
          </w:tcPr>
          <w:p w:rsidR="00EE3F48" w:rsidRPr="0074301E" w:rsidRDefault="00EE3F48" w:rsidP="00EE3F48">
            <w:pPr>
              <w:spacing w:line="360" w:lineRule="auto"/>
              <w:rPr>
                <w:rFonts w:cs="Arial"/>
                <w:b/>
              </w:rPr>
            </w:pPr>
            <w:r w:rsidRPr="0074301E">
              <w:rPr>
                <w:rFonts w:cs="Arial"/>
                <w:b/>
              </w:rPr>
              <w:t>99.54</w:t>
            </w:r>
          </w:p>
        </w:tc>
        <w:tc>
          <w:tcPr>
            <w:tcW w:w="1744" w:type="dxa"/>
            <w:tcBorders>
              <w:bottom w:val="nil"/>
            </w:tcBorders>
          </w:tcPr>
          <w:p w:rsidR="00EE3F48" w:rsidRPr="0074301E" w:rsidRDefault="00EE3F48" w:rsidP="00EE3F48">
            <w:pPr>
              <w:spacing w:line="360" w:lineRule="auto"/>
              <w:rPr>
                <w:rFonts w:cs="Arial"/>
                <w:b/>
              </w:rPr>
            </w:pPr>
            <w:r w:rsidRPr="0074301E">
              <w:rPr>
                <w:rFonts w:cs="Arial"/>
                <w:b/>
              </w:rPr>
              <w:t>94</w:t>
            </w:r>
          </w:p>
        </w:tc>
        <w:tc>
          <w:tcPr>
            <w:tcW w:w="1790" w:type="dxa"/>
            <w:tcBorders>
              <w:bottom w:val="nil"/>
            </w:tcBorders>
          </w:tcPr>
          <w:p w:rsidR="00EE3F48" w:rsidRPr="0074301E" w:rsidRDefault="00EE3F48" w:rsidP="00EE3F48">
            <w:pPr>
              <w:spacing w:line="360" w:lineRule="auto"/>
              <w:rPr>
                <w:rFonts w:cs="Arial"/>
                <w:b/>
              </w:rPr>
            </w:pPr>
          </w:p>
        </w:tc>
      </w:tr>
      <w:tr w:rsidR="00EE3F48" w:rsidRPr="0074301E" w:rsidTr="002010C1">
        <w:tc>
          <w:tcPr>
            <w:tcW w:w="1776" w:type="dxa"/>
          </w:tcPr>
          <w:p w:rsidR="00EE3F48" w:rsidRPr="0074301E" w:rsidRDefault="00EE3F48" w:rsidP="00EE3F48">
            <w:pPr>
              <w:spacing w:line="360" w:lineRule="auto"/>
              <w:rPr>
                <w:rFonts w:cs="Arial"/>
                <w:b/>
              </w:rPr>
            </w:pPr>
            <w:r w:rsidRPr="0074301E">
              <w:rPr>
                <w:rFonts w:cs="Arial"/>
                <w:b/>
              </w:rPr>
              <w:t>Separator</w:t>
            </w:r>
          </w:p>
        </w:tc>
        <w:tc>
          <w:tcPr>
            <w:tcW w:w="1770" w:type="dxa"/>
          </w:tcPr>
          <w:p w:rsidR="00EE3F48" w:rsidRPr="0074301E" w:rsidRDefault="00EE3F48" w:rsidP="00EE3F48">
            <w:pPr>
              <w:spacing w:line="360" w:lineRule="auto"/>
              <w:rPr>
                <w:rFonts w:cs="Arial"/>
              </w:rPr>
            </w:pPr>
            <w:r w:rsidRPr="0074301E">
              <w:rPr>
                <w:rFonts w:cs="Arial"/>
              </w:rPr>
              <w:t>11.30</w:t>
            </w:r>
          </w:p>
        </w:tc>
        <w:tc>
          <w:tcPr>
            <w:tcW w:w="1760" w:type="dxa"/>
          </w:tcPr>
          <w:p w:rsidR="00EE3F48" w:rsidRPr="0074301E" w:rsidRDefault="00EE3F48" w:rsidP="00EE3F48">
            <w:pPr>
              <w:spacing w:line="360" w:lineRule="auto"/>
              <w:rPr>
                <w:rFonts w:cs="Arial"/>
              </w:rPr>
            </w:pPr>
            <w:r w:rsidRPr="0074301E">
              <w:rPr>
                <w:rFonts w:cs="Arial"/>
              </w:rPr>
              <w:t>11.30</w:t>
            </w:r>
          </w:p>
        </w:tc>
        <w:tc>
          <w:tcPr>
            <w:tcW w:w="1744" w:type="dxa"/>
          </w:tcPr>
          <w:p w:rsidR="00EE3F48" w:rsidRPr="0074301E" w:rsidRDefault="00EE3F48" w:rsidP="00EE3F48">
            <w:pPr>
              <w:spacing w:line="360" w:lineRule="auto"/>
              <w:rPr>
                <w:rFonts w:cs="Arial"/>
              </w:rPr>
            </w:pPr>
            <w:r w:rsidRPr="0074301E">
              <w:rPr>
                <w:rFonts w:cs="Arial"/>
              </w:rPr>
              <w:t>10.45</w:t>
            </w:r>
          </w:p>
        </w:tc>
        <w:tc>
          <w:tcPr>
            <w:tcW w:w="1790" w:type="dxa"/>
          </w:tcPr>
          <w:p w:rsidR="00EE3F48" w:rsidRPr="0074301E" w:rsidRDefault="00EE3F48" w:rsidP="00EE3F48">
            <w:pPr>
              <w:spacing w:line="360" w:lineRule="auto"/>
              <w:rPr>
                <w:rFonts w:cs="Arial"/>
              </w:rPr>
            </w:pPr>
            <w:r w:rsidRPr="0074301E">
              <w:rPr>
                <w:rFonts w:cs="Arial"/>
              </w:rPr>
              <w:t>Polypropylene</w:t>
            </w:r>
          </w:p>
        </w:tc>
      </w:tr>
      <w:tr w:rsidR="00EE3F48" w:rsidRPr="0074301E" w:rsidTr="002010C1">
        <w:tc>
          <w:tcPr>
            <w:tcW w:w="1776" w:type="dxa"/>
            <w:vMerge w:val="restart"/>
          </w:tcPr>
          <w:p w:rsidR="00EE3F48" w:rsidRPr="0074301E" w:rsidRDefault="00EE3F48" w:rsidP="00EE3F48">
            <w:pPr>
              <w:spacing w:line="360" w:lineRule="auto"/>
              <w:rPr>
                <w:rFonts w:cs="Arial"/>
                <w:b/>
              </w:rPr>
            </w:pPr>
            <w:r w:rsidRPr="0074301E">
              <w:rPr>
                <w:rFonts w:cs="Arial"/>
                <w:b/>
              </w:rPr>
              <w:t>Mechanical parts (packaging, collectors, core, etc.)</w:t>
            </w:r>
          </w:p>
        </w:tc>
        <w:tc>
          <w:tcPr>
            <w:tcW w:w="1770" w:type="dxa"/>
          </w:tcPr>
          <w:p w:rsidR="00EE3F48" w:rsidRPr="0074301E" w:rsidRDefault="00EE3F48" w:rsidP="00EE3F48">
            <w:pPr>
              <w:spacing w:line="360" w:lineRule="auto"/>
              <w:rPr>
                <w:rFonts w:cs="Arial"/>
              </w:rPr>
            </w:pPr>
            <w:r w:rsidRPr="0074301E">
              <w:rPr>
                <w:rFonts w:cs="Arial"/>
              </w:rPr>
              <w:t>46.54</w:t>
            </w:r>
          </w:p>
        </w:tc>
        <w:tc>
          <w:tcPr>
            <w:tcW w:w="1760" w:type="dxa"/>
          </w:tcPr>
          <w:p w:rsidR="00EE3F48" w:rsidRPr="0074301E" w:rsidRDefault="00EE3F48" w:rsidP="00EE3F48">
            <w:pPr>
              <w:spacing w:line="360" w:lineRule="auto"/>
              <w:rPr>
                <w:rFonts w:cs="Arial"/>
              </w:rPr>
            </w:pPr>
            <w:r w:rsidRPr="0074301E">
              <w:rPr>
                <w:rFonts w:cs="Arial"/>
              </w:rPr>
              <w:t>85.19</w:t>
            </w:r>
          </w:p>
        </w:tc>
        <w:tc>
          <w:tcPr>
            <w:tcW w:w="1744" w:type="dxa"/>
          </w:tcPr>
          <w:p w:rsidR="00EE3F48" w:rsidRPr="0074301E" w:rsidRDefault="00EE3F48" w:rsidP="00EE3F48">
            <w:pPr>
              <w:spacing w:line="360" w:lineRule="auto"/>
              <w:rPr>
                <w:rFonts w:cs="Arial"/>
              </w:rPr>
            </w:pPr>
            <w:r w:rsidRPr="0074301E">
              <w:rPr>
                <w:rFonts w:cs="Arial"/>
              </w:rPr>
              <w:t>7.70</w:t>
            </w:r>
          </w:p>
        </w:tc>
        <w:tc>
          <w:tcPr>
            <w:tcW w:w="1790" w:type="dxa"/>
          </w:tcPr>
          <w:p w:rsidR="00EE3F48" w:rsidRPr="0074301E" w:rsidRDefault="00EE3F48" w:rsidP="00EE3F48">
            <w:pPr>
              <w:spacing w:line="360" w:lineRule="auto"/>
              <w:rPr>
                <w:rFonts w:cs="Arial"/>
              </w:rPr>
            </w:pPr>
            <w:r w:rsidRPr="0074301E">
              <w:rPr>
                <w:rFonts w:cs="Arial"/>
              </w:rPr>
              <w:t>Al</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5.06</w:t>
            </w:r>
          </w:p>
        </w:tc>
        <w:tc>
          <w:tcPr>
            <w:tcW w:w="1760" w:type="dxa"/>
          </w:tcPr>
          <w:p w:rsidR="00EE3F48" w:rsidRPr="0074301E" w:rsidRDefault="00EE3F48" w:rsidP="00EE3F48">
            <w:pPr>
              <w:spacing w:line="360" w:lineRule="auto"/>
              <w:rPr>
                <w:rFonts w:cs="Arial"/>
              </w:rPr>
            </w:pPr>
            <w:r w:rsidRPr="0074301E">
              <w:rPr>
                <w:rFonts w:cs="Arial"/>
              </w:rPr>
              <w:t>31.41</w:t>
            </w:r>
          </w:p>
        </w:tc>
        <w:tc>
          <w:tcPr>
            <w:tcW w:w="1744" w:type="dxa"/>
          </w:tcPr>
          <w:p w:rsidR="00EE3F48" w:rsidRPr="0074301E" w:rsidRDefault="00EE3F48" w:rsidP="00EE3F48">
            <w:pPr>
              <w:spacing w:line="360" w:lineRule="auto"/>
              <w:rPr>
                <w:rFonts w:cs="Arial"/>
              </w:rPr>
            </w:pPr>
            <w:r w:rsidRPr="0074301E">
              <w:rPr>
                <w:rFonts w:cs="Arial"/>
              </w:rPr>
              <w:t>3.80</w:t>
            </w:r>
          </w:p>
        </w:tc>
        <w:tc>
          <w:tcPr>
            <w:tcW w:w="1790" w:type="dxa"/>
          </w:tcPr>
          <w:p w:rsidR="00EE3F48" w:rsidRPr="0074301E" w:rsidRDefault="00EE3F48" w:rsidP="00EE3F48">
            <w:pPr>
              <w:spacing w:line="360" w:lineRule="auto"/>
              <w:rPr>
                <w:rFonts w:cs="Arial"/>
              </w:rPr>
            </w:pPr>
            <w:r w:rsidRPr="0074301E">
              <w:rPr>
                <w:rFonts w:cs="Arial"/>
              </w:rPr>
              <w:t>Polypropylene</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20.88</w:t>
            </w:r>
          </w:p>
        </w:tc>
        <w:tc>
          <w:tcPr>
            <w:tcW w:w="1760" w:type="dxa"/>
          </w:tcPr>
          <w:p w:rsidR="00EE3F48" w:rsidRPr="0074301E" w:rsidRDefault="00EE3F48" w:rsidP="00EE3F48">
            <w:pPr>
              <w:spacing w:line="360" w:lineRule="auto"/>
              <w:rPr>
                <w:rFonts w:cs="Arial"/>
              </w:rPr>
            </w:pPr>
            <w:r w:rsidRPr="0074301E">
              <w:rPr>
                <w:rFonts w:cs="Arial"/>
              </w:rPr>
              <w:t>22.04</w:t>
            </w:r>
          </w:p>
        </w:tc>
        <w:tc>
          <w:tcPr>
            <w:tcW w:w="1744" w:type="dxa"/>
          </w:tcPr>
          <w:p w:rsidR="00EE3F48" w:rsidRPr="0074301E" w:rsidRDefault="00EE3F48" w:rsidP="00EE3F48">
            <w:pPr>
              <w:spacing w:line="360" w:lineRule="auto"/>
              <w:rPr>
                <w:rFonts w:cs="Arial"/>
              </w:rPr>
            </w:pPr>
            <w:r w:rsidRPr="0074301E">
              <w:rPr>
                <w:rFonts w:cs="Arial"/>
              </w:rPr>
              <w:t>6.01</w:t>
            </w:r>
          </w:p>
        </w:tc>
        <w:tc>
          <w:tcPr>
            <w:tcW w:w="1790" w:type="dxa"/>
          </w:tcPr>
          <w:p w:rsidR="00EE3F48" w:rsidRPr="0074301E" w:rsidRDefault="00EE3F48" w:rsidP="00EE3F48">
            <w:pPr>
              <w:spacing w:line="360" w:lineRule="auto"/>
              <w:rPr>
                <w:rFonts w:cs="Arial"/>
              </w:rPr>
            </w:pPr>
            <w:r w:rsidRPr="0074301E">
              <w:rPr>
                <w:rFonts w:cs="Arial"/>
              </w:rPr>
              <w:t>Cu</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r w:rsidRPr="0074301E">
              <w:rPr>
                <w:rFonts w:cs="Arial"/>
              </w:rPr>
              <w:t>0.18</w:t>
            </w:r>
          </w:p>
        </w:tc>
        <w:tc>
          <w:tcPr>
            <w:tcW w:w="1760" w:type="dxa"/>
          </w:tcPr>
          <w:p w:rsidR="00EE3F48" w:rsidRPr="0074301E" w:rsidRDefault="00EE3F48" w:rsidP="00EE3F48">
            <w:pPr>
              <w:spacing w:line="360" w:lineRule="auto"/>
              <w:rPr>
                <w:rFonts w:cs="Arial"/>
              </w:rPr>
            </w:pPr>
            <w:r w:rsidRPr="0074301E">
              <w:rPr>
                <w:rFonts w:cs="Arial"/>
              </w:rPr>
              <w:t>0.26</w:t>
            </w:r>
          </w:p>
        </w:tc>
        <w:tc>
          <w:tcPr>
            <w:tcW w:w="1744" w:type="dxa"/>
          </w:tcPr>
          <w:p w:rsidR="00EE3F48" w:rsidRPr="0074301E" w:rsidRDefault="00EE3F48" w:rsidP="00EE3F48">
            <w:pPr>
              <w:spacing w:line="360" w:lineRule="auto"/>
              <w:rPr>
                <w:rFonts w:cs="Arial"/>
              </w:rPr>
            </w:pPr>
            <w:r w:rsidRPr="0074301E">
              <w:rPr>
                <w:rFonts w:cs="Arial"/>
              </w:rPr>
              <w:t>0.20</w:t>
            </w:r>
          </w:p>
        </w:tc>
        <w:tc>
          <w:tcPr>
            <w:tcW w:w="1790" w:type="dxa"/>
          </w:tcPr>
          <w:p w:rsidR="00EE3F48" w:rsidRPr="0074301E" w:rsidRDefault="00EE3F48" w:rsidP="00EE3F48">
            <w:pPr>
              <w:spacing w:line="360" w:lineRule="auto"/>
              <w:rPr>
                <w:rFonts w:cs="Arial"/>
              </w:rPr>
            </w:pPr>
            <w:r w:rsidRPr="0074301E">
              <w:rPr>
                <w:rFonts w:cs="Arial"/>
              </w:rPr>
              <w:t>Ni</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p>
        </w:tc>
        <w:tc>
          <w:tcPr>
            <w:tcW w:w="1760" w:type="dxa"/>
          </w:tcPr>
          <w:p w:rsidR="00EE3F48" w:rsidRPr="0074301E" w:rsidRDefault="00EE3F48" w:rsidP="00EE3F48">
            <w:pPr>
              <w:spacing w:line="360" w:lineRule="auto"/>
              <w:rPr>
                <w:rFonts w:cs="Arial"/>
              </w:rPr>
            </w:pPr>
          </w:p>
        </w:tc>
        <w:tc>
          <w:tcPr>
            <w:tcW w:w="1744" w:type="dxa"/>
          </w:tcPr>
          <w:p w:rsidR="00EE3F48" w:rsidRPr="0074301E" w:rsidRDefault="00EE3F48" w:rsidP="00EE3F48">
            <w:pPr>
              <w:spacing w:line="360" w:lineRule="auto"/>
              <w:rPr>
                <w:rFonts w:cs="Arial"/>
              </w:rPr>
            </w:pPr>
            <w:r w:rsidRPr="0074301E">
              <w:rPr>
                <w:rFonts w:cs="Arial"/>
              </w:rPr>
              <w:t>1.50</w:t>
            </w:r>
          </w:p>
        </w:tc>
        <w:tc>
          <w:tcPr>
            <w:tcW w:w="1790" w:type="dxa"/>
          </w:tcPr>
          <w:p w:rsidR="00EE3F48" w:rsidRPr="0074301E" w:rsidRDefault="00EE3F48" w:rsidP="00EE3F48">
            <w:pPr>
              <w:spacing w:line="360" w:lineRule="auto"/>
              <w:rPr>
                <w:rFonts w:cs="Arial"/>
              </w:rPr>
            </w:pPr>
            <w:r w:rsidRPr="0074301E">
              <w:rPr>
                <w:rFonts w:cs="Arial"/>
              </w:rPr>
              <w:t>Polyamid</w:t>
            </w:r>
          </w:p>
        </w:tc>
      </w:tr>
      <w:tr w:rsidR="00EE3F48" w:rsidRPr="0074301E" w:rsidTr="002010C1">
        <w:tc>
          <w:tcPr>
            <w:tcW w:w="1776" w:type="dxa"/>
            <w:vMerge/>
          </w:tcPr>
          <w:p w:rsidR="00EE3F48" w:rsidRPr="0074301E" w:rsidRDefault="00EE3F48" w:rsidP="00EE3F48">
            <w:pPr>
              <w:spacing w:line="360" w:lineRule="auto"/>
              <w:rPr>
                <w:rFonts w:cs="Arial"/>
                <w:b/>
              </w:rPr>
            </w:pPr>
          </w:p>
        </w:tc>
        <w:tc>
          <w:tcPr>
            <w:tcW w:w="1770" w:type="dxa"/>
          </w:tcPr>
          <w:p w:rsidR="00EE3F48" w:rsidRPr="0074301E" w:rsidRDefault="00EE3F48" w:rsidP="00EE3F48">
            <w:pPr>
              <w:spacing w:line="360" w:lineRule="auto"/>
              <w:rPr>
                <w:rFonts w:cs="Arial"/>
              </w:rPr>
            </w:pPr>
          </w:p>
        </w:tc>
        <w:tc>
          <w:tcPr>
            <w:tcW w:w="1760" w:type="dxa"/>
          </w:tcPr>
          <w:p w:rsidR="00EE3F48" w:rsidRPr="0074301E" w:rsidRDefault="00EE3F48" w:rsidP="00EE3F48">
            <w:pPr>
              <w:spacing w:line="360" w:lineRule="auto"/>
              <w:rPr>
                <w:rFonts w:cs="Arial"/>
              </w:rPr>
            </w:pPr>
          </w:p>
        </w:tc>
        <w:tc>
          <w:tcPr>
            <w:tcW w:w="1744" w:type="dxa"/>
          </w:tcPr>
          <w:p w:rsidR="00EE3F48" w:rsidRPr="0074301E" w:rsidRDefault="00EE3F48" w:rsidP="00EE3F48">
            <w:pPr>
              <w:spacing w:line="360" w:lineRule="auto"/>
              <w:rPr>
                <w:rFonts w:cs="Arial"/>
              </w:rPr>
            </w:pPr>
            <w:r w:rsidRPr="0074301E">
              <w:rPr>
                <w:rFonts w:cs="Arial"/>
              </w:rPr>
              <w:t>0.37</w:t>
            </w:r>
          </w:p>
        </w:tc>
        <w:tc>
          <w:tcPr>
            <w:tcW w:w="1790" w:type="dxa"/>
          </w:tcPr>
          <w:p w:rsidR="00EE3F48" w:rsidRPr="0074301E" w:rsidRDefault="00EE3F48" w:rsidP="00EE3F48">
            <w:pPr>
              <w:spacing w:line="360" w:lineRule="auto"/>
              <w:rPr>
                <w:rFonts w:cs="Arial"/>
              </w:rPr>
            </w:pPr>
            <w:r w:rsidRPr="0074301E">
              <w:rPr>
                <w:rFonts w:cs="Arial"/>
              </w:rPr>
              <w:t>Other</w:t>
            </w:r>
          </w:p>
        </w:tc>
      </w:tr>
      <w:tr w:rsidR="00EE3F48" w:rsidRPr="0074301E" w:rsidTr="002010C1">
        <w:tc>
          <w:tcPr>
            <w:tcW w:w="1776" w:type="dxa"/>
            <w:tcBorders>
              <w:bottom w:val="single" w:sz="4" w:space="0" w:color="auto"/>
            </w:tcBorders>
          </w:tcPr>
          <w:p w:rsidR="00EE3F48" w:rsidRPr="0074301E" w:rsidRDefault="00EE3F48" w:rsidP="00EE3F48">
            <w:pPr>
              <w:spacing w:line="360" w:lineRule="auto"/>
              <w:rPr>
                <w:rFonts w:cs="Arial"/>
              </w:rPr>
            </w:pPr>
            <w:r w:rsidRPr="0074301E">
              <w:rPr>
                <w:rFonts w:cs="Arial"/>
              </w:rPr>
              <w:lastRenderedPageBreak/>
              <w:t>Component total</w:t>
            </w:r>
          </w:p>
        </w:tc>
        <w:tc>
          <w:tcPr>
            <w:tcW w:w="1770" w:type="dxa"/>
          </w:tcPr>
          <w:p w:rsidR="00EE3F48" w:rsidRPr="0074301E" w:rsidRDefault="00EE3F48" w:rsidP="00EE3F48">
            <w:pPr>
              <w:spacing w:line="360" w:lineRule="auto"/>
              <w:rPr>
                <w:rFonts w:cs="Arial"/>
                <w:b/>
              </w:rPr>
            </w:pPr>
            <w:r w:rsidRPr="0074301E">
              <w:rPr>
                <w:rFonts w:cs="Arial"/>
                <w:b/>
              </w:rPr>
              <w:t>72.66</w:t>
            </w:r>
          </w:p>
        </w:tc>
        <w:tc>
          <w:tcPr>
            <w:tcW w:w="1760" w:type="dxa"/>
          </w:tcPr>
          <w:p w:rsidR="00EE3F48" w:rsidRPr="0074301E" w:rsidRDefault="00EE3F48" w:rsidP="00EE3F48">
            <w:pPr>
              <w:spacing w:line="360" w:lineRule="auto"/>
              <w:rPr>
                <w:rFonts w:cs="Arial"/>
                <w:b/>
              </w:rPr>
            </w:pPr>
            <w:r w:rsidRPr="0074301E">
              <w:rPr>
                <w:rFonts w:cs="Arial"/>
                <w:b/>
              </w:rPr>
              <w:t>138.9</w:t>
            </w:r>
          </w:p>
        </w:tc>
        <w:tc>
          <w:tcPr>
            <w:tcW w:w="1744" w:type="dxa"/>
          </w:tcPr>
          <w:p w:rsidR="00EE3F48" w:rsidRPr="0074301E" w:rsidRDefault="00EE3F48" w:rsidP="00EE3F48">
            <w:pPr>
              <w:spacing w:line="360" w:lineRule="auto"/>
              <w:rPr>
                <w:rFonts w:cs="Arial"/>
                <w:b/>
              </w:rPr>
            </w:pPr>
            <w:r w:rsidRPr="0074301E">
              <w:rPr>
                <w:rFonts w:cs="Arial"/>
                <w:b/>
              </w:rPr>
              <w:t>19.21</w:t>
            </w:r>
          </w:p>
        </w:tc>
        <w:tc>
          <w:tcPr>
            <w:tcW w:w="1790" w:type="dxa"/>
          </w:tcPr>
          <w:p w:rsidR="00EE3F48" w:rsidRPr="0074301E" w:rsidRDefault="00EE3F48" w:rsidP="00EE3F48">
            <w:pPr>
              <w:spacing w:line="360" w:lineRule="auto"/>
              <w:rPr>
                <w:rFonts w:cs="Arial"/>
                <w:b/>
              </w:rPr>
            </w:pPr>
          </w:p>
        </w:tc>
      </w:tr>
      <w:tr w:rsidR="00EE3F48" w:rsidRPr="0074301E" w:rsidTr="002010C1">
        <w:tc>
          <w:tcPr>
            <w:tcW w:w="1776" w:type="dxa"/>
            <w:tcBorders>
              <w:left w:val="nil"/>
              <w:bottom w:val="nil"/>
            </w:tcBorders>
          </w:tcPr>
          <w:p w:rsidR="00EE3F48" w:rsidRPr="0074301E" w:rsidRDefault="00EE3F48" w:rsidP="00EE3F48">
            <w:pPr>
              <w:spacing w:line="360" w:lineRule="auto"/>
              <w:rPr>
                <w:rFonts w:cs="Arial"/>
                <w:b/>
              </w:rPr>
            </w:pPr>
            <w:r w:rsidRPr="0074301E">
              <w:rPr>
                <w:rFonts w:cs="Arial"/>
                <w:b/>
              </w:rPr>
              <w:t>Total cell weight</w:t>
            </w:r>
          </w:p>
        </w:tc>
        <w:tc>
          <w:tcPr>
            <w:tcW w:w="1770" w:type="dxa"/>
          </w:tcPr>
          <w:p w:rsidR="00EE3F48" w:rsidRPr="0074301E" w:rsidRDefault="00EE3F48" w:rsidP="00EE3F48">
            <w:pPr>
              <w:spacing w:line="360" w:lineRule="auto"/>
              <w:rPr>
                <w:rFonts w:cs="Arial"/>
                <w:b/>
              </w:rPr>
            </w:pPr>
            <w:r w:rsidRPr="0074301E">
              <w:rPr>
                <w:rFonts w:cs="Arial"/>
                <w:b/>
              </w:rPr>
              <w:t>475</w:t>
            </w:r>
          </w:p>
        </w:tc>
        <w:tc>
          <w:tcPr>
            <w:tcW w:w="1760" w:type="dxa"/>
          </w:tcPr>
          <w:p w:rsidR="00EE3F48" w:rsidRPr="0074301E" w:rsidRDefault="00EE3F48" w:rsidP="00EE3F48">
            <w:pPr>
              <w:spacing w:line="360" w:lineRule="auto"/>
              <w:rPr>
                <w:rFonts w:cs="Arial"/>
                <w:b/>
              </w:rPr>
            </w:pPr>
            <w:r w:rsidRPr="0074301E">
              <w:rPr>
                <w:rFonts w:cs="Arial"/>
                <w:b/>
              </w:rPr>
              <w:t>542</w:t>
            </w:r>
          </w:p>
        </w:tc>
        <w:tc>
          <w:tcPr>
            <w:tcW w:w="1744" w:type="dxa"/>
          </w:tcPr>
          <w:p w:rsidR="00EE3F48" w:rsidRPr="0074301E" w:rsidRDefault="00EE3F48" w:rsidP="00EE3F48">
            <w:pPr>
              <w:spacing w:line="360" w:lineRule="auto"/>
              <w:rPr>
                <w:rFonts w:cs="Arial"/>
                <w:b/>
              </w:rPr>
            </w:pPr>
            <w:r w:rsidRPr="0074301E">
              <w:rPr>
                <w:rFonts w:cs="Arial"/>
                <w:b/>
              </w:rPr>
              <w:t>394</w:t>
            </w:r>
          </w:p>
        </w:tc>
        <w:tc>
          <w:tcPr>
            <w:tcW w:w="1790" w:type="dxa"/>
          </w:tcPr>
          <w:p w:rsidR="00EE3F48" w:rsidRPr="0074301E" w:rsidRDefault="00EE3F48" w:rsidP="00620847">
            <w:pPr>
              <w:keepNext/>
              <w:spacing w:line="360" w:lineRule="auto"/>
              <w:rPr>
                <w:rFonts w:cs="Arial"/>
                <w:b/>
              </w:rPr>
            </w:pPr>
          </w:p>
        </w:tc>
      </w:tr>
    </w:tbl>
    <w:p w:rsidR="00EE3F48" w:rsidRPr="0074301E" w:rsidRDefault="00620847" w:rsidP="00620847">
      <w:pPr>
        <w:pStyle w:val="Caption"/>
        <w:jc w:val="both"/>
        <w:rPr>
          <w:rFonts w:cs="Arial"/>
        </w:rPr>
      </w:pPr>
      <w:bookmarkStart w:id="98" w:name="_Ref521046780"/>
      <w:r>
        <w:t xml:space="preserve">Table </w:t>
      </w:r>
      <w:r w:rsidR="00415105">
        <w:fldChar w:fldCharType="begin"/>
      </w:r>
      <w:r w:rsidR="00415105">
        <w:instrText xml:space="preserve"> STYLEREF 1 \s </w:instrText>
      </w:r>
      <w:r w:rsidR="00415105">
        <w:fldChar w:fldCharType="separate"/>
      </w:r>
      <w:r w:rsidR="00415105">
        <w:rPr>
          <w:noProof/>
        </w:rPr>
        <w:t>4</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2</w:t>
      </w:r>
      <w:r w:rsidR="00415105">
        <w:fldChar w:fldCharType="end"/>
      </w:r>
      <w:bookmarkEnd w:id="98"/>
      <w:r>
        <w:rPr>
          <w:lang w:val="en-US"/>
        </w:rPr>
        <w:t xml:space="preserve">. Weight contribution in the three types of cells </w:t>
      </w:r>
      <w:r>
        <w:rPr>
          <w:lang w:val="en-US"/>
        </w:rPr>
        <w:fldChar w:fldCharType="begin"/>
      </w:r>
      <w:r>
        <w:rPr>
          <w:lang w:val="en-US"/>
        </w:rPr>
        <w:instrText>ADDIN CITAVI.PLACEHOLDER 10fda393-a676-47f2-aa2e-51957c36fd54 PFBsYWNlaG9sZGVyPg0KICA8QWRkSW5WZXJzaW9uPjUuNC4wLjI8L0FkZEluVmVyc2lvbj4NCiAgPElkPjEwZmRhMzkzLWE2NzYtNDdmMi1hYTJlLTUxOTU3YzM2ZmQ1NDwvSWQ+DQogIDxFbnRyaWVzPg0KICAgIDxFbnRyeT4NCiAgICAgIDxJZD5kOGFmMDc0ZS1iMmQ0LTRjNDktODkwYi1hNzljYmM4YTBlMDM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3JnYW5pemF0aW9ucz4NCiAgICAgICAgICA8UGVyc29uPg0KICAgICAgICAgICAgPExhc3ROYW1lPkNFQSwgVFVNLVBST0xMSU9OPC9MYXN0TmFtZT4NCiAgICAgICAgICA8L1BlcnNvbj4NCiAgICAgICAgPC9Pcmdhbml6YXRpb25zPg0KICAgICAgICA8U2hvcnRUaXRsZT5QYWxjb3V4LCBTY2htYWx6IGV0IGFsLiAzMCBKdW5lIDIwMTUg4oCTIFNQSUNZIERlbGl2ZXJhYmxlIEQ1LjY8L1Nob3J0VGl0bGU+DQogICAgICAgIDxTdWJ0aXRsZT5Bbm5vdW5jZW1lbnQgYWJvdXQgbWFudWZhY3R1cmluZyBvZiBjZWxsczwvU3VidGl0bGU+DQogICAgICAgIDxUaXRsZT5TUElDWSBEZWxpdmVyYWJsZSBENS42PC9UaXRsZT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Pr>
          <w:lang w:val="en-US"/>
        </w:rPr>
        <w:fldChar w:fldCharType="separate"/>
      </w:r>
      <w:bookmarkStart w:id="99" w:name="_CTVP00110fda393a67647f2aa2e51957c36fd54"/>
      <w:r>
        <w:rPr>
          <w:lang w:val="en-US"/>
        </w:rPr>
        <w:t>[29]</w:t>
      </w:r>
      <w:bookmarkEnd w:id="99"/>
      <w:r>
        <w:rPr>
          <w:lang w:val="en-US"/>
        </w:rPr>
        <w:fldChar w:fldCharType="end"/>
      </w:r>
    </w:p>
    <w:p w:rsidR="00EE3F48" w:rsidRPr="0074301E" w:rsidRDefault="00EE3F48" w:rsidP="00EE3F48">
      <w:pPr>
        <w:spacing w:line="360" w:lineRule="auto"/>
        <w:rPr>
          <w:rFonts w:cs="Arial"/>
        </w:rPr>
      </w:pPr>
      <w:r>
        <w:rPr>
          <w:rFonts w:cs="Arial"/>
        </w:rPr>
        <w:t xml:space="preserve">The weight results are documented as expected because of the hard cover being replaced by aluminum foil in the pouch cells, the packaging component and the overall cell weighs less. In the case of the prismatic cell, it requires more packaging than a cylindrical cell because of the higher surface area, as can be seen from the reception test data given in </w:t>
      </w:r>
      <w:r w:rsidR="002010C1">
        <w:rPr>
          <w:rFonts w:cs="Arial"/>
        </w:rPr>
        <w:fldChar w:fldCharType="begin"/>
      </w:r>
      <w:r w:rsidR="002010C1">
        <w:rPr>
          <w:rFonts w:cs="Arial"/>
        </w:rPr>
        <w:instrText xml:space="preserve"> REF _Ref521047319 \h </w:instrText>
      </w:r>
      <w:r w:rsidR="002010C1">
        <w:rPr>
          <w:rFonts w:cs="Arial"/>
        </w:rPr>
      </w:r>
      <w:r w:rsidR="002010C1">
        <w:rPr>
          <w:rFonts w:cs="Arial"/>
        </w:rPr>
        <w:fldChar w:fldCharType="separate"/>
      </w:r>
      <w:r w:rsidR="002010C1">
        <w:t xml:space="preserve">Table </w:t>
      </w:r>
      <w:r w:rsidR="002010C1">
        <w:rPr>
          <w:noProof/>
        </w:rPr>
        <w:t>4</w:t>
      </w:r>
      <w:r w:rsidR="002010C1">
        <w:t>.</w:t>
      </w:r>
      <w:r w:rsidR="002010C1">
        <w:rPr>
          <w:noProof/>
        </w:rPr>
        <w:t>3</w:t>
      </w:r>
      <w:r w:rsidR="002010C1">
        <w:rPr>
          <w:rFonts w:cs="Arial"/>
        </w:rPr>
        <w:fldChar w:fldCharType="end"/>
      </w:r>
      <w:r>
        <w:rPr>
          <w:rFonts w:cs="Arial"/>
        </w:rPr>
        <w:t xml:space="preserve">. </w:t>
      </w:r>
      <w:r w:rsidRPr="0074301E">
        <w:rPr>
          <w:rFonts w:cs="Arial"/>
        </w:rPr>
        <w:t>The cells delivered were subjected to reception test and the data obtained are documented in the table:</w:t>
      </w:r>
    </w:p>
    <w:tbl>
      <w:tblPr>
        <w:tblStyle w:val="TableGrid"/>
        <w:tblW w:w="0" w:type="auto"/>
        <w:tblLook w:val="04A0" w:firstRow="1" w:lastRow="0" w:firstColumn="1" w:lastColumn="0" w:noHBand="0" w:noVBand="1"/>
      </w:tblPr>
      <w:tblGrid>
        <w:gridCol w:w="3036"/>
        <w:gridCol w:w="1388"/>
        <w:gridCol w:w="2210"/>
        <w:gridCol w:w="2201"/>
      </w:tblGrid>
      <w:tr w:rsidR="00EE3F48" w:rsidRPr="0074301E" w:rsidTr="002010C1">
        <w:tc>
          <w:tcPr>
            <w:tcW w:w="3036" w:type="dxa"/>
          </w:tcPr>
          <w:p w:rsidR="00EE3F48" w:rsidRPr="0074301E" w:rsidRDefault="00EE3F48" w:rsidP="00EE3F48">
            <w:pPr>
              <w:spacing w:line="360" w:lineRule="auto"/>
              <w:rPr>
                <w:rFonts w:cs="Arial"/>
              </w:rPr>
            </w:pPr>
          </w:p>
        </w:tc>
        <w:tc>
          <w:tcPr>
            <w:tcW w:w="1388" w:type="dxa"/>
          </w:tcPr>
          <w:p w:rsidR="00EE3F48" w:rsidRPr="0074301E" w:rsidRDefault="00EE3F48" w:rsidP="00EE3F48">
            <w:pPr>
              <w:spacing w:line="360" w:lineRule="auto"/>
              <w:rPr>
                <w:rFonts w:cs="Arial"/>
              </w:rPr>
            </w:pPr>
            <w:r w:rsidRPr="0074301E">
              <w:rPr>
                <w:rFonts w:cs="Arial"/>
              </w:rPr>
              <w:t>Cylindrical</w:t>
            </w:r>
          </w:p>
        </w:tc>
        <w:tc>
          <w:tcPr>
            <w:tcW w:w="2210" w:type="dxa"/>
          </w:tcPr>
          <w:p w:rsidR="00EE3F48" w:rsidRPr="0074301E" w:rsidRDefault="00EE3F48" w:rsidP="00EE3F48">
            <w:pPr>
              <w:spacing w:line="360" w:lineRule="auto"/>
              <w:rPr>
                <w:rFonts w:cs="Arial"/>
              </w:rPr>
            </w:pPr>
            <w:r w:rsidRPr="0074301E">
              <w:rPr>
                <w:rFonts w:cs="Arial"/>
              </w:rPr>
              <w:t>Prismatic</w:t>
            </w:r>
          </w:p>
        </w:tc>
        <w:tc>
          <w:tcPr>
            <w:tcW w:w="2201" w:type="dxa"/>
          </w:tcPr>
          <w:p w:rsidR="00EE3F48" w:rsidRPr="0074301E" w:rsidRDefault="00EE3F48" w:rsidP="00EE3F48">
            <w:pPr>
              <w:spacing w:line="360" w:lineRule="auto"/>
              <w:rPr>
                <w:rFonts w:cs="Arial"/>
              </w:rPr>
            </w:pPr>
            <w:r w:rsidRPr="0074301E">
              <w:rPr>
                <w:rFonts w:cs="Arial"/>
              </w:rPr>
              <w:t>Pouch</w:t>
            </w:r>
          </w:p>
        </w:tc>
      </w:tr>
      <w:tr w:rsidR="00EE3F48" w:rsidRPr="0074301E" w:rsidTr="002010C1">
        <w:tc>
          <w:tcPr>
            <w:tcW w:w="3036" w:type="dxa"/>
          </w:tcPr>
          <w:p w:rsidR="00EE3F48" w:rsidRPr="0074301E" w:rsidRDefault="00EE3F48" w:rsidP="00EE3F48">
            <w:pPr>
              <w:spacing w:line="360" w:lineRule="auto"/>
              <w:rPr>
                <w:rFonts w:cs="Arial"/>
              </w:rPr>
            </w:pPr>
            <w:r w:rsidRPr="0074301E">
              <w:rPr>
                <w:rFonts w:cs="Arial"/>
              </w:rPr>
              <w:t>Energy density (Wh/kg)</w:t>
            </w:r>
            <w:r>
              <w:rPr>
                <w:rStyle w:val="FootnoteReference"/>
                <w:rFonts w:cs="Arial"/>
              </w:rPr>
              <w:footnoteReference w:id="7"/>
            </w:r>
          </w:p>
        </w:tc>
        <w:tc>
          <w:tcPr>
            <w:tcW w:w="1388" w:type="dxa"/>
          </w:tcPr>
          <w:p w:rsidR="00EE3F48" w:rsidRPr="0074301E" w:rsidRDefault="00EE3F48" w:rsidP="00EE3F48">
            <w:pPr>
              <w:spacing w:line="360" w:lineRule="auto"/>
              <w:rPr>
                <w:rFonts w:cs="Arial"/>
              </w:rPr>
            </w:pPr>
            <w:r>
              <w:rPr>
                <w:rFonts w:cs="Arial"/>
              </w:rPr>
              <w:t>108.61</w:t>
            </w:r>
          </w:p>
        </w:tc>
        <w:tc>
          <w:tcPr>
            <w:tcW w:w="2210" w:type="dxa"/>
          </w:tcPr>
          <w:p w:rsidR="00EE3F48" w:rsidRPr="0074301E" w:rsidRDefault="00EE3F48" w:rsidP="00EE3F48">
            <w:pPr>
              <w:spacing w:line="360" w:lineRule="auto"/>
              <w:rPr>
                <w:rFonts w:cs="Arial"/>
              </w:rPr>
            </w:pPr>
            <w:r w:rsidRPr="0074301E">
              <w:rPr>
                <w:rFonts w:cs="Arial"/>
              </w:rPr>
              <w:t>9</w:t>
            </w:r>
            <w:r>
              <w:rPr>
                <w:rFonts w:cs="Arial"/>
              </w:rPr>
              <w:t>4.25</w:t>
            </w:r>
          </w:p>
        </w:tc>
        <w:tc>
          <w:tcPr>
            <w:tcW w:w="2201" w:type="dxa"/>
          </w:tcPr>
          <w:p w:rsidR="00EE3F48" w:rsidRPr="0074301E" w:rsidRDefault="00EE3F48" w:rsidP="00EE3F48">
            <w:pPr>
              <w:spacing w:line="360" w:lineRule="auto"/>
              <w:rPr>
                <w:rFonts w:cs="Arial"/>
              </w:rPr>
            </w:pPr>
            <w:r>
              <w:rPr>
                <w:rFonts w:cs="Arial"/>
              </w:rPr>
              <w:t>121.77</w:t>
            </w:r>
          </w:p>
        </w:tc>
      </w:tr>
      <w:tr w:rsidR="00EE3F48" w:rsidRPr="0074301E" w:rsidTr="002010C1">
        <w:tc>
          <w:tcPr>
            <w:tcW w:w="3036" w:type="dxa"/>
          </w:tcPr>
          <w:p w:rsidR="00EE3F48" w:rsidRPr="0074301E" w:rsidRDefault="00EE3F48" w:rsidP="00EE3F48">
            <w:pPr>
              <w:spacing w:line="360" w:lineRule="auto"/>
              <w:rPr>
                <w:rFonts w:cs="Arial"/>
              </w:rPr>
            </w:pPr>
            <w:r w:rsidRPr="0074301E">
              <w:rPr>
                <w:rFonts w:cs="Arial"/>
              </w:rPr>
              <w:t>Capacity (Ah)</w:t>
            </w:r>
          </w:p>
        </w:tc>
        <w:tc>
          <w:tcPr>
            <w:tcW w:w="1388" w:type="dxa"/>
          </w:tcPr>
          <w:p w:rsidR="00EE3F48" w:rsidRPr="0074301E" w:rsidRDefault="00EE3F48" w:rsidP="00EE3F48">
            <w:pPr>
              <w:spacing w:line="360" w:lineRule="auto"/>
              <w:rPr>
                <w:rFonts w:cs="Arial"/>
              </w:rPr>
            </w:pPr>
            <w:r w:rsidRPr="0074301E">
              <w:rPr>
                <w:rFonts w:cs="Arial"/>
              </w:rPr>
              <w:t>16.099</w:t>
            </w:r>
          </w:p>
        </w:tc>
        <w:tc>
          <w:tcPr>
            <w:tcW w:w="2210" w:type="dxa"/>
          </w:tcPr>
          <w:p w:rsidR="00EE3F48" w:rsidRPr="0074301E" w:rsidRDefault="00EE3F48" w:rsidP="00EE3F48">
            <w:pPr>
              <w:spacing w:line="360" w:lineRule="auto"/>
              <w:rPr>
                <w:rFonts w:cs="Arial"/>
              </w:rPr>
            </w:pPr>
            <w:r w:rsidRPr="0074301E">
              <w:rPr>
                <w:rFonts w:cs="Arial"/>
              </w:rPr>
              <w:t>15.963</w:t>
            </w:r>
          </w:p>
        </w:tc>
        <w:tc>
          <w:tcPr>
            <w:tcW w:w="2201" w:type="dxa"/>
          </w:tcPr>
          <w:p w:rsidR="00EE3F48" w:rsidRPr="0074301E" w:rsidRDefault="00EE3F48" w:rsidP="00EE3F48">
            <w:pPr>
              <w:spacing w:line="360" w:lineRule="auto"/>
              <w:rPr>
                <w:rFonts w:cs="Arial"/>
              </w:rPr>
            </w:pPr>
            <w:r w:rsidRPr="0074301E">
              <w:rPr>
                <w:rFonts w:cs="Arial"/>
              </w:rPr>
              <w:t>14.889</w:t>
            </w:r>
          </w:p>
        </w:tc>
      </w:tr>
      <w:tr w:rsidR="00EE3F48" w:rsidRPr="0074301E" w:rsidTr="002010C1">
        <w:tc>
          <w:tcPr>
            <w:tcW w:w="3036" w:type="dxa"/>
          </w:tcPr>
          <w:p w:rsidR="00EE3F48" w:rsidRPr="0074301E" w:rsidRDefault="00EE3F48" w:rsidP="00EE3F48">
            <w:pPr>
              <w:spacing w:line="360" w:lineRule="auto"/>
              <w:rPr>
                <w:rFonts w:cs="Arial"/>
              </w:rPr>
            </w:pPr>
            <w:r w:rsidRPr="0074301E">
              <w:rPr>
                <w:rFonts w:cs="Arial"/>
              </w:rPr>
              <w:t>Weight (g)</w:t>
            </w:r>
            <w:r>
              <w:rPr>
                <w:rStyle w:val="FootnoteReference"/>
                <w:rFonts w:cs="Arial"/>
              </w:rPr>
              <w:footnoteReference w:id="8"/>
            </w:r>
          </w:p>
        </w:tc>
        <w:tc>
          <w:tcPr>
            <w:tcW w:w="1388" w:type="dxa"/>
          </w:tcPr>
          <w:p w:rsidR="00EE3F48" w:rsidRPr="0074301E" w:rsidRDefault="00EE3F48" w:rsidP="00EE3F48">
            <w:pPr>
              <w:spacing w:line="360" w:lineRule="auto"/>
              <w:rPr>
                <w:rFonts w:cs="Arial"/>
              </w:rPr>
            </w:pPr>
            <w:r>
              <w:rPr>
                <w:rFonts w:cs="Arial"/>
              </w:rPr>
              <w:t>474.32</w:t>
            </w:r>
          </w:p>
        </w:tc>
        <w:tc>
          <w:tcPr>
            <w:tcW w:w="2210" w:type="dxa"/>
          </w:tcPr>
          <w:p w:rsidR="00EE3F48" w:rsidRPr="0074301E" w:rsidRDefault="00EE3F48" w:rsidP="00EE3F48">
            <w:pPr>
              <w:spacing w:line="360" w:lineRule="auto"/>
              <w:rPr>
                <w:rFonts w:cs="Arial"/>
              </w:rPr>
            </w:pPr>
            <w:r>
              <w:rPr>
                <w:rFonts w:cs="Arial"/>
              </w:rPr>
              <w:t>541.98</w:t>
            </w:r>
          </w:p>
        </w:tc>
        <w:tc>
          <w:tcPr>
            <w:tcW w:w="2201" w:type="dxa"/>
          </w:tcPr>
          <w:p w:rsidR="00EE3F48" w:rsidRPr="0074301E" w:rsidRDefault="00EE3F48" w:rsidP="00EE3F48">
            <w:pPr>
              <w:spacing w:line="360" w:lineRule="auto"/>
              <w:rPr>
                <w:rFonts w:cs="Arial"/>
              </w:rPr>
            </w:pPr>
            <w:r>
              <w:rPr>
                <w:rFonts w:cs="Arial"/>
              </w:rPr>
              <w:t>391.25</w:t>
            </w:r>
          </w:p>
        </w:tc>
      </w:tr>
      <w:tr w:rsidR="00EE3F48" w:rsidRPr="0074301E" w:rsidTr="002010C1">
        <w:tc>
          <w:tcPr>
            <w:tcW w:w="3036" w:type="dxa"/>
          </w:tcPr>
          <w:p w:rsidR="00EE3F48" w:rsidRPr="0074301E" w:rsidRDefault="00EE3F48" w:rsidP="00EE3F48">
            <w:pPr>
              <w:spacing w:line="360" w:lineRule="auto"/>
              <w:rPr>
                <w:rFonts w:cs="Arial"/>
              </w:rPr>
            </w:pPr>
            <w:r w:rsidRPr="0074301E">
              <w:rPr>
                <w:rFonts w:cs="Arial"/>
              </w:rPr>
              <w:t>Height (mm)</w:t>
            </w:r>
          </w:p>
        </w:tc>
        <w:tc>
          <w:tcPr>
            <w:tcW w:w="1388" w:type="dxa"/>
          </w:tcPr>
          <w:p w:rsidR="00EE3F48" w:rsidRPr="0074301E" w:rsidRDefault="00EE3F48" w:rsidP="00EE3F48">
            <w:pPr>
              <w:spacing w:line="360" w:lineRule="auto"/>
              <w:rPr>
                <w:rFonts w:cs="Arial"/>
              </w:rPr>
            </w:pPr>
            <w:r w:rsidRPr="0074301E">
              <w:rPr>
                <w:rFonts w:cs="Arial"/>
              </w:rPr>
              <w:t xml:space="preserve">125 </w:t>
            </w:r>
          </w:p>
        </w:tc>
        <w:tc>
          <w:tcPr>
            <w:tcW w:w="2210" w:type="dxa"/>
          </w:tcPr>
          <w:p w:rsidR="00EE3F48" w:rsidRPr="0074301E" w:rsidRDefault="00EE3F48" w:rsidP="00EE3F48">
            <w:pPr>
              <w:spacing w:line="360" w:lineRule="auto"/>
              <w:rPr>
                <w:rFonts w:cs="Arial"/>
              </w:rPr>
            </w:pPr>
            <w:r w:rsidRPr="0074301E">
              <w:rPr>
                <w:rFonts w:cs="Arial"/>
              </w:rPr>
              <w:t>125</w:t>
            </w:r>
          </w:p>
        </w:tc>
        <w:tc>
          <w:tcPr>
            <w:tcW w:w="2201" w:type="dxa"/>
          </w:tcPr>
          <w:p w:rsidR="00EE3F48" w:rsidRPr="0074301E" w:rsidRDefault="00EE3F48" w:rsidP="00EE3F48">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EE3F48">
            <w:pPr>
              <w:spacing w:line="360" w:lineRule="auto"/>
              <w:rPr>
                <w:rFonts w:cs="Arial"/>
              </w:rPr>
            </w:pPr>
            <w:r>
              <w:rPr>
                <w:rFonts w:cs="Arial"/>
              </w:rPr>
              <w:lastRenderedPageBreak/>
              <w:t xml:space="preserve">Curved </w:t>
            </w:r>
            <w:r w:rsidRPr="0074301E">
              <w:rPr>
                <w:rFonts w:cs="Arial"/>
              </w:rPr>
              <w:t>Surface area (mm</w:t>
            </w:r>
            <w:r w:rsidRPr="0074301E">
              <w:rPr>
                <w:rFonts w:cs="Arial"/>
                <w:vertAlign w:val="superscript"/>
              </w:rPr>
              <w:t>2</w:t>
            </w:r>
            <w:r w:rsidRPr="0074301E">
              <w:rPr>
                <w:rFonts w:cs="Arial"/>
              </w:rPr>
              <w:t>)</w:t>
            </w:r>
          </w:p>
        </w:tc>
        <w:tc>
          <w:tcPr>
            <w:tcW w:w="1388" w:type="dxa"/>
          </w:tcPr>
          <w:p w:rsidR="00EE3F48" w:rsidRPr="0074301E" w:rsidRDefault="00EE3F48" w:rsidP="00EE3F48">
            <w:pPr>
              <w:spacing w:line="360" w:lineRule="auto"/>
              <w:rPr>
                <w:rFonts w:cs="Arial"/>
              </w:rPr>
            </w:pPr>
            <w:r w:rsidRPr="0074301E">
              <w:rPr>
                <w:rFonts w:cs="Arial"/>
              </w:rPr>
              <w:t>19625</w:t>
            </w:r>
            <w:r>
              <w:rPr>
                <w:rStyle w:val="FootnoteReference"/>
                <w:rFonts w:cs="Arial"/>
              </w:rPr>
              <w:footnoteReference w:id="9"/>
            </w:r>
          </w:p>
        </w:tc>
        <w:tc>
          <w:tcPr>
            <w:tcW w:w="2210" w:type="dxa"/>
          </w:tcPr>
          <w:p w:rsidR="00EE3F48" w:rsidRPr="0074301E" w:rsidRDefault="00EE3F48" w:rsidP="00EE3F48">
            <w:pPr>
              <w:spacing w:line="360" w:lineRule="auto"/>
              <w:rPr>
                <w:rFonts w:cs="Arial"/>
              </w:rPr>
            </w:pPr>
            <w:r>
              <w:rPr>
                <w:rFonts w:cs="Arial"/>
              </w:rPr>
              <w:t>31250</w:t>
            </w:r>
            <w:r>
              <w:rPr>
                <w:rStyle w:val="FootnoteReference"/>
                <w:rFonts w:cs="Arial"/>
              </w:rPr>
              <w:footnoteReference w:id="10"/>
            </w:r>
          </w:p>
        </w:tc>
        <w:tc>
          <w:tcPr>
            <w:tcW w:w="2201" w:type="dxa"/>
          </w:tcPr>
          <w:p w:rsidR="00EE3F48" w:rsidRPr="0074301E" w:rsidRDefault="00EE3F48" w:rsidP="00EE3F48">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EE3F48">
            <w:pPr>
              <w:spacing w:line="360" w:lineRule="auto"/>
              <w:rPr>
                <w:rFonts w:cs="Arial"/>
              </w:rPr>
            </w:pPr>
            <w:r>
              <w:rPr>
                <w:rFonts w:cs="Arial"/>
              </w:rPr>
              <w:t>Nominal voltage (V)</w:t>
            </w:r>
          </w:p>
        </w:tc>
        <w:tc>
          <w:tcPr>
            <w:tcW w:w="1388" w:type="dxa"/>
          </w:tcPr>
          <w:p w:rsidR="00EE3F48" w:rsidRPr="0074301E" w:rsidRDefault="00EE3F48" w:rsidP="00EE3F48">
            <w:pPr>
              <w:spacing w:line="360" w:lineRule="auto"/>
              <w:rPr>
                <w:rFonts w:cs="Arial"/>
              </w:rPr>
            </w:pPr>
            <w:r>
              <w:rPr>
                <w:rFonts w:cs="Arial"/>
              </w:rPr>
              <w:t>3.2</w:t>
            </w:r>
          </w:p>
        </w:tc>
        <w:tc>
          <w:tcPr>
            <w:tcW w:w="2210" w:type="dxa"/>
          </w:tcPr>
          <w:p w:rsidR="00EE3F48" w:rsidRPr="0074301E" w:rsidRDefault="00EE3F48" w:rsidP="00EE3F48">
            <w:pPr>
              <w:spacing w:line="360" w:lineRule="auto"/>
              <w:rPr>
                <w:rFonts w:cs="Arial"/>
              </w:rPr>
            </w:pPr>
            <w:r>
              <w:rPr>
                <w:rFonts w:cs="Arial"/>
              </w:rPr>
              <w:t>3.2</w:t>
            </w:r>
          </w:p>
        </w:tc>
        <w:tc>
          <w:tcPr>
            <w:tcW w:w="2201" w:type="dxa"/>
          </w:tcPr>
          <w:p w:rsidR="00EE3F48" w:rsidRPr="0074301E" w:rsidRDefault="00EE3F48" w:rsidP="002010C1">
            <w:pPr>
              <w:keepNext/>
              <w:spacing w:line="360" w:lineRule="auto"/>
              <w:rPr>
                <w:rFonts w:cs="Arial"/>
              </w:rPr>
            </w:pPr>
            <w:r>
              <w:rPr>
                <w:rFonts w:cs="Arial"/>
              </w:rPr>
              <w:t>3.2</w:t>
            </w:r>
            <w:r>
              <w:rPr>
                <w:rStyle w:val="FootnoteReference"/>
                <w:rFonts w:cs="Arial"/>
              </w:rPr>
              <w:footnoteReference w:id="11"/>
            </w:r>
          </w:p>
        </w:tc>
      </w:tr>
    </w:tbl>
    <w:p w:rsidR="00EE3F48" w:rsidRDefault="002010C1" w:rsidP="002010C1">
      <w:pPr>
        <w:pStyle w:val="Caption"/>
        <w:jc w:val="both"/>
        <w:rPr>
          <w:rFonts w:cs="Arial"/>
        </w:rPr>
      </w:pPr>
      <w:bookmarkStart w:id="100" w:name="_Ref521047319"/>
      <w:r>
        <w:t xml:space="preserve">Table </w:t>
      </w:r>
      <w:r w:rsidR="00415105">
        <w:fldChar w:fldCharType="begin"/>
      </w:r>
      <w:r w:rsidR="00415105">
        <w:instrText xml:space="preserve"> STYLEREF 1 \s </w:instrText>
      </w:r>
      <w:r w:rsidR="00415105">
        <w:fldChar w:fldCharType="separate"/>
      </w:r>
      <w:r w:rsidR="00415105">
        <w:rPr>
          <w:noProof/>
        </w:rPr>
        <w:t>4</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3</w:t>
      </w:r>
      <w:r w:rsidR="00415105">
        <w:fldChar w:fldCharType="end"/>
      </w:r>
      <w:bookmarkEnd w:id="100"/>
      <w:r>
        <w:rPr>
          <w:lang w:val="en-US"/>
        </w:rPr>
        <w:t xml:space="preserve">. </w:t>
      </w:r>
      <w:r w:rsidRPr="00B833EB">
        <w:rPr>
          <w:lang w:val="en-US"/>
        </w:rPr>
        <w:t>Cell geometry and reception test specifications</w:t>
      </w:r>
    </w:p>
    <w:p w:rsidR="00EE3F48" w:rsidRDefault="00EE3F48" w:rsidP="00EE3F48">
      <w:pPr>
        <w:spacing w:line="360" w:lineRule="auto"/>
        <w:rPr>
          <w:rFonts w:cs="Arial"/>
        </w:rPr>
      </w:pPr>
      <w:r>
        <w:rPr>
          <w:rFonts w:cs="Arial"/>
        </w:rPr>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EE3F48" w:rsidRDefault="00EE3F48" w:rsidP="00EE3F48">
      <w:pPr>
        <w:pStyle w:val="Heading2"/>
        <w:keepLines/>
        <w:suppressAutoHyphens w:val="0"/>
        <w:spacing w:before="40" w:after="0" w:line="360" w:lineRule="auto"/>
        <w:ind w:left="576" w:hanging="576"/>
        <w:textboxTightWrap w:val="none"/>
      </w:pPr>
      <w:bookmarkStart w:id="101" w:name="_Toc520298116"/>
      <w:r>
        <w:t>Tests performed</w:t>
      </w:r>
      <w:bookmarkEnd w:id="101"/>
    </w:p>
    <w:p w:rsidR="00EE3F48" w:rsidRPr="0074301E" w:rsidRDefault="00EE3F48" w:rsidP="00EE3F48">
      <w:pPr>
        <w:spacing w:line="360" w:lineRule="auto"/>
        <w:rPr>
          <w:rFonts w:cs="Arial"/>
        </w:rPr>
      </w:pPr>
      <w:r>
        <w:rPr>
          <w:rFonts w:cs="Arial"/>
        </w:rPr>
        <w:t xml:space="preserve">Overall all the cells are subjected to calendar life tests, cycle life tests and electrochemical impedance spectrometry (EIS). This thesis covers only the cycle life testing within its scope. It </w:t>
      </w:r>
      <w:r w:rsidRPr="0074301E">
        <w:rPr>
          <w:rFonts w:cs="Arial"/>
        </w:rPr>
        <w:t>involve</w:t>
      </w:r>
      <w:r>
        <w:rPr>
          <w:rFonts w:cs="Arial"/>
        </w:rPr>
        <w:t>s</w:t>
      </w:r>
      <w:r w:rsidRPr="0074301E">
        <w:rPr>
          <w:rFonts w:cs="Arial"/>
        </w:rPr>
        <w:t xml:space="preserve"> testing of the cells at different charging/discharging rates at different conditions of temperature over different states of health (SOH) or ageing time. In the cycle tests, the </w:t>
      </w:r>
      <w:r>
        <w:rPr>
          <w:rFonts w:cs="Arial"/>
        </w:rPr>
        <w:t>equivalent full cycles are observed</w:t>
      </w:r>
      <w:r w:rsidRPr="0074301E">
        <w:rPr>
          <w:rFonts w:cs="Arial"/>
        </w:rPr>
        <w:t xml:space="preserve"> over the ageing of the cells. </w:t>
      </w:r>
    </w:p>
    <w:p w:rsidR="00EE3F48" w:rsidRDefault="00EE3F48" w:rsidP="00EE3F48">
      <w:pPr>
        <w:spacing w:line="360" w:lineRule="auto"/>
        <w:rPr>
          <w:rFonts w:cs="Arial"/>
        </w:rPr>
      </w:pPr>
      <w:r w:rsidRPr="0074301E">
        <w:rPr>
          <w:rFonts w:cs="Arial"/>
        </w:rPr>
        <w:t>In both calendar life and cycle life tests, two kinds of checks are given – short check-up (SCU) and extended check-up (ECU). The extended check-ups (ECUs) involve the measurements of capacity evolution, open circuit voltages (OCV) and internal resistances</w:t>
      </w:r>
      <w:r>
        <w:rPr>
          <w:rFonts w:cs="Arial"/>
        </w:rPr>
        <w:t xml:space="preserve"> by pulse tests</w:t>
      </w:r>
      <w:r w:rsidRPr="0074301E">
        <w:rPr>
          <w:rFonts w:cs="Arial"/>
        </w:rPr>
        <w:t>.</w:t>
      </w:r>
      <w:r>
        <w:rPr>
          <w:rFonts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EE3F48" w:rsidRDefault="00EE3F48" w:rsidP="00EE3F48">
      <w:pPr>
        <w:spacing w:line="360" w:lineRule="auto"/>
        <w:rPr>
          <w:rFonts w:cs="Arial"/>
        </w:rPr>
      </w:pPr>
      <w:r>
        <w:rPr>
          <w:rFonts w:cs="Arial"/>
        </w:rPr>
        <w:t xml:space="preserve">The tests were carried out using the Extended Cell Test System (XCTS) provided by BaSyTec GmbH. According to the BaSyTec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 The system </w:t>
      </w:r>
      <w:r>
        <w:rPr>
          <w:rFonts w:cs="Arial"/>
        </w:rPr>
        <w:lastRenderedPageBreak/>
        <w:t>control is done using the high speed and precision BaSyTest software. Due to such features, this system finds application in test of large Li-ion cells, high power tests, pulse tests and formation of lithium ion cells</w:t>
      </w:r>
      <w:r w:rsidR="00AE4B9C">
        <w:rPr>
          <w:rFonts w:cs="Arial"/>
        </w:rPr>
        <w:t xml:space="preserve">. </w:t>
      </w:r>
      <w:r w:rsidR="00BE5625">
        <w:rPr>
          <w:rFonts w:cs="Arial"/>
        </w:rPr>
        <w:fldChar w:fldCharType="begin"/>
      </w:r>
      <w:r w:rsidR="00BE5625">
        <w:rPr>
          <w:rFonts w:cs="Arial"/>
        </w:rPr>
        <w:instrText>ADDIN CITAVI.PLACEHOLDER 0af16c48-3654-4e86-9c48-a1071806f5c4 PFBsYWNlaG9sZGVyPg0KICA8QWRkSW5WZXJzaW9uPjUuNC4wLjI8L0FkZEluVmVyc2lvbj4NCiAgPElkPjBhZjE2YzQ4LTM2NTQtNGU4Ni05YzQ4LWExMDcxODA2ZjVjNDwvSWQ+DQogIDxFbnRyaWVzPg0KICAgIDxFbnRyeT4NCiAgICAgIDxJZD45OTFjMzlhZi01NTllLTQ5MTgtOGE4YS1iZTRjYmQ0ZDg1MmI8L0lkPg0KICAgICAgPFJlZmVyZW5jZUlkPmVlNzE0NGE5LTQ4ZWMtNGRlNi1hZjcyLWViYjFhZTA5YjY0N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MYXN0TmFtZT5CYVN5VGVjIEdtYkg8L0xhc3ROYW1lPg0KICAgICAgICAgIDwvUGVyc29uPg0KICAgICAgICA8L0F1dGhvcnM+DQogICAgICAgIDxEYXRlPkFwcmlsIDIwMTY8L0RhdGU+DQogICAgICAgIDxJZD5lZTcxNDRhOS00OGVjLTRkZTYtYWY3Mi1lYmIxYWUwOWI2NDU8L0lkPg0KICAgICAgICA8TG9jYXRpb25zPg0KICAgICAgICAgIDxMb2NhdGlvbj4NCiAgICAgICAgICAgIDxBZGRyZXNzPmh0dHA6Ly93d3cuYmFzeXRlYy5kZS9wcm9zcGVrdGUvQmFzeXRlYyUyMFhDVFMlMjAyMDE2XzA0LnBkZjwvQWRkcmVzcz4NCiAgICAgICAgICAgIDxMb2NhdGlvblR5cGU+RWxlY3Ryb25pY0FkZHJlc3M8L0xvY2F0aW9uVHlwZT4NCiAgICAgICAgICA8L0xvY2F0aW9uPg0KICAgICAgICA8L0xvY2F0aW9ucz4NCiAgICAgICAgPE9ubGluZUFkZHJlc3M+aHR0cDovL3d3dy5iYXN5dGVjLmRlL3Byb3NwZWt0ZS9CYXN5dGVjJTIwWENUUyUyMDIwMTZfMDQucGRmPC9PbmxpbmVBZGRyZXNzPg0KICAgICAgICA8T3JnYW5pemF0aW9ucz4NCiAgICAgICAgICA8UGVyc29uPg0KICAgICAgICAgICAgPExhc3ROYW1lPkJhU3lUZWMgR21iSDwvTGFzdE5hbWU+DQogICAgICAgICAgPC9QZXJzb24+DQogICAgICAgIDwvT3JnYW5pemF0aW9ucz4NCiAgICAgICAgPFBsYWNlT2ZQdWJsaWNhdGlvbj5PZWxsaW5nZXIgV2VnIDE3LCA4OTE3NiBBc3NlbGZpbmdlbiwgR2VybWFueTwvUGxhY2VPZlB1YmxpY2F0aW9uPg0KICAgICAgICA8U2hvcnRUaXRsZT5CYVN5VGVjIEdtYkggQXByaWwgMjAxNiDigJMgQmFTeVRlYyBYQ1RTPC9TaG9ydFRpdGxlPg0KICAgICAgICA8U3VidGl0bGU+Q2VsbCBUZXN0IGFuZCBGb3JtYXRpb24gU3lzdGVtPC9TdWJ0aXRsZT4NCiAgICAgICAgPFRpdGxlPkJhU3lUZWMgWENUUzwvVGl0bGU+DQogICAgICA8L1JlZmVyZW5jZT4NCiAgICA8L0VudHJ5Pg0KICA8L0VudHJpZXM+DQogIDxUZXh0Plsz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0XTwvVGV4dD4NCiAgICA8L1RleHRVbml0Pg0KICA8L1RleHRVbml0cz4NCjwvUGxhY2Vob2xkZXI+</w:instrText>
      </w:r>
      <w:r w:rsidR="00BE5625">
        <w:rPr>
          <w:rFonts w:cs="Arial"/>
        </w:rPr>
        <w:fldChar w:fldCharType="separate"/>
      </w:r>
      <w:bookmarkStart w:id="102" w:name="_CTVP0010af16c4836544e869c48a1071806f5c4"/>
      <w:r w:rsidR="00BE5625">
        <w:rPr>
          <w:rFonts w:cs="Arial"/>
        </w:rPr>
        <w:t>[34]</w:t>
      </w:r>
      <w:bookmarkEnd w:id="102"/>
      <w:r w:rsidR="00BE5625">
        <w:rPr>
          <w:rFonts w:cs="Arial"/>
        </w:rPr>
        <w:fldChar w:fldCharType="end"/>
      </w:r>
    </w:p>
    <w:p w:rsidR="00EE3F48" w:rsidRDefault="00EE3F48" w:rsidP="00EE3F48">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BE5625">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Mz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V08L1RleHQ+DQogICAgPC9UZXh0VW5pdD4NCiAgPC9UZXh0VW5pdHM+DQo8L1BsYWNlaG9sZGVyPg==</w:instrText>
      </w:r>
      <w:r w:rsidR="004D527A">
        <w:rPr>
          <w:rFonts w:cs="Arial"/>
        </w:rPr>
        <w:fldChar w:fldCharType="separate"/>
      </w:r>
      <w:bookmarkStart w:id="103" w:name="_CTVP00119b76f2e46f34b4c8f1e2990f2b36e2e"/>
      <w:r w:rsidR="00BE5625">
        <w:rPr>
          <w:rFonts w:cs="Arial"/>
        </w:rPr>
        <w:t>[35]</w:t>
      </w:r>
      <w:bookmarkEnd w:id="103"/>
      <w:r w:rsidR="004D527A">
        <w:rPr>
          <w:rFonts w:cs="Arial"/>
        </w:rPr>
        <w:fldChar w:fldCharType="end"/>
      </w:r>
      <w:r w:rsidR="004D527A">
        <w:rPr>
          <w:rFonts w:cs="Arial"/>
        </w:rPr>
        <w:t>:</w:t>
      </w:r>
    </w:p>
    <w:p w:rsidR="00EE3F48" w:rsidRDefault="00EE3F48" w:rsidP="00EE3F48">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EE3F48">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EE3F48">
      <w:pPr>
        <w:pStyle w:val="ListParagraph"/>
        <w:numPr>
          <w:ilvl w:val="0"/>
          <w:numId w:val="25"/>
        </w:numPr>
        <w:spacing w:after="200" w:line="360" w:lineRule="auto"/>
        <w:textboxTightWrap w:val="none"/>
        <w:rPr>
          <w:rFonts w:cs="Arial"/>
        </w:rPr>
      </w:pPr>
      <w:r>
        <w:rPr>
          <w:rFonts w:cs="Arial"/>
        </w:rPr>
        <w:t>The usual test conditions of C-rates for charging are 1, 2 and 3C, whereas for discharging are 1, 2, 3, …., 6C</w:t>
      </w:r>
      <w:r w:rsidRPr="009E3FFF">
        <w:rPr>
          <w:rFonts w:cs="Arial"/>
        </w:rPr>
        <w:t xml:space="preserve">     </w:t>
      </w:r>
    </w:p>
    <w:p w:rsidR="00EE3F48" w:rsidRDefault="00EE3F48" w:rsidP="00EE3F48">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EE3F48">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EE3F48">
      <w:pPr>
        <w:spacing w:line="360" w:lineRule="auto"/>
        <w:rPr>
          <w:rFonts w:cs="Arial"/>
        </w:rPr>
      </w:pPr>
      <w:r>
        <w:rPr>
          <w:rFonts w:cs="Arial"/>
        </w:rPr>
        <w:t>The following sub-sections cover the tests performed on the cells which are relevant within the course of the present work.</w:t>
      </w:r>
    </w:p>
    <w:p w:rsidR="00EE3F48" w:rsidRDefault="00EE3F48" w:rsidP="00EE3F48">
      <w:pPr>
        <w:pStyle w:val="Heading3"/>
        <w:keepLines/>
        <w:suppressAutoHyphens w:val="0"/>
        <w:spacing w:before="40" w:after="0" w:line="360" w:lineRule="auto"/>
        <w:textboxTightWrap w:val="none"/>
      </w:pPr>
      <w:bookmarkStart w:id="104" w:name="_Toc520298117"/>
      <w:r>
        <w:t>Capacity evolution of the cells</w:t>
      </w:r>
      <w:bookmarkEnd w:id="104"/>
    </w:p>
    <w:p w:rsidR="00EE3F48" w:rsidRDefault="00EE3F48" w:rsidP="00EE3F48">
      <w:pPr>
        <w:spacing w:line="360" w:lineRule="auto"/>
        <w:rPr>
          <w:rFonts w:cs="Arial"/>
        </w:rPr>
      </w:pPr>
    </w:p>
    <w:p w:rsidR="00EE3F48" w:rsidRDefault="00EE3F48" w:rsidP="00EE3F48">
      <w:pPr>
        <w:spacing w:line="360" w:lineRule="auto"/>
        <w:rPr>
          <w:rFonts w:cs="Arial"/>
        </w:rPr>
      </w:pPr>
      <w:r>
        <w:rPr>
          <w:rFonts w:cs="Arial"/>
        </w:rPr>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EE3F48" w:rsidRDefault="00EE3F48" w:rsidP="00EE3F48">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be defined and determined by using any measurable quantity that changes with ageing of the cell for example capacity, internal resistance, cell impedance, cycling temperature gradient changes etc., and is monitored with respect to the values for a new cell. Therefore, such details are not provided by the manufacturers and have to be independently determined by the testing infrastructure. There is no precise definition of SOH agreed upon uniformly by industries or scientists </w:t>
      </w:r>
      <w:r>
        <w:rPr>
          <w:rFonts w:cs="Arial"/>
        </w:rPr>
        <w:fldChar w:fldCharType="begin"/>
      </w:r>
      <w:r w:rsidR="00AF4E89">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Pr>
          <w:rFonts w:cs="Arial"/>
        </w:rPr>
        <w:fldChar w:fldCharType="separate"/>
      </w:r>
      <w:bookmarkStart w:id="105" w:name="_CTVP001ac07a367665a4355ac7721cda196ed14"/>
      <w:r w:rsidR="00AF4E89">
        <w:rPr>
          <w:rFonts w:cs="Arial"/>
        </w:rPr>
        <w:t>[33]</w:t>
      </w:r>
      <w:bookmarkEnd w:id="105"/>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7C6CD0">
        <w:rPr>
          <w:rFonts w:cs="Arial"/>
        </w:rPr>
      </w:r>
      <w:r w:rsidR="007C6CD0">
        <w:rPr>
          <w:rFonts w:cs="Arial"/>
        </w:rPr>
        <w:fldChar w:fldCharType="separate"/>
      </w:r>
      <w:r w:rsidR="007C6CD0">
        <w:t>(</w:t>
      </w:r>
      <w:r w:rsidR="007C6CD0">
        <w:rPr>
          <w:noProof/>
        </w:rPr>
        <w:t>4</w:t>
      </w:r>
      <w:r w:rsidR="007C6CD0">
        <w:t>.</w:t>
      </w:r>
      <w:r w:rsidR="007C6CD0">
        <w:rPr>
          <w:noProof/>
        </w:rPr>
        <w:t>1</w:t>
      </w:r>
      <w:r w:rsidR="007C6CD0">
        <w:t>)</w:t>
      </w:r>
      <w:r w:rsidR="007C6CD0">
        <w:rPr>
          <w:rFonts w:cs="Arial"/>
        </w:rPr>
        <w:fldChar w:fldCharType="end"/>
      </w:r>
      <w:r w:rsidR="007C6CD0">
        <w:rPr>
          <w:rFonts w:cs="Arial"/>
        </w:rPr>
        <w:t xml:space="preserve"> </w:t>
      </w:r>
      <w:r w:rsidR="007C6CD0">
        <w:rPr>
          <w:rFonts w:cs="Arial"/>
        </w:rPr>
        <w:fldChar w:fldCharType="begin"/>
      </w:r>
      <w:r w:rsidR="007C6CD0">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sidR="007C6CD0">
        <w:rPr>
          <w:rFonts w:cs="Arial"/>
        </w:rPr>
        <w:fldChar w:fldCharType="separate"/>
      </w:r>
      <w:bookmarkStart w:id="106" w:name="_CTVP001d9340fdd44a0475b9733e26702471202"/>
      <w:r w:rsidR="007C6CD0">
        <w:rPr>
          <w:rFonts w:cs="Arial"/>
        </w:rPr>
        <w:t>[33]</w:t>
      </w:r>
      <w:bookmarkEnd w:id="106"/>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E96013">
            <w:pPr>
              <w:keepNext/>
              <w:spacing w:line="360" w:lineRule="auto"/>
              <w:jc w:val="center"/>
              <w:rPr>
                <w:rFonts w:eastAsiaTheme="minorEastAsia"/>
                <w:color w:val="auto"/>
                <w:sz w:val="24"/>
                <w:szCs w:val="24"/>
              </w:rPr>
            </w:pPr>
          </w:p>
          <w:p w:rsidR="001D5683" w:rsidRDefault="001D5683" w:rsidP="00E96013">
            <w:pPr>
              <w:spacing w:line="360" w:lineRule="auto"/>
              <w:ind w:left="360"/>
              <w:rPr>
                <w:rFonts w:cs="Arial"/>
              </w:rPr>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E96013">
            <w:pPr>
              <w:keepNext/>
              <w:ind w:left="0"/>
            </w:pPr>
          </w:p>
        </w:tc>
        <w:tc>
          <w:tcPr>
            <w:tcW w:w="1364" w:type="dxa"/>
            <w:vAlign w:val="center"/>
          </w:tcPr>
          <w:p w:rsidR="001D5683" w:rsidRDefault="001D5683" w:rsidP="00E96013">
            <w:pPr>
              <w:pStyle w:val="Caption"/>
            </w:pPr>
          </w:p>
          <w:p w:rsidR="001D5683" w:rsidRDefault="001D5683" w:rsidP="00E96013">
            <w:pPr>
              <w:pStyle w:val="Caption"/>
            </w:pPr>
            <w:bookmarkStart w:id="107" w:name="_Ref521061160"/>
            <w:r>
              <w:t>(</w:t>
            </w:r>
            <w:r>
              <w:fldChar w:fldCharType="begin"/>
            </w:r>
            <w:r>
              <w:instrText xml:space="preserve"> STYLEREF 1 \s </w:instrText>
            </w:r>
            <w:r>
              <w:fldChar w:fldCharType="separate"/>
            </w:r>
            <w:r w:rsidR="007C6CD0">
              <w:rPr>
                <w:noProof/>
              </w:rPr>
              <w:t>4</w:t>
            </w:r>
            <w:r>
              <w:fldChar w:fldCharType="end"/>
            </w:r>
            <w:r>
              <w:t>.</w:t>
            </w:r>
            <w:r>
              <w:fldChar w:fldCharType="begin"/>
            </w:r>
            <w:r>
              <w:instrText xml:space="preserve"> SEQ Equation \* ARABIC \s 1 </w:instrText>
            </w:r>
            <w:r>
              <w:fldChar w:fldCharType="separate"/>
            </w:r>
            <w:r w:rsidR="007C6CD0">
              <w:rPr>
                <w:noProof/>
              </w:rPr>
              <w:t>1</w:t>
            </w:r>
            <w:r>
              <w:fldChar w:fldCharType="end"/>
            </w:r>
            <w:r>
              <w:t>)</w:t>
            </w:r>
            <w:bookmarkEnd w:id="107"/>
          </w:p>
          <w:p w:rsidR="001D5683" w:rsidRPr="00593685" w:rsidRDefault="001D5683" w:rsidP="00E96013">
            <w:pPr>
              <w:pStyle w:val="Caption"/>
              <w:keepNext/>
              <w:spacing w:after="120"/>
              <w:jc w:val="right"/>
              <w:rPr>
                <w:rFonts w:eastAsiaTheme="minorEastAsia"/>
              </w:rPr>
            </w:pPr>
          </w:p>
        </w:tc>
      </w:tr>
    </w:tbl>
    <w:p w:rsidR="00EE3F48" w:rsidRDefault="00EE3F48" w:rsidP="00EE3F48">
      <w:pPr>
        <w:spacing w:line="360" w:lineRule="auto"/>
        <w:rPr>
          <w:rFonts w:cs="Arial"/>
        </w:rPr>
      </w:pPr>
      <w:r>
        <w:rPr>
          <w:rFonts w:cs="Arial"/>
        </w:rPr>
        <w:t xml:space="preserve">Here, </w:t>
      </w:r>
      <w:r w:rsidRPr="009E41A5">
        <w:rPr>
          <w:rFonts w:cs="Arial"/>
          <w:i/>
        </w:rPr>
        <w:t>Q</w:t>
      </w:r>
      <w:r w:rsidRPr="009E41A5">
        <w:rPr>
          <w:rFonts w:cs="Arial"/>
          <w:i/>
          <w:vertAlign w:val="subscript"/>
        </w:rPr>
        <w:t>full,aged</w:t>
      </w:r>
      <w:r>
        <w:rPr>
          <w:rFonts w:cs="Arial"/>
        </w:rPr>
        <w:t xml:space="preserve"> refers to the capacity of the aged (current state) battery at full charge (that is an SOC of 100%), while, </w:t>
      </w:r>
      <w:r w:rsidRPr="009E41A5">
        <w:rPr>
          <w:rFonts w:cs="Arial"/>
          <w:i/>
        </w:rPr>
        <w:t>Q</w:t>
      </w:r>
      <w:r w:rsidRPr="009E41A5">
        <w:rPr>
          <w:rFonts w:cs="Arial"/>
          <w:i/>
          <w:vertAlign w:val="subscript"/>
        </w:rPr>
        <w:t>full,new</w:t>
      </w:r>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AF4E89">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Pr>
          <w:rFonts w:cs="Arial"/>
        </w:rPr>
        <w:fldChar w:fldCharType="separate"/>
      </w:r>
      <w:bookmarkStart w:id="108" w:name="_CTVP001fad201e5fb7546ce8f6288dec5abb1ae"/>
      <w:r w:rsidR="00AF4E89">
        <w:rPr>
          <w:rFonts w:cs="Arial"/>
        </w:rPr>
        <w:t>[33]</w:t>
      </w:r>
      <w:bookmarkEnd w:id="108"/>
      <w:r>
        <w:rPr>
          <w:rFonts w:cs="Arial"/>
        </w:rPr>
        <w:fldChar w:fldCharType="end"/>
      </w:r>
      <w:r>
        <w:rPr>
          <w:rFonts w:cs="Arial"/>
        </w:rPr>
        <w:t>. But discussions of these methods are beyond the scope of this work.</w:t>
      </w:r>
    </w:p>
    <w:p w:rsidR="00EE3F48" w:rsidRDefault="00EE3F48" w:rsidP="00EE3F48">
      <w:pPr>
        <w:spacing w:line="360" w:lineRule="auto"/>
        <w:rPr>
          <w:rFonts w:cs="Arial"/>
        </w:rPr>
      </w:pPr>
      <w:r>
        <w:rPr>
          <w:rFonts w:cs="Arial"/>
        </w:rPr>
        <w:t xml:space="preserve">For this work, the method for the capacity evolution and the subsequent SOH calculation is described below with the help of </w:t>
      </w:r>
      <w:r>
        <w:rPr>
          <w:rFonts w:cs="Arial"/>
        </w:rPr>
        <w:fldChar w:fldCharType="begin"/>
      </w:r>
      <w:r>
        <w:rPr>
          <w:rFonts w:cs="Arial"/>
        </w:rPr>
        <w:instrText xml:space="preserve"> REF _Ref520064836 \h  \* MERGEFORMAT </w:instrText>
      </w:r>
      <w:r>
        <w:rPr>
          <w:rFonts w:cs="Arial"/>
        </w:rPr>
      </w:r>
      <w:r>
        <w:rPr>
          <w:rFonts w:cs="Arial"/>
        </w:rPr>
        <w:fldChar w:fldCharType="separate"/>
      </w:r>
      <w:r w:rsidRPr="00326AFD">
        <w:rPr>
          <w:rFonts w:cs="Arial"/>
          <w:b/>
        </w:rPr>
        <w:t xml:space="preserve">Figure </w:t>
      </w:r>
      <w:r>
        <w:rPr>
          <w:rFonts w:cs="Arial"/>
          <w:b/>
          <w:noProof/>
        </w:rPr>
        <w:t>8</w:t>
      </w:r>
      <w:r>
        <w:rPr>
          <w:rFonts w:cs="Arial"/>
        </w:rPr>
        <w:fldChar w:fldCharType="end"/>
      </w:r>
      <w:r>
        <w:rPr>
          <w:rFonts w:cs="Arial"/>
        </w:rPr>
        <w:t xml:space="preserve">. The figure shows a sample plot taken from a cylindrical cylinder testing. It helps to show how the SOH is being calculated. The cells were charged and discharged using the conventional constant current – constant voltage (CC+CV) and constant voltage (CV) protocols. </w:t>
      </w:r>
      <w:r>
        <w:rPr>
          <w:rFonts w:cs="Arial"/>
        </w:rPr>
        <w:fldChar w:fldCharType="begin"/>
      </w:r>
      <w:r w:rsidR="00BE5625">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Mz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l08L1RleHQ+DQogICAgPC9UZXh0VW5pdD4NCiAgPC9UZXh0VW5pdHM+DQo8L1BsYWNlaG9sZGVyPg==</w:instrText>
      </w:r>
      <w:r>
        <w:rPr>
          <w:rFonts w:cs="Arial"/>
        </w:rPr>
        <w:fldChar w:fldCharType="separate"/>
      </w:r>
      <w:bookmarkStart w:id="109" w:name="_CTVP0013692873e38c448db81898ec187d1d915"/>
      <w:r w:rsidR="00BE5625">
        <w:rPr>
          <w:rFonts w:cs="Arial"/>
        </w:rPr>
        <w:t>[36]</w:t>
      </w:r>
      <w:bookmarkEnd w:id="109"/>
      <w:r>
        <w:rPr>
          <w:rFonts w:cs="Arial"/>
        </w:rPr>
        <w:fldChar w:fldCharType="end"/>
      </w:r>
      <w:r>
        <w:rPr>
          <w:rFonts w:cs="Arial"/>
        </w:rPr>
        <w:t xml:space="preserve"> The CC+CV protocol is the most popular charging protocol which involves a low rate constant current charging to a predefined cut-off voltage followed by float charging at the cut-off voltage until the current drops to very low preset value. The positive current and instantaneous capacities are for charging, while the negative values depict discharging.</w:t>
      </w:r>
    </w:p>
    <w:p w:rsidR="00EE3F48" w:rsidRDefault="00EE3F48" w:rsidP="00EE3F48">
      <w:pPr>
        <w:pStyle w:val="ListParagraph"/>
        <w:numPr>
          <w:ilvl w:val="0"/>
          <w:numId w:val="27"/>
        </w:numPr>
        <w:spacing w:after="200" w:line="360" w:lineRule="auto"/>
        <w:textboxTightWrap w:val="none"/>
        <w:rPr>
          <w:rFonts w:cs="Arial"/>
        </w:rPr>
      </w:pPr>
      <w:r>
        <w:rPr>
          <w:rFonts w:cs="Arial"/>
        </w:rPr>
        <w:t>An un-aged cell is discharged completely and the residual capacity is measured and noted.</w:t>
      </w:r>
    </w:p>
    <w:p w:rsidR="00EE3F48" w:rsidRDefault="00EE3F48" w:rsidP="00EE3F48">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EE3F48">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EE3F48">
      <w:pPr>
        <w:pStyle w:val="ListParagraph"/>
        <w:numPr>
          <w:ilvl w:val="0"/>
          <w:numId w:val="27"/>
        </w:numPr>
        <w:spacing w:after="200" w:line="360" w:lineRule="auto"/>
        <w:textboxTightWrap w:val="none"/>
        <w:rPr>
          <w:rFonts w:cs="Arial"/>
        </w:rPr>
      </w:pPr>
      <w:r>
        <w:rPr>
          <w:rFonts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EE3F48" w:rsidRDefault="00EE3F48" w:rsidP="00EE3F48">
      <w:pPr>
        <w:pStyle w:val="ListParagraph"/>
        <w:numPr>
          <w:ilvl w:val="0"/>
          <w:numId w:val="27"/>
        </w:numPr>
        <w:spacing w:after="200" w:line="360" w:lineRule="auto"/>
        <w:textboxTightWrap w:val="none"/>
        <w:rPr>
          <w:rFonts w:cs="Arial"/>
        </w:rPr>
      </w:pPr>
      <w:r>
        <w:rPr>
          <w:rFonts w:cs="Arial"/>
        </w:rPr>
        <w:t xml:space="preserve">Steps i through iv are repeated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7C6CD0">
        <w:rPr>
          <w:rFonts w:cs="Arial"/>
        </w:rPr>
        <w:fldChar w:fldCharType="begin"/>
      </w:r>
      <w:r w:rsidR="007C6CD0">
        <w:rPr>
          <w:rFonts w:cs="Arial"/>
        </w:rPr>
        <w:instrText xml:space="preserve"> REF _Ref521061378 \h </w:instrText>
      </w:r>
      <w:r w:rsidR="007C6CD0">
        <w:rPr>
          <w:rFonts w:cs="Arial"/>
        </w:rPr>
      </w:r>
      <w:r w:rsidR="007C6CD0">
        <w:rPr>
          <w:rFonts w:cs="Arial"/>
        </w:rPr>
        <w:fldChar w:fldCharType="separate"/>
      </w:r>
      <w:r w:rsidR="007C6CD0">
        <w:t>(</w:t>
      </w:r>
      <w:r w:rsidR="007C6CD0">
        <w:rPr>
          <w:noProof/>
        </w:rPr>
        <w:t>4</w:t>
      </w:r>
      <w:r w:rsidR="007C6CD0">
        <w:t>.</w:t>
      </w:r>
      <w:r w:rsidR="007C6CD0">
        <w:rPr>
          <w:noProof/>
        </w:rPr>
        <w:t>2</w:t>
      </w:r>
      <w:r w:rsidR="007C6CD0">
        <w:t>)</w:t>
      </w:r>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E96013">
            <w:pPr>
              <w:keepNext/>
              <w:spacing w:line="360" w:lineRule="auto"/>
              <w:jc w:val="center"/>
              <w:rPr>
                <w:rFonts w:eastAsiaTheme="minorEastAsia"/>
                <w:color w:val="auto"/>
                <w:sz w:val="24"/>
                <w:szCs w:val="24"/>
              </w:rPr>
            </w:pPr>
          </w:p>
          <w:p w:rsidR="007C6CD0" w:rsidRPr="005860BE" w:rsidRDefault="007C6CD0" w:rsidP="00C357A9">
            <w:pPr>
              <w:pStyle w:val="ListParagraph"/>
              <w:spacing w:line="360" w:lineRule="auto"/>
              <w:ind w:left="1080"/>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m:t>
                </m:r>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160F76">
            <w:pPr>
              <w:pStyle w:val="Caption"/>
              <w:jc w:val="both"/>
            </w:pPr>
            <w:bookmarkStart w:id="110" w:name="_Ref521061378"/>
          </w:p>
          <w:p w:rsidR="007C6CD0" w:rsidRPr="00593685" w:rsidRDefault="007C6CD0" w:rsidP="00160F76">
            <w:pPr>
              <w:pStyle w:val="Caption"/>
              <w:jc w:val="both"/>
              <w:rPr>
                <w:rFonts w:eastAsiaTheme="minorEastAsia"/>
              </w:rPr>
            </w:pPr>
            <w:r>
              <w:t>(</w:t>
            </w:r>
            <w:r>
              <w:fldChar w:fldCharType="begin"/>
            </w:r>
            <w:r>
              <w:instrText xml:space="preserve"> STYLEREF 1 \s </w:instrText>
            </w:r>
            <w:r>
              <w:fldChar w:fldCharType="separate"/>
            </w:r>
            <w:r>
              <w:rPr>
                <w:noProof/>
              </w:rPr>
              <w:t>4</w:t>
            </w:r>
            <w:r>
              <w:fldChar w:fldCharType="end"/>
            </w:r>
            <w:r>
              <w:t>.</w:t>
            </w:r>
            <w:r>
              <w:fldChar w:fldCharType="begin"/>
            </w:r>
            <w:r>
              <w:instrText xml:space="preserve"> SEQ Equation \* ARABIC \s 1 </w:instrText>
            </w:r>
            <w:r>
              <w:fldChar w:fldCharType="separate"/>
            </w:r>
            <w:r>
              <w:rPr>
                <w:noProof/>
              </w:rPr>
              <w:t>2</w:t>
            </w:r>
            <w:r>
              <w:fldChar w:fldCharType="end"/>
            </w:r>
            <w:r>
              <w:t>)</w:t>
            </w:r>
            <w:bookmarkEnd w:id="110"/>
          </w:p>
        </w:tc>
      </w:tr>
    </w:tbl>
    <w:p w:rsidR="00EE3F48" w:rsidRPr="007C6CD0" w:rsidRDefault="00EE3F48" w:rsidP="007C6CD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rsidR="00EE3F48" w:rsidRDefault="00EE3F48" w:rsidP="00EE3F48">
      <w:pPr>
        <w:keepNext/>
        <w:spacing w:line="360" w:lineRule="auto"/>
      </w:pPr>
      <w:r>
        <w:rPr>
          <w:noProof/>
        </w:rPr>
        <w:drawing>
          <wp:inline distT="0" distB="0" distL="0" distR="0" wp14:anchorId="715CE0A1" wp14:editId="1322821E">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38">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326AFD" w:rsidRDefault="00EE3F48" w:rsidP="00EE3F48">
      <w:pPr>
        <w:pStyle w:val="Caption"/>
        <w:spacing w:line="360" w:lineRule="auto"/>
        <w:jc w:val="both"/>
        <w:rPr>
          <w:rFonts w:cs="Arial"/>
          <w:b/>
          <w:szCs w:val="22"/>
        </w:rPr>
      </w:pPr>
      <w:bookmarkStart w:id="111" w:name="_Ref520064836"/>
      <w:bookmarkStart w:id="112" w:name="_Toc520208080"/>
      <w:bookmarkStart w:id="113" w:name="_Toc520298161"/>
      <w:r w:rsidRPr="00326AFD">
        <w:rPr>
          <w:rFonts w:cs="Arial"/>
          <w:b/>
          <w:szCs w:val="22"/>
        </w:rPr>
        <w:t xml:space="preserve">Figure </w:t>
      </w:r>
      <w:r w:rsidR="00C62279">
        <w:rPr>
          <w:rFonts w:cs="Arial"/>
          <w:b/>
          <w:szCs w:val="22"/>
        </w:rPr>
        <w:fldChar w:fldCharType="begin"/>
      </w:r>
      <w:r w:rsidR="00C62279">
        <w:rPr>
          <w:rFonts w:cs="Arial"/>
          <w:b/>
          <w:szCs w:val="22"/>
        </w:rPr>
        <w:instrText xml:space="preserve"> STYLEREF 1 \s </w:instrText>
      </w:r>
      <w:r w:rsidR="00C62279">
        <w:rPr>
          <w:rFonts w:cs="Arial"/>
          <w:b/>
          <w:szCs w:val="22"/>
        </w:rPr>
        <w:fldChar w:fldCharType="separate"/>
      </w:r>
      <w:r w:rsidR="00C62279">
        <w:rPr>
          <w:rFonts w:cs="Arial"/>
          <w:b/>
          <w:noProof/>
          <w:szCs w:val="22"/>
        </w:rPr>
        <w:t>4</w:t>
      </w:r>
      <w:r w:rsidR="00C62279">
        <w:rPr>
          <w:rFonts w:cs="Arial"/>
          <w:b/>
          <w:szCs w:val="22"/>
        </w:rPr>
        <w:fldChar w:fldCharType="end"/>
      </w:r>
      <w:r w:rsidR="00C62279">
        <w:rPr>
          <w:rFonts w:cs="Arial"/>
          <w:b/>
          <w:szCs w:val="22"/>
        </w:rPr>
        <w:t>.</w:t>
      </w:r>
      <w:r w:rsidR="00C62279">
        <w:rPr>
          <w:rFonts w:cs="Arial"/>
          <w:b/>
          <w:szCs w:val="22"/>
        </w:rPr>
        <w:fldChar w:fldCharType="begin"/>
      </w:r>
      <w:r w:rsidR="00C62279">
        <w:rPr>
          <w:rFonts w:cs="Arial"/>
          <w:b/>
          <w:szCs w:val="22"/>
        </w:rPr>
        <w:instrText xml:space="preserve"> SEQ Figure \* ARABIC \s 1 </w:instrText>
      </w:r>
      <w:r w:rsidR="00C62279">
        <w:rPr>
          <w:rFonts w:cs="Arial"/>
          <w:b/>
          <w:szCs w:val="22"/>
        </w:rPr>
        <w:fldChar w:fldCharType="separate"/>
      </w:r>
      <w:r w:rsidR="00C62279">
        <w:rPr>
          <w:rFonts w:cs="Arial"/>
          <w:b/>
          <w:noProof/>
          <w:szCs w:val="22"/>
        </w:rPr>
        <w:t>2</w:t>
      </w:r>
      <w:r w:rsidR="00C62279">
        <w:rPr>
          <w:rFonts w:cs="Arial"/>
          <w:b/>
          <w:szCs w:val="22"/>
        </w:rPr>
        <w:fldChar w:fldCharType="end"/>
      </w:r>
      <w:bookmarkEnd w:id="111"/>
      <w:r w:rsidRPr="00326AFD">
        <w:rPr>
          <w:rFonts w:cs="Arial"/>
          <w:b/>
          <w:szCs w:val="22"/>
        </w:rPr>
        <w:t>. A sample plot to show the capacity evolution for the calculation of SOH</w:t>
      </w:r>
      <w:bookmarkEnd w:id="112"/>
      <w:bookmarkEnd w:id="113"/>
    </w:p>
    <w:p w:rsidR="00EE3F48" w:rsidRDefault="00EE3F48" w:rsidP="00EE3F48">
      <w:pPr>
        <w:spacing w:line="360" w:lineRule="auto"/>
        <w:rPr>
          <w:rFonts w:cs="Arial"/>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160F76">
        <w:rPr>
          <w:rFonts w:cs="Arial"/>
        </w:rPr>
        <w:t xml:space="preserve">equation </w:t>
      </w:r>
      <w:r w:rsidR="00160F76">
        <w:rPr>
          <w:rFonts w:cs="Arial"/>
        </w:rPr>
        <w:fldChar w:fldCharType="begin"/>
      </w:r>
      <w:r w:rsidR="00160F76">
        <w:rPr>
          <w:rFonts w:cs="Arial"/>
        </w:rPr>
        <w:instrText xml:space="preserve"> REF _Ref521061938 \h </w:instrText>
      </w:r>
      <w:r w:rsidR="00160F76">
        <w:rPr>
          <w:rFonts w:cs="Arial"/>
        </w:rPr>
      </w:r>
      <w:r w:rsidR="00160F76">
        <w:rPr>
          <w:rFonts w:cs="Arial"/>
        </w:rPr>
        <w:fldChar w:fldCharType="separate"/>
      </w:r>
      <w:r w:rsidR="00160F76">
        <w:t>(</w:t>
      </w:r>
      <w:r w:rsidR="00160F76">
        <w:rPr>
          <w:noProof/>
        </w:rPr>
        <w:t>4</w:t>
      </w:r>
      <w:r w:rsidR="00160F76">
        <w:t>.</w:t>
      </w:r>
      <w:r w:rsidR="00160F76">
        <w:rPr>
          <w:noProof/>
        </w:rPr>
        <w:t>3</w:t>
      </w:r>
      <w:r w:rsidR="00160F76">
        <w:t>)</w:t>
      </w:r>
      <w:r w:rsidR="00160F76">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E96013">
            <w:pPr>
              <w:keepNext/>
              <w:spacing w:line="360" w:lineRule="auto"/>
              <w:jc w:val="center"/>
              <w:rPr>
                <w:rFonts w:eastAsiaTheme="minorEastAsia"/>
                <w:color w:val="auto"/>
                <w:sz w:val="24"/>
                <w:szCs w:val="24"/>
              </w:rPr>
            </w:pPr>
          </w:p>
          <w:p w:rsidR="00160F76" w:rsidRPr="005860BE" w:rsidRDefault="00160F76" w:rsidP="00C357A9">
            <w:pPr>
              <w:keepNext/>
              <w:spacing w:after="0" w:line="360" w:lineRule="auto"/>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160F76" w:rsidRPr="00593685" w:rsidRDefault="00160F76" w:rsidP="00160F76">
            <w:pPr>
              <w:pStyle w:val="Caption"/>
              <w:rPr>
                <w:rFonts w:eastAsiaTheme="minorEastAsia"/>
              </w:rPr>
            </w:pPr>
            <w:bookmarkStart w:id="114" w:name="_Ref521061938"/>
            <w:r>
              <w:t>(</w:t>
            </w:r>
            <w:r>
              <w:fldChar w:fldCharType="begin"/>
            </w:r>
            <w:r>
              <w:instrText xml:space="preserve"> STYLEREF 1 \s </w:instrText>
            </w:r>
            <w:r>
              <w:fldChar w:fldCharType="separate"/>
            </w:r>
            <w:r>
              <w:rPr>
                <w:noProof/>
              </w:rPr>
              <w:t>4</w:t>
            </w:r>
            <w:r>
              <w:fldChar w:fldCharType="end"/>
            </w:r>
            <w:r>
              <w:t>.</w:t>
            </w:r>
            <w:r>
              <w:fldChar w:fldCharType="begin"/>
            </w:r>
            <w:r>
              <w:instrText xml:space="preserve"> SEQ Equation \* ARABIC \s 1 </w:instrText>
            </w:r>
            <w:r>
              <w:fldChar w:fldCharType="separate"/>
            </w:r>
            <w:r>
              <w:rPr>
                <w:noProof/>
              </w:rPr>
              <w:t>3</w:t>
            </w:r>
            <w:r>
              <w:fldChar w:fldCharType="end"/>
            </w:r>
            <w:r>
              <w:t>)</w:t>
            </w:r>
            <w:bookmarkEnd w:id="114"/>
          </w:p>
        </w:tc>
      </w:tr>
    </w:tbl>
    <w:p w:rsidR="00BF594B" w:rsidRPr="0074301E" w:rsidRDefault="00BF594B" w:rsidP="00EE3F48">
      <w:pPr>
        <w:spacing w:line="360" w:lineRule="auto"/>
        <w:rPr>
          <w:rFonts w:cs="Arial"/>
        </w:rPr>
      </w:pPr>
    </w:p>
    <w:p w:rsidR="00EE3F48" w:rsidRDefault="00EE3F48" w:rsidP="00EE3F48">
      <w:pPr>
        <w:spacing w:line="360" w:lineRule="auto"/>
        <w:rPr>
          <w:rFonts w:cs="Arial"/>
        </w:rPr>
      </w:pPr>
      <w:r w:rsidRPr="0074301E">
        <w:rPr>
          <w:rFonts w:cs="Arial"/>
        </w:rPr>
        <w:t xml:space="preserve">Here, </w:t>
      </w:r>
      <w:r w:rsidRPr="0074301E">
        <w:rPr>
          <w:rFonts w:cs="Arial"/>
          <w:i/>
          <w:iCs/>
        </w:rPr>
        <w:t>N</w:t>
      </w:r>
      <w:r w:rsidRPr="0074301E">
        <w:rPr>
          <w:rFonts w:cs="Arial"/>
          <w:i/>
          <w:iCs/>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rsidR="00EE3F48" w:rsidRDefault="00EE3F48" w:rsidP="00EE3F48">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EE3F48">
      <w:pPr>
        <w:pStyle w:val="Heading3"/>
        <w:keepLines/>
        <w:suppressAutoHyphens w:val="0"/>
        <w:spacing w:before="40" w:after="0" w:line="360" w:lineRule="auto"/>
        <w:textboxTightWrap w:val="none"/>
      </w:pPr>
      <w:bookmarkStart w:id="115" w:name="_Toc520298118"/>
      <w:r w:rsidRPr="0058381A">
        <w:lastRenderedPageBreak/>
        <w:t>Temperature developed over cycling</w:t>
      </w:r>
      <w:bookmarkEnd w:id="115"/>
    </w:p>
    <w:p w:rsidR="00EE3F48" w:rsidRDefault="00EE3F48" w:rsidP="00EE3F48">
      <w:pPr>
        <w:spacing w:line="360" w:lineRule="auto"/>
        <w:rPr>
          <w:rFonts w:cs="Arial"/>
        </w:rPr>
      </w:pPr>
    </w:p>
    <w:p w:rsidR="00EE3F48" w:rsidRDefault="00EE3F48" w:rsidP="00EE3F48">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cycling current rates. In all the cases though, the charging was done with a rate 1C, but the discharging was tested with slow to fast cycling. </w:t>
      </w:r>
    </w:p>
    <w:p w:rsidR="00EE3F48" w:rsidRDefault="00EE3F48" w:rsidP="00EE3F48">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BE5625">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M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F08L1RleHQ+DQogICAgPC9UZXh0VW5pdD4NCiAgPC9UZXh0VW5pdHM+DQo8L1BsYWNlaG9sZGVyPg==</w:instrText>
      </w:r>
      <w:r>
        <w:rPr>
          <w:rFonts w:cs="Arial"/>
        </w:rPr>
        <w:fldChar w:fldCharType="separate"/>
      </w:r>
      <w:bookmarkStart w:id="116" w:name="_CTVP001157a27d742aa475686b6468c95782e36"/>
      <w:r w:rsidR="00BE5625">
        <w:rPr>
          <w:rFonts w:cs="Arial"/>
        </w:rPr>
        <w:t>[38]</w:t>
      </w:r>
      <w:bookmarkEnd w:id="116"/>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2"/>
      </w:r>
      <w:r>
        <w:rPr>
          <w:rFonts w:cs="Arial"/>
        </w:rPr>
        <w:t xml:space="preserve"> </w:t>
      </w:r>
    </w:p>
    <w:p w:rsidR="00EE3F48" w:rsidRDefault="00EE3F48" w:rsidP="00EE3F48">
      <w:pPr>
        <w:spacing w:line="360" w:lineRule="auto"/>
        <w:rPr>
          <w:rFonts w:cs="Arial"/>
        </w:rPr>
      </w:pPr>
      <w:r>
        <w:rPr>
          <w:rFonts w:cs="Arial"/>
        </w:rPr>
        <w:t xml:space="preserve">The different stages of the charging and discharging were identified by using the data for the cell voltage during the same stages. For demonstrating how the open circuit voltage changes at different stages of charging and discharging, the </w:t>
      </w:r>
      <w:r w:rsidR="00C357A9">
        <w:rPr>
          <w:rFonts w:cs="Arial"/>
        </w:rPr>
        <w:fldChar w:fldCharType="begin"/>
      </w:r>
      <w:r w:rsidR="00C357A9">
        <w:rPr>
          <w:rFonts w:cs="Arial"/>
        </w:rPr>
        <w:instrText xml:space="preserve"> REF _Ref519509569 \h </w:instrText>
      </w:r>
      <w:r w:rsidR="00C357A9">
        <w:rPr>
          <w:rFonts w:cs="Arial"/>
        </w:rPr>
      </w:r>
      <w:r w:rsidR="00C357A9">
        <w:rPr>
          <w:rFonts w:cs="Arial"/>
        </w:rPr>
        <w:fldChar w:fldCharType="separate"/>
      </w:r>
      <w:r w:rsidR="00C357A9" w:rsidRPr="00C357A9">
        <w:rPr>
          <w:rFonts w:cs="Arial"/>
          <w:bCs/>
        </w:rPr>
        <w:t xml:space="preserve">Figure </w:t>
      </w:r>
      <w:r w:rsidR="00C357A9" w:rsidRPr="00C357A9">
        <w:rPr>
          <w:rFonts w:cs="Arial"/>
          <w:bCs/>
          <w:noProof/>
        </w:rPr>
        <w:t>4</w:t>
      </w:r>
      <w:r w:rsidR="00C357A9" w:rsidRPr="00C357A9">
        <w:rPr>
          <w:rFonts w:cs="Arial"/>
          <w:bCs/>
        </w:rPr>
        <w:t>.</w:t>
      </w:r>
      <w:r w:rsidR="00C357A9" w:rsidRPr="00C357A9">
        <w:rPr>
          <w:rFonts w:cs="Arial"/>
          <w:bCs/>
          <w:noProof/>
        </w:rPr>
        <w:t>4</w:t>
      </w:r>
      <w:r w:rsidR="00C357A9">
        <w:rPr>
          <w:rFonts w:cs="Arial"/>
        </w:rPr>
        <w:fldChar w:fldCharType="end"/>
      </w:r>
      <w:r>
        <w:rPr>
          <w:rFonts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EE3F48" w:rsidRDefault="00EE3F48" w:rsidP="00EE3F48">
      <w:pPr>
        <w:spacing w:line="360" w:lineRule="auto"/>
        <w:rPr>
          <w:rFonts w:cs="Arial"/>
        </w:rPr>
      </w:pPr>
      <w:r>
        <w:rPr>
          <w:rFonts w:cs="Arial"/>
        </w:rPr>
        <w:t>In the next chapter, these experimental observations are further analyzed with respect to check the temperature gradient and temperature peaks developed for each geometry.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E3F48" w:rsidTr="00BB55AB">
        <w:tc>
          <w:tcPr>
            <w:tcW w:w="9016" w:type="dxa"/>
          </w:tcPr>
          <w:p w:rsidR="00EE3F48" w:rsidRDefault="00EE3F48" w:rsidP="00EE3F48">
            <w:pPr>
              <w:spacing w:line="360" w:lineRule="auto"/>
              <w:jc w:val="center"/>
              <w:rPr>
                <w:rFonts w:cs="Arial"/>
              </w:rPr>
            </w:pPr>
            <w:r>
              <w:rPr>
                <w:noProof/>
              </w:rPr>
              <w:lastRenderedPageBreak/>
              <w:drawing>
                <wp:inline distT="0" distB="0" distL="0" distR="0" wp14:anchorId="2DE675AB" wp14:editId="7D3CE082">
                  <wp:extent cx="3126889" cy="2345168"/>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37104" cy="2352829"/>
                          </a:xfrm>
                          <a:prstGeom prst="rect">
                            <a:avLst/>
                          </a:prstGeom>
                          <a:noFill/>
                          <a:ln>
                            <a:noFill/>
                          </a:ln>
                        </pic:spPr>
                      </pic:pic>
                    </a:graphicData>
                  </a:graphic>
                </wp:inline>
              </w:drawing>
            </w:r>
            <w:r>
              <w:rPr>
                <w:rFonts w:cs="Arial"/>
              </w:rPr>
              <w:t>(a)</w:t>
            </w:r>
          </w:p>
        </w:tc>
      </w:tr>
      <w:tr w:rsidR="00EE3F48" w:rsidTr="00BB55AB">
        <w:tc>
          <w:tcPr>
            <w:tcW w:w="9016" w:type="dxa"/>
          </w:tcPr>
          <w:p w:rsidR="00EE3F48" w:rsidRDefault="00EE3F48" w:rsidP="00EE3F48">
            <w:pPr>
              <w:spacing w:line="360" w:lineRule="auto"/>
              <w:jc w:val="center"/>
              <w:rPr>
                <w:rFonts w:cs="Arial"/>
              </w:rPr>
            </w:pPr>
            <w:r>
              <w:rPr>
                <w:noProof/>
              </w:rPr>
              <w:drawing>
                <wp:inline distT="0" distB="0" distL="0" distR="0" wp14:anchorId="237DCEB1" wp14:editId="2C6F32B2">
                  <wp:extent cx="3162749" cy="2372062"/>
                  <wp:effectExtent l="0" t="0" r="0" b="952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0778" cy="2378084"/>
                          </a:xfrm>
                          <a:prstGeom prst="rect">
                            <a:avLst/>
                          </a:prstGeom>
                          <a:noFill/>
                          <a:ln>
                            <a:noFill/>
                          </a:ln>
                        </pic:spPr>
                      </pic:pic>
                    </a:graphicData>
                  </a:graphic>
                </wp:inline>
              </w:drawing>
            </w:r>
            <w:r>
              <w:rPr>
                <w:rFonts w:cs="Arial"/>
              </w:rPr>
              <w:t>(b)</w:t>
            </w:r>
          </w:p>
        </w:tc>
      </w:tr>
      <w:tr w:rsidR="00EE3F48" w:rsidTr="00BB55AB">
        <w:tc>
          <w:tcPr>
            <w:tcW w:w="9016" w:type="dxa"/>
          </w:tcPr>
          <w:p w:rsidR="00EE3F48" w:rsidRDefault="00EE3F48" w:rsidP="00EE3F48">
            <w:pPr>
              <w:keepNext/>
              <w:spacing w:line="360" w:lineRule="auto"/>
              <w:jc w:val="center"/>
              <w:rPr>
                <w:rFonts w:cs="Arial"/>
              </w:rPr>
            </w:pPr>
            <w:r>
              <w:rPr>
                <w:noProof/>
              </w:rPr>
              <w:drawing>
                <wp:inline distT="0" distB="0" distL="0" distR="0" wp14:anchorId="40F89AB3" wp14:editId="1C539C2C">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cs="Arial"/>
              </w:rPr>
              <w:t>(c)</w:t>
            </w:r>
          </w:p>
        </w:tc>
      </w:tr>
    </w:tbl>
    <w:p w:rsidR="00EE3F48" w:rsidRPr="00C357A9" w:rsidRDefault="00EE3F48" w:rsidP="00EE3F48">
      <w:pPr>
        <w:pStyle w:val="Caption"/>
        <w:spacing w:line="360" w:lineRule="auto"/>
        <w:rPr>
          <w:rFonts w:cs="Arial"/>
          <w:bCs w:val="0"/>
          <w:szCs w:val="22"/>
        </w:rPr>
      </w:pPr>
      <w:bookmarkStart w:id="117" w:name="_Ref519509569"/>
      <w:bookmarkStart w:id="118" w:name="_Toc520208081"/>
      <w:bookmarkStart w:id="119" w:name="_Toc520298162"/>
      <w:r w:rsidRPr="00C357A9">
        <w:rPr>
          <w:rFonts w:cs="Arial"/>
          <w:bCs w:val="0"/>
          <w:szCs w:val="22"/>
        </w:rPr>
        <w:t xml:space="preserve">Figure </w:t>
      </w:r>
      <w:r w:rsidR="00C62279">
        <w:rPr>
          <w:rFonts w:cs="Arial"/>
          <w:bCs w:val="0"/>
          <w:szCs w:val="22"/>
        </w:rPr>
        <w:fldChar w:fldCharType="begin"/>
      </w:r>
      <w:r w:rsidR="00C62279">
        <w:rPr>
          <w:rFonts w:cs="Arial"/>
          <w:bCs w:val="0"/>
          <w:szCs w:val="22"/>
        </w:rPr>
        <w:instrText xml:space="preserve"> STYLEREF 1 \s </w:instrText>
      </w:r>
      <w:r w:rsidR="00C62279">
        <w:rPr>
          <w:rFonts w:cs="Arial"/>
          <w:bCs w:val="0"/>
          <w:szCs w:val="22"/>
        </w:rPr>
        <w:fldChar w:fldCharType="separate"/>
      </w:r>
      <w:r w:rsidR="00C62279">
        <w:rPr>
          <w:rFonts w:cs="Arial"/>
          <w:bCs w:val="0"/>
          <w:noProof/>
          <w:szCs w:val="22"/>
        </w:rPr>
        <w:t>4</w:t>
      </w:r>
      <w:r w:rsidR="00C62279">
        <w:rPr>
          <w:rFonts w:cs="Arial"/>
          <w:bCs w:val="0"/>
          <w:szCs w:val="22"/>
        </w:rPr>
        <w:fldChar w:fldCharType="end"/>
      </w:r>
      <w:r w:rsidR="00C62279">
        <w:rPr>
          <w:rFonts w:cs="Arial"/>
          <w:bCs w:val="0"/>
          <w:szCs w:val="22"/>
        </w:rPr>
        <w:t>.</w:t>
      </w:r>
      <w:r w:rsidR="00C62279">
        <w:rPr>
          <w:rFonts w:cs="Arial"/>
          <w:bCs w:val="0"/>
          <w:szCs w:val="22"/>
        </w:rPr>
        <w:fldChar w:fldCharType="begin"/>
      </w:r>
      <w:r w:rsidR="00C62279">
        <w:rPr>
          <w:rFonts w:cs="Arial"/>
          <w:bCs w:val="0"/>
          <w:szCs w:val="22"/>
        </w:rPr>
        <w:instrText xml:space="preserve"> SEQ Figure \* ARABIC \s 1 </w:instrText>
      </w:r>
      <w:r w:rsidR="00C62279">
        <w:rPr>
          <w:rFonts w:cs="Arial"/>
          <w:bCs w:val="0"/>
          <w:szCs w:val="22"/>
        </w:rPr>
        <w:fldChar w:fldCharType="separate"/>
      </w:r>
      <w:r w:rsidR="00C62279">
        <w:rPr>
          <w:rFonts w:cs="Arial"/>
          <w:bCs w:val="0"/>
          <w:noProof/>
          <w:szCs w:val="22"/>
        </w:rPr>
        <w:t>3</w:t>
      </w:r>
      <w:r w:rsidR="00C62279">
        <w:rPr>
          <w:rFonts w:cs="Arial"/>
          <w:bCs w:val="0"/>
          <w:szCs w:val="22"/>
        </w:rPr>
        <w:fldChar w:fldCharType="end"/>
      </w:r>
      <w:bookmarkEnd w:id="117"/>
      <w:r w:rsidRPr="00C357A9">
        <w:rPr>
          <w:rFonts w:cs="Arial"/>
          <w:bCs w:val="0"/>
          <w:szCs w:val="22"/>
        </w:rPr>
        <w:t xml:space="preserve">. Sample data for OCV </w:t>
      </w:r>
      <w:r w:rsidR="00C357A9">
        <w:rPr>
          <w:rFonts w:cs="Arial"/>
          <w:bCs w:val="0"/>
          <w:szCs w:val="22"/>
        </w:rPr>
        <w:t xml:space="preserve">(charging/discharging) at different SOC states </w:t>
      </w:r>
      <w:r w:rsidRPr="00C357A9">
        <w:rPr>
          <w:rFonts w:cs="Arial"/>
          <w:bCs w:val="0"/>
          <w:szCs w:val="22"/>
        </w:rPr>
        <w:t xml:space="preserve"> (a) Cylindrical, (b) Prismatic, (c) Pouch cells (Source: SPICY Test Observations)</w:t>
      </w:r>
      <w:bookmarkEnd w:id="118"/>
      <w:bookmarkEnd w:id="119"/>
    </w:p>
    <w:p w:rsidR="00EE3F48" w:rsidRDefault="00EE3F48" w:rsidP="00EE3F48">
      <w:pPr>
        <w:pStyle w:val="Heading3"/>
        <w:keepLines/>
        <w:suppressAutoHyphens w:val="0"/>
        <w:spacing w:before="40" w:after="0" w:line="360" w:lineRule="auto"/>
        <w:textboxTightWrap w:val="none"/>
      </w:pPr>
      <w:bookmarkStart w:id="120" w:name="_Toc520298119"/>
      <w:r>
        <w:lastRenderedPageBreak/>
        <w:t>Internal resistance calculation and pulse test</w:t>
      </w:r>
      <w:bookmarkEnd w:id="120"/>
    </w:p>
    <w:p w:rsidR="00EE3F48" w:rsidRDefault="00EE3F48" w:rsidP="00EE3F48">
      <w:pPr>
        <w:spacing w:line="360" w:lineRule="auto"/>
        <w:rPr>
          <w:rFonts w:cs="Arial"/>
        </w:rPr>
      </w:pPr>
    </w:p>
    <w:p w:rsidR="00EE3F48" w:rsidRDefault="00EE3F48" w:rsidP="00EE3F48">
      <w:pPr>
        <w:spacing w:line="360" w:lineRule="auto"/>
        <w:rPr>
          <w:rFonts w:cs="Arial"/>
        </w:rPr>
      </w:pPr>
      <w:r>
        <w:rPr>
          <w:rFonts w:cs="Arial"/>
        </w:rPr>
        <w:t>Internal resistance is one of the physical quantities which changes with ageing of the cell (expected increase) and it also gives information about the chemical changes within the cell. In this work, the internal resistance has been calculated for 30s charge and discharge pulses at the 0.5s, 10s and 30s time-instants. This section discussed the internal resistance measuring method followed by a discussion of the significance of the resistance values.</w:t>
      </w:r>
    </w:p>
    <w:p w:rsidR="00EE3F48" w:rsidRDefault="00EE3F48" w:rsidP="00EE3F48">
      <w:pPr>
        <w:spacing w:after="0" w:line="360" w:lineRule="auto"/>
        <w:rPr>
          <w:rFonts w:cs="Arial"/>
        </w:rPr>
      </w:pPr>
      <w:r>
        <w:rPr>
          <w:rFonts w:cs="Arial"/>
        </w:rPr>
        <w:t xml:space="preserve">The internal resistance has simply been calculated by dividing the voltage and current at certain time instants. The pulses appear in two forms. 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C357A9">
        <w:rPr>
          <w:rFonts w:cs="Arial"/>
        </w:rPr>
        <w:fldChar w:fldCharType="begin"/>
      </w:r>
      <w:r w:rsidR="00C357A9">
        <w:rPr>
          <w:rFonts w:cs="Arial"/>
        </w:rPr>
        <w:instrText xml:space="preserve"> REF _Ref519525613 \h </w:instrText>
      </w:r>
      <w:r w:rsidR="00C357A9">
        <w:rPr>
          <w:rFonts w:cs="Arial"/>
        </w:rPr>
      </w:r>
      <w:r w:rsidR="00C357A9">
        <w:rPr>
          <w:rFonts w:cs="Arial"/>
        </w:rPr>
        <w:fldChar w:fldCharType="separate"/>
      </w:r>
      <w:r w:rsidR="00C357A9" w:rsidRPr="00C357A9">
        <w:rPr>
          <w:rFonts w:cs="Arial"/>
          <w:bCs/>
        </w:rPr>
        <w:t xml:space="preserve">Figure </w:t>
      </w:r>
      <w:r w:rsidR="00C357A9" w:rsidRPr="00C357A9">
        <w:rPr>
          <w:rFonts w:cs="Arial"/>
          <w:bCs/>
          <w:noProof/>
        </w:rPr>
        <w:t>4</w:t>
      </w:r>
      <w:r w:rsidR="00C357A9" w:rsidRPr="00C357A9">
        <w:rPr>
          <w:rFonts w:cs="Arial"/>
          <w:bCs/>
        </w:rPr>
        <w:t>.</w:t>
      </w:r>
      <w:r w:rsidR="00C357A9" w:rsidRPr="00C357A9">
        <w:rPr>
          <w:rFonts w:cs="Arial"/>
          <w:bCs/>
          <w:noProof/>
        </w:rPr>
        <w:t>5</w:t>
      </w:r>
      <w:r w:rsidR="00C357A9">
        <w:rPr>
          <w:rFonts w:cs="Arial"/>
        </w:rPr>
        <w:fldChar w:fldCharType="end"/>
      </w:r>
      <w:r>
        <w:rPr>
          <w:rFonts w:cs="Arial"/>
        </w:rPr>
        <w:t xml:space="preserve"> and </w:t>
      </w:r>
      <w:r w:rsidR="00C357A9">
        <w:rPr>
          <w:rFonts w:cs="Arial"/>
        </w:rPr>
        <w:fldChar w:fldCharType="begin"/>
      </w:r>
      <w:r w:rsidR="00C357A9">
        <w:rPr>
          <w:rFonts w:cs="Arial"/>
        </w:rPr>
        <w:instrText xml:space="preserve"> REF _Ref519525620 \h </w:instrText>
      </w:r>
      <w:r w:rsidR="00C357A9">
        <w:rPr>
          <w:rFonts w:cs="Arial"/>
        </w:rPr>
      </w:r>
      <w:r w:rsidR="00C357A9">
        <w:rPr>
          <w:rFonts w:cs="Arial"/>
        </w:rPr>
        <w:fldChar w:fldCharType="separate"/>
      </w:r>
      <w:r w:rsidR="00C357A9" w:rsidRPr="00C357A9">
        <w:rPr>
          <w:rFonts w:cs="Arial"/>
          <w:bCs/>
        </w:rPr>
        <w:t xml:space="preserve">Figure </w:t>
      </w:r>
      <w:r w:rsidR="00C357A9" w:rsidRPr="00C357A9">
        <w:rPr>
          <w:rFonts w:cs="Arial"/>
          <w:bCs/>
          <w:noProof/>
        </w:rPr>
        <w:t>4</w:t>
      </w:r>
      <w:r w:rsidR="00C357A9" w:rsidRPr="00C357A9">
        <w:rPr>
          <w:rFonts w:cs="Arial"/>
          <w:bCs/>
        </w:rPr>
        <w:t>.</w:t>
      </w:r>
      <w:r w:rsidR="00C357A9" w:rsidRPr="00C357A9">
        <w:rPr>
          <w:rFonts w:cs="Arial"/>
          <w:bCs/>
          <w:noProof/>
        </w:rPr>
        <w:t>6</w:t>
      </w:r>
      <w:r w:rsidR="00C357A9">
        <w:rPr>
          <w:rFonts w:cs="Arial"/>
        </w:rPr>
        <w:fldChar w:fldCharType="end"/>
      </w:r>
      <w:r>
        <w:rPr>
          <w:rFonts w:cs="Arial"/>
        </w:rPr>
        <w:t>.</w:t>
      </w:r>
    </w:p>
    <w:p w:rsidR="00EE3F48" w:rsidRDefault="00EE3F48" w:rsidP="00EE3F48">
      <w:pPr>
        <w:keepNext/>
        <w:spacing w:after="0" w:line="360" w:lineRule="auto"/>
        <w:jc w:val="center"/>
      </w:pPr>
      <w:r>
        <w:rPr>
          <w:noProof/>
        </w:rPr>
        <w:drawing>
          <wp:inline distT="0" distB="0" distL="0" distR="0" wp14:anchorId="4E9B00FA" wp14:editId="2B814B1E">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42">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C357A9" w:rsidRDefault="00EE3F48" w:rsidP="00EE3F48">
      <w:pPr>
        <w:pStyle w:val="Caption"/>
        <w:spacing w:after="0" w:line="360" w:lineRule="auto"/>
        <w:jc w:val="both"/>
        <w:rPr>
          <w:rFonts w:cs="Arial"/>
          <w:bCs w:val="0"/>
          <w:szCs w:val="22"/>
        </w:rPr>
      </w:pPr>
      <w:bookmarkStart w:id="121" w:name="_Ref519525613"/>
      <w:bookmarkStart w:id="122" w:name="_Toc520208082"/>
      <w:bookmarkStart w:id="123" w:name="_Toc520298163"/>
      <w:r w:rsidRPr="00C357A9">
        <w:rPr>
          <w:rFonts w:cs="Arial"/>
          <w:bCs w:val="0"/>
          <w:szCs w:val="22"/>
        </w:rPr>
        <w:t xml:space="preserve">Figure </w:t>
      </w:r>
      <w:r w:rsidR="00C62279">
        <w:rPr>
          <w:rFonts w:cs="Arial"/>
          <w:bCs w:val="0"/>
          <w:szCs w:val="22"/>
        </w:rPr>
        <w:fldChar w:fldCharType="begin"/>
      </w:r>
      <w:r w:rsidR="00C62279">
        <w:rPr>
          <w:rFonts w:cs="Arial"/>
          <w:bCs w:val="0"/>
          <w:szCs w:val="22"/>
        </w:rPr>
        <w:instrText xml:space="preserve"> STYLEREF 1 \s </w:instrText>
      </w:r>
      <w:r w:rsidR="00C62279">
        <w:rPr>
          <w:rFonts w:cs="Arial"/>
          <w:bCs w:val="0"/>
          <w:szCs w:val="22"/>
        </w:rPr>
        <w:fldChar w:fldCharType="separate"/>
      </w:r>
      <w:r w:rsidR="00C62279">
        <w:rPr>
          <w:rFonts w:cs="Arial"/>
          <w:bCs w:val="0"/>
          <w:noProof/>
          <w:szCs w:val="22"/>
        </w:rPr>
        <w:t>4</w:t>
      </w:r>
      <w:r w:rsidR="00C62279">
        <w:rPr>
          <w:rFonts w:cs="Arial"/>
          <w:bCs w:val="0"/>
          <w:szCs w:val="22"/>
        </w:rPr>
        <w:fldChar w:fldCharType="end"/>
      </w:r>
      <w:r w:rsidR="00C62279">
        <w:rPr>
          <w:rFonts w:cs="Arial"/>
          <w:bCs w:val="0"/>
          <w:szCs w:val="22"/>
        </w:rPr>
        <w:t>.</w:t>
      </w:r>
      <w:r w:rsidR="00C62279">
        <w:rPr>
          <w:rFonts w:cs="Arial"/>
          <w:bCs w:val="0"/>
          <w:szCs w:val="22"/>
        </w:rPr>
        <w:fldChar w:fldCharType="begin"/>
      </w:r>
      <w:r w:rsidR="00C62279">
        <w:rPr>
          <w:rFonts w:cs="Arial"/>
          <w:bCs w:val="0"/>
          <w:szCs w:val="22"/>
        </w:rPr>
        <w:instrText xml:space="preserve"> SEQ Figure \* ARABIC \s 1 </w:instrText>
      </w:r>
      <w:r w:rsidR="00C62279">
        <w:rPr>
          <w:rFonts w:cs="Arial"/>
          <w:bCs w:val="0"/>
          <w:szCs w:val="22"/>
        </w:rPr>
        <w:fldChar w:fldCharType="separate"/>
      </w:r>
      <w:r w:rsidR="00C62279">
        <w:rPr>
          <w:rFonts w:cs="Arial"/>
          <w:bCs w:val="0"/>
          <w:noProof/>
          <w:szCs w:val="22"/>
        </w:rPr>
        <w:t>4</w:t>
      </w:r>
      <w:r w:rsidR="00C62279">
        <w:rPr>
          <w:rFonts w:cs="Arial"/>
          <w:bCs w:val="0"/>
          <w:szCs w:val="22"/>
        </w:rPr>
        <w:fldChar w:fldCharType="end"/>
      </w:r>
      <w:bookmarkEnd w:id="121"/>
      <w:r w:rsidRPr="00C357A9">
        <w:rPr>
          <w:rFonts w:cs="Arial"/>
          <w:bCs w:val="0"/>
          <w:szCs w:val="22"/>
        </w:rPr>
        <w:t>. Charging and discharging current pulses for internal resistance tests for a prismatic cell.</w:t>
      </w:r>
      <w:bookmarkEnd w:id="122"/>
      <w:bookmarkEnd w:id="123"/>
    </w:p>
    <w:p w:rsidR="00EE3F48" w:rsidRDefault="00EE3F48" w:rsidP="00EE3F48">
      <w:pPr>
        <w:keepNext/>
        <w:spacing w:after="0" w:line="360" w:lineRule="auto"/>
        <w:jc w:val="center"/>
      </w:pPr>
      <w:r>
        <w:rPr>
          <w:noProof/>
        </w:rPr>
        <w:lastRenderedPageBreak/>
        <w:drawing>
          <wp:inline distT="0" distB="0" distL="0" distR="0" wp14:anchorId="1A2B7EA4" wp14:editId="11A60AA9">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43">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C357A9" w:rsidRDefault="00EE3F48" w:rsidP="00EE3F48">
      <w:pPr>
        <w:pStyle w:val="Caption"/>
        <w:spacing w:line="360" w:lineRule="auto"/>
        <w:jc w:val="both"/>
        <w:rPr>
          <w:rFonts w:cs="Arial"/>
          <w:bCs w:val="0"/>
          <w:szCs w:val="22"/>
        </w:rPr>
      </w:pPr>
      <w:bookmarkStart w:id="124" w:name="_Ref519525620"/>
      <w:bookmarkStart w:id="125" w:name="_Toc520208083"/>
      <w:bookmarkStart w:id="126" w:name="_Toc520298164"/>
      <w:r w:rsidRPr="00C357A9">
        <w:rPr>
          <w:rFonts w:cs="Arial"/>
          <w:bCs w:val="0"/>
          <w:szCs w:val="22"/>
        </w:rPr>
        <w:t xml:space="preserve">Figure </w:t>
      </w:r>
      <w:r w:rsidR="00C62279">
        <w:rPr>
          <w:rFonts w:cs="Arial"/>
          <w:bCs w:val="0"/>
          <w:szCs w:val="22"/>
        </w:rPr>
        <w:fldChar w:fldCharType="begin"/>
      </w:r>
      <w:r w:rsidR="00C62279">
        <w:rPr>
          <w:rFonts w:cs="Arial"/>
          <w:bCs w:val="0"/>
          <w:szCs w:val="22"/>
        </w:rPr>
        <w:instrText xml:space="preserve"> STYLEREF 1 \s </w:instrText>
      </w:r>
      <w:r w:rsidR="00C62279">
        <w:rPr>
          <w:rFonts w:cs="Arial"/>
          <w:bCs w:val="0"/>
          <w:szCs w:val="22"/>
        </w:rPr>
        <w:fldChar w:fldCharType="separate"/>
      </w:r>
      <w:r w:rsidR="00C62279">
        <w:rPr>
          <w:rFonts w:cs="Arial"/>
          <w:bCs w:val="0"/>
          <w:noProof/>
          <w:szCs w:val="22"/>
        </w:rPr>
        <w:t>4</w:t>
      </w:r>
      <w:r w:rsidR="00C62279">
        <w:rPr>
          <w:rFonts w:cs="Arial"/>
          <w:bCs w:val="0"/>
          <w:szCs w:val="22"/>
        </w:rPr>
        <w:fldChar w:fldCharType="end"/>
      </w:r>
      <w:r w:rsidR="00C62279">
        <w:rPr>
          <w:rFonts w:cs="Arial"/>
          <w:bCs w:val="0"/>
          <w:szCs w:val="22"/>
        </w:rPr>
        <w:t>.</w:t>
      </w:r>
      <w:r w:rsidR="00C62279">
        <w:rPr>
          <w:rFonts w:cs="Arial"/>
          <w:bCs w:val="0"/>
          <w:szCs w:val="22"/>
        </w:rPr>
        <w:fldChar w:fldCharType="begin"/>
      </w:r>
      <w:r w:rsidR="00C62279">
        <w:rPr>
          <w:rFonts w:cs="Arial"/>
          <w:bCs w:val="0"/>
          <w:szCs w:val="22"/>
        </w:rPr>
        <w:instrText xml:space="preserve"> SEQ Figure \* ARABIC \s 1 </w:instrText>
      </w:r>
      <w:r w:rsidR="00C62279">
        <w:rPr>
          <w:rFonts w:cs="Arial"/>
          <w:bCs w:val="0"/>
          <w:szCs w:val="22"/>
        </w:rPr>
        <w:fldChar w:fldCharType="separate"/>
      </w:r>
      <w:r w:rsidR="00C62279">
        <w:rPr>
          <w:rFonts w:cs="Arial"/>
          <w:bCs w:val="0"/>
          <w:noProof/>
          <w:szCs w:val="22"/>
        </w:rPr>
        <w:t>5</w:t>
      </w:r>
      <w:r w:rsidR="00C62279">
        <w:rPr>
          <w:rFonts w:cs="Arial"/>
          <w:bCs w:val="0"/>
          <w:szCs w:val="22"/>
        </w:rPr>
        <w:fldChar w:fldCharType="end"/>
      </w:r>
      <w:bookmarkEnd w:id="124"/>
      <w:r w:rsidRPr="00C357A9">
        <w:rPr>
          <w:rFonts w:cs="Arial"/>
          <w:bCs w:val="0"/>
          <w:szCs w:val="22"/>
        </w:rPr>
        <w:t>. Voltage corresponding to the charge and discharge pulses</w:t>
      </w:r>
      <w:bookmarkEnd w:id="125"/>
      <w:bookmarkEnd w:id="126"/>
    </w:p>
    <w:p w:rsidR="00EE3F48" w:rsidRDefault="00EE3F48" w:rsidP="00EE3F48">
      <w:pPr>
        <w:spacing w:line="360" w:lineRule="auto"/>
        <w:rPr>
          <w:rFonts w:cs="Arial"/>
        </w:rPr>
      </w:pPr>
      <w:r>
        <w:rPr>
          <w:rFonts w:cs="Arial"/>
        </w:rPr>
        <w:t xml:space="preserve">The data represented in </w:t>
      </w:r>
      <w:r w:rsidR="00C357A9">
        <w:rPr>
          <w:rFonts w:cs="Arial"/>
        </w:rPr>
        <w:t>figures above</w:t>
      </w:r>
      <w:r>
        <w:rPr>
          <w:rFonts w:cs="Arial"/>
        </w:rPr>
        <w:t xml:space="preserve"> </w:t>
      </w:r>
      <w:r w:rsidR="00C357A9">
        <w:rPr>
          <w:rFonts w:cs="Arial"/>
        </w:rPr>
        <w:t>are</w:t>
      </w:r>
      <w:r>
        <w:rPr>
          <w:rFonts w:cs="Arial"/>
        </w:rPr>
        <w:t xml:space="preserve"> for a prismatic cell, but the same procedure is used for the other geometries as well. In the figures, the labels A, B, C, C’, B’, A’ refer to one SOC step, each consisting of two pulses -  the shorter pulse for 30s pulse test and the longer pulse for the SOC increase step. For the given figures, the </w:t>
      </w:r>
      <w:r>
        <w:rPr>
          <w:rFonts w:cs="Arial"/>
        </w:rPr>
        <w:fldChar w:fldCharType="begin"/>
      </w:r>
      <w:r>
        <w:rPr>
          <w:rFonts w:cs="Arial"/>
        </w:rPr>
        <w:instrText xml:space="preserve"> REF _Ref519584028 \h  \* MERGEFORMAT </w:instrText>
      </w:r>
      <w:r>
        <w:rPr>
          <w:rFonts w:cs="Arial"/>
        </w:rPr>
      </w:r>
      <w:r>
        <w:rPr>
          <w:rFonts w:cs="Arial"/>
        </w:rPr>
        <w:fldChar w:fldCharType="separate"/>
      </w:r>
      <w:r w:rsidRPr="00A35DB9">
        <w:rPr>
          <w:rFonts w:cs="Arial"/>
          <w:b/>
          <w:bCs/>
        </w:rPr>
        <w:t xml:space="preserve">Table </w:t>
      </w:r>
      <w:r>
        <w:rPr>
          <w:rFonts w:cs="Arial"/>
          <w:b/>
          <w:bCs/>
          <w:noProof/>
        </w:rPr>
        <w:t>8</w:t>
      </w:r>
      <w:r>
        <w:rPr>
          <w:rFonts w:cs="Arial"/>
        </w:rPr>
        <w:fldChar w:fldCharType="end"/>
      </w:r>
      <w:r>
        <w:rPr>
          <w:rFonts w:cs="Arial"/>
        </w:rPr>
        <w:t xml:space="preserve"> represents the SOC changes and the currents involved for the longer current pulses with respect to each label:</w:t>
      </w:r>
    </w:p>
    <w:tbl>
      <w:tblPr>
        <w:tblStyle w:val="TableGrid"/>
        <w:tblW w:w="0" w:type="auto"/>
        <w:jc w:val="center"/>
        <w:tblLook w:val="04A0" w:firstRow="1" w:lastRow="0" w:firstColumn="1" w:lastColumn="0" w:noHBand="0" w:noVBand="1"/>
      </w:tblPr>
      <w:tblGrid>
        <w:gridCol w:w="988"/>
        <w:gridCol w:w="2654"/>
        <w:gridCol w:w="3299"/>
      </w:tblGrid>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Label</w:t>
            </w:r>
          </w:p>
        </w:tc>
        <w:tc>
          <w:tcPr>
            <w:tcW w:w="2654" w:type="dxa"/>
          </w:tcPr>
          <w:p w:rsidR="00EE3F48" w:rsidRPr="00A35DB9" w:rsidRDefault="00EE3F48" w:rsidP="00EE3F48">
            <w:pPr>
              <w:spacing w:line="360" w:lineRule="auto"/>
              <w:rPr>
                <w:rFonts w:cs="Arial"/>
                <w:b/>
                <w:bCs/>
              </w:rPr>
            </w:pPr>
            <w:r w:rsidRPr="00A35DB9">
              <w:rPr>
                <w:rFonts w:cs="Arial"/>
                <w:b/>
                <w:bCs/>
              </w:rPr>
              <w:t>SOC change</w:t>
            </w:r>
          </w:p>
        </w:tc>
        <w:tc>
          <w:tcPr>
            <w:tcW w:w="3299" w:type="dxa"/>
          </w:tcPr>
          <w:p w:rsidR="00EE3F48" w:rsidRPr="00A35DB9" w:rsidRDefault="00EE3F48" w:rsidP="00EE3F48">
            <w:pPr>
              <w:spacing w:line="360" w:lineRule="auto"/>
              <w:rPr>
                <w:rFonts w:cs="Arial"/>
                <w:b/>
                <w:bCs/>
              </w:rPr>
            </w:pPr>
            <w:r w:rsidRPr="00A35DB9">
              <w:rPr>
                <w:rFonts w:cs="Arial"/>
                <w:b/>
                <w:bCs/>
              </w:rPr>
              <w:t>Pulse duration for SOC step</w:t>
            </w:r>
            <w:r>
              <w:rPr>
                <w:rStyle w:val="FootnoteReference"/>
                <w:rFonts w:cs="Arial"/>
                <w:b/>
                <w:bCs/>
              </w:rPr>
              <w:footnoteReference w:id="13"/>
            </w:r>
          </w:p>
        </w:tc>
      </w:tr>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A</w:t>
            </w:r>
          </w:p>
        </w:tc>
        <w:tc>
          <w:tcPr>
            <w:tcW w:w="2654" w:type="dxa"/>
          </w:tcPr>
          <w:p w:rsidR="00EE3F48" w:rsidRDefault="00EE3F48" w:rsidP="00EE3F48">
            <w:pPr>
              <w:spacing w:line="360" w:lineRule="auto"/>
              <w:jc w:val="center"/>
              <w:rPr>
                <w:rFonts w:cs="Arial"/>
              </w:rPr>
            </w:pPr>
            <w:r>
              <w:rPr>
                <w:rFonts w:cs="Arial"/>
              </w:rPr>
              <w:t>80-90%</w:t>
            </w:r>
          </w:p>
        </w:tc>
        <w:tc>
          <w:tcPr>
            <w:tcW w:w="3299" w:type="dxa"/>
          </w:tcPr>
          <w:p w:rsidR="00EE3F48" w:rsidRDefault="00EE3F48" w:rsidP="00EE3F48">
            <w:pPr>
              <w:spacing w:line="360" w:lineRule="auto"/>
              <w:jc w:val="center"/>
              <w:rPr>
                <w:rFonts w:cs="Arial"/>
              </w:rPr>
            </w:pPr>
            <w:r>
              <w:rPr>
                <w:rFonts w:cs="Arial"/>
              </w:rPr>
              <w:t>4.2s charge</w:t>
            </w:r>
          </w:p>
        </w:tc>
      </w:tr>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B</w:t>
            </w:r>
          </w:p>
        </w:tc>
        <w:tc>
          <w:tcPr>
            <w:tcW w:w="2654" w:type="dxa"/>
          </w:tcPr>
          <w:p w:rsidR="00EE3F48" w:rsidRDefault="00EE3F48" w:rsidP="00EE3F48">
            <w:pPr>
              <w:spacing w:line="360" w:lineRule="auto"/>
              <w:jc w:val="center"/>
              <w:rPr>
                <w:rFonts w:cs="Arial"/>
              </w:rPr>
            </w:pPr>
            <w:r>
              <w:rPr>
                <w:rFonts w:cs="Arial"/>
              </w:rPr>
              <w:t>90-95%</w:t>
            </w:r>
          </w:p>
        </w:tc>
        <w:tc>
          <w:tcPr>
            <w:tcW w:w="3299" w:type="dxa"/>
          </w:tcPr>
          <w:p w:rsidR="00EE3F48" w:rsidRDefault="00EE3F48" w:rsidP="00EE3F48">
            <w:pPr>
              <w:spacing w:line="360" w:lineRule="auto"/>
              <w:jc w:val="center"/>
              <w:rPr>
                <w:rFonts w:cs="Arial"/>
              </w:rPr>
            </w:pPr>
            <w:r>
              <w:rPr>
                <w:rFonts w:cs="Arial"/>
              </w:rPr>
              <w:t>2.1s charge</w:t>
            </w:r>
          </w:p>
        </w:tc>
      </w:tr>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C</w:t>
            </w:r>
          </w:p>
        </w:tc>
        <w:tc>
          <w:tcPr>
            <w:tcW w:w="2654" w:type="dxa"/>
          </w:tcPr>
          <w:p w:rsidR="00EE3F48" w:rsidRDefault="00EE3F48" w:rsidP="00EE3F48">
            <w:pPr>
              <w:spacing w:line="360" w:lineRule="auto"/>
              <w:jc w:val="center"/>
              <w:rPr>
                <w:rFonts w:cs="Arial"/>
              </w:rPr>
            </w:pPr>
            <w:r>
              <w:rPr>
                <w:rFonts w:cs="Arial"/>
              </w:rPr>
              <w:t>95-100%</w:t>
            </w:r>
          </w:p>
        </w:tc>
        <w:tc>
          <w:tcPr>
            <w:tcW w:w="3299" w:type="dxa"/>
          </w:tcPr>
          <w:p w:rsidR="00EE3F48" w:rsidRDefault="00EE3F48" w:rsidP="00EE3F48">
            <w:pPr>
              <w:spacing w:line="360" w:lineRule="auto"/>
              <w:jc w:val="center"/>
              <w:rPr>
                <w:rFonts w:cs="Arial"/>
              </w:rPr>
            </w:pPr>
            <w:r>
              <w:rPr>
                <w:rFonts w:cs="Arial"/>
              </w:rPr>
              <w:t>2.1s charge</w:t>
            </w:r>
          </w:p>
        </w:tc>
      </w:tr>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C’</w:t>
            </w:r>
          </w:p>
        </w:tc>
        <w:tc>
          <w:tcPr>
            <w:tcW w:w="2654" w:type="dxa"/>
          </w:tcPr>
          <w:p w:rsidR="00EE3F48" w:rsidRDefault="00EE3F48" w:rsidP="00EE3F48">
            <w:pPr>
              <w:spacing w:line="360" w:lineRule="auto"/>
              <w:jc w:val="center"/>
              <w:rPr>
                <w:rFonts w:cs="Arial"/>
              </w:rPr>
            </w:pPr>
            <w:r>
              <w:rPr>
                <w:rFonts w:cs="Arial"/>
              </w:rPr>
              <w:t>100-95%</w:t>
            </w:r>
          </w:p>
        </w:tc>
        <w:tc>
          <w:tcPr>
            <w:tcW w:w="3299" w:type="dxa"/>
          </w:tcPr>
          <w:p w:rsidR="00EE3F48" w:rsidRDefault="00EE3F48" w:rsidP="00EE3F48">
            <w:pPr>
              <w:spacing w:line="360" w:lineRule="auto"/>
              <w:jc w:val="center"/>
              <w:rPr>
                <w:rFonts w:cs="Arial"/>
              </w:rPr>
            </w:pPr>
            <w:r>
              <w:rPr>
                <w:rFonts w:cs="Arial"/>
              </w:rPr>
              <w:t>2.1s discharge</w:t>
            </w:r>
          </w:p>
        </w:tc>
      </w:tr>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B’</w:t>
            </w:r>
          </w:p>
        </w:tc>
        <w:tc>
          <w:tcPr>
            <w:tcW w:w="2654" w:type="dxa"/>
          </w:tcPr>
          <w:p w:rsidR="00EE3F48" w:rsidRDefault="00EE3F48" w:rsidP="00EE3F48">
            <w:pPr>
              <w:spacing w:line="360" w:lineRule="auto"/>
              <w:jc w:val="center"/>
              <w:rPr>
                <w:rFonts w:cs="Arial"/>
              </w:rPr>
            </w:pPr>
            <w:r>
              <w:rPr>
                <w:rFonts w:cs="Arial"/>
              </w:rPr>
              <w:t>95-90%</w:t>
            </w:r>
          </w:p>
        </w:tc>
        <w:tc>
          <w:tcPr>
            <w:tcW w:w="3299" w:type="dxa"/>
          </w:tcPr>
          <w:p w:rsidR="00EE3F48" w:rsidRDefault="00EE3F48" w:rsidP="00EE3F48">
            <w:pPr>
              <w:spacing w:line="360" w:lineRule="auto"/>
              <w:jc w:val="center"/>
              <w:rPr>
                <w:rFonts w:cs="Arial"/>
              </w:rPr>
            </w:pPr>
            <w:r>
              <w:rPr>
                <w:rFonts w:cs="Arial"/>
              </w:rPr>
              <w:t>2.1s discharge</w:t>
            </w:r>
          </w:p>
        </w:tc>
      </w:tr>
      <w:tr w:rsidR="00EE3F48" w:rsidTr="00BB55AB">
        <w:trPr>
          <w:jc w:val="center"/>
        </w:trPr>
        <w:tc>
          <w:tcPr>
            <w:tcW w:w="988" w:type="dxa"/>
          </w:tcPr>
          <w:p w:rsidR="00EE3F48" w:rsidRPr="00A35DB9" w:rsidRDefault="00EE3F48" w:rsidP="00EE3F48">
            <w:pPr>
              <w:spacing w:line="360" w:lineRule="auto"/>
              <w:rPr>
                <w:rFonts w:cs="Arial"/>
                <w:b/>
                <w:bCs/>
              </w:rPr>
            </w:pPr>
            <w:r w:rsidRPr="00A35DB9">
              <w:rPr>
                <w:rFonts w:cs="Arial"/>
                <w:b/>
                <w:bCs/>
              </w:rPr>
              <w:t>A’</w:t>
            </w:r>
          </w:p>
        </w:tc>
        <w:tc>
          <w:tcPr>
            <w:tcW w:w="2654" w:type="dxa"/>
          </w:tcPr>
          <w:p w:rsidR="00EE3F48" w:rsidRDefault="00EE3F48" w:rsidP="00EE3F48">
            <w:pPr>
              <w:spacing w:line="360" w:lineRule="auto"/>
              <w:jc w:val="center"/>
              <w:rPr>
                <w:rFonts w:cs="Arial"/>
              </w:rPr>
            </w:pPr>
            <w:r>
              <w:rPr>
                <w:rFonts w:cs="Arial"/>
              </w:rPr>
              <w:t>90-80%</w:t>
            </w:r>
          </w:p>
        </w:tc>
        <w:tc>
          <w:tcPr>
            <w:tcW w:w="3299" w:type="dxa"/>
          </w:tcPr>
          <w:p w:rsidR="00EE3F48" w:rsidRDefault="00EE3F48" w:rsidP="00C357A9">
            <w:pPr>
              <w:keepNext/>
              <w:spacing w:line="360" w:lineRule="auto"/>
              <w:jc w:val="center"/>
              <w:rPr>
                <w:rFonts w:cs="Arial"/>
              </w:rPr>
            </w:pPr>
            <w:r>
              <w:rPr>
                <w:rFonts w:cs="Arial"/>
              </w:rPr>
              <w:t>4.2s discharge</w:t>
            </w:r>
          </w:p>
        </w:tc>
      </w:tr>
    </w:tbl>
    <w:p w:rsidR="00EE3F48" w:rsidRDefault="00C357A9" w:rsidP="00C357A9">
      <w:pPr>
        <w:pStyle w:val="Caption"/>
        <w:rPr>
          <w:rFonts w:cs="Arial"/>
        </w:rPr>
      </w:pPr>
      <w:bookmarkStart w:id="127" w:name="_Ref521062647"/>
      <w:r>
        <w:t xml:space="preserve">Table </w:t>
      </w:r>
      <w:r w:rsidR="00415105">
        <w:fldChar w:fldCharType="begin"/>
      </w:r>
      <w:r w:rsidR="00415105">
        <w:instrText xml:space="preserve"> STYLEREF 1 \s </w:instrText>
      </w:r>
      <w:r w:rsidR="00415105">
        <w:fldChar w:fldCharType="separate"/>
      </w:r>
      <w:r w:rsidR="00415105">
        <w:rPr>
          <w:noProof/>
        </w:rPr>
        <w:t>4</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4</w:t>
      </w:r>
      <w:r w:rsidR="00415105">
        <w:fldChar w:fldCharType="end"/>
      </w:r>
      <w:bookmarkEnd w:id="127"/>
      <w:r>
        <w:rPr>
          <w:lang w:val="en-US"/>
        </w:rPr>
        <w:t xml:space="preserve">. </w:t>
      </w:r>
      <w:r w:rsidRPr="001E3EF7">
        <w:rPr>
          <w:lang w:val="en-US"/>
        </w:rPr>
        <w:t xml:space="preserve">SOC change and pulse duration for SOC step in </w:t>
      </w:r>
      <w:r>
        <w:rPr>
          <w:lang w:val="en-US"/>
        </w:rPr>
        <w:fldChar w:fldCharType="begin"/>
      </w:r>
      <w:r>
        <w:rPr>
          <w:lang w:val="en-US"/>
        </w:rPr>
        <w:instrText xml:space="preserve"> REF _Ref519525613 \h </w:instrText>
      </w:r>
      <w:r>
        <w:rPr>
          <w:lang w:val="en-US"/>
        </w:rPr>
      </w:r>
      <w:r>
        <w:rPr>
          <w:lang w:val="en-US"/>
        </w:rPr>
        <w:fldChar w:fldCharType="separate"/>
      </w:r>
      <w:r w:rsidRPr="00C357A9">
        <w:rPr>
          <w:rFonts w:cs="Arial"/>
          <w:bCs w:val="0"/>
          <w:szCs w:val="22"/>
        </w:rPr>
        <w:t xml:space="preserve">Figure </w:t>
      </w:r>
      <w:r w:rsidRPr="00C357A9">
        <w:rPr>
          <w:rFonts w:cs="Arial"/>
          <w:bCs w:val="0"/>
          <w:noProof/>
          <w:szCs w:val="22"/>
        </w:rPr>
        <w:t>4</w:t>
      </w:r>
      <w:r w:rsidRPr="00C357A9">
        <w:rPr>
          <w:rFonts w:cs="Arial"/>
          <w:bCs w:val="0"/>
          <w:szCs w:val="22"/>
        </w:rPr>
        <w:t>.</w:t>
      </w:r>
      <w:r w:rsidRPr="00C357A9">
        <w:rPr>
          <w:rFonts w:cs="Arial"/>
          <w:bCs w:val="0"/>
          <w:noProof/>
          <w:szCs w:val="22"/>
        </w:rPr>
        <w:t>5</w:t>
      </w:r>
      <w:r>
        <w:rPr>
          <w:lang w:val="en-US"/>
        </w:rPr>
        <w:fldChar w:fldCharType="end"/>
      </w:r>
    </w:p>
    <w:p w:rsidR="006F62B1" w:rsidRDefault="006F62B1" w:rsidP="00EE3F48">
      <w:pPr>
        <w:spacing w:line="360" w:lineRule="auto"/>
        <w:rPr>
          <w:rFonts w:cs="Arial"/>
        </w:rPr>
      </w:pPr>
    </w:p>
    <w:p w:rsidR="00EE3F48" w:rsidRDefault="00EE3F48" w:rsidP="00EE3F48">
      <w:pPr>
        <w:spacing w:line="360" w:lineRule="auto"/>
        <w:rPr>
          <w:rFonts w:cs="Arial"/>
        </w:rPr>
      </w:pPr>
      <w:r>
        <w:rPr>
          <w:rFonts w:cs="Arial"/>
        </w:rPr>
        <w:t xml:space="preserve">Please note that the values given in </w:t>
      </w:r>
      <w:r w:rsidR="00FF7286">
        <w:rPr>
          <w:rFonts w:cs="Arial"/>
        </w:rPr>
        <w:fldChar w:fldCharType="begin"/>
      </w:r>
      <w:r w:rsidR="00FF7286">
        <w:rPr>
          <w:rFonts w:cs="Arial"/>
        </w:rPr>
        <w:instrText xml:space="preserve"> REF _Ref521062647 \h </w:instrText>
      </w:r>
      <w:r w:rsidR="00FF7286">
        <w:rPr>
          <w:rFonts w:cs="Arial"/>
        </w:rPr>
      </w:r>
      <w:r w:rsidR="00FF7286">
        <w:rPr>
          <w:rFonts w:cs="Arial"/>
        </w:rPr>
        <w:fldChar w:fldCharType="separate"/>
      </w:r>
      <w:r w:rsidR="00FF7286">
        <w:t xml:space="preserve">Table </w:t>
      </w:r>
      <w:r w:rsidR="00FF7286">
        <w:rPr>
          <w:noProof/>
        </w:rPr>
        <w:t>4</w:t>
      </w:r>
      <w:r w:rsidR="00FF7286">
        <w:t>.</w:t>
      </w:r>
      <w:r w:rsidR="00FF7286">
        <w:rPr>
          <w:noProof/>
        </w:rPr>
        <w:t>4</w:t>
      </w:r>
      <w:r w:rsidR="00FF7286">
        <w:rPr>
          <w:rFonts w:cs="Arial"/>
        </w:rPr>
        <w:fldChar w:fldCharType="end"/>
      </w:r>
      <w:r>
        <w:rPr>
          <w:rFonts w:cs="Arial"/>
        </w:rPr>
        <w:t xml:space="preserve"> only represents the corresponding values obtained from the plot represented in </w:t>
      </w:r>
      <w:r w:rsidR="00FF7286">
        <w:rPr>
          <w:rFonts w:cs="Arial"/>
        </w:rPr>
        <w:fldChar w:fldCharType="begin"/>
      </w:r>
      <w:r w:rsidR="00FF7286">
        <w:rPr>
          <w:rFonts w:cs="Arial"/>
        </w:rPr>
        <w:instrText xml:space="preserve"> REF _Ref519525613 \h </w:instrText>
      </w:r>
      <w:r w:rsidR="00FF7286">
        <w:rPr>
          <w:rFonts w:cs="Arial"/>
        </w:rPr>
      </w:r>
      <w:r w:rsidR="00FF7286">
        <w:rPr>
          <w:rFonts w:cs="Arial"/>
        </w:rPr>
        <w:fldChar w:fldCharType="separate"/>
      </w:r>
      <w:r w:rsidR="00FF7286" w:rsidRPr="00C357A9">
        <w:rPr>
          <w:rFonts w:cs="Arial"/>
          <w:bCs/>
        </w:rPr>
        <w:t xml:space="preserve">Figure </w:t>
      </w:r>
      <w:r w:rsidR="00FF7286" w:rsidRPr="00C357A9">
        <w:rPr>
          <w:rFonts w:cs="Arial"/>
          <w:bCs/>
          <w:noProof/>
        </w:rPr>
        <w:t>4</w:t>
      </w:r>
      <w:r w:rsidR="00FF7286" w:rsidRPr="00C357A9">
        <w:rPr>
          <w:rFonts w:cs="Arial"/>
          <w:bCs/>
        </w:rPr>
        <w:t>.</w:t>
      </w:r>
      <w:r w:rsidR="00FF7286" w:rsidRPr="00C357A9">
        <w:rPr>
          <w:rFonts w:cs="Arial"/>
          <w:bCs/>
          <w:noProof/>
        </w:rPr>
        <w:t>5</w:t>
      </w:r>
      <w:r w:rsidR="00FF7286">
        <w:rPr>
          <w:rFonts w:cs="Arial"/>
        </w:rPr>
        <w:fldChar w:fldCharType="end"/>
      </w:r>
      <w:r>
        <w:rPr>
          <w:rFonts w:cs="Arial"/>
        </w:rPr>
        <w:t>. The pulse duration for a 10% SOC change is about ~4.2s, while for the 5% SOC change step, it is ~2.1s. Please note that the pulse duration of SOC change step may differ from one cell to another depending on the small differences between the capacities of the cells and depending on ageing influences.</w:t>
      </w:r>
    </w:p>
    <w:p w:rsidR="00EE3F48" w:rsidRDefault="00EE3F48" w:rsidP="00EE3F48">
      <w:pPr>
        <w:spacing w:line="360" w:lineRule="auto"/>
        <w:rPr>
          <w:rFonts w:cs="Arial"/>
        </w:rPr>
      </w:pPr>
      <w:r>
        <w:rPr>
          <w:rFonts w:cs="Arial"/>
        </w:rPr>
        <w:t xml:space="preserve">A similar method of SOC change pulse and a shorter 30s pulse are used for the pulse test at the SOCs (charging and discharging, both): 5%, 10%, 20%, 30%, 40%, 50%, 60%, 70%, 80, 90% and 95%. </w:t>
      </w:r>
    </w:p>
    <w:p w:rsidR="00EE3F48" w:rsidRDefault="00EE3F48" w:rsidP="00EE3F48">
      <w:pPr>
        <w:spacing w:line="360" w:lineRule="auto"/>
        <w:rPr>
          <w:rFonts w:cs="Arial"/>
        </w:rPr>
      </w:pPr>
      <w:r>
        <w:rPr>
          <w:rFonts w:cs="Arial"/>
        </w:rPr>
        <w:t xml:space="preserve">Further, for each 30s pulse, the internal resistance is calculated at the 0.5s, the 10s and 30s instant. This is done by calculating the instantaneous change of voltage in </w:t>
      </w:r>
      <w:r w:rsidR="00BE0973">
        <w:rPr>
          <w:rFonts w:cs="Arial"/>
        </w:rPr>
        <w:fldChar w:fldCharType="begin"/>
      </w:r>
      <w:r w:rsidR="00BE0973">
        <w:rPr>
          <w:rFonts w:cs="Arial"/>
        </w:rPr>
        <w:instrText xml:space="preserve"> REF _Ref519525620 \h </w:instrText>
      </w:r>
      <w:r w:rsidR="00BE0973">
        <w:rPr>
          <w:rFonts w:cs="Arial"/>
        </w:rPr>
      </w:r>
      <w:r w:rsidR="00BE0973">
        <w:rPr>
          <w:rFonts w:cs="Arial"/>
        </w:rPr>
        <w:fldChar w:fldCharType="separate"/>
      </w:r>
      <w:r w:rsidR="00BE0973" w:rsidRPr="00C357A9">
        <w:rPr>
          <w:rFonts w:cs="Arial"/>
          <w:bCs/>
        </w:rPr>
        <w:t xml:space="preserve">Figure </w:t>
      </w:r>
      <w:r w:rsidR="00BE0973" w:rsidRPr="00C357A9">
        <w:rPr>
          <w:rFonts w:cs="Arial"/>
          <w:bCs/>
          <w:noProof/>
        </w:rPr>
        <w:t>4</w:t>
      </w:r>
      <w:r w:rsidR="00BE0973" w:rsidRPr="00C357A9">
        <w:rPr>
          <w:rFonts w:cs="Arial"/>
          <w:bCs/>
        </w:rPr>
        <w:t>.</w:t>
      </w:r>
      <w:r w:rsidR="00BE0973" w:rsidRPr="00C357A9">
        <w:rPr>
          <w:rFonts w:cs="Arial"/>
          <w:bCs/>
          <w:noProof/>
        </w:rPr>
        <w:t>6</w:t>
      </w:r>
      <w:r w:rsidR="00BE0973">
        <w:rPr>
          <w:rFonts w:cs="Arial"/>
        </w:rPr>
        <w:fldChar w:fldCharType="end"/>
      </w:r>
      <w:r>
        <w:rPr>
          <w:rFonts w:cs="Arial"/>
        </w:rPr>
        <w:t xml:space="preserve"> and dividing it by the current at that time in </w:t>
      </w:r>
      <w:r w:rsidR="00BE0973">
        <w:rPr>
          <w:rFonts w:cs="Arial"/>
        </w:rPr>
        <w:fldChar w:fldCharType="begin"/>
      </w:r>
      <w:r w:rsidR="00BE0973">
        <w:rPr>
          <w:rFonts w:cs="Arial"/>
        </w:rPr>
        <w:instrText xml:space="preserve"> REF _Ref519525613 \h </w:instrText>
      </w:r>
      <w:r w:rsidR="00BE0973">
        <w:rPr>
          <w:rFonts w:cs="Arial"/>
        </w:rPr>
      </w:r>
      <w:r w:rsidR="00BE0973">
        <w:rPr>
          <w:rFonts w:cs="Arial"/>
        </w:rPr>
        <w:fldChar w:fldCharType="separate"/>
      </w:r>
      <w:r w:rsidR="00BE0973" w:rsidRPr="00C357A9">
        <w:rPr>
          <w:rFonts w:cs="Arial"/>
          <w:bCs/>
        </w:rPr>
        <w:t xml:space="preserve">Figure </w:t>
      </w:r>
      <w:r w:rsidR="00BE0973" w:rsidRPr="00C357A9">
        <w:rPr>
          <w:rFonts w:cs="Arial"/>
          <w:bCs/>
          <w:noProof/>
        </w:rPr>
        <w:t>4</w:t>
      </w:r>
      <w:r w:rsidR="00BE0973" w:rsidRPr="00C357A9">
        <w:rPr>
          <w:rFonts w:cs="Arial"/>
          <w:bCs/>
        </w:rPr>
        <w:t>.</w:t>
      </w:r>
      <w:r w:rsidR="00BE0973" w:rsidRPr="00C357A9">
        <w:rPr>
          <w:rFonts w:cs="Arial"/>
          <w:bCs/>
          <w:noProof/>
        </w:rPr>
        <w:t>5</w:t>
      </w:r>
      <w:r w:rsidR="00BE0973">
        <w:rPr>
          <w:rFonts w:cs="Arial"/>
        </w:rPr>
        <w:fldChar w:fldCharType="end"/>
      </w:r>
      <w:r>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BE0973">
        <w:rPr>
          <w:rFonts w:cs="Arial"/>
        </w:rPr>
      </w:r>
      <w:r w:rsidR="00BE0973">
        <w:rPr>
          <w:rFonts w:cs="Arial"/>
        </w:rPr>
        <w:fldChar w:fldCharType="separate"/>
      </w:r>
      <w:r w:rsidR="00BE0973">
        <w:t>(</w:t>
      </w:r>
      <w:r w:rsidR="00BE0973">
        <w:rPr>
          <w:noProof/>
        </w:rPr>
        <w:t>4</w:t>
      </w:r>
      <w:r w:rsidR="00BE0973">
        <w:t>.</w:t>
      </w:r>
      <w:r w:rsidR="00BE0973">
        <w:rPr>
          <w:noProof/>
        </w:rPr>
        <w:t>4</w:t>
      </w:r>
      <w:r w:rsidR="00BE0973">
        <w:t>)</w:t>
      </w:r>
      <w:r w:rsidR="00BE097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E96013">
            <w:pPr>
              <w:keepNext/>
              <w:spacing w:line="360" w:lineRule="auto"/>
              <w:jc w:val="center"/>
              <w:rPr>
                <w:rFonts w:eastAsiaTheme="minorEastAsia"/>
                <w:color w:val="auto"/>
                <w:sz w:val="24"/>
                <w:szCs w:val="24"/>
              </w:rPr>
            </w:pPr>
          </w:p>
          <w:p w:rsidR="00BE0973" w:rsidRDefault="00BE0973" w:rsidP="00BE0973">
            <w:pPr>
              <w:spacing w:line="360" w:lineRule="auto"/>
              <w:jc w:val="center"/>
              <w:rPr>
                <w:rFonts w:cs="Arial"/>
              </w:rPr>
            </w:pPr>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Pr="00BF3800">
              <w:rPr>
                <w:rFonts w:cs="Arial"/>
              </w:rPr>
              <w:t xml:space="preserve">  </w:t>
            </w:r>
          </w:p>
          <w:p w:rsidR="00BE0973" w:rsidRPr="005860BE" w:rsidRDefault="00BE0973" w:rsidP="00E96013">
            <w:pPr>
              <w:keepNext/>
              <w:spacing w:after="0" w:line="360" w:lineRule="auto"/>
            </w:pPr>
          </w:p>
        </w:tc>
        <w:tc>
          <w:tcPr>
            <w:tcW w:w="1364" w:type="dxa"/>
            <w:vAlign w:val="center"/>
          </w:tcPr>
          <w:p w:rsidR="00BE0973" w:rsidRDefault="00BE0973" w:rsidP="00E96013">
            <w:pPr>
              <w:pStyle w:val="Caption"/>
            </w:pPr>
          </w:p>
          <w:p w:rsidR="00BE0973" w:rsidRPr="00593685" w:rsidRDefault="00BE0973" w:rsidP="00E96013">
            <w:pPr>
              <w:pStyle w:val="Caption"/>
              <w:rPr>
                <w:rFonts w:eastAsiaTheme="minorEastAsia"/>
              </w:rPr>
            </w:pPr>
            <w:bookmarkStart w:id="128" w:name="_Ref521091501"/>
            <w:r>
              <w:t>(</w:t>
            </w:r>
            <w:r>
              <w:fldChar w:fldCharType="begin"/>
            </w:r>
            <w:r>
              <w:instrText xml:space="preserve"> STYLEREF 1 \s </w:instrText>
            </w:r>
            <w:r>
              <w:fldChar w:fldCharType="separate"/>
            </w:r>
            <w:r>
              <w:rPr>
                <w:noProof/>
              </w:rPr>
              <w:t>4</w:t>
            </w:r>
            <w:r>
              <w:fldChar w:fldCharType="end"/>
            </w:r>
            <w:r>
              <w:t>.</w:t>
            </w:r>
            <w:r>
              <w:fldChar w:fldCharType="begin"/>
            </w:r>
            <w:r>
              <w:instrText xml:space="preserve"> SEQ Equation \* ARABIC \s 1 </w:instrText>
            </w:r>
            <w:r>
              <w:fldChar w:fldCharType="separate"/>
            </w:r>
            <w:r>
              <w:rPr>
                <w:noProof/>
              </w:rPr>
              <w:t>4</w:t>
            </w:r>
            <w:r>
              <w:fldChar w:fldCharType="end"/>
            </w:r>
            <w:r>
              <w:t>)</w:t>
            </w:r>
            <w:bookmarkEnd w:id="128"/>
          </w:p>
        </w:tc>
      </w:tr>
    </w:tbl>
    <w:p w:rsidR="00BE0973" w:rsidRDefault="00BE0973" w:rsidP="00EE3F48">
      <w:pPr>
        <w:spacing w:line="360" w:lineRule="auto"/>
        <w:rPr>
          <w:rFonts w:cs="Arial"/>
        </w:rPr>
      </w:pPr>
    </w:p>
    <w:p w:rsidR="00EE3F48" w:rsidRPr="00BF3800" w:rsidRDefault="00EE3F48" w:rsidP="00EE3F48">
      <w:pPr>
        <w:spacing w:line="360" w:lineRule="auto"/>
        <w:rPr>
          <w:rFonts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FF7286">
        <w:rPr>
          <w:rFonts w:eastAsiaTheme="minorEastAsia" w:cs="Arial"/>
        </w:rPr>
        <w:fldChar w:fldCharType="begin"/>
      </w:r>
      <w:r w:rsidR="00FF7286">
        <w:rPr>
          <w:rFonts w:eastAsiaTheme="minorEastAsia" w:cs="Arial"/>
        </w:rPr>
        <w:instrText xml:space="preserve"> REF _Ref519525620 \h </w:instrText>
      </w:r>
      <w:r w:rsidR="00FF7286">
        <w:rPr>
          <w:rFonts w:eastAsiaTheme="minorEastAsia" w:cs="Arial"/>
        </w:rPr>
      </w:r>
      <w:r w:rsidR="00FF7286">
        <w:rPr>
          <w:rFonts w:eastAsiaTheme="minorEastAsia" w:cs="Arial"/>
        </w:rPr>
        <w:fldChar w:fldCharType="separate"/>
      </w:r>
      <w:r w:rsidR="00FF7286" w:rsidRPr="00C357A9">
        <w:rPr>
          <w:rFonts w:cs="Arial"/>
          <w:bCs/>
        </w:rPr>
        <w:t xml:space="preserve">Figure </w:t>
      </w:r>
      <w:r w:rsidR="00FF7286" w:rsidRPr="00C357A9">
        <w:rPr>
          <w:rFonts w:cs="Arial"/>
          <w:bCs/>
          <w:noProof/>
        </w:rPr>
        <w:t>4</w:t>
      </w:r>
      <w:r w:rsidR="00FF7286" w:rsidRPr="00C357A9">
        <w:rPr>
          <w:rFonts w:cs="Arial"/>
          <w:bCs/>
        </w:rPr>
        <w:t>.</w:t>
      </w:r>
      <w:r w:rsidR="00FF7286" w:rsidRPr="00C357A9">
        <w:rPr>
          <w:rFonts w:cs="Arial"/>
          <w:bCs/>
          <w:noProof/>
        </w:rPr>
        <w:t>6</w:t>
      </w:r>
      <w:r w:rsidR="00FF7286">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EE3F48" w:rsidRDefault="00EE3F48" w:rsidP="00EE3F48">
      <w:pPr>
        <w:spacing w:line="360" w:lineRule="auto"/>
        <w:rPr>
          <w:rFonts w:cs="Arial"/>
        </w:rPr>
      </w:pPr>
      <w:r>
        <w:rPr>
          <w:rFonts w:cs="Arial"/>
        </w:rPr>
        <w:t>The internal resistances of the cells at different time instant determine electrochemical activity of the cells. The polarization curve helps understand the significance of these resistances.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306"/>
      </w:tblGrid>
      <w:tr w:rsidR="00EE3F48" w:rsidTr="00BB55AB">
        <w:tc>
          <w:tcPr>
            <w:tcW w:w="4508" w:type="dxa"/>
          </w:tcPr>
          <w:p w:rsidR="00EE3F48" w:rsidRDefault="00EE3F48" w:rsidP="00EE3F48">
            <w:pPr>
              <w:spacing w:line="360" w:lineRule="auto"/>
              <w:rPr>
                <w:rFonts w:cs="Arial"/>
              </w:rPr>
            </w:pPr>
            <w:r>
              <w:rPr>
                <w:noProof/>
              </w:rPr>
              <w:lastRenderedPageBreak/>
              <w:drawing>
                <wp:anchor distT="0" distB="0" distL="114300" distR="114300" simplePos="0" relativeHeight="251659264" behindDoc="0" locked="0" layoutInCell="1" allowOverlap="1" wp14:anchorId="29F3A7E6" wp14:editId="037CE65E">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3F48" w:rsidRDefault="00EE3F48" w:rsidP="00EE3F48">
            <w:pPr>
              <w:spacing w:line="360" w:lineRule="auto"/>
              <w:jc w:val="right"/>
              <w:rPr>
                <w:rFonts w:cs="Arial"/>
              </w:rPr>
            </w:pPr>
          </w:p>
          <w:p w:rsidR="00EE3F48" w:rsidRDefault="00EE3F48" w:rsidP="00EE3F48">
            <w:pPr>
              <w:spacing w:line="360" w:lineRule="auto"/>
              <w:jc w:val="right"/>
              <w:rPr>
                <w:rFonts w:cs="Arial"/>
              </w:rPr>
            </w:pPr>
          </w:p>
          <w:p w:rsidR="00EE3F48" w:rsidRPr="00063926" w:rsidRDefault="00EE3F48" w:rsidP="00EE3F48">
            <w:pPr>
              <w:spacing w:line="360" w:lineRule="auto"/>
              <w:jc w:val="center"/>
              <w:rPr>
                <w:rFonts w:cs="Arial"/>
              </w:rPr>
            </w:pPr>
            <w:r>
              <w:rPr>
                <w:rFonts w:cs="Arial"/>
              </w:rPr>
              <w:t>(a)</w:t>
            </w:r>
          </w:p>
        </w:tc>
        <w:tc>
          <w:tcPr>
            <w:tcW w:w="4508" w:type="dxa"/>
          </w:tcPr>
          <w:p w:rsidR="00EE3F48" w:rsidRDefault="00EE3F48" w:rsidP="00EE3F48">
            <w:pPr>
              <w:spacing w:line="360" w:lineRule="auto"/>
              <w:rPr>
                <w:rFonts w:cs="Arial"/>
              </w:rPr>
            </w:pPr>
            <w:r>
              <w:rPr>
                <w:noProof/>
              </w:rPr>
              <w:drawing>
                <wp:inline distT="0" distB="0" distL="0" distR="0" wp14:anchorId="699E6662" wp14:editId="7CCAAD51">
                  <wp:extent cx="2366682" cy="2132614"/>
                  <wp:effectExtent l="0" t="0" r="0" b="127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2539" cy="2146903"/>
                          </a:xfrm>
                          <a:prstGeom prst="rect">
                            <a:avLst/>
                          </a:prstGeom>
                          <a:noFill/>
                          <a:ln>
                            <a:noFill/>
                          </a:ln>
                        </pic:spPr>
                      </pic:pic>
                    </a:graphicData>
                  </a:graphic>
                </wp:inline>
              </w:drawing>
            </w:r>
          </w:p>
          <w:p w:rsidR="00BE0973" w:rsidRDefault="00BE0973" w:rsidP="00EE3F48">
            <w:pPr>
              <w:keepNext/>
              <w:spacing w:line="360" w:lineRule="auto"/>
              <w:jc w:val="center"/>
              <w:rPr>
                <w:rFonts w:cs="Arial"/>
              </w:rPr>
            </w:pPr>
          </w:p>
          <w:p w:rsidR="00EE3F48" w:rsidRDefault="00EE3F48" w:rsidP="00BE0973">
            <w:pPr>
              <w:keepNext/>
              <w:spacing w:line="360" w:lineRule="auto"/>
              <w:jc w:val="center"/>
              <w:rPr>
                <w:rFonts w:cs="Arial"/>
              </w:rPr>
            </w:pPr>
            <w:r>
              <w:rPr>
                <w:rFonts w:cs="Arial"/>
              </w:rPr>
              <w:t>(b)</w:t>
            </w:r>
          </w:p>
        </w:tc>
      </w:tr>
    </w:tbl>
    <w:p w:rsidR="00EE3F48" w:rsidRPr="00BE0973" w:rsidRDefault="00EE3F48" w:rsidP="00EE3F48">
      <w:pPr>
        <w:pStyle w:val="Caption"/>
        <w:spacing w:line="360" w:lineRule="auto"/>
        <w:jc w:val="both"/>
        <w:rPr>
          <w:rFonts w:cs="Arial"/>
          <w:bCs w:val="0"/>
          <w:szCs w:val="22"/>
        </w:rPr>
      </w:pPr>
      <w:bookmarkStart w:id="129" w:name="_Ref519602377"/>
      <w:bookmarkStart w:id="130" w:name="_Toc520208084"/>
      <w:bookmarkStart w:id="131" w:name="_Toc520298165"/>
      <w:r w:rsidRPr="00BE0973">
        <w:rPr>
          <w:rFonts w:cs="Arial"/>
          <w:bCs w:val="0"/>
          <w:szCs w:val="22"/>
        </w:rPr>
        <w:t xml:space="preserve">Figure </w:t>
      </w:r>
      <w:r w:rsidR="00C62279">
        <w:rPr>
          <w:rFonts w:cs="Arial"/>
          <w:bCs w:val="0"/>
          <w:szCs w:val="22"/>
        </w:rPr>
        <w:fldChar w:fldCharType="begin"/>
      </w:r>
      <w:r w:rsidR="00C62279">
        <w:rPr>
          <w:rFonts w:cs="Arial"/>
          <w:bCs w:val="0"/>
          <w:szCs w:val="22"/>
        </w:rPr>
        <w:instrText xml:space="preserve"> STYLEREF 1 \s </w:instrText>
      </w:r>
      <w:r w:rsidR="00C62279">
        <w:rPr>
          <w:rFonts w:cs="Arial"/>
          <w:bCs w:val="0"/>
          <w:szCs w:val="22"/>
        </w:rPr>
        <w:fldChar w:fldCharType="separate"/>
      </w:r>
      <w:r w:rsidR="00C62279">
        <w:rPr>
          <w:rFonts w:cs="Arial"/>
          <w:bCs w:val="0"/>
          <w:noProof/>
          <w:szCs w:val="22"/>
        </w:rPr>
        <w:t>4</w:t>
      </w:r>
      <w:r w:rsidR="00C62279">
        <w:rPr>
          <w:rFonts w:cs="Arial"/>
          <w:bCs w:val="0"/>
          <w:szCs w:val="22"/>
        </w:rPr>
        <w:fldChar w:fldCharType="end"/>
      </w:r>
      <w:r w:rsidR="00C62279">
        <w:rPr>
          <w:rFonts w:cs="Arial"/>
          <w:bCs w:val="0"/>
          <w:szCs w:val="22"/>
        </w:rPr>
        <w:t>.</w:t>
      </w:r>
      <w:r w:rsidR="00C62279">
        <w:rPr>
          <w:rFonts w:cs="Arial"/>
          <w:bCs w:val="0"/>
          <w:szCs w:val="22"/>
        </w:rPr>
        <w:fldChar w:fldCharType="begin"/>
      </w:r>
      <w:r w:rsidR="00C62279">
        <w:rPr>
          <w:rFonts w:cs="Arial"/>
          <w:bCs w:val="0"/>
          <w:szCs w:val="22"/>
        </w:rPr>
        <w:instrText xml:space="preserve"> SEQ Figure \* ARABIC \s 1 </w:instrText>
      </w:r>
      <w:r w:rsidR="00C62279">
        <w:rPr>
          <w:rFonts w:cs="Arial"/>
          <w:bCs w:val="0"/>
          <w:szCs w:val="22"/>
        </w:rPr>
        <w:fldChar w:fldCharType="separate"/>
      </w:r>
      <w:r w:rsidR="00C62279">
        <w:rPr>
          <w:rFonts w:cs="Arial"/>
          <w:bCs w:val="0"/>
          <w:noProof/>
          <w:szCs w:val="22"/>
        </w:rPr>
        <w:t>6</w:t>
      </w:r>
      <w:r w:rsidR="00C62279">
        <w:rPr>
          <w:rFonts w:cs="Arial"/>
          <w:bCs w:val="0"/>
          <w:szCs w:val="22"/>
        </w:rPr>
        <w:fldChar w:fldCharType="end"/>
      </w:r>
      <w:bookmarkEnd w:id="129"/>
      <w:r w:rsidRPr="00BE0973">
        <w:rPr>
          <w:rFonts w:cs="Arial"/>
          <w:bCs w:val="0"/>
          <w:szCs w:val="22"/>
        </w:rPr>
        <w:t xml:space="preserve">. (a) </w:t>
      </w:r>
      <w:r w:rsidRPr="00BE0973">
        <w:rPr>
          <w:rFonts w:cs="Arial"/>
          <w:bCs w:val="0"/>
          <w:szCs w:val="22"/>
        </w:rPr>
        <w:fldChar w:fldCharType="begin"/>
      </w:r>
      <w:r w:rsidR="00BE5625" w:rsidRPr="00BE0973">
        <w:rPr>
          <w:rFonts w:cs="Arial"/>
          <w:bCs w:val="0"/>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50YW88L0ZpcnN0TmFtZT4NCiAgICAgICAgICAgIDxMYXN0TmFtZT5aaGFuZzwvTGFzdE5hbWU+DQogICAgICAgICAgPC9QZXJzb24+DQogICAgICAgICAgPFBlcnNvbj4NCiAgICAgICAgICAgIDxGaXJzdE5hbWU+WmhlbmhhaTwvRmlyc3ROYW1lPg0KICAgICAgICAgICAgPExhc3ROYW1lPlhpYTwvTGFzdE5hbWU+DQogICAgICAgICAgPC9QZXJzb24+DQogICAgICAgICAgPFBlcnNvbj4NCiAgICAgICAgICAgIDxGaXJzdE5hbWU+TGltaW5nPC9GaXJzdE5hbWU+DQogICAgICAgICAgICA8TGFzdE5hbWU+RGFpPC9MYXN0TmFtZT4NCiAgICAgICAgICA8L1BlcnNvbj4NCiAgICAgICAgPC9BdXRob3JzPg0KICAgICAgICA8RG9pPjEwLjExMjYvc2NpYWR2LjE1MDA1NjQ8L0RvaT4NCiAgICAgICAgPElkPjljNjNiZDQ5LWE5ZTMtNDQxMy1hMTZjLTY2MjY2MTA2Yjg3MTwvSWQ+DQogICAgICAgIDxMYW5ndWFnZT5lbmc8L0xhbmd1YWdlPg0KICAgICAgICA8TGFuZ3VhZ2VDb2RlPmVuPC9MYW5ndWFnZUNvZGU+DQogICAgICAgIDxMb2NhdGlvbnM+DQogICAgICAgICAgPExvY2F0aW9uPg0KICAgICAgICAgICAgPEFkZHJlc3M+MjY2MDEyNDE8L0FkZHJlc3M+DQogICAgICAgICAgICA8TG9jYXRpb25UeXBlPkVsZWN0cm9uaWNBZGRyZXNzPC9Mb2NhdGlvblR5cGU+DQogICAgICAgICAgPC9Mb2NhdGlvbj4NCiAgICAgICAgICA8TG9jYXRpb24+DQogICAgICAgICAgICA8QWRkcmVzcz4xMC4xMTI2L3NjaWFkdi4xNTAwNTY0PC9BZGRyZXNzPg0KICAgICAgICAgICAgPExvY2F0aW9uVHlwZT5FbGVjdHJvbmljQWRkcmVzczwvTG9jYXRpb25UeXBlPg0KICAgICAgICAgIDwvTG9jYXRpb24+DQogICAgICAgIDwvTG9jYXRpb25zPg0KICAgICAgICA8Tm90ZXM+Sm91cm5hbCBBcnRpY2xlDQpSZXZpZXc8L05vdGVzPg0KICAgICAgICA8TnVtYmVyPjc8L051bWJlcj4NCiAgICAgICAgPFBhZ2VSYW5nZT48IVtDREFUQVs8c3A+DQogIDxucz5PbWl0PC9ucz4NCiAgPG9zPmUxNTAwNTY0PC9vcz4NCiAgPHBzPmUxNTAwNTY0PC9wcz4NCjwvc3A+DQo8b3M+ZTE1MDA1NjQ8L29zPl1dPjwvUGFnZVJhbmdlPg0KICAgICAgICA8U3RhcnRQYWdlPmUxNTAwNTY0PC9TdGFydFBhZ2U+DQogICAgICAgIDxQZXJpb2RpY2FsPg0KICAgICAgICAgIDxJc3NuPjIzNzUtMjU0ODwvSXNzbj4NCiAgICAgICAgICA8TmFtZT5TY2llbmNlIGFkdmFuY2VzPC9OYW1lPg0KICAgICAgICAgIDxVc2VyQWJicmV2aWF0aW9uMT5TY2kgQWR2PC9Vc2VyQWJicmV2aWF0aW9uMT4NCiAgICAgICAgPC9QZXJpb2RpY2FsPg0KICAgICAgICA8UHViTWVkSWQ+MjY2MDEyNDE8L1B1Yk1lZElkPg0KICAgICAgICA8U2VxdWVuY2VOdW1iZXI+Mjc8L1NlcXVlbmNlTnVtYmVyPg0KICAgICAgICA8U2hvcnRUaXRsZT5aaGFuZywgWGlhIGV0IGFsLiAyMDE1IOKAkyBDYXJib24tYmFzZWQgZWxlY3Ryb2NhdGFseXN0cyBmb3IgYWR2YW5jZWQgZW5lcmd5PC9TaG9ydFRpdGxlPg0KICAgICAgICA8U291cmNlT2ZCaWJsaW9ncmFwaGljSW5mb3JtYXRpb24+UHViTWVkPC9Tb3VyY2VPZkJpYmxpb2dyYXBoaWNJbmZvcm1hdGlvbj4NCiAgICAgICAgPFRpdGxlPkNhcmJvbi1iYXNlZCBlbGVjdHJvY2F0YWx5c3RzIGZvciBhZHZhbmNlZCBlbmVyZ3kgY29udmVyc2lvbiBhbmQgc3RvcmFnZTwvVGl0bGU+DQogICAgICAgIDxWb2x1bWU+MTwvVm9sdW1lPg0KICAgICAgICA8WWVhcj4yMDE1PC9ZZWFyPg0KICAgICAgPC9SZWZlcmVuY2U+DQogICAgPC9FbnRyeT4NCiAgPC9FbnRyaWVzPg0KICA8VGV4dD5bM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V08L1RleHQ+DQogICAgPC9UZXh0VW5pdD4NCiAgPC9UZXh0VW5pdHM+DQo8L1BsYWNlaG9sZGVyPg==</w:instrText>
      </w:r>
      <w:r w:rsidRPr="00BE0973">
        <w:rPr>
          <w:rFonts w:cs="Arial"/>
          <w:bCs w:val="0"/>
          <w:szCs w:val="22"/>
        </w:rPr>
        <w:fldChar w:fldCharType="separate"/>
      </w:r>
      <w:bookmarkStart w:id="132" w:name="_CTVP0011bdac24bbcd04154a337b5cffaa6c5a8"/>
      <w:r w:rsidR="00BE5625" w:rsidRPr="00BE0973">
        <w:rPr>
          <w:rFonts w:cs="Arial"/>
          <w:bCs w:val="0"/>
          <w:szCs w:val="22"/>
        </w:rPr>
        <w:t>[39]</w:t>
      </w:r>
      <w:bookmarkEnd w:id="132"/>
      <w:r w:rsidRPr="00BE0973">
        <w:rPr>
          <w:rFonts w:cs="Arial"/>
          <w:bCs w:val="0"/>
          <w:szCs w:val="22"/>
        </w:rPr>
        <w:fldChar w:fldCharType="end"/>
      </w:r>
      <w:r w:rsidRPr="00BE0973">
        <w:rPr>
          <w:rFonts w:cs="Arial"/>
          <w:bCs w:val="0"/>
          <w:szCs w:val="22"/>
        </w:rPr>
        <w:t xml:space="preserve"> A  typical polarization curve describes the relationship between cell voltage and current density used to evaluate cell performance of a PEMFC cell, (b) </w:t>
      </w:r>
      <w:r w:rsidRPr="00BE0973">
        <w:rPr>
          <w:rFonts w:cs="Arial"/>
          <w:bCs w:val="0"/>
          <w:szCs w:val="22"/>
        </w:rPr>
        <w:fldChar w:fldCharType="begin"/>
      </w:r>
      <w:r w:rsidR="00BE5625" w:rsidRPr="00BE0973">
        <w:rPr>
          <w:rFonts w:cs="Arial"/>
          <w:bCs w:val="0"/>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ZGFtPC9GaXJzdE5hbWU+DQogICAgICAgICAgICA8TGFzdE5hbWU+V2ViZXI8L0xhc3ROYW1lPg0KICAgICAgICAgICAgPE1pZGRsZU5hbWU+Wi48L01pZGRsZU5hbWU+DQogICAgICAgICAgICA8U2V4Pk1hbGU8L1NleD4NCiAgICAgICAgICA8L1BlcnNvbj4NCiAgICAgICAgICA8UGVyc29uPg0KICAgICAgICAgICAgPEZpcnN0TmFtZT5Sb2JlcnQ8L0ZpcnN0TmFtZT4NCiAgICAgICAgICAgIDxMYXN0TmFtZT5EYXJsaW5nPC9MYXN0TmFtZT4NCiAgICAgICAgICAgIDxNaWRkbGVOYW1lPk0uPC9NaWRkbGVOYW1lPg0KICAgICAgICAgICAgPFNleD5NYWxlPC9TZXg+DQogICAgICAgICAgPC9QZXJzb24+DQogICAgICAgICAgPFBlcnNvbj4NCiAgICAgICAgICAgIDxGaXJzdE5hbWU+Sm9objwvRmlyc3ROYW1lPg0KICAgICAgICAgICAgPExhc3ROYW1lPk5ld21hbjwvTGFzdE5hbWU+DQogICAgICAgICAgICA8U2V4Pk1hbGU8L1NleD4NCiAgICAgICAgICA8L1BlcnNvbj4NCiAgICAgICAgPC9BdXRob3JzPg0KICAgICAgICA8RG9pPjEwLjExNDkvMS4xNzkyODkxPC9Eb2k+DQogICAgICAgIDxJZD43Y2I4OTRlMi1hODJhLTRjMTctODU2MS01NGYzZTQyYTc5MWU8L0lkPg0KICAgICAgICA8TG9jYXRpb25zPg0KICAgICAgICAgIDxMb2NhdGlvbj4NCiAgICAgICAgICAgIDxBZGRyZXNzPjEwLjExNDkvMS4xNzkyODkxPC9BZGRyZXNzPg0KICAgICAgICAgICAgPExvY2F0aW9uVHlwZT5FbGVjdHJvbmljQWRkcmVzczwvTG9jYXRpb25UeXBlPg0KICAgICAgICAgIDwvTG9jYXRpb24+DQogICAgICAgIDwvTG9jYXRpb25zPg0KICAgICAgICA8TnVtYmVyPjEwPC9OdW1iZXI+DQogICAgICAgIDxQYWdlUmFuZ2U+PCFbQ0RBVEFbPHNwPg0KICA8bnM+T21pdDwvbnM+DQogIDxvcz5BMTcxNTwvb3M+DQogIDxwcz5BMTcxNTwvcHM+DQo8L3NwPg0KPG9zPkExNzE1PC9vcz5dXT48L1BhZ2VSYW5nZT4NCiAgICAgICAgPFN0YXJ0UGFnZT5BMTcxNT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g8L1NlcXVlbmNlTnVtYmVyPg0KICAgICAgICA8U2hvcnRUaXRsZT5XZWJlciwgRGFybGluZyBldCBhbC4gMjAwNCDigJMgTW9kZWxpbmcgVHdvLVBoYXNlIEJlaGF2aW9yIGluIFBFRkNzPC9TaG9ydFRpdGxlPg0KICAgICAgICA8U291cmNlT2ZCaWJsaW9ncmFwaGljSW5mb3JtYXRpb24+Q3Jvc3NSZWY8L1NvdXJjZU9mQmlibGlvZ3JhcGhpY0luZm9ybWF0aW9uPg0KICAgICAgICA8VGl0bGU+TW9kZWxpbmcgVHdvLVBoYXNlIEJlaGF2aW9yIGluIFBFRkNzPC9UaXRsZT4NCiAgICAgICAgPFZvbHVtZT4xNTE8L1ZvbHVtZT4NCiAgICAgICAgPFllYXI+MjAwN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Pr="00BE0973">
        <w:rPr>
          <w:rFonts w:cs="Arial"/>
          <w:bCs w:val="0"/>
          <w:szCs w:val="22"/>
        </w:rPr>
        <w:fldChar w:fldCharType="separate"/>
      </w:r>
      <w:bookmarkStart w:id="133" w:name="_CTVP0018d75098ea260467c8fd71b84855018ce"/>
      <w:r w:rsidR="00BE5625" w:rsidRPr="00BE0973">
        <w:rPr>
          <w:rFonts w:cs="Arial"/>
          <w:bCs w:val="0"/>
          <w:szCs w:val="22"/>
        </w:rPr>
        <w:t>[40]</w:t>
      </w:r>
      <w:bookmarkEnd w:id="133"/>
      <w:r w:rsidRPr="00BE0973">
        <w:rPr>
          <w:rFonts w:cs="Arial"/>
          <w:bCs w:val="0"/>
          <w:szCs w:val="22"/>
        </w:rPr>
        <w:fldChar w:fldCharType="end"/>
      </w:r>
      <w:r w:rsidRPr="00BE0973">
        <w:rPr>
          <w:rFonts w:cs="Arial"/>
          <w:bCs w:val="0"/>
          <w:szCs w:val="22"/>
        </w:rPr>
        <w:t xml:space="preserve"> Example polarization and power curves for a PEMFC cell</w:t>
      </w:r>
      <w:bookmarkEnd w:id="130"/>
      <w:bookmarkEnd w:id="131"/>
    </w:p>
    <w:p w:rsidR="00EE3F48" w:rsidRDefault="00BE0973" w:rsidP="00EE3F48">
      <w:pPr>
        <w:spacing w:line="360" w:lineRule="auto"/>
        <w:rPr>
          <w:rFonts w:cs="Arial"/>
        </w:rPr>
      </w:pPr>
      <w:r>
        <w:rPr>
          <w:rFonts w:cs="Arial"/>
        </w:rPr>
        <w:fldChar w:fldCharType="begin"/>
      </w:r>
      <w:r>
        <w:rPr>
          <w:rFonts w:cs="Arial"/>
        </w:rPr>
        <w:instrText xml:space="preserve"> REF _Ref519602377 \h </w:instrText>
      </w:r>
      <w:r>
        <w:rPr>
          <w:rFonts w:cs="Arial"/>
        </w:rPr>
      </w:r>
      <w:r>
        <w:rPr>
          <w:rFonts w:cs="Arial"/>
        </w:rPr>
        <w:fldChar w:fldCharType="separate"/>
      </w:r>
      <w:r w:rsidRPr="00BE0973">
        <w:rPr>
          <w:rFonts w:cs="Arial"/>
          <w:bCs/>
        </w:rPr>
        <w:t xml:space="preserve">Figure </w:t>
      </w:r>
      <w:r w:rsidRPr="00BE0973">
        <w:rPr>
          <w:rFonts w:cs="Arial"/>
          <w:bCs/>
          <w:noProof/>
        </w:rPr>
        <w:t>4</w:t>
      </w:r>
      <w:r w:rsidRPr="00BE0973">
        <w:rPr>
          <w:rFonts w:cs="Arial"/>
          <w:bCs/>
        </w:rPr>
        <w:t>.</w:t>
      </w:r>
      <w:r w:rsidRPr="00BE0973">
        <w:rPr>
          <w:rFonts w:cs="Arial"/>
          <w:bCs/>
          <w:noProof/>
        </w:rPr>
        <w:t>7</w:t>
      </w:r>
      <w:r>
        <w:rPr>
          <w:rFonts w:cs="Arial"/>
        </w:rPr>
        <w:fldChar w:fldCharType="end"/>
      </w:r>
      <w:r w:rsidR="00EE3F48">
        <w:rPr>
          <w:rFonts w:cs="Arial"/>
        </w:rPr>
        <w:t xml:space="preserve"> shows the discharge polarization curves (current density vs voltage) for polymer-electrolyte membrane fuel cells (PEMFCs) from the work done by </w:t>
      </w:r>
      <w:r w:rsidR="00EE3F48">
        <w:rPr>
          <w:rFonts w:cs="Arial"/>
        </w:rPr>
        <w:fldChar w:fldCharType="begin"/>
      </w:r>
      <w:r w:rsidR="00BE5625">
        <w:rPr>
          <w:rFonts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50YW88L0ZpcnN0TmFtZT4NCiAgICAgICAgICAgIDxMYXN0TmFtZT5aaGFuZzwvTGFzdE5hbWU+DQogICAgICAgICAgPC9QZXJzb24+DQogICAgICAgICAgPFBlcnNvbj4NCiAgICAgICAgICAgIDxGaXJzdE5hbWU+WmhlbmhhaTwvRmlyc3ROYW1lPg0KICAgICAgICAgICAgPExhc3ROYW1lPlhpYTwvTGFzdE5hbWU+DQogICAgICAgICAgPC9QZXJzb24+DQogICAgICAgICAgPFBlcnNvbj4NCiAgICAgICAgICAgIDxGaXJzdE5hbWU+TGltaW5nPC9GaXJzdE5hbWU+DQogICAgICAgICAgICA8TGFzdE5hbWU+RGFpPC9MYXN0TmFtZT4NCiAgICAgICAgICA8L1BlcnNvbj4NCiAgICAgICAgPC9BdXRob3JzPg0KICAgICAgICA8RG9pPjEwLjExMjYvc2NpYWR2LjE1MDA1NjQ8L0RvaT4NCiAgICAgICAgPElkPjljNjNiZDQ5LWE5ZTMtNDQxMy1hMTZjLTY2MjY2MTA2Yjg3MTwvSWQ+DQogICAgICAgIDxMYW5ndWFnZT5lbmc8L0xhbmd1YWdlPg0KICAgICAgICA8TGFuZ3VhZ2VDb2RlPmVuPC9MYW5ndWFnZUNvZGU+DQogICAgICAgIDxMb2NhdGlvbnM+DQogICAgICAgICAgPExvY2F0aW9uPg0KICAgICAgICAgICAgPEFkZHJlc3M+MjY2MDEyNDE8L0FkZHJlc3M+DQogICAgICAgICAgICA8TG9jYXRpb25UeXBlPkVsZWN0cm9uaWNBZGRyZXNzPC9Mb2NhdGlvblR5cGU+DQogICAgICAgICAgPC9Mb2NhdGlvbj4NCiAgICAgICAgICA8TG9jYXRpb24+DQogICAgICAgICAgICA8QWRkcmVzcz4xMC4xMTI2L3NjaWFkdi4xNTAwNTY0PC9BZGRyZXNzPg0KICAgICAgICAgICAgPExvY2F0aW9uVHlwZT5FbGVjdHJvbmljQWRkcmVzczwvTG9jYXRpb25UeXBlPg0KICAgICAgICAgIDwvTG9jYXRpb24+DQogICAgICAgIDwvTG9jYXRpb25zPg0KICAgICAgICA8Tm90ZXM+Sm91cm5hbCBBcnRpY2xlDQpSZXZpZXc8L05vdGVzPg0KICAgICAgICA8TnVtYmVyPjc8L051bWJlcj4NCiAgICAgICAgPFBhZ2VSYW5nZT48IVtDREFUQVs8c3A+DQogIDxucz5PbWl0PC9ucz4NCiAgPG9zPmUxNTAwNTY0PC9vcz4NCiAgPHBzPmUxNTAwNTY0PC9wcz4NCjwvc3A+DQo8b3M+ZTE1MDA1NjQ8L29zPl1dPjwvUGFnZVJhbmdlPg0KICAgICAgICA8U3RhcnRQYWdlPmUxNTAwNTY0PC9TdGFydFBhZ2U+DQogICAgICAgIDxQZXJpb2RpY2FsPg0KICAgICAgICAgIDxJc3NuPjIzNzUtMjU0ODwvSXNzbj4NCiAgICAgICAgICA8TmFtZT5TY2llbmNlIGFkdmFuY2VzPC9OYW1lPg0KICAgICAgICAgIDxVc2VyQWJicmV2aWF0aW9uMT5TY2kgQWR2PC9Vc2VyQWJicmV2aWF0aW9uMT4NCiAgICAgICAgPC9QZXJpb2RpY2FsPg0KICAgICAgICA8UHViTWVkSWQ+MjY2MDEyNDE8L1B1Yk1lZElkPg0KICAgICAgICA8U2VxdWVuY2VOdW1iZXI+Mjc8L1NlcXVlbmNlTnVtYmVyPg0KICAgICAgICA8U2hvcnRUaXRsZT5aaGFuZywgWGlhIGV0IGFsLiAyMDE1IOKAkyBDYXJib24tYmFzZWQgZWxlY3Ryb2NhdGFseXN0cyBmb3IgYWR2YW5jZWQgZW5lcmd5PC9TaG9ydFRpdGxlPg0KICAgICAgICA8U291cmNlT2ZCaWJsaW9ncmFwaGljSW5mb3JtYXRpb24+UHViTWVkPC9Tb3VyY2VPZkJpYmxpb2dyYXBoaWNJbmZvcm1hdGlvbj4NCiAgICAgICAgPFRpdGxlPkNhcmJvbi1iYXNlZCBlbGVjdHJvY2F0YWx5c3RzIGZvciBhZHZhbmNlZCBlbmVyZ3kgY29udmVyc2lvbiBhbmQgc3RvcmFnZTwvVGl0bGU+DQogICAgICAgIDxWb2x1bWU+MTwvVm9sdW1lPg0KICAgICAgICA8WWVhcj4yMDE1PC9ZZWFyPg0KICAgICAgPC9SZWZlcmVuY2U+DQogICAgPC9FbnRyeT4NCiAgPC9FbnRyaWVzPg0KICA8VGV4dD5bM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OV08L1RleHQ+DQogICAgPC9UZXh0VW5pdD4NCiAgPC9UZXh0VW5pdHM+DQo8L1BsYWNlaG9sZGVyPg==</w:instrText>
      </w:r>
      <w:r w:rsidR="00EE3F48">
        <w:rPr>
          <w:rFonts w:cs="Arial"/>
        </w:rPr>
        <w:fldChar w:fldCharType="separate"/>
      </w:r>
      <w:bookmarkStart w:id="134" w:name="_CTVP001fc2294de82e64ac6b93b9ae0dd9ee56b"/>
      <w:r w:rsidR="00BE5625">
        <w:rPr>
          <w:rFonts w:cs="Arial"/>
        </w:rPr>
        <w:t>[39]</w:t>
      </w:r>
      <w:bookmarkEnd w:id="134"/>
      <w:r w:rsidR="00EE3F48">
        <w:rPr>
          <w:rFonts w:cs="Arial"/>
        </w:rPr>
        <w:fldChar w:fldCharType="end"/>
      </w:r>
      <w:r w:rsidR="00EE3F48">
        <w:rPr>
          <w:rFonts w:cs="Arial"/>
        </w:rPr>
        <w:t xml:space="preserve"> and </w:t>
      </w:r>
      <w:r w:rsidR="00EE3F48">
        <w:rPr>
          <w:rFonts w:cs="Arial"/>
        </w:rPr>
        <w:fldChar w:fldCharType="begin"/>
      </w:r>
      <w:r w:rsidR="00BE5625">
        <w:rPr>
          <w:rFonts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ZGFtPC9GaXJzdE5hbWU+DQogICAgICAgICAgICA8TGFzdE5hbWU+V2ViZXI8L0xhc3ROYW1lPg0KICAgICAgICAgICAgPE1pZGRsZU5hbWU+Wi48L01pZGRsZU5hbWU+DQogICAgICAgICAgICA8U2V4Pk1hbGU8L1NleD4NCiAgICAgICAgICA8L1BlcnNvbj4NCiAgICAgICAgICA8UGVyc29uPg0KICAgICAgICAgICAgPEZpcnN0TmFtZT5Sb2JlcnQ8L0ZpcnN0TmFtZT4NCiAgICAgICAgICAgIDxMYXN0TmFtZT5EYXJsaW5nPC9MYXN0TmFtZT4NCiAgICAgICAgICAgIDxNaWRkbGVOYW1lPk0uPC9NaWRkbGVOYW1lPg0KICAgICAgICAgICAgPFNleD5NYWxlPC9TZXg+DQogICAgICAgICAgPC9QZXJzb24+DQogICAgICAgICAgPFBlcnNvbj4NCiAgICAgICAgICAgIDxGaXJzdE5hbWU+Sm9objwvRmlyc3ROYW1lPg0KICAgICAgICAgICAgPExhc3ROYW1lPk5ld21hbjwvTGFzdE5hbWU+DQogICAgICAgICAgICA8U2V4Pk1hbGU8L1NleD4NCiAgICAgICAgICA8L1BlcnNvbj4NCiAgICAgICAgPC9BdXRob3JzPg0KICAgICAgICA8RG9pPjEwLjExNDkvMS4xNzkyODkxPC9Eb2k+DQogICAgICAgIDxJZD43Y2I4OTRlMi1hODJhLTRjMTctODU2MS01NGYzZTQyYTc5MWU8L0lkPg0KICAgICAgICA8TG9jYXRpb25zPg0KICAgICAgICAgIDxMb2NhdGlvbj4NCiAgICAgICAgICAgIDxBZGRyZXNzPjEwLjExNDkvMS4xNzkyODkxPC9BZGRyZXNzPg0KICAgICAgICAgICAgPExvY2F0aW9uVHlwZT5FbGVjdHJvbmljQWRkcmVzczwvTG9jYXRpb25UeXBlPg0KICAgICAgICAgIDwvTG9jYXRpb24+DQogICAgICAgIDwvTG9jYXRpb25zPg0KICAgICAgICA8TnVtYmVyPjEwPC9OdW1iZXI+DQogICAgICAgIDxQYWdlUmFuZ2U+PCFbQ0RBVEFbPHNwPg0KICA8bnM+T21pdDwvbnM+DQogIDxvcz5BMTcxNTwvb3M+DQogIDxwcz5BMTcxNTwvcHM+DQo8L3NwPg0KPG9zPkExNzE1PC9vcz5dXT48L1BhZ2VSYW5nZT4NCiAgICAgICAgPFN0YXJ0UGFnZT5BMTcxNT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g8L1NlcXVlbmNlTnVtYmVyPg0KICAgICAgICA8U2hvcnRUaXRsZT5XZWJlciwgRGFybGluZyBldCBhbC4gMjAwNCDigJMgTW9kZWxpbmcgVHdvLVBoYXNlIEJlaGF2aW9yIGluIFBFRkNzPC9TaG9ydFRpdGxlPg0KICAgICAgICA8U291cmNlT2ZCaWJsaW9ncmFwaGljSW5mb3JtYXRpb24+Q3Jvc3NSZWY8L1NvdXJjZU9mQmlibGlvZ3JhcGhpY0luZm9ybWF0aW9uPg0KICAgICAgICA8VGl0bGU+TW9kZWxpbmcgVHdvLVBoYXNlIEJlaGF2aW9yIGluIFBFRkNzPC9UaXRsZT4NCiAgICAgICAgPFZvbHVtZT4xNTE8L1ZvbHVtZT4NCiAgICAgICAgPFllYXI+MjAwNDwvWWVhcj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rsidR="00EE3F48">
        <w:rPr>
          <w:rFonts w:cs="Arial"/>
        </w:rPr>
        <w:fldChar w:fldCharType="separate"/>
      </w:r>
      <w:bookmarkStart w:id="135" w:name="_CTVP001362a6c34f13246268fdf24a6f45bc5b7"/>
      <w:r w:rsidR="00BE5625">
        <w:rPr>
          <w:rFonts w:cs="Arial"/>
        </w:rPr>
        <w:t>[40]</w:t>
      </w:r>
      <w:bookmarkEnd w:id="135"/>
      <w:r w:rsidR="00EE3F48">
        <w:rPr>
          <w:rFonts w:cs="Arial"/>
        </w:rPr>
        <w:fldChar w:fldCharType="end"/>
      </w:r>
      <w:r w:rsidR="00EE3F48">
        <w:rPr>
          <w:rFonts w:cs="Arial"/>
        </w:rPr>
        <w:t xml:space="preserve">. The polarization curve here can be divided into three parts, namely, (a) the activation part representing the kinetic region, (b) the ohmic part representing the ionic exchange, and (c) the concentration part representing the mass-transfer region. </w:t>
      </w:r>
      <w:r w:rsidR="00EE3F48">
        <w:rPr>
          <w:rFonts w:cs="Arial"/>
        </w:rPr>
        <w:fldChar w:fldCharType="begin"/>
      </w:r>
      <w:r w:rsidR="00EE3F48">
        <w:rPr>
          <w:rFonts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EE3F48">
        <w:rPr>
          <w:rFonts w:cs="Arial"/>
        </w:rPr>
        <w:fldChar w:fldCharType="separate"/>
      </w:r>
      <w:bookmarkStart w:id="136" w:name="_CTVP001d2dda393fac0477ea75303883d94214d"/>
      <w:r w:rsidR="00EE3F48">
        <w:rPr>
          <w:rFonts w:cs="Arial"/>
        </w:rPr>
        <w:t>[24]</w:t>
      </w:r>
      <w:bookmarkEnd w:id="136"/>
      <w:r w:rsidR="00EE3F48">
        <w:rPr>
          <w:rFonts w:cs="Arial"/>
        </w:rPr>
        <w:fldChar w:fldCharType="end"/>
      </w:r>
      <w:r w:rsidR="00EE3F48">
        <w:rPr>
          <w:rFonts w:cs="Arial"/>
        </w:rPr>
        <w:t xml:space="preserve"> In a fuel cell, the polarization curves give essential information about the governing performance for the different operating conditions of the cell, for example, at low current density, the performance of PEMFC is governed by positive electrode kinetic losses. But the difference between fuel cells and Li-ion cells is that while fuel cells operate in steady state, Li-ion cells have unsteady operation, i.e., the SOC of Li-ion changes while charging or discharging. </w:t>
      </w:r>
      <w:r w:rsidR="00EE3F48">
        <w:rPr>
          <w:rFonts w:cs="Arial"/>
        </w:rPr>
        <w:fldChar w:fldCharType="begin"/>
      </w:r>
      <w:r w:rsidR="00EE3F48">
        <w:rPr>
          <w:rFonts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EE3F48">
        <w:rPr>
          <w:rFonts w:cs="Arial"/>
        </w:rPr>
        <w:fldChar w:fldCharType="separate"/>
      </w:r>
      <w:bookmarkStart w:id="137" w:name="_CTVP001ae6bbd3e86314b0aa15c859530a2a880"/>
      <w:r w:rsidR="00EE3F48">
        <w:rPr>
          <w:rFonts w:cs="Arial"/>
        </w:rPr>
        <w:t>[24]</w:t>
      </w:r>
      <w:bookmarkEnd w:id="137"/>
      <w:r w:rsidR="00EE3F48">
        <w:rPr>
          <w:rFonts w:cs="Arial"/>
        </w:rPr>
        <w:fldChar w:fldCharType="end"/>
      </w:r>
      <w:r w:rsidR="00EE3F48">
        <w:rPr>
          <w:rFonts w:cs="Arial"/>
        </w:rPr>
        <w:t xml:space="preserve"> Therefore, it is difficult to study battery voltage versus current density for the case of Li-ion batteries. But according to DuBeshter and Jorne, a method has been design to adapt polarization curve from fuel cells to Lithium-ion batteries in order to understand the governing factors of battery performance under various operating conditions at different SOCs </w:t>
      </w:r>
      <w:r w:rsidR="00EE3F48">
        <w:rPr>
          <w:rFonts w:cs="Arial"/>
        </w:rPr>
        <w:fldChar w:fldCharType="begin"/>
      </w:r>
      <w:r w:rsidR="00EE3F48">
        <w:rPr>
          <w:rFonts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EE3F48">
        <w:rPr>
          <w:rFonts w:cs="Arial"/>
        </w:rPr>
        <w:fldChar w:fldCharType="separate"/>
      </w:r>
      <w:bookmarkStart w:id="138" w:name="_CTVP0017217fac2a1274643a41504bbc29ab574"/>
      <w:r w:rsidR="00EE3F48">
        <w:rPr>
          <w:rFonts w:cs="Arial"/>
        </w:rPr>
        <w:t>[24]</w:t>
      </w:r>
      <w:bookmarkEnd w:id="138"/>
      <w:r w:rsidR="00EE3F48">
        <w:rPr>
          <w:rFonts w:cs="Arial"/>
        </w:rPr>
        <w:fldChar w:fldCharType="end"/>
      </w:r>
      <w:r w:rsidR="00EE3F48">
        <w:rPr>
          <w:rFonts w:cs="Arial"/>
        </w:rPr>
        <w:t xml:space="preserve">.     </w:t>
      </w:r>
    </w:p>
    <w:p w:rsidR="00EE3F48" w:rsidRDefault="00EE3F48" w:rsidP="00EE3F48">
      <w:pPr>
        <w:spacing w:line="360" w:lineRule="auto"/>
        <w:rPr>
          <w:rFonts w:cs="Arial"/>
        </w:rPr>
      </w:pPr>
      <w:r>
        <w:rPr>
          <w:rFonts w:cs="Arial"/>
        </w:rPr>
        <w:t>The adapted method can be used to give information about the charge transfer kinetics, ionic mass transport and 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explained above is performed at a constant SOC.</w:t>
      </w:r>
    </w:p>
    <w:p w:rsidR="00EE3F48" w:rsidRDefault="00EE3F48" w:rsidP="00EE3F48">
      <w:pPr>
        <w:spacing w:line="360" w:lineRule="auto"/>
        <w:rPr>
          <w:rFonts w:cs="Arial"/>
        </w:rPr>
      </w:pPr>
      <w:r>
        <w:rPr>
          <w:rFonts w:cs="Arial"/>
        </w:rPr>
        <w:lastRenderedPageBreak/>
        <w:t xml:space="preserve">Following this, separated the overpotentials as mentioned in </w:t>
      </w:r>
      <w:r w:rsidR="00BE0973">
        <w:rPr>
          <w:rFonts w:cs="Arial"/>
        </w:rPr>
        <w:fldChar w:fldCharType="begin"/>
      </w:r>
      <w:r w:rsidR="00BE0973">
        <w:rPr>
          <w:rFonts w:cs="Arial"/>
        </w:rPr>
        <w:instrText xml:space="preserve"> REF _Ref519602377 \h </w:instrText>
      </w:r>
      <w:r w:rsidR="00BE0973">
        <w:rPr>
          <w:rFonts w:cs="Arial"/>
        </w:rPr>
      </w:r>
      <w:r w:rsidR="00BE0973">
        <w:rPr>
          <w:rFonts w:cs="Arial"/>
        </w:rPr>
        <w:fldChar w:fldCharType="separate"/>
      </w:r>
      <w:r w:rsidR="00BE0973" w:rsidRPr="00BE0973">
        <w:rPr>
          <w:rFonts w:cs="Arial"/>
          <w:bCs/>
        </w:rPr>
        <w:t xml:space="preserve">Figure </w:t>
      </w:r>
      <w:r w:rsidR="00BE0973" w:rsidRPr="00BE0973">
        <w:rPr>
          <w:rFonts w:cs="Arial"/>
          <w:bCs/>
          <w:noProof/>
        </w:rPr>
        <w:t>4</w:t>
      </w:r>
      <w:r w:rsidR="00BE0973" w:rsidRPr="00BE0973">
        <w:rPr>
          <w:rFonts w:cs="Arial"/>
          <w:bCs/>
        </w:rPr>
        <w:t>.</w:t>
      </w:r>
      <w:r w:rsidR="00BE0973" w:rsidRPr="00BE0973">
        <w:rPr>
          <w:rFonts w:cs="Arial"/>
          <w:bCs/>
          <w:noProof/>
        </w:rPr>
        <w:t>7</w:t>
      </w:r>
      <w:r w:rsidR="00BE0973">
        <w:rPr>
          <w:rFonts w:cs="Arial"/>
        </w:rPr>
        <w:fldChar w:fldCharType="end"/>
      </w:r>
      <w:r>
        <w:rPr>
          <w:rFonts w:cs="Arial"/>
        </w:rPr>
        <w:t xml:space="preserve"> for the lithium-ion batteries using the </w:t>
      </w:r>
      <w:r w:rsidR="00BE0973">
        <w:rPr>
          <w:rFonts w:cs="Arial"/>
        </w:rPr>
        <w:t xml:space="preserve">equation </w:t>
      </w:r>
      <w:r w:rsidR="00BE0973">
        <w:rPr>
          <w:rFonts w:cs="Arial"/>
        </w:rPr>
        <w:fldChar w:fldCharType="begin"/>
      </w:r>
      <w:r w:rsidR="00BE0973">
        <w:rPr>
          <w:rFonts w:cs="Arial"/>
        </w:rPr>
        <w:instrText xml:space="preserve"> REF _Ref521091776 \h </w:instrText>
      </w:r>
      <w:r w:rsidR="00BE0973">
        <w:rPr>
          <w:rFonts w:cs="Arial"/>
        </w:rPr>
      </w:r>
      <w:r w:rsidR="00BE0973">
        <w:rPr>
          <w:rFonts w:cs="Arial"/>
        </w:rPr>
        <w:fldChar w:fldCharType="separate"/>
      </w:r>
      <w:r w:rsidR="00BE0973">
        <w:t>(</w:t>
      </w:r>
      <w:r w:rsidR="00BE0973">
        <w:rPr>
          <w:noProof/>
        </w:rPr>
        <w:t>4</w:t>
      </w:r>
      <w:r w:rsidR="00BE0973">
        <w:t>.</w:t>
      </w:r>
      <w:r w:rsidR="00BE0973">
        <w:rPr>
          <w:noProof/>
        </w:rPr>
        <w:t>5</w:t>
      </w:r>
      <w:r w:rsidR="00BE0973">
        <w:t>)</w:t>
      </w:r>
      <w:r w:rsidR="00BE0973">
        <w:rPr>
          <w:rFonts w:cs="Arial"/>
        </w:rPr>
        <w:fldChar w:fldCharType="end"/>
      </w:r>
      <w:r>
        <w:rPr>
          <w:rFonts w:cs="Arial"/>
        </w:rPr>
        <w:t xml:space="preserve"> given below</w:t>
      </w:r>
      <w:r w:rsidR="00BE0973">
        <w:rPr>
          <w:rFonts w:cs="Arial"/>
        </w:rPr>
        <w:t xml:space="preserve"> </w:t>
      </w:r>
      <w:r w:rsidR="00BE0973">
        <w:rPr>
          <w:rFonts w:cs="Arial"/>
        </w:rPr>
        <w:fldChar w:fldCharType="begin"/>
      </w:r>
      <w:r w:rsidR="00BE0973">
        <w:rPr>
          <w:rFonts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I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RdPC9UZXh0Pg0KICAgIDwvVGV4dFVuaXQ+DQogIDwvVGV4dFVuaXRzPg0KPC9QbGFjZWhvbGRlcj4=</w:instrText>
      </w:r>
      <w:r w:rsidR="00BE0973">
        <w:rPr>
          <w:rFonts w:cs="Arial"/>
        </w:rPr>
        <w:fldChar w:fldCharType="separate"/>
      </w:r>
      <w:bookmarkStart w:id="139" w:name="_CTVP00165e4dc350daf40ad878feac781f84364"/>
      <w:r w:rsidR="00BE0973">
        <w:rPr>
          <w:rFonts w:cs="Arial"/>
        </w:rPr>
        <w:t>[24]</w:t>
      </w:r>
      <w:bookmarkEnd w:id="139"/>
      <w:r w:rsidR="00BE0973">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E96013">
            <w:pPr>
              <w:keepNext/>
              <w:spacing w:line="360" w:lineRule="auto"/>
              <w:jc w:val="center"/>
              <w:rPr>
                <w:rFonts w:eastAsiaTheme="minorEastAsia"/>
                <w:color w:val="auto"/>
                <w:sz w:val="24"/>
                <w:szCs w:val="24"/>
              </w:rPr>
            </w:pPr>
          </w:p>
          <w:p w:rsidR="00BE0973" w:rsidRDefault="00BE0973" w:rsidP="00E96013">
            <w:pPr>
              <w:spacing w:line="360" w:lineRule="auto"/>
              <w:jc w:val="center"/>
              <w:rPr>
                <w:rFonts w:cs="Arial"/>
              </w:rPr>
            </w:pPr>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m:t>
              </m:r>
              <m:r>
                <w:rPr>
                  <w:rFonts w:ascii="Cambria Math" w:hAnsi="Cambria Math" w:cs="Arial"/>
                  <w:i/>
                </w:rPr>
                <w:fldChar w:fldCharType="separate"/>
              </m:r>
              <m:r>
                <w:rPr>
                  <w:rFonts w:ascii="Cambria Math" w:hAnsi="Cambria Math" w:cs="Arial"/>
                  <w:i/>
                </w:rPr>
                <w:fldChar w:fldCharType="end"/>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Pr="00BF3800">
              <w:rPr>
                <w:rFonts w:cs="Arial"/>
              </w:rPr>
              <w:t xml:space="preserve">  </w:t>
            </w:r>
          </w:p>
          <w:p w:rsidR="00BE0973" w:rsidRPr="005860BE" w:rsidRDefault="00BE0973" w:rsidP="00E96013">
            <w:pPr>
              <w:keepNext/>
              <w:spacing w:after="0" w:line="360" w:lineRule="auto"/>
            </w:pPr>
          </w:p>
        </w:tc>
        <w:tc>
          <w:tcPr>
            <w:tcW w:w="1364" w:type="dxa"/>
            <w:vAlign w:val="center"/>
          </w:tcPr>
          <w:p w:rsidR="00BE0973" w:rsidRDefault="00BE0973" w:rsidP="00E96013">
            <w:pPr>
              <w:pStyle w:val="Caption"/>
            </w:pPr>
          </w:p>
          <w:p w:rsidR="00BE0973" w:rsidRPr="00593685" w:rsidRDefault="00BE0973" w:rsidP="00E96013">
            <w:pPr>
              <w:pStyle w:val="Caption"/>
              <w:rPr>
                <w:rFonts w:eastAsiaTheme="minorEastAsia"/>
              </w:rPr>
            </w:pPr>
            <w:bookmarkStart w:id="140" w:name="_Ref521091776"/>
            <w:r>
              <w:t>(</w:t>
            </w:r>
            <w:r>
              <w:fldChar w:fldCharType="begin"/>
            </w:r>
            <w:r>
              <w:instrText xml:space="preserve"> STYLEREF 1 \s </w:instrText>
            </w:r>
            <w:r>
              <w:fldChar w:fldCharType="separate"/>
            </w:r>
            <w:r>
              <w:rPr>
                <w:noProof/>
              </w:rPr>
              <w:t>4</w:t>
            </w:r>
            <w:r>
              <w:fldChar w:fldCharType="end"/>
            </w:r>
            <w:r>
              <w:t>.</w:t>
            </w:r>
            <w:r>
              <w:fldChar w:fldCharType="begin"/>
            </w:r>
            <w:r>
              <w:instrText xml:space="preserve"> SEQ Equation \* ARABIC \s 1 </w:instrText>
            </w:r>
            <w:r>
              <w:fldChar w:fldCharType="separate"/>
            </w:r>
            <w:r>
              <w:rPr>
                <w:noProof/>
              </w:rPr>
              <w:t>5</w:t>
            </w:r>
            <w:r>
              <w:fldChar w:fldCharType="end"/>
            </w:r>
            <w:r>
              <w:t>)</w:t>
            </w:r>
            <w:bookmarkEnd w:id="140"/>
          </w:p>
        </w:tc>
      </w:tr>
    </w:tbl>
    <w:p w:rsidR="00EE3F48" w:rsidRDefault="00EE3F48" w:rsidP="00EE3F48">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 Using this information, it has been determined that for the 30s pulse test:</w:t>
      </w:r>
    </w:p>
    <w:p w:rsidR="00EE3F48" w:rsidRDefault="00EE3F48" w:rsidP="00EE3F48">
      <w:pPr>
        <w:pStyle w:val="ListParagraph"/>
        <w:numPr>
          <w:ilvl w:val="0"/>
          <w:numId w:val="26"/>
        </w:numPr>
        <w:spacing w:after="200" w:line="360" w:lineRule="auto"/>
        <w:textboxTightWrap w:val="none"/>
        <w:rPr>
          <w:rFonts w:cs="Arial"/>
        </w:rPr>
      </w:pPr>
      <w:r>
        <w:rPr>
          <w:rFonts w:cs="Arial"/>
        </w:rPr>
        <w:t>The 0.5s instant represents the kinetics</w:t>
      </w:r>
    </w:p>
    <w:p w:rsidR="00EE3F48" w:rsidRDefault="00EE3F48" w:rsidP="00EE3F48">
      <w:pPr>
        <w:pStyle w:val="ListParagraph"/>
        <w:numPr>
          <w:ilvl w:val="0"/>
          <w:numId w:val="26"/>
        </w:numPr>
        <w:spacing w:after="200" w:line="360" w:lineRule="auto"/>
        <w:textboxTightWrap w:val="none"/>
        <w:rPr>
          <w:rFonts w:cs="Arial"/>
        </w:rPr>
      </w:pPr>
      <w:r>
        <w:rPr>
          <w:rFonts w:cs="Arial"/>
        </w:rPr>
        <w:t>The 10s instant represents the electrolyte Li-ion concentration gradient</w:t>
      </w:r>
    </w:p>
    <w:p w:rsidR="00EE3F48" w:rsidRDefault="00EE3F48" w:rsidP="00EE3F48">
      <w:pPr>
        <w:pStyle w:val="ListParagraph"/>
        <w:numPr>
          <w:ilvl w:val="0"/>
          <w:numId w:val="26"/>
        </w:numPr>
        <w:spacing w:after="200" w:line="360" w:lineRule="auto"/>
        <w:textboxTightWrap w:val="none"/>
        <w:rPr>
          <w:rFonts w:cs="Arial"/>
        </w:rPr>
      </w:pPr>
      <w:r>
        <w:rPr>
          <w:rFonts w:cs="Arial"/>
        </w:rPr>
        <w:t>The 30s instant represents the li solid state diffusion</w:t>
      </w:r>
    </w:p>
    <w:p w:rsidR="00EE3F48" w:rsidRDefault="00EE3F48" w:rsidP="00EE3F48">
      <w:pPr>
        <w:spacing w:line="360" w:lineRule="auto"/>
        <w:rPr>
          <w:rFonts w:cs="Arial"/>
        </w:rPr>
      </w:pPr>
      <w:r>
        <w:rPr>
          <w:rFonts w:cs="Arial"/>
        </w:rPr>
        <w:t>Further, the internal resistance at these instants for each SOC represents the slope of the pulse polarization curve at that instant. This internal resistance value is plotted and studied for all the three different geometries of Li-ion batteries in the next chapter.</w:t>
      </w:r>
    </w:p>
    <w:p w:rsidR="001262CA" w:rsidRPr="001262CA" w:rsidRDefault="00EE3F48" w:rsidP="00EE3F48">
      <w:pPr>
        <w:spacing w:line="360" w:lineRule="auto"/>
        <w:rPr>
          <w:lang w:eastAsia="de-DE"/>
        </w:rPr>
      </w:pPr>
      <w:r>
        <w:rPr>
          <w:rFonts w:cs="Arial"/>
        </w:rPr>
        <w:t>As discussed in chapter 3 earlier, the overpotential curves and the three resistances associated with it provides information about the electrochemical phenomenon occurring during the charge or discharge processes. These results are used further to explain and interpret the results in the next section.</w:t>
      </w:r>
    </w:p>
    <w:p w:rsidR="009F4B5D" w:rsidRDefault="00F34DCF" w:rsidP="007B401F">
      <w:pPr>
        <w:pStyle w:val="Heading1"/>
        <w:spacing w:line="360" w:lineRule="auto"/>
        <w:rPr>
          <w:lang w:eastAsia="de-DE"/>
        </w:rPr>
      </w:pPr>
      <w:r>
        <w:rPr>
          <w:lang w:eastAsia="de-DE"/>
        </w:rPr>
        <w:lastRenderedPageBreak/>
        <w:t>Disc</w:t>
      </w:r>
      <w:r w:rsidR="009F4B5D">
        <w:rPr>
          <w:lang w:eastAsia="de-DE"/>
        </w:rPr>
        <w:t>ussion</w:t>
      </w:r>
      <w:bookmarkEnd w:id="82"/>
    </w:p>
    <w:p w:rsidR="00F1585E" w:rsidRPr="00F1585E" w:rsidRDefault="00F1585E" w:rsidP="007B401F">
      <w:pPr>
        <w:spacing w:line="360" w:lineRule="auto"/>
        <w:rPr>
          <w:lang w:eastAsia="de-DE"/>
        </w:rPr>
      </w:pPr>
    </w:p>
    <w:p w:rsidR="00E96013" w:rsidRDefault="00E96013" w:rsidP="007B401F">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96013" w:rsidRDefault="00E96013" w:rsidP="007B401F">
      <w:pPr>
        <w:spacing w:line="360" w:lineRule="auto"/>
        <w:rPr>
          <w:rFonts w:cs="Arial"/>
        </w:rPr>
      </w:pPr>
      <w:r>
        <w:rPr>
          <w:rFonts w:cs="Arial"/>
        </w:rPr>
        <w:t xml:space="preserve">An initial discussion of the cell chemistry and materials) shows the measured values for parameters like cell weights, capacity and energy densities. It was already discussed a possible reason for the lower weight of the pouch cells due to its light-weight aluminum pouch cover and lack of any hard covering. A weight analysis of the different components of the cells </w:t>
      </w:r>
      <w:r w:rsidR="00E825C4">
        <w:rPr>
          <w:rFonts w:cs="Arial"/>
        </w:rPr>
        <w:t>is</w:t>
      </w:r>
      <w:r>
        <w:rPr>
          <w:rFonts w:cs="Arial"/>
        </w:rPr>
        <w:t xml:space="preserve"> also done in </w:t>
      </w:r>
      <w:r w:rsidR="00E825C4">
        <w:rPr>
          <w:rFonts w:cs="Arial"/>
        </w:rPr>
        <w:fldChar w:fldCharType="begin"/>
      </w:r>
      <w:r w:rsidR="00E825C4">
        <w:rPr>
          <w:rFonts w:cs="Arial"/>
        </w:rPr>
        <w:instrText xml:space="preserve"> REF _Ref521046780 \h </w:instrText>
      </w:r>
      <w:r w:rsidR="00E825C4">
        <w:rPr>
          <w:rFonts w:cs="Arial"/>
        </w:rPr>
      </w:r>
      <w:r w:rsidR="00E825C4">
        <w:rPr>
          <w:rFonts w:cs="Arial"/>
        </w:rPr>
        <w:fldChar w:fldCharType="separate"/>
      </w:r>
      <w:r w:rsidR="00E825C4">
        <w:t xml:space="preserve">Table </w:t>
      </w:r>
      <w:r w:rsidR="00E825C4">
        <w:rPr>
          <w:noProof/>
        </w:rPr>
        <w:t>4</w:t>
      </w:r>
      <w:r w:rsidR="00E825C4">
        <w:t>.</w:t>
      </w:r>
      <w:r w:rsidR="00E825C4">
        <w:rPr>
          <w:noProof/>
        </w:rPr>
        <w:t>2</w:t>
      </w:r>
      <w:r w:rsidR="00E825C4">
        <w:rPr>
          <w:rFonts w:cs="Arial"/>
        </w:rPr>
        <w:fldChar w:fldCharType="end"/>
      </w:r>
      <w:r>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E825C4">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E825C4">
        <w:rPr>
          <w:rFonts w:cs="Arial"/>
        </w:rPr>
        <w:fldChar w:fldCharType="separate"/>
      </w:r>
      <w:bookmarkStart w:id="141" w:name="_CTVP00157932b6060204d12a01020b580d9492f"/>
      <w:r w:rsidR="00E825C4">
        <w:rPr>
          <w:rFonts w:cs="Arial"/>
        </w:rPr>
        <w:t>[13]</w:t>
      </w:r>
      <w:bookmarkEnd w:id="141"/>
      <w:r w:rsidR="00E825C4">
        <w:rPr>
          <w:rFonts w:cs="Arial"/>
        </w:rPr>
        <w:fldChar w:fldCharType="end"/>
      </w:r>
      <w:r>
        <w:rPr>
          <w:rFonts w:cs="Arial"/>
        </w:rPr>
        <w:t xml:space="preserve"> </w:t>
      </w:r>
      <w:r>
        <w:rPr>
          <w:rFonts w:eastAsiaTheme="minorEastAsia" w:cs="Arial"/>
        </w:rPr>
        <w:t>A further reason could be that</w:t>
      </w:r>
      <w:r w:rsidRPr="0074301E">
        <w:rPr>
          <w:rFonts w:eastAsiaTheme="minorEastAsia" w:cs="Arial"/>
        </w:rPr>
        <w:t xml:space="preserve"> in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E825C4">
        <w:rPr>
          <w:rFonts w:eastAsiaTheme="minorEastAsia" w:cs="Arial"/>
        </w:rPr>
      </w:r>
      <w:r w:rsidR="00E825C4">
        <w:rPr>
          <w:rFonts w:eastAsiaTheme="minorEastAsia" w:cs="Arial"/>
        </w:rPr>
        <w:fldChar w:fldCharType="separate"/>
      </w:r>
      <w:r w:rsidR="00E825C4">
        <w:t xml:space="preserve">Figure </w:t>
      </w:r>
      <w:r w:rsidR="00E825C4">
        <w:rPr>
          <w:noProof/>
        </w:rPr>
        <w:t>2</w:t>
      </w:r>
      <w:r w:rsidR="00E825C4">
        <w:t>.</w:t>
      </w:r>
      <w:r w:rsidR="00E825C4">
        <w:rPr>
          <w:noProof/>
        </w:rPr>
        <w:t>2</w:t>
      </w:r>
      <w:r w:rsidR="00E825C4">
        <w:rPr>
          <w:rFonts w:eastAsiaTheme="minorEastAsia" w:cs="Arial"/>
        </w:rPr>
        <w:fldChar w:fldCharType="end"/>
      </w:r>
      <w:r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E825C4">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E825C4">
        <w:rPr>
          <w:rFonts w:eastAsiaTheme="minorEastAsia" w:cs="Arial"/>
        </w:rPr>
        <w:fldChar w:fldCharType="separate"/>
      </w:r>
      <w:bookmarkStart w:id="142" w:name="_CTVP001140806e9a7bb4998a49a6db5d5b05c03"/>
      <w:r w:rsidR="00E825C4">
        <w:rPr>
          <w:rFonts w:eastAsiaTheme="minorEastAsia" w:cs="Arial"/>
        </w:rPr>
        <w:t>[13]</w:t>
      </w:r>
      <w:bookmarkEnd w:id="142"/>
      <w:r w:rsidR="00E825C4">
        <w:rPr>
          <w:rFonts w:eastAsiaTheme="minorEastAsia" w:cs="Arial"/>
        </w:rPr>
        <w:fldChar w:fldCharType="end"/>
      </w:r>
      <w:r w:rsidR="00E825C4">
        <w:rPr>
          <w:rFonts w:cs="Arial"/>
        </w:rPr>
        <w:t xml:space="preserve"> </w:t>
      </w:r>
    </w:p>
    <w:p w:rsidR="00E96013" w:rsidRDefault="00E96013" w:rsidP="007B401F">
      <w:pPr>
        <w:spacing w:line="360" w:lineRule="auto"/>
        <w:rPr>
          <w:rFonts w:cs="Arial"/>
        </w:rPr>
      </w:pPr>
      <w:r>
        <w:rPr>
          <w:rFonts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p>
    <w:p w:rsidR="00E96013" w:rsidRDefault="00E96013" w:rsidP="007B401F">
      <w:pPr>
        <w:spacing w:line="360" w:lineRule="auto"/>
        <w:rPr>
          <w:rFonts w:cs="Arial"/>
        </w:rPr>
      </w:pPr>
      <w:r>
        <w:rPr>
          <w:rFonts w:cs="Arial"/>
        </w:rPr>
        <w:t xml:space="preserve">While all the cells have been manufactured to be around 16Ah, </w:t>
      </w:r>
      <w:r w:rsidR="00E825C4">
        <w:rPr>
          <w:rFonts w:cs="Arial"/>
        </w:rPr>
        <w:fldChar w:fldCharType="begin"/>
      </w:r>
      <w:r w:rsidR="00E825C4">
        <w:rPr>
          <w:rFonts w:cs="Arial"/>
        </w:rPr>
        <w:instrText xml:space="preserve"> REF _Ref521047319 \h </w:instrText>
      </w:r>
      <w:r w:rsidR="00E825C4">
        <w:rPr>
          <w:rFonts w:cs="Arial"/>
        </w:rPr>
      </w:r>
      <w:r w:rsidR="00E825C4">
        <w:rPr>
          <w:rFonts w:cs="Arial"/>
        </w:rPr>
        <w:fldChar w:fldCharType="separate"/>
      </w:r>
      <w:r w:rsidR="00E825C4">
        <w:t xml:space="preserve">Table </w:t>
      </w:r>
      <w:r w:rsidR="00E825C4">
        <w:rPr>
          <w:noProof/>
        </w:rPr>
        <w:t>4</w:t>
      </w:r>
      <w:r w:rsidR="00E825C4">
        <w:t>.</w:t>
      </w:r>
      <w:r w:rsidR="00E825C4">
        <w:rPr>
          <w:noProof/>
        </w:rPr>
        <w:t>3</w:t>
      </w:r>
      <w:r w:rsidR="00E825C4">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a little less than 15Ah. A look at the </w:t>
      </w:r>
      <w:r w:rsidR="00E825C4">
        <w:rPr>
          <w:rFonts w:cs="Arial"/>
        </w:rPr>
        <w:fldChar w:fldCharType="begin"/>
      </w:r>
      <w:r w:rsidR="00E825C4">
        <w:rPr>
          <w:rFonts w:cs="Arial"/>
        </w:rPr>
        <w:instrText xml:space="preserve"> REF _Ref521046780 \h </w:instrText>
      </w:r>
      <w:r w:rsidR="00E825C4">
        <w:rPr>
          <w:rFonts w:cs="Arial"/>
        </w:rPr>
      </w:r>
      <w:r w:rsidR="00E825C4">
        <w:rPr>
          <w:rFonts w:cs="Arial"/>
        </w:rPr>
        <w:fldChar w:fldCharType="separate"/>
      </w:r>
      <w:r w:rsidR="00E825C4">
        <w:t xml:space="preserve">Table </w:t>
      </w:r>
      <w:r w:rsidR="00E825C4">
        <w:rPr>
          <w:noProof/>
        </w:rPr>
        <w:t>4</w:t>
      </w:r>
      <w:r w:rsidR="00E825C4">
        <w:t>.</w:t>
      </w:r>
      <w:r w:rsidR="00E825C4">
        <w:rPr>
          <w:noProof/>
        </w:rPr>
        <w:t>2</w:t>
      </w:r>
      <w:r w:rsidR="00E825C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7B401F">
      <w:pPr>
        <w:spacing w:line="360" w:lineRule="auto"/>
        <w:rPr>
          <w:rFonts w:cs="Arial"/>
        </w:rPr>
      </w:pPr>
      <w:r>
        <w:rPr>
          <w:rFonts w:cs="Arial"/>
        </w:rPr>
        <w:t xml:space="preserve">The next sections discuss first the performance of a new unaged cell with respect to internal resistance profiles from pulse test and then the temperature evolution over cycling of each </w:t>
      </w:r>
      <w:r>
        <w:rPr>
          <w:rFonts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Pr="0074301E">
        <w:rPr>
          <w:rFonts w:cs="Arial"/>
        </w:rPr>
        <w:t>For ease of study and data representation, all the data values for the same geometry and same test conditions are averaged out.</w:t>
      </w:r>
    </w:p>
    <w:p w:rsidR="00E96013" w:rsidRPr="0074301E" w:rsidRDefault="00E96013" w:rsidP="007B401F">
      <w:pPr>
        <w:spacing w:line="360" w:lineRule="auto"/>
        <w:rPr>
          <w:rFonts w:cs="Arial"/>
        </w:rPr>
      </w:pPr>
    </w:p>
    <w:p w:rsidR="00E96013" w:rsidRPr="0074301E" w:rsidRDefault="00E96013" w:rsidP="00C06F9E">
      <w:pPr>
        <w:pStyle w:val="Heading2"/>
      </w:pPr>
      <w:bookmarkStart w:id="143" w:name="_Toc514121523"/>
      <w:bookmarkStart w:id="144" w:name="_Toc520298121"/>
      <w:r w:rsidRPr="0074301E">
        <w:t xml:space="preserve">Performance of </w:t>
      </w:r>
      <w:bookmarkEnd w:id="143"/>
      <w:r>
        <w:t>unaged cells</w:t>
      </w:r>
      <w:bookmarkEnd w:id="144"/>
    </w:p>
    <w:p w:rsidR="00E96013" w:rsidRDefault="00E96013" w:rsidP="007B401F">
      <w:pPr>
        <w:spacing w:line="360" w:lineRule="auto"/>
        <w:rPr>
          <w:rFonts w:cs="Arial"/>
        </w:rPr>
      </w:pPr>
    </w:p>
    <w:p w:rsidR="00E96013" w:rsidRPr="0074301E" w:rsidRDefault="00E96013" w:rsidP="007B401F">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C06F9E">
      <w:pPr>
        <w:pStyle w:val="Heading3"/>
        <w:keepLines/>
        <w:suppressAutoHyphens w:val="0"/>
        <w:spacing w:before="40" w:after="0" w:line="360" w:lineRule="auto"/>
        <w:textboxTightWrap w:val="none"/>
      </w:pPr>
      <w:bookmarkStart w:id="145" w:name="_Toc514121526"/>
      <w:bookmarkStart w:id="146" w:name="_Toc520298122"/>
      <w:r w:rsidRPr="0074301E">
        <w:t>Internal resistance at 100% SOH for different cell geometries</w:t>
      </w:r>
      <w:bookmarkEnd w:id="145"/>
      <w:bookmarkEnd w:id="146"/>
    </w:p>
    <w:p w:rsidR="00E96013" w:rsidRPr="0074301E" w:rsidRDefault="00E96013" w:rsidP="007B401F">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This internal resistance data was calculated over different State of Charge (SOC) of the cycling process</w:t>
      </w:r>
      <w:r>
        <w:rPr>
          <w:rFonts w:cs="Arial"/>
        </w:rPr>
        <w:t>, to represent the pulse polarization curve at every SOC considered</w:t>
      </w:r>
      <w:r w:rsidRPr="0074301E">
        <w:rPr>
          <w:rFonts w:cs="Arial"/>
        </w:rPr>
        <w:t xml:space="preserve">. The resulting data comparison between the different cell geometries at the same conditions is represented in </w:t>
      </w:r>
      <w:r w:rsidRPr="0074301E">
        <w:rPr>
          <w:rFonts w:cs="Arial"/>
        </w:rPr>
        <w:fldChar w:fldCharType="begin"/>
      </w:r>
      <w:r w:rsidRPr="0074301E">
        <w:rPr>
          <w:rFonts w:cs="Arial"/>
        </w:rPr>
        <w:instrText xml:space="preserve"> REF _Ref516077657 \h  \* MERGEFORMAT </w:instrText>
      </w:r>
      <w:r w:rsidRPr="0074301E">
        <w:rPr>
          <w:rFonts w:cs="Arial"/>
        </w:rPr>
      </w:r>
      <w:r w:rsidRPr="0074301E">
        <w:rPr>
          <w:rFonts w:cs="Arial"/>
        </w:rPr>
        <w:fldChar w:fldCharType="separate"/>
      </w:r>
      <w:r w:rsidRPr="0074301E">
        <w:rPr>
          <w:rFonts w:cs="Arial"/>
          <w:b/>
          <w:bCs/>
        </w:rPr>
        <w:t xml:space="preserve">Figure </w:t>
      </w:r>
      <w:r>
        <w:rPr>
          <w:rFonts w:cs="Arial"/>
          <w:b/>
          <w:bCs/>
          <w:noProof/>
        </w:rPr>
        <w:t>13</w:t>
      </w:r>
      <w:r w:rsidRPr="0074301E">
        <w:rPr>
          <w:rFonts w:cs="Arial"/>
        </w:rPr>
        <w:fldChar w:fldCharType="end"/>
      </w:r>
      <w:r w:rsidRPr="0074301E">
        <w:rPr>
          <w:rFonts w:cs="Arial"/>
        </w:rPr>
        <w:t xml:space="preserve"> and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Pr="0074301E">
        <w:rPr>
          <w:rFonts w:cs="Arial"/>
          <w:b/>
          <w:bCs/>
        </w:rPr>
        <w:t xml:space="preserve">Figure </w:t>
      </w:r>
      <w:r>
        <w:rPr>
          <w:rFonts w:cs="Arial"/>
          <w:b/>
          <w:bCs/>
          <w:noProof/>
        </w:rPr>
        <w:t>14</w:t>
      </w:r>
      <w:r w:rsidRPr="0074301E">
        <w:rPr>
          <w:rFonts w:cs="Arial"/>
        </w:rPr>
        <w:fldChar w:fldCharType="end"/>
      </w:r>
      <w:r w:rsidRPr="0074301E">
        <w:rPr>
          <w:rFonts w:cs="Arial"/>
        </w:rPr>
        <w:t>.</w:t>
      </w:r>
    </w:p>
    <w:p w:rsidR="00E96013" w:rsidRPr="0074301E" w:rsidRDefault="00E96013" w:rsidP="007B401F">
      <w:pPr>
        <w:spacing w:line="360" w:lineRule="auto"/>
        <w:rPr>
          <w:rFonts w:cs="Arial"/>
        </w:rPr>
      </w:pPr>
      <w:r w:rsidRPr="0074301E">
        <w:rPr>
          <w:rFonts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E96013" w:rsidRPr="0074301E" w:rsidRDefault="00E96013" w:rsidP="007B401F">
      <w:pPr>
        <w:spacing w:line="360" w:lineRule="auto"/>
        <w:rPr>
          <w:rFonts w:cs="Arial"/>
        </w:rPr>
      </w:pPr>
      <w:r w:rsidRPr="0074301E">
        <w:rPr>
          <w:rFonts w:cs="Arial"/>
        </w:rPr>
        <w:t xml:space="preserve">It is also notable from </w:t>
      </w:r>
      <w:r w:rsidRPr="0074301E">
        <w:rPr>
          <w:rFonts w:cs="Arial"/>
        </w:rPr>
        <w:fldChar w:fldCharType="begin"/>
      </w:r>
      <w:r w:rsidRPr="0074301E">
        <w:rPr>
          <w:rFonts w:cs="Arial"/>
        </w:rPr>
        <w:instrText xml:space="preserve"> REF _Ref516077657 \h  \* MERGEFORMAT </w:instrText>
      </w:r>
      <w:r w:rsidRPr="0074301E">
        <w:rPr>
          <w:rFonts w:cs="Arial"/>
        </w:rPr>
      </w:r>
      <w:r w:rsidRPr="0074301E">
        <w:rPr>
          <w:rFonts w:cs="Arial"/>
        </w:rPr>
        <w:fldChar w:fldCharType="separate"/>
      </w:r>
      <w:r w:rsidRPr="0074301E">
        <w:rPr>
          <w:rFonts w:cs="Arial"/>
          <w:b/>
          <w:bCs/>
        </w:rPr>
        <w:t xml:space="preserve">Figure </w:t>
      </w:r>
      <w:r>
        <w:rPr>
          <w:rFonts w:cs="Arial"/>
          <w:b/>
          <w:bCs/>
          <w:noProof/>
        </w:rPr>
        <w:t>13</w:t>
      </w:r>
      <w:r w:rsidRPr="0074301E">
        <w:rPr>
          <w:rFonts w:cs="Arial"/>
        </w:rPr>
        <w:fldChar w:fldCharType="end"/>
      </w:r>
      <w:r w:rsidRPr="0074301E">
        <w:rPr>
          <w:rFonts w:cs="Arial"/>
        </w:rPr>
        <w:t xml:space="preserve"> (charging pulse at 0.3C and 5°C) that there is a characteristic decrease in the value of internal resistance when approaching an SOC of 70% in all geometries at the instants 10s and 30s (though it is negligible at 0.5s). Similarly, from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Pr="0074301E">
        <w:rPr>
          <w:rFonts w:cs="Arial"/>
          <w:b/>
          <w:bCs/>
        </w:rPr>
        <w:t xml:space="preserve">Figure </w:t>
      </w:r>
      <w:r>
        <w:rPr>
          <w:rFonts w:cs="Arial"/>
          <w:b/>
          <w:bCs/>
          <w:noProof/>
        </w:rPr>
        <w:t>14</w:t>
      </w:r>
      <w:r w:rsidRPr="0074301E">
        <w:rPr>
          <w:rFonts w:cs="Arial"/>
        </w:rPr>
        <w:fldChar w:fldCharType="end"/>
      </w:r>
      <w:r w:rsidRPr="0074301E">
        <w:rPr>
          <w:rFonts w:cs="Arial"/>
        </w:rPr>
        <w:t xml:space="preserve"> (discharging pulse at 0.3C and 5°C), during the discharge process, there is sudden peak of internal resistance around the 70% SOC mark for all geometries.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E96013" w:rsidP="00C06F9E">
            <w:pPr>
              <w:keepNext/>
              <w:spacing w:after="240" w:line="360" w:lineRule="auto"/>
            </w:pPr>
            <w:r w:rsidRPr="0074301E">
              <w:rPr>
                <w:rFonts w:cs="Arial"/>
              </w:rPr>
              <w:lastRenderedPageBreak/>
              <w:t xml:space="preserve">It can be easily concluded from the figures that in general the internal resistances of cylindrical and prismatic cells are higher as expected, at very low SOC values, this parameter value is higher for the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 </w:t>
            </w:r>
            <w:r w:rsidRPr="0074301E">
              <w:rPr>
                <w:rFonts w:cs="Arial"/>
                <w:noProof/>
              </w:rPr>
              <w:drawing>
                <wp:inline distT="0" distB="0" distL="0" distR="0" wp14:anchorId="01780449" wp14:editId="74490436">
                  <wp:extent cx="4668212" cy="2633121"/>
                  <wp:effectExtent l="0" t="0" r="0" b="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9438" t="4354" r="8294" b="3913"/>
                          <a:stretch/>
                        </pic:blipFill>
                        <pic:spPr bwMode="auto">
                          <a:xfrm>
                            <a:off x="0" y="0"/>
                            <a:ext cx="4706436" cy="2654681"/>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74301E" w:rsidRDefault="00C62279" w:rsidP="00C62279">
            <w:pPr>
              <w:pStyle w:val="Caption"/>
              <w:jc w:val="both"/>
              <w:rPr>
                <w:rFonts w:cs="Arial"/>
              </w:rP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rPr>
                <w:noProof/>
                <w:lang w:val="en-US"/>
              </w:rPr>
              <w:t>.</w:t>
            </w:r>
            <w:r w:rsidRPr="00856502">
              <w:rPr>
                <w:noProof/>
                <w:lang w:val="en-US"/>
              </w:rPr>
              <w:t xml:space="preserve"> Internal resistance comparison for a charging pulse</w:t>
            </w:r>
          </w:p>
          <w:p w:rsidR="00E96013" w:rsidRPr="0074301E" w:rsidRDefault="00E96013" w:rsidP="007B401F">
            <w:pPr>
              <w:spacing w:line="360" w:lineRule="auto"/>
              <w:rPr>
                <w:rFonts w:cs="Arial"/>
                <w:b/>
                <w:bCs/>
              </w:rPr>
            </w:pPr>
          </w:p>
        </w:tc>
      </w:tr>
      <w:tr w:rsidR="00E96013" w:rsidRPr="00C62279" w:rsidTr="00C06F9E">
        <w:tc>
          <w:tcPr>
            <w:tcW w:w="8845" w:type="dxa"/>
          </w:tcPr>
          <w:p w:rsidR="00E96013" w:rsidRPr="00C62279" w:rsidRDefault="00E96013" w:rsidP="007B401F">
            <w:pPr>
              <w:keepNext/>
              <w:spacing w:line="360" w:lineRule="auto"/>
              <w:rPr>
                <w:rFonts w:cs="Arial"/>
              </w:rPr>
            </w:pPr>
            <w:r w:rsidRPr="00C62279">
              <w:rPr>
                <w:rFonts w:cs="Arial"/>
                <w:noProof/>
              </w:rPr>
              <w:drawing>
                <wp:inline distT="0" distB="0" distL="0" distR="0" wp14:anchorId="30338574" wp14:editId="43937F7E">
                  <wp:extent cx="4637845" cy="2635548"/>
                  <wp:effectExtent l="0" t="0" r="0" b="0"/>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47">
                            <a:extLst>
                              <a:ext uri="{28A0092B-C50C-407E-A947-70E740481C1C}">
                                <a14:useLocalDpi xmlns:a14="http://schemas.microsoft.com/office/drawing/2010/main" val="0"/>
                              </a:ext>
                            </a:extLst>
                          </a:blip>
                          <a:srcRect l="9682" t="3770" r="8482" b="4297"/>
                          <a:stretch/>
                        </pic:blipFill>
                        <pic:spPr bwMode="auto">
                          <a:xfrm>
                            <a:off x="0" y="0"/>
                            <a:ext cx="4659876" cy="264806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C62279" w:rsidRDefault="00E96013" w:rsidP="00C62279">
            <w:pPr>
              <w:pStyle w:val="Caption"/>
              <w:spacing w:line="360" w:lineRule="auto"/>
              <w:jc w:val="both"/>
              <w:rPr>
                <w:rFonts w:cs="Arial"/>
                <w:bCs w:val="0"/>
                <w:szCs w:val="22"/>
              </w:rPr>
            </w:pPr>
            <w:bookmarkStart w:id="147" w:name="_Ref514100209"/>
            <w:bookmarkStart w:id="148" w:name="_Toc520208086"/>
            <w:bookmarkStart w:id="149" w:name="_Toc520298167"/>
            <w:r w:rsidRPr="00C62279">
              <w:rPr>
                <w:rFonts w:cs="Arial"/>
                <w:bCs w:val="0"/>
                <w:szCs w:val="22"/>
              </w:rPr>
              <w:t xml:space="preserve">Figure </w:t>
            </w:r>
            <w:r w:rsidR="00C62279" w:rsidRPr="00C62279">
              <w:rPr>
                <w:rFonts w:cs="Arial"/>
                <w:bCs w:val="0"/>
                <w:szCs w:val="22"/>
              </w:rPr>
              <w:fldChar w:fldCharType="begin"/>
            </w:r>
            <w:r w:rsidR="00C62279" w:rsidRPr="00C62279">
              <w:rPr>
                <w:rFonts w:cs="Arial"/>
                <w:bCs w:val="0"/>
                <w:szCs w:val="22"/>
              </w:rPr>
              <w:instrText xml:space="preserve"> STYLEREF 1 \s </w:instrText>
            </w:r>
            <w:r w:rsidR="00C62279" w:rsidRPr="00C62279">
              <w:rPr>
                <w:rFonts w:cs="Arial"/>
                <w:bCs w:val="0"/>
                <w:szCs w:val="22"/>
              </w:rPr>
              <w:fldChar w:fldCharType="separate"/>
            </w:r>
            <w:r w:rsidR="00C62279" w:rsidRPr="00C62279">
              <w:rPr>
                <w:rFonts w:cs="Arial"/>
                <w:bCs w:val="0"/>
                <w:noProof/>
                <w:szCs w:val="22"/>
              </w:rPr>
              <w:t>5</w:t>
            </w:r>
            <w:r w:rsidR="00C62279" w:rsidRPr="00C62279">
              <w:rPr>
                <w:rFonts w:cs="Arial"/>
                <w:bCs w:val="0"/>
                <w:szCs w:val="22"/>
              </w:rPr>
              <w:fldChar w:fldCharType="end"/>
            </w:r>
            <w:r w:rsidR="00C62279" w:rsidRPr="00C62279">
              <w:rPr>
                <w:rFonts w:cs="Arial"/>
                <w:bCs w:val="0"/>
                <w:szCs w:val="22"/>
              </w:rPr>
              <w:t>.</w:t>
            </w:r>
            <w:r w:rsidR="00C62279" w:rsidRPr="00C62279">
              <w:rPr>
                <w:rFonts w:cs="Arial"/>
                <w:bCs w:val="0"/>
                <w:szCs w:val="22"/>
              </w:rPr>
              <w:fldChar w:fldCharType="begin"/>
            </w:r>
            <w:r w:rsidR="00C62279" w:rsidRPr="00C62279">
              <w:rPr>
                <w:rFonts w:cs="Arial"/>
                <w:bCs w:val="0"/>
                <w:szCs w:val="22"/>
              </w:rPr>
              <w:instrText xml:space="preserve"> SEQ Figure \* ARABIC \s 1 </w:instrText>
            </w:r>
            <w:r w:rsidR="00C62279" w:rsidRPr="00C62279">
              <w:rPr>
                <w:rFonts w:cs="Arial"/>
                <w:bCs w:val="0"/>
                <w:szCs w:val="22"/>
              </w:rPr>
              <w:fldChar w:fldCharType="separate"/>
            </w:r>
            <w:r w:rsidR="00C62279" w:rsidRPr="00C62279">
              <w:rPr>
                <w:rFonts w:cs="Arial"/>
                <w:bCs w:val="0"/>
                <w:noProof/>
                <w:szCs w:val="22"/>
              </w:rPr>
              <w:t>2</w:t>
            </w:r>
            <w:r w:rsidR="00C62279" w:rsidRPr="00C62279">
              <w:rPr>
                <w:rFonts w:cs="Arial"/>
                <w:bCs w:val="0"/>
                <w:szCs w:val="22"/>
              </w:rPr>
              <w:fldChar w:fldCharType="end"/>
            </w:r>
            <w:bookmarkEnd w:id="147"/>
            <w:r w:rsidRPr="00C62279">
              <w:rPr>
                <w:rFonts w:cs="Arial"/>
                <w:bCs w:val="0"/>
                <w:szCs w:val="22"/>
              </w:rPr>
              <w:t xml:space="preserve">. Internal resistance comparison </w:t>
            </w:r>
            <w:bookmarkEnd w:id="148"/>
            <w:bookmarkEnd w:id="149"/>
            <w:r w:rsidR="00C62279" w:rsidRPr="00C62279">
              <w:rPr>
                <w:rFonts w:cs="Arial"/>
                <w:bCs w:val="0"/>
                <w:szCs w:val="22"/>
              </w:rPr>
              <w:t>for discharging pulse</w:t>
            </w:r>
          </w:p>
          <w:p w:rsidR="00E96013" w:rsidRPr="00C62279" w:rsidRDefault="00E96013" w:rsidP="007B401F">
            <w:pPr>
              <w:spacing w:line="360" w:lineRule="auto"/>
              <w:rPr>
                <w:rFonts w:cs="Arial"/>
              </w:rPr>
            </w:pPr>
          </w:p>
        </w:tc>
      </w:tr>
    </w:tbl>
    <w:p w:rsidR="00E96013" w:rsidRPr="0074301E" w:rsidRDefault="00E96013" w:rsidP="007B401F">
      <w:pPr>
        <w:spacing w:line="360" w:lineRule="auto"/>
        <w:rPr>
          <w:rFonts w:cs="Arial"/>
        </w:rPr>
      </w:pPr>
      <w:r w:rsidRPr="0074301E">
        <w:rPr>
          <w:rFonts w:cs="Arial"/>
        </w:rPr>
        <w:lastRenderedPageBreak/>
        <w:fldChar w:fldCharType="begin"/>
      </w:r>
      <w:r w:rsidRPr="0074301E">
        <w:rPr>
          <w:rFonts w:cs="Arial"/>
        </w:rPr>
        <w:instrText xml:space="preserve"> REF _Ref514108401 \h  \* MERGEFORMAT </w:instrText>
      </w:r>
      <w:r w:rsidRPr="0074301E">
        <w:rPr>
          <w:rFonts w:cs="Arial"/>
        </w:rPr>
      </w:r>
      <w:r w:rsidRPr="0074301E">
        <w:rPr>
          <w:rFonts w:cs="Arial"/>
        </w:rPr>
        <w:fldChar w:fldCharType="separate"/>
      </w:r>
      <w:r w:rsidRPr="0074301E">
        <w:rPr>
          <w:rFonts w:cs="Arial"/>
          <w:b/>
          <w:bCs/>
        </w:rPr>
        <w:t xml:space="preserve">Table </w:t>
      </w:r>
      <w:r>
        <w:rPr>
          <w:rFonts w:cs="Arial"/>
          <w:b/>
          <w:bCs/>
          <w:noProof/>
        </w:rPr>
        <w:t>9</w:t>
      </w:r>
      <w:r w:rsidRPr="0074301E">
        <w:rPr>
          <w:rFonts w:cs="Arial"/>
        </w:rPr>
        <w:fldChar w:fldCharType="end"/>
      </w:r>
      <w:r w:rsidRPr="0074301E">
        <w:rPr>
          <w:rFonts w:cs="Arial"/>
        </w:rPr>
        <w:t xml:space="preserve"> below enumerates the values of internal resistance at the SOC values of 5%, 50% and 95%.</w:t>
      </w:r>
      <w:r>
        <w:rPr>
          <w:rFonts w:cs="Arial"/>
        </w:rPr>
        <w:t xml:space="preserve"> N</w:t>
      </w:r>
      <w:r w:rsidRPr="0074301E">
        <w:rPr>
          <w:rFonts w:cs="Arial"/>
        </w:rPr>
        <w:t xml:space="preserve">eglecting the sudden surges in internal resistance in pouch cells around the early SOC regions, the internal resistance follows the general trend of: prismatic &gt;= cylindrical &gt; pouch. </w:t>
      </w:r>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C06F9E">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Geometry</w:t>
            </w:r>
          </w:p>
        </w:tc>
        <w:tc>
          <w:tcPr>
            <w:tcW w:w="1436" w:type="pct"/>
            <w:gridSpan w:val="3"/>
            <w:tcBorders>
              <w:left w:val="single" w:sz="4" w:space="0" w:color="auto"/>
              <w:right w:val="single" w:sz="4" w:space="0" w:color="auto"/>
            </w:tcBorders>
          </w:tcPr>
          <w:p w:rsidR="00E96013" w:rsidRPr="00E66DFC" w:rsidRDefault="00E96013" w:rsidP="007B401F">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rsidR="00E96013" w:rsidRPr="00E66DFC" w:rsidRDefault="00E96013" w:rsidP="007B401F">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rsidR="00E96013" w:rsidRPr="00E66DFC" w:rsidRDefault="00E96013" w:rsidP="007B401F">
            <w:pPr>
              <w:spacing w:line="360" w:lineRule="auto"/>
              <w:rPr>
                <w:rFonts w:cs="Arial"/>
                <w:color w:val="auto"/>
              </w:rPr>
            </w:pPr>
            <w:r w:rsidRPr="00E66DFC">
              <w:rPr>
                <w:rFonts w:cs="Arial"/>
                <w:color w:val="auto"/>
              </w:rPr>
              <w:t>95% (in mOhm)</w:t>
            </w:r>
          </w:p>
        </w:tc>
      </w:tr>
      <w:tr w:rsidR="00E96013" w:rsidRPr="00E66DFC" w:rsidTr="00C06F9E">
        <w:trPr>
          <w:jc w:val="center"/>
        </w:trPr>
        <w:tc>
          <w:tcPr>
            <w:tcW w:w="691" w:type="pct"/>
            <w:tcBorders>
              <w:left w:val="single" w:sz="4" w:space="0" w:color="auto"/>
              <w:bottom w:val="single" w:sz="8" w:space="0" w:color="4F81BD" w:themeColor="accent1"/>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7B401F">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7B401F">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bottom w:val="nil"/>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7B401F">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7B401F">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Pouch</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7B401F">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7B401F">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7B401F">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7B401F">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C06F9E">
        <w:trPr>
          <w:jc w:val="center"/>
        </w:trPr>
        <w:tc>
          <w:tcPr>
            <w:tcW w:w="691" w:type="pct"/>
            <w:tcBorders>
              <w:left w:val="single" w:sz="4" w:space="0" w:color="auto"/>
              <w:bottom w:val="nil"/>
              <w:right w:val="single" w:sz="4" w:space="0" w:color="auto"/>
            </w:tcBorders>
            <w:noWrap/>
          </w:tcPr>
          <w:p w:rsidR="00E96013" w:rsidRPr="00E66DFC" w:rsidRDefault="00E96013" w:rsidP="007B401F">
            <w:pPr>
              <w:spacing w:line="360" w:lineRule="auto"/>
              <w:rPr>
                <w:rFonts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7B401F">
            <w:pPr>
              <w:pStyle w:val="DecimalAligned"/>
              <w:spacing w:line="360" w:lineRule="auto"/>
              <w:rPr>
                <w:rFonts w:ascii="Arial" w:hAnsi="Arial" w:cs="Arial"/>
                <w:color w:val="auto"/>
              </w:rPr>
            </w:pPr>
          </w:p>
        </w:tc>
      </w:tr>
      <w:tr w:rsidR="00E96013" w:rsidRPr="00E66DFC" w:rsidTr="00C06F9E">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7B401F">
            <w:pPr>
              <w:spacing w:line="360" w:lineRule="auto"/>
              <w:rPr>
                <w:rFonts w:cs="Arial"/>
                <w:b w:val="0"/>
                <w:bCs w:val="0"/>
                <w:color w:val="auto"/>
              </w:rPr>
            </w:pPr>
            <w:r w:rsidRPr="00E66DFC">
              <w:rPr>
                <w:rFonts w:cs="Arial"/>
                <w:b w:val="0"/>
                <w:bCs w:val="0"/>
                <w:color w:val="auto"/>
              </w:rPr>
              <w:t>Pouch</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7B401F">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C06F9E">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E96013" w:rsidRDefault="00C06F9E" w:rsidP="00C06F9E">
      <w:pPr>
        <w:pStyle w:val="Caption"/>
        <w:jc w:val="both"/>
        <w:rPr>
          <w:lang w:val="en-US"/>
        </w:rPr>
      </w:pPr>
      <w:bookmarkStart w:id="150" w:name="_Toc514121527"/>
      <w:r>
        <w:t xml:space="preserve">Table </w:t>
      </w:r>
      <w:r w:rsidR="00415105">
        <w:fldChar w:fldCharType="begin"/>
      </w:r>
      <w:r w:rsidR="00415105">
        <w:instrText xml:space="preserve"> STYLEREF 1 \s </w:instrText>
      </w:r>
      <w:r w:rsidR="00415105">
        <w:fldChar w:fldCharType="separate"/>
      </w:r>
      <w:r w:rsidR="00415105">
        <w:rPr>
          <w:noProof/>
        </w:rPr>
        <w:t>5</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1</w:t>
      </w:r>
      <w:r w:rsidR="00415105">
        <w:fldChar w:fldCharType="end"/>
      </w:r>
      <w:r>
        <w:rPr>
          <w:lang w:val="en-US"/>
        </w:rPr>
        <w:t>.</w:t>
      </w:r>
      <w:r w:rsidRPr="00D06ADF">
        <w:rPr>
          <w:lang w:val="en-US"/>
        </w:rPr>
        <w:t xml:space="preserve"> Internal resistance at selected SOCs for a charging pulse</w:t>
      </w:r>
    </w:p>
    <w:p w:rsidR="00C06F9E" w:rsidRDefault="00C06F9E" w:rsidP="00C06F9E">
      <w:pPr>
        <w:rPr>
          <w:lang w:val="en-US"/>
        </w:rPr>
      </w:pPr>
    </w:p>
    <w:p w:rsidR="00C06F9E" w:rsidRPr="00C06F9E" w:rsidRDefault="00C06F9E" w:rsidP="00C06F9E">
      <w:pPr>
        <w:rPr>
          <w:lang w:val="en-US"/>
        </w:rPr>
      </w:pPr>
    </w:p>
    <w:p w:rsidR="00C06F9E" w:rsidRDefault="00C06F9E" w:rsidP="00C06F9E">
      <w:pPr>
        <w:pStyle w:val="Heading3"/>
        <w:keepLines/>
        <w:numPr>
          <w:ilvl w:val="0"/>
          <w:numId w:val="0"/>
        </w:numPr>
        <w:suppressAutoHyphens w:val="0"/>
        <w:spacing w:before="40" w:after="0" w:line="360" w:lineRule="auto"/>
        <w:ind w:left="720"/>
        <w:textboxTightWrap w:val="none"/>
      </w:pPr>
      <w:bookmarkStart w:id="151" w:name="_Toc520298123"/>
    </w:p>
    <w:p w:rsidR="00C06F9E" w:rsidRPr="00C06F9E" w:rsidRDefault="00C06F9E" w:rsidP="00C06F9E">
      <w:pPr>
        <w:rPr>
          <w:lang w:eastAsia="de-DE"/>
        </w:rPr>
      </w:pPr>
    </w:p>
    <w:p w:rsidR="00E96013" w:rsidRPr="0074301E" w:rsidRDefault="00E96013" w:rsidP="00C06F9E">
      <w:pPr>
        <w:pStyle w:val="Heading3"/>
        <w:keepLines/>
        <w:suppressAutoHyphens w:val="0"/>
        <w:spacing w:before="40" w:after="0" w:line="360" w:lineRule="auto"/>
        <w:textboxTightWrap w:val="none"/>
      </w:pPr>
      <w:r w:rsidRPr="0074301E">
        <w:t>Temperature developed over cycling</w:t>
      </w:r>
      <w:bookmarkEnd w:id="150"/>
      <w:bookmarkEnd w:id="151"/>
    </w:p>
    <w:p w:rsidR="00E96013" w:rsidRDefault="00E96013" w:rsidP="007B401F">
      <w:pPr>
        <w:spacing w:line="360" w:lineRule="auto"/>
        <w:rPr>
          <w:rFonts w:cs="Arial"/>
        </w:rPr>
      </w:pPr>
    </w:p>
    <w:p w:rsidR="00E96013" w:rsidRPr="0074301E" w:rsidRDefault="00E96013" w:rsidP="007B401F">
      <w:pPr>
        <w:spacing w:line="360" w:lineRule="auto"/>
        <w:rPr>
          <w:rFonts w:cs="Arial"/>
        </w:rPr>
      </w:pPr>
      <w:r w:rsidRPr="0074301E">
        <w:rPr>
          <w:rFonts w:cs="Arial"/>
        </w:rPr>
        <w:t xml:space="preserve">One of the major safety issues in commercial Li-ion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947AE5">
        <w:rPr>
          <w:rFonts w:cs="Arial"/>
          <w:b/>
          <w:bCs/>
        </w:rPr>
        <w:fldChar w:fldCharType="begin"/>
      </w:r>
      <w:r w:rsidR="00947AE5" w:rsidRPr="00947AE5">
        <w:rPr>
          <w:rFonts w:cs="Arial"/>
          <w:b/>
          <w:bCs/>
        </w:rPr>
        <w:instrText xml:space="preserve"> REF _Ref519804978 \h </w:instrText>
      </w:r>
      <w:r w:rsidR="00947AE5" w:rsidRPr="00947AE5">
        <w:rPr>
          <w:rFonts w:cs="Arial"/>
          <w:b/>
          <w:bCs/>
        </w:rPr>
      </w:r>
      <w:r w:rsidR="00947AE5">
        <w:rPr>
          <w:rFonts w:cs="Arial"/>
          <w:b/>
          <w:bCs/>
        </w:rPr>
        <w:instrText xml:space="preserve"> \* MERGEFORMAT </w:instrText>
      </w:r>
      <w:r w:rsidR="00947AE5" w:rsidRPr="00947AE5">
        <w:rPr>
          <w:rFonts w:cs="Arial"/>
          <w:b/>
          <w:bCs/>
        </w:rPr>
        <w:fldChar w:fldCharType="separate"/>
      </w:r>
      <w:r w:rsidR="00947AE5" w:rsidRPr="00947AE5">
        <w:rPr>
          <w:rFonts w:cs="Arial"/>
          <w:b/>
          <w:bCs/>
        </w:rPr>
        <w:t xml:space="preserve">Figure </w:t>
      </w:r>
      <w:r w:rsidR="00947AE5" w:rsidRPr="00947AE5">
        <w:rPr>
          <w:rFonts w:cs="Arial"/>
          <w:b/>
          <w:bCs/>
          <w:noProof/>
        </w:rPr>
        <w:t>5</w:t>
      </w:r>
      <w:r w:rsidR="00947AE5" w:rsidRPr="00947AE5">
        <w:rPr>
          <w:rFonts w:cs="Arial"/>
          <w:b/>
          <w:bCs/>
        </w:rPr>
        <w:t>.</w:t>
      </w:r>
      <w:r w:rsidR="00947AE5" w:rsidRPr="00947AE5">
        <w:rPr>
          <w:rFonts w:cs="Arial"/>
          <w:b/>
          <w:bCs/>
          <w:noProof/>
        </w:rPr>
        <w:t>3</w:t>
      </w:r>
      <w:r w:rsidR="00947AE5" w:rsidRPr="00947AE5">
        <w:rPr>
          <w:rFonts w:cs="Arial"/>
          <w:b/>
          <w:bCs/>
        </w:rPr>
        <w:fldChar w:fldCharType="end"/>
      </w:r>
      <w:r>
        <w:rPr>
          <w:rFonts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E96013" w:rsidRPr="00CB76F8" w:rsidTr="00E96013">
              <w:trPr>
                <w:trHeight w:val="4069"/>
              </w:trPr>
              <w:tc>
                <w:tcPr>
                  <w:tcW w:w="8784" w:type="dxa"/>
                </w:tcPr>
                <w:p w:rsidR="00E96013" w:rsidRPr="00CB76F8" w:rsidRDefault="00E96013" w:rsidP="007B401F">
                  <w:pPr>
                    <w:pStyle w:val="Caption"/>
                    <w:tabs>
                      <w:tab w:val="right" w:pos="8584"/>
                    </w:tabs>
                    <w:spacing w:line="360" w:lineRule="auto"/>
                    <w:rPr>
                      <w:rFonts w:cs="Arial"/>
                      <w:b/>
                      <w:bCs w:val="0"/>
                      <w:szCs w:val="22"/>
                    </w:rPr>
                  </w:pPr>
                  <w:r w:rsidRPr="00CB76F8">
                    <w:rPr>
                      <w:rFonts w:cs="Arial"/>
                      <w:b/>
                      <w:szCs w:val="22"/>
                    </w:rPr>
                    <w:t>(a)</w:t>
                  </w:r>
                  <w:r w:rsidRPr="00CB76F8">
                    <w:rPr>
                      <w:rFonts w:cs="Arial"/>
                      <w:b/>
                      <w:szCs w:val="22"/>
                    </w:rPr>
                    <w:tab/>
                  </w:r>
                  <w:r w:rsidRPr="00CB76F8">
                    <w:rPr>
                      <w:rFonts w:cs="Arial"/>
                      <w:b/>
                      <w:bCs w:val="0"/>
                      <w:noProof/>
                      <w:szCs w:val="22"/>
                    </w:rPr>
                    <w:drawing>
                      <wp:inline distT="0" distB="0" distL="0" distR="0" wp14:anchorId="0C8EE223" wp14:editId="608618A1">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48">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54"/>
              </w:trPr>
              <w:tc>
                <w:tcPr>
                  <w:tcW w:w="8784" w:type="dxa"/>
                </w:tcPr>
                <w:p w:rsidR="00E96013" w:rsidRPr="00CB76F8" w:rsidRDefault="00E96013" w:rsidP="007B401F">
                  <w:pPr>
                    <w:pStyle w:val="Caption"/>
                    <w:tabs>
                      <w:tab w:val="right" w:pos="8584"/>
                    </w:tabs>
                    <w:spacing w:line="360" w:lineRule="auto"/>
                    <w:rPr>
                      <w:rFonts w:cs="Arial"/>
                      <w:b/>
                      <w:bCs w:val="0"/>
                      <w:szCs w:val="22"/>
                    </w:rPr>
                  </w:pPr>
                  <w:r w:rsidRPr="00CB76F8">
                    <w:rPr>
                      <w:rFonts w:cs="Arial"/>
                      <w:b/>
                      <w:szCs w:val="22"/>
                    </w:rPr>
                    <w:lastRenderedPageBreak/>
                    <w:t>(b)</w:t>
                  </w:r>
                  <w:r w:rsidRPr="00CB76F8">
                    <w:rPr>
                      <w:rFonts w:cs="Arial"/>
                      <w:b/>
                      <w:szCs w:val="22"/>
                    </w:rPr>
                    <w:tab/>
                  </w:r>
                  <w:r w:rsidRPr="00CB76F8">
                    <w:rPr>
                      <w:rFonts w:cs="Arial"/>
                      <w:b/>
                      <w:bCs w:val="0"/>
                      <w:noProof/>
                      <w:szCs w:val="22"/>
                    </w:rPr>
                    <w:drawing>
                      <wp:inline distT="0" distB="0" distL="0" distR="0" wp14:anchorId="136BB002" wp14:editId="254BF633">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49">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09"/>
              </w:trPr>
              <w:tc>
                <w:tcPr>
                  <w:tcW w:w="8784" w:type="dxa"/>
                </w:tcPr>
                <w:p w:rsidR="00E96013" w:rsidRPr="00CB76F8" w:rsidRDefault="00E96013" w:rsidP="007B401F">
                  <w:pPr>
                    <w:pStyle w:val="Caption"/>
                    <w:keepNext/>
                    <w:tabs>
                      <w:tab w:val="right" w:pos="8869"/>
                    </w:tabs>
                    <w:spacing w:line="360" w:lineRule="auto"/>
                    <w:rPr>
                      <w:rFonts w:cs="Arial"/>
                      <w:b/>
                      <w:bCs w:val="0"/>
                      <w:szCs w:val="22"/>
                    </w:rPr>
                  </w:pPr>
                  <w:r w:rsidRPr="00CB76F8">
                    <w:rPr>
                      <w:rFonts w:cs="Arial"/>
                      <w:b/>
                      <w:szCs w:val="22"/>
                    </w:rPr>
                    <w:t>(c)</w:t>
                  </w:r>
                  <w:r w:rsidRPr="00CB76F8">
                    <w:rPr>
                      <w:rFonts w:cs="Arial"/>
                      <w:b/>
                      <w:bCs w:val="0"/>
                      <w:noProof/>
                      <w:szCs w:val="22"/>
                    </w:rPr>
                    <w:drawing>
                      <wp:inline distT="0" distB="0" distL="0" distR="0" wp14:anchorId="6E30C237" wp14:editId="5F97A0F4">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50">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96013" w:rsidRPr="00947AE5" w:rsidRDefault="00E96013" w:rsidP="00947AE5">
            <w:pPr>
              <w:pStyle w:val="Caption"/>
              <w:spacing w:line="360" w:lineRule="auto"/>
              <w:jc w:val="both"/>
              <w:rPr>
                <w:rFonts w:cs="Arial"/>
                <w:bCs w:val="0"/>
                <w:szCs w:val="22"/>
              </w:rPr>
            </w:pPr>
            <w:bookmarkStart w:id="152" w:name="_Ref519804978"/>
            <w:bookmarkStart w:id="153" w:name="_Toc520208087"/>
            <w:bookmarkStart w:id="154" w:name="_Toc520298168"/>
            <w:r w:rsidRPr="00947AE5">
              <w:rPr>
                <w:rFonts w:cs="Arial"/>
                <w:bCs w:val="0"/>
                <w:szCs w:val="22"/>
              </w:rPr>
              <w:t xml:space="preserve">Figure </w:t>
            </w:r>
            <w:r w:rsidR="00C62279" w:rsidRPr="00947AE5">
              <w:rPr>
                <w:rFonts w:cs="Arial"/>
                <w:bCs w:val="0"/>
                <w:szCs w:val="22"/>
              </w:rPr>
              <w:fldChar w:fldCharType="begin"/>
            </w:r>
            <w:r w:rsidR="00C62279" w:rsidRPr="00947AE5">
              <w:rPr>
                <w:rFonts w:cs="Arial"/>
                <w:bCs w:val="0"/>
                <w:szCs w:val="22"/>
              </w:rPr>
              <w:instrText xml:space="preserve"> STYLEREF 1 \s </w:instrText>
            </w:r>
            <w:r w:rsidR="00C62279" w:rsidRPr="00947AE5">
              <w:rPr>
                <w:rFonts w:cs="Arial"/>
                <w:bCs w:val="0"/>
                <w:szCs w:val="22"/>
              </w:rPr>
              <w:fldChar w:fldCharType="separate"/>
            </w:r>
            <w:r w:rsidR="00C62279" w:rsidRPr="00947AE5">
              <w:rPr>
                <w:rFonts w:cs="Arial"/>
                <w:bCs w:val="0"/>
                <w:noProof/>
                <w:szCs w:val="22"/>
              </w:rPr>
              <w:t>5</w:t>
            </w:r>
            <w:r w:rsidR="00C62279" w:rsidRPr="00947AE5">
              <w:rPr>
                <w:rFonts w:cs="Arial"/>
                <w:bCs w:val="0"/>
                <w:szCs w:val="22"/>
              </w:rPr>
              <w:fldChar w:fldCharType="end"/>
            </w:r>
            <w:r w:rsidR="00C62279" w:rsidRPr="00947AE5">
              <w:rPr>
                <w:rFonts w:cs="Arial"/>
                <w:bCs w:val="0"/>
                <w:szCs w:val="22"/>
              </w:rPr>
              <w:t>.</w:t>
            </w:r>
            <w:r w:rsidR="00C62279" w:rsidRPr="00947AE5">
              <w:rPr>
                <w:rFonts w:cs="Arial"/>
                <w:bCs w:val="0"/>
                <w:szCs w:val="22"/>
              </w:rPr>
              <w:fldChar w:fldCharType="begin"/>
            </w:r>
            <w:r w:rsidR="00C62279" w:rsidRPr="00947AE5">
              <w:rPr>
                <w:rFonts w:cs="Arial"/>
                <w:bCs w:val="0"/>
                <w:szCs w:val="22"/>
              </w:rPr>
              <w:instrText xml:space="preserve"> SEQ Figure \* ARABIC \s 1 </w:instrText>
            </w:r>
            <w:r w:rsidR="00C62279" w:rsidRPr="00947AE5">
              <w:rPr>
                <w:rFonts w:cs="Arial"/>
                <w:bCs w:val="0"/>
                <w:szCs w:val="22"/>
              </w:rPr>
              <w:fldChar w:fldCharType="separate"/>
            </w:r>
            <w:r w:rsidR="00C62279" w:rsidRPr="00947AE5">
              <w:rPr>
                <w:rFonts w:cs="Arial"/>
                <w:bCs w:val="0"/>
                <w:noProof/>
                <w:szCs w:val="22"/>
              </w:rPr>
              <w:t>3</w:t>
            </w:r>
            <w:r w:rsidR="00C62279" w:rsidRPr="00947AE5">
              <w:rPr>
                <w:rFonts w:cs="Arial"/>
                <w:bCs w:val="0"/>
                <w:szCs w:val="22"/>
              </w:rPr>
              <w:fldChar w:fldCharType="end"/>
            </w:r>
            <w:bookmarkEnd w:id="152"/>
            <w:r w:rsidRPr="00947AE5">
              <w:rPr>
                <w:rFonts w:cs="Arial"/>
                <w:bCs w:val="0"/>
                <w:szCs w:val="22"/>
              </w:rPr>
              <w:t>. Temperature developed over cycling for (a) Cylindrical, (b) Prismatic, (c) Pouch cells</w:t>
            </w:r>
            <w:bookmarkEnd w:id="153"/>
            <w:bookmarkEnd w:id="154"/>
          </w:p>
        </w:tc>
      </w:tr>
      <w:tr w:rsidR="00E96013" w:rsidRPr="0074301E" w:rsidTr="00E96013">
        <w:tc>
          <w:tcPr>
            <w:tcW w:w="9026" w:type="dxa"/>
          </w:tcPr>
          <w:p w:rsidR="00E96013" w:rsidRDefault="00E96013" w:rsidP="007B401F">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947AE5">
              <w:rPr>
                <w:rFonts w:cs="Arial"/>
                <w:noProof/>
              </w:rPr>
              <w:fldChar w:fldCharType="begin"/>
            </w:r>
            <w:r w:rsidR="00947AE5">
              <w:rPr>
                <w:rFonts w:cs="Arial"/>
                <w:noProof/>
              </w:rPr>
              <w:instrText xml:space="preserve"> REF _Ref521093960 \h </w:instrText>
            </w:r>
            <w:r w:rsidR="00947AE5">
              <w:rPr>
                <w:rFonts w:cs="Arial"/>
                <w:noProof/>
              </w:rPr>
            </w:r>
            <w:r w:rsidR="00947AE5">
              <w:rPr>
                <w:rFonts w:cs="Arial"/>
                <w:noProof/>
              </w:rPr>
              <w:fldChar w:fldCharType="separate"/>
            </w:r>
            <w:r w:rsidR="00947AE5">
              <w:t xml:space="preserve">Table </w:t>
            </w:r>
            <w:r w:rsidR="00947AE5">
              <w:rPr>
                <w:noProof/>
              </w:rPr>
              <w:t>5</w:t>
            </w:r>
            <w:r w:rsidR="00947AE5">
              <w:t>.</w:t>
            </w:r>
            <w:r w:rsidR="00947AE5">
              <w:rPr>
                <w:noProof/>
              </w:rPr>
              <w:t>2</w:t>
            </w:r>
            <w:r w:rsidR="00947AE5">
              <w:rPr>
                <w:rFonts w:cs="Arial"/>
                <w:noProof/>
              </w:rPr>
              <w:fldChar w:fldCharType="end"/>
            </w:r>
            <w:r>
              <w:rPr>
                <w:rFonts w:cs="Arial"/>
                <w:noProof/>
              </w:rPr>
              <w:t>.</w:t>
            </w:r>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7B401F">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7B401F">
                  <w:pPr>
                    <w:keepNext/>
                    <w:spacing w:line="360" w:lineRule="auto"/>
                    <w:rPr>
                      <w:rFonts w:cs="Arial"/>
                      <w:b/>
                      <w:bCs/>
                      <w:noProof/>
                    </w:rPr>
                  </w:pPr>
                  <w:r w:rsidRPr="007A486B">
                    <w:rPr>
                      <w:rFonts w:cs="Arial"/>
                      <w:b/>
                      <w:bCs/>
                      <w:noProof/>
                    </w:rPr>
                    <w:t>A</w:t>
                  </w:r>
                </w:p>
              </w:tc>
              <w:tc>
                <w:tcPr>
                  <w:tcW w:w="1721" w:type="dxa"/>
                </w:tcPr>
                <w:p w:rsidR="00E96013" w:rsidRPr="007A486B" w:rsidRDefault="00E96013" w:rsidP="007B401F">
                  <w:pPr>
                    <w:keepNext/>
                    <w:spacing w:line="360" w:lineRule="auto"/>
                    <w:rPr>
                      <w:rFonts w:cs="Arial"/>
                      <w:b/>
                      <w:bCs/>
                      <w:noProof/>
                    </w:rPr>
                  </w:pPr>
                  <w:r w:rsidRPr="007A486B">
                    <w:rPr>
                      <w:rFonts w:cs="Arial"/>
                      <w:b/>
                      <w:bCs/>
                      <w:noProof/>
                    </w:rPr>
                    <w:t>B</w:t>
                  </w:r>
                </w:p>
              </w:tc>
              <w:tc>
                <w:tcPr>
                  <w:tcW w:w="1714" w:type="dxa"/>
                </w:tcPr>
                <w:p w:rsidR="00E96013" w:rsidRPr="007A486B" w:rsidRDefault="00E96013" w:rsidP="007B401F">
                  <w:pPr>
                    <w:keepNext/>
                    <w:spacing w:line="360" w:lineRule="auto"/>
                    <w:rPr>
                      <w:rFonts w:cs="Arial"/>
                      <w:b/>
                      <w:bCs/>
                      <w:noProof/>
                    </w:rPr>
                  </w:pPr>
                  <w:r w:rsidRPr="007A486B">
                    <w:rPr>
                      <w:rFonts w:cs="Arial"/>
                      <w:b/>
                      <w:bCs/>
                      <w:noProof/>
                    </w:rPr>
                    <w:t>C</w:t>
                  </w:r>
                </w:p>
              </w:tc>
              <w:tc>
                <w:tcPr>
                  <w:tcW w:w="1714" w:type="dxa"/>
                </w:tcPr>
                <w:p w:rsidR="00E96013" w:rsidRPr="007A486B" w:rsidRDefault="00E96013" w:rsidP="007B401F">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7B401F">
                  <w:pPr>
                    <w:keepNext/>
                    <w:spacing w:line="360" w:lineRule="auto"/>
                    <w:rPr>
                      <w:rFonts w:cs="Arial"/>
                      <w:b/>
                      <w:bCs/>
                      <w:noProof/>
                    </w:rPr>
                  </w:pPr>
                  <w:r w:rsidRPr="007A486B">
                    <w:rPr>
                      <w:rFonts w:cs="Arial"/>
                      <w:b/>
                      <w:bCs/>
                      <w:noProof/>
                    </w:rPr>
                    <w:t>Charging</w:t>
                  </w:r>
                </w:p>
              </w:tc>
              <w:tc>
                <w:tcPr>
                  <w:tcW w:w="1721" w:type="dxa"/>
                </w:tcPr>
                <w:p w:rsidR="00E96013" w:rsidRDefault="00E96013" w:rsidP="007B401F">
                  <w:pPr>
                    <w:keepNext/>
                    <w:spacing w:line="360" w:lineRule="auto"/>
                    <w:rPr>
                      <w:rFonts w:cs="Arial"/>
                      <w:noProof/>
                    </w:rPr>
                  </w:pPr>
                  <w:r>
                    <w:rPr>
                      <w:rFonts w:cs="Arial"/>
                      <w:noProof/>
                    </w:rPr>
                    <w:t>1C</w:t>
                  </w:r>
                </w:p>
              </w:tc>
              <w:tc>
                <w:tcPr>
                  <w:tcW w:w="1721" w:type="dxa"/>
                </w:tcPr>
                <w:p w:rsidR="00E96013" w:rsidRDefault="00E96013" w:rsidP="007B401F">
                  <w:pPr>
                    <w:keepNext/>
                    <w:spacing w:line="360" w:lineRule="auto"/>
                    <w:rPr>
                      <w:rFonts w:cs="Arial"/>
                      <w:noProof/>
                    </w:rPr>
                  </w:pPr>
                  <w:r>
                    <w:rPr>
                      <w:rFonts w:cs="Arial"/>
                      <w:noProof/>
                    </w:rPr>
                    <w:t>1C</w:t>
                  </w:r>
                </w:p>
              </w:tc>
              <w:tc>
                <w:tcPr>
                  <w:tcW w:w="1714" w:type="dxa"/>
                </w:tcPr>
                <w:p w:rsidR="00E96013" w:rsidRDefault="00E96013" w:rsidP="007B401F">
                  <w:pPr>
                    <w:keepNext/>
                    <w:spacing w:line="360" w:lineRule="auto"/>
                    <w:rPr>
                      <w:rFonts w:cs="Arial"/>
                      <w:noProof/>
                    </w:rPr>
                  </w:pPr>
                  <w:r>
                    <w:rPr>
                      <w:rFonts w:cs="Arial"/>
                      <w:noProof/>
                    </w:rPr>
                    <w:t>1C</w:t>
                  </w:r>
                </w:p>
              </w:tc>
              <w:tc>
                <w:tcPr>
                  <w:tcW w:w="1714" w:type="dxa"/>
                </w:tcPr>
                <w:p w:rsidR="00E96013" w:rsidRDefault="00E96013" w:rsidP="007B401F">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7B401F">
                  <w:pPr>
                    <w:keepNext/>
                    <w:spacing w:line="360" w:lineRule="auto"/>
                    <w:rPr>
                      <w:rFonts w:cs="Arial"/>
                      <w:b/>
                      <w:bCs/>
                      <w:noProof/>
                    </w:rPr>
                  </w:pPr>
                  <w:r w:rsidRPr="007A486B">
                    <w:rPr>
                      <w:rFonts w:cs="Arial"/>
                      <w:b/>
                      <w:bCs/>
                      <w:noProof/>
                    </w:rPr>
                    <w:t>Discharging</w:t>
                  </w:r>
                </w:p>
              </w:tc>
              <w:tc>
                <w:tcPr>
                  <w:tcW w:w="1721" w:type="dxa"/>
                </w:tcPr>
                <w:p w:rsidR="00E96013" w:rsidRDefault="00E96013" w:rsidP="007B401F">
                  <w:pPr>
                    <w:keepNext/>
                    <w:spacing w:line="360" w:lineRule="auto"/>
                    <w:rPr>
                      <w:rFonts w:cs="Arial"/>
                      <w:noProof/>
                    </w:rPr>
                  </w:pPr>
                  <w:r>
                    <w:rPr>
                      <w:rFonts w:cs="Arial"/>
                      <w:noProof/>
                    </w:rPr>
                    <w:t>0.2C</w:t>
                  </w:r>
                </w:p>
              </w:tc>
              <w:tc>
                <w:tcPr>
                  <w:tcW w:w="1721" w:type="dxa"/>
                </w:tcPr>
                <w:p w:rsidR="00E96013" w:rsidRDefault="00E96013" w:rsidP="007B401F">
                  <w:pPr>
                    <w:keepNext/>
                    <w:spacing w:line="360" w:lineRule="auto"/>
                    <w:rPr>
                      <w:rFonts w:cs="Arial"/>
                      <w:noProof/>
                    </w:rPr>
                  </w:pPr>
                  <w:r>
                    <w:rPr>
                      <w:rFonts w:cs="Arial"/>
                      <w:noProof/>
                    </w:rPr>
                    <w:t>0.5C</w:t>
                  </w:r>
                </w:p>
              </w:tc>
              <w:tc>
                <w:tcPr>
                  <w:tcW w:w="1714" w:type="dxa"/>
                </w:tcPr>
                <w:p w:rsidR="00E96013" w:rsidRDefault="00E96013" w:rsidP="007B401F">
                  <w:pPr>
                    <w:keepNext/>
                    <w:spacing w:line="360" w:lineRule="auto"/>
                    <w:rPr>
                      <w:rFonts w:cs="Arial"/>
                      <w:noProof/>
                    </w:rPr>
                  </w:pPr>
                  <w:r>
                    <w:rPr>
                      <w:rFonts w:cs="Arial"/>
                      <w:noProof/>
                    </w:rPr>
                    <w:t>2C</w:t>
                  </w:r>
                </w:p>
              </w:tc>
              <w:tc>
                <w:tcPr>
                  <w:tcW w:w="1714" w:type="dxa"/>
                </w:tcPr>
                <w:p w:rsidR="00E96013" w:rsidRDefault="00E96013" w:rsidP="00947AE5">
                  <w:pPr>
                    <w:keepNext/>
                    <w:spacing w:line="360" w:lineRule="auto"/>
                    <w:rPr>
                      <w:rFonts w:cs="Arial"/>
                      <w:noProof/>
                    </w:rPr>
                  </w:pPr>
                  <w:r>
                    <w:rPr>
                      <w:rFonts w:cs="Arial"/>
                      <w:noProof/>
                    </w:rPr>
                    <w:t>1C</w:t>
                  </w:r>
                </w:p>
              </w:tc>
            </w:tr>
          </w:tbl>
          <w:p w:rsidR="00E96013" w:rsidRDefault="00947AE5" w:rsidP="00947AE5">
            <w:pPr>
              <w:pStyle w:val="Caption"/>
              <w:jc w:val="both"/>
              <w:rPr>
                <w:rFonts w:cs="Arial"/>
                <w:noProof/>
              </w:rPr>
            </w:pPr>
            <w:bookmarkStart w:id="155" w:name="_Ref521093960"/>
            <w:r>
              <w:t xml:space="preserve">Table </w:t>
            </w:r>
            <w:r w:rsidR="00415105">
              <w:fldChar w:fldCharType="begin"/>
            </w:r>
            <w:r w:rsidR="00415105">
              <w:instrText xml:space="preserve"> STYLEREF 1 \s </w:instrText>
            </w:r>
            <w:r w:rsidR="00415105">
              <w:fldChar w:fldCharType="separate"/>
            </w:r>
            <w:r w:rsidR="00415105">
              <w:rPr>
                <w:noProof/>
              </w:rPr>
              <w:t>5</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2</w:t>
            </w:r>
            <w:r w:rsidR="00415105">
              <w:fldChar w:fldCharType="end"/>
            </w:r>
            <w:bookmarkEnd w:id="155"/>
            <w:r w:rsidRPr="00061913">
              <w:rPr>
                <w:lang w:val="en-US"/>
              </w:rPr>
              <w:t xml:space="preserve">. Table showing the cycle characteristic denoted by labels in </w:t>
            </w:r>
            <w:r>
              <w:rPr>
                <w:lang w:val="en-US"/>
              </w:rPr>
              <w:fldChar w:fldCharType="begin"/>
            </w:r>
            <w:r>
              <w:rPr>
                <w:lang w:val="en-US"/>
              </w:rPr>
              <w:instrText xml:space="preserve"> REF _Ref519804978 \h </w:instrText>
            </w:r>
            <w:r>
              <w:rPr>
                <w:lang w:val="en-US"/>
              </w:rPr>
            </w:r>
            <w:r>
              <w:rPr>
                <w:lang w:val="en-US"/>
              </w:rPr>
              <w:fldChar w:fldCharType="separate"/>
            </w:r>
            <w:r w:rsidRPr="00947AE5">
              <w:rPr>
                <w:rFonts w:cs="Arial"/>
                <w:bCs w:val="0"/>
                <w:szCs w:val="22"/>
              </w:rPr>
              <w:t xml:space="preserve">Figure </w:t>
            </w:r>
            <w:r w:rsidRPr="00947AE5">
              <w:rPr>
                <w:rFonts w:cs="Arial"/>
                <w:bCs w:val="0"/>
                <w:noProof/>
                <w:szCs w:val="22"/>
              </w:rPr>
              <w:t>5</w:t>
            </w:r>
            <w:r w:rsidRPr="00947AE5">
              <w:rPr>
                <w:rFonts w:cs="Arial"/>
                <w:bCs w:val="0"/>
                <w:szCs w:val="22"/>
              </w:rPr>
              <w:t>.</w:t>
            </w:r>
            <w:r w:rsidRPr="00947AE5">
              <w:rPr>
                <w:rFonts w:cs="Arial"/>
                <w:bCs w:val="0"/>
                <w:noProof/>
                <w:szCs w:val="22"/>
              </w:rPr>
              <w:t>3</w:t>
            </w:r>
            <w:r>
              <w:rPr>
                <w:lang w:val="en-US"/>
              </w:rPr>
              <w:fldChar w:fldCharType="end"/>
            </w:r>
          </w:p>
          <w:p w:rsidR="00E96013" w:rsidRDefault="00E96013" w:rsidP="007B401F">
            <w:pPr>
              <w:keepNext/>
              <w:spacing w:line="360" w:lineRule="auto"/>
              <w:rPr>
                <w:rFonts w:cs="Arial"/>
                <w:noProof/>
              </w:rPr>
            </w:pPr>
            <w:r>
              <w:rPr>
                <w:rFonts w:cs="Arial"/>
                <w:noProof/>
              </w:rPr>
              <w:t xml:space="preserve">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 </w:t>
            </w:r>
            <w:r w:rsidR="00947AE5">
              <w:rPr>
                <w:rFonts w:cs="Arial"/>
                <w:noProof/>
              </w:rPr>
              <w:fldChar w:fldCharType="begin"/>
            </w:r>
            <w:r w:rsidR="00947AE5">
              <w:rPr>
                <w:rFonts w:cs="Arial"/>
                <w:noProof/>
              </w:rPr>
              <w:instrText xml:space="preserve"> REF _Ref521094006 \h </w:instrText>
            </w:r>
            <w:r w:rsidR="00947AE5">
              <w:rPr>
                <w:rFonts w:cs="Arial"/>
                <w:noProof/>
              </w:rPr>
            </w:r>
            <w:r w:rsidR="00947AE5">
              <w:rPr>
                <w:rFonts w:cs="Arial"/>
                <w:noProof/>
              </w:rPr>
              <w:fldChar w:fldCharType="separate"/>
            </w:r>
            <w:r w:rsidR="00947AE5">
              <w:t xml:space="preserve">Table </w:t>
            </w:r>
            <w:r w:rsidR="00947AE5">
              <w:rPr>
                <w:noProof/>
              </w:rPr>
              <w:t>5</w:t>
            </w:r>
            <w:r w:rsidR="00947AE5">
              <w:t>.</w:t>
            </w:r>
            <w:r w:rsidR="00947AE5">
              <w:rPr>
                <w:noProof/>
              </w:rPr>
              <w:t>3</w:t>
            </w:r>
            <w:r w:rsidR="00947AE5">
              <w:rPr>
                <w:rFonts w:cs="Arial"/>
                <w:noProof/>
              </w:rPr>
              <w:fldChar w:fldCharType="end"/>
            </w:r>
            <w:r>
              <w:rPr>
                <w:rFonts w:cs="Arial"/>
                <w:noProof/>
              </w:rPr>
              <w:t xml:space="preserve"> shows the temperature gradient developed between the beginning of the charging cycle and the peak temperatures.</w:t>
            </w:r>
          </w:p>
          <w:tbl>
            <w:tblPr>
              <w:tblStyle w:val="LightShading-Accent1"/>
              <w:tblW w:w="4000" w:type="pct"/>
              <w:jc w:val="center"/>
              <w:tblLook w:val="0660" w:firstRow="1" w:lastRow="1" w:firstColumn="0" w:lastColumn="0" w:noHBand="1" w:noVBand="1"/>
            </w:tblPr>
            <w:tblGrid>
              <w:gridCol w:w="1725"/>
              <w:gridCol w:w="1724"/>
              <w:gridCol w:w="1724"/>
              <w:gridCol w:w="1722"/>
            </w:tblGrid>
            <w:tr w:rsidR="00E96013" w:rsidRPr="0074301E" w:rsidTr="00947AE5">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E96013" w:rsidRPr="007A486B" w:rsidRDefault="00E96013" w:rsidP="007B401F">
                  <w:pPr>
                    <w:spacing w:line="360" w:lineRule="auto"/>
                    <w:rPr>
                      <w:rFonts w:cs="Arial"/>
                      <w:color w:val="auto"/>
                    </w:rPr>
                  </w:pPr>
                  <w:r w:rsidRPr="007A486B">
                    <w:rPr>
                      <w:rFonts w:cs="Arial"/>
                      <w:color w:val="auto"/>
                    </w:rPr>
                    <w:t>Cell Type</w:t>
                  </w:r>
                </w:p>
              </w:tc>
              <w:tc>
                <w:tcPr>
                  <w:tcW w:w="1250" w:type="pct"/>
                  <w:tcBorders>
                    <w:left w:val="single" w:sz="4" w:space="0" w:color="auto"/>
                  </w:tcBorders>
                </w:tcPr>
                <w:p w:rsidR="00E96013" w:rsidRPr="007A486B" w:rsidRDefault="00E96013" w:rsidP="007B401F">
                  <w:pPr>
                    <w:spacing w:line="360" w:lineRule="auto"/>
                    <w:rPr>
                      <w:rFonts w:cs="Arial"/>
                      <w:color w:val="auto"/>
                    </w:rPr>
                  </w:pPr>
                  <w:r w:rsidRPr="007A486B">
                    <w:rPr>
                      <w:rFonts w:cs="Arial"/>
                      <w:color w:val="auto"/>
                    </w:rPr>
                    <w:t xml:space="preserve">First 1C Charge </w:t>
                  </w:r>
                </w:p>
                <w:p w:rsidR="00E96013" w:rsidRPr="007A486B" w:rsidRDefault="00E96013" w:rsidP="007B401F">
                  <w:pPr>
                    <w:spacing w:line="360" w:lineRule="auto"/>
                    <w:rPr>
                      <w:rFonts w:cs="Arial"/>
                      <w:color w:val="auto"/>
                    </w:rPr>
                  </w:pPr>
                  <w:r w:rsidRPr="007A486B">
                    <w:rPr>
                      <w:rFonts w:cs="Arial"/>
                      <w:color w:val="auto"/>
                    </w:rPr>
                    <w:t>(°C or K)</w:t>
                  </w:r>
                </w:p>
              </w:tc>
              <w:tc>
                <w:tcPr>
                  <w:tcW w:w="1250" w:type="pct"/>
                </w:tcPr>
                <w:p w:rsidR="00E96013" w:rsidRPr="007A486B" w:rsidRDefault="00E96013" w:rsidP="007B401F">
                  <w:pPr>
                    <w:spacing w:line="360" w:lineRule="auto"/>
                    <w:rPr>
                      <w:rFonts w:cs="Arial"/>
                      <w:color w:val="auto"/>
                    </w:rPr>
                  </w:pPr>
                  <w:r w:rsidRPr="007A486B">
                    <w:rPr>
                      <w:rFonts w:cs="Arial"/>
                      <w:color w:val="auto"/>
                    </w:rPr>
                    <w:t>1C discharge</w:t>
                  </w:r>
                </w:p>
                <w:p w:rsidR="00E96013" w:rsidRPr="007A486B" w:rsidRDefault="00E96013" w:rsidP="007B401F">
                  <w:pPr>
                    <w:spacing w:line="360" w:lineRule="auto"/>
                    <w:rPr>
                      <w:rFonts w:cs="Arial"/>
                      <w:color w:val="auto"/>
                    </w:rPr>
                  </w:pPr>
                  <w:r w:rsidRPr="007A486B">
                    <w:rPr>
                      <w:rFonts w:cs="Arial"/>
                      <w:color w:val="auto"/>
                    </w:rPr>
                    <w:t>(°C or K)</w:t>
                  </w:r>
                </w:p>
              </w:tc>
              <w:tc>
                <w:tcPr>
                  <w:tcW w:w="1249" w:type="pct"/>
                  <w:tcBorders>
                    <w:right w:val="single" w:sz="4" w:space="0" w:color="auto"/>
                  </w:tcBorders>
                </w:tcPr>
                <w:p w:rsidR="00E96013" w:rsidRPr="007A486B" w:rsidRDefault="00E96013" w:rsidP="007B401F">
                  <w:pPr>
                    <w:spacing w:line="360" w:lineRule="auto"/>
                    <w:rPr>
                      <w:rFonts w:cs="Arial"/>
                      <w:color w:val="auto"/>
                    </w:rPr>
                  </w:pPr>
                  <w:r w:rsidRPr="007A486B">
                    <w:rPr>
                      <w:rFonts w:cs="Arial"/>
                      <w:color w:val="auto"/>
                    </w:rPr>
                    <w:t>2C discharge</w:t>
                  </w:r>
                </w:p>
                <w:p w:rsidR="00E96013" w:rsidRPr="007A486B" w:rsidRDefault="00E96013" w:rsidP="007B401F">
                  <w:pPr>
                    <w:spacing w:line="360" w:lineRule="auto"/>
                    <w:rPr>
                      <w:rFonts w:cs="Arial"/>
                      <w:color w:val="auto"/>
                    </w:rPr>
                  </w:pPr>
                  <w:r w:rsidRPr="007A486B">
                    <w:rPr>
                      <w:rFonts w:cs="Arial"/>
                      <w:color w:val="auto"/>
                    </w:rPr>
                    <w:t>(°C or K)</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7B401F">
                  <w:pPr>
                    <w:spacing w:line="360" w:lineRule="auto"/>
                    <w:rPr>
                      <w:rFonts w:cs="Arial"/>
                      <w:color w:val="auto"/>
                    </w:rPr>
                  </w:pPr>
                </w:p>
              </w:tc>
              <w:tc>
                <w:tcPr>
                  <w:tcW w:w="1250" w:type="pct"/>
                  <w:tcBorders>
                    <w:left w:val="single" w:sz="4" w:space="0" w:color="auto"/>
                  </w:tcBorders>
                </w:tcPr>
                <w:p w:rsidR="00E96013" w:rsidRPr="007A486B" w:rsidRDefault="00E96013" w:rsidP="007B401F">
                  <w:pPr>
                    <w:spacing w:line="360" w:lineRule="auto"/>
                    <w:rPr>
                      <w:rStyle w:val="SubtleEmphasis"/>
                      <w:rFonts w:cs="Arial"/>
                      <w:color w:val="auto"/>
                    </w:rPr>
                  </w:pPr>
                </w:p>
              </w:tc>
              <w:tc>
                <w:tcPr>
                  <w:tcW w:w="1250" w:type="pct"/>
                </w:tcPr>
                <w:p w:rsidR="00E96013" w:rsidRPr="007A486B" w:rsidRDefault="00E96013" w:rsidP="007B401F">
                  <w:pPr>
                    <w:spacing w:line="360" w:lineRule="auto"/>
                    <w:rPr>
                      <w:rFonts w:cs="Arial"/>
                      <w:color w:val="auto"/>
                    </w:rPr>
                  </w:pPr>
                </w:p>
              </w:tc>
              <w:tc>
                <w:tcPr>
                  <w:tcW w:w="1249" w:type="pct"/>
                  <w:tcBorders>
                    <w:right w:val="single" w:sz="4" w:space="0" w:color="auto"/>
                  </w:tcBorders>
                </w:tcPr>
                <w:p w:rsidR="00E96013" w:rsidRPr="007A486B" w:rsidRDefault="00E96013" w:rsidP="007B401F">
                  <w:pPr>
                    <w:spacing w:line="360" w:lineRule="auto"/>
                    <w:rPr>
                      <w:rFonts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7B401F">
                  <w:pPr>
                    <w:spacing w:line="360" w:lineRule="auto"/>
                    <w:rPr>
                      <w:rFonts w:cs="Arial"/>
                      <w:color w:val="auto"/>
                    </w:rPr>
                  </w:pPr>
                  <w:r w:rsidRPr="007A486B">
                    <w:rPr>
                      <w:rFonts w:cs="Arial"/>
                      <w:color w:val="auto"/>
                    </w:rPr>
                    <w:t>Cylindrical</w:t>
                  </w:r>
                </w:p>
              </w:tc>
              <w:tc>
                <w:tcPr>
                  <w:tcW w:w="1250" w:type="pct"/>
                  <w:tcBorders>
                    <w:left w:val="single" w:sz="4" w:space="0" w:color="auto"/>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1.83</w:t>
                  </w:r>
                </w:p>
              </w:tc>
              <w:tc>
                <w:tcPr>
                  <w:tcW w:w="1249" w:type="pct"/>
                  <w:tcBorders>
                    <w:right w:val="single" w:sz="4" w:space="0" w:color="auto"/>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7B401F">
                  <w:pPr>
                    <w:spacing w:line="360" w:lineRule="auto"/>
                    <w:rPr>
                      <w:rFonts w:cs="Arial"/>
                      <w:color w:val="auto"/>
                    </w:rPr>
                  </w:pPr>
                </w:p>
              </w:tc>
              <w:tc>
                <w:tcPr>
                  <w:tcW w:w="1250" w:type="pct"/>
                  <w:tcBorders>
                    <w:left w:val="single" w:sz="4" w:space="0" w:color="auto"/>
                  </w:tcBorders>
                </w:tcPr>
                <w:p w:rsidR="00E96013" w:rsidRPr="007A486B" w:rsidRDefault="00E96013" w:rsidP="007B401F">
                  <w:pPr>
                    <w:pStyle w:val="DecimalAligned"/>
                    <w:spacing w:line="360" w:lineRule="auto"/>
                    <w:rPr>
                      <w:rFonts w:ascii="Arial" w:hAnsi="Arial" w:cs="Arial"/>
                      <w:color w:val="auto"/>
                    </w:rPr>
                  </w:pPr>
                </w:p>
              </w:tc>
              <w:tc>
                <w:tcPr>
                  <w:tcW w:w="1250" w:type="pct"/>
                </w:tcPr>
                <w:p w:rsidR="00E96013" w:rsidRPr="007A486B" w:rsidRDefault="00E96013" w:rsidP="007B401F">
                  <w:pPr>
                    <w:pStyle w:val="DecimalAligned"/>
                    <w:spacing w:line="360" w:lineRule="auto"/>
                    <w:rPr>
                      <w:rFonts w:ascii="Arial" w:hAnsi="Arial" w:cs="Arial"/>
                      <w:color w:val="auto"/>
                    </w:rPr>
                  </w:pPr>
                </w:p>
              </w:tc>
              <w:tc>
                <w:tcPr>
                  <w:tcW w:w="1249" w:type="pct"/>
                  <w:tcBorders>
                    <w:right w:val="single" w:sz="4" w:space="0" w:color="auto"/>
                  </w:tcBorders>
                </w:tcPr>
                <w:p w:rsidR="00E96013" w:rsidRPr="007A486B" w:rsidRDefault="00E96013" w:rsidP="007B401F">
                  <w:pPr>
                    <w:pStyle w:val="DecimalAligned"/>
                    <w:spacing w:line="360" w:lineRule="auto"/>
                    <w:rPr>
                      <w:rFonts w:ascii="Arial" w:hAnsi="Arial"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7B401F">
                  <w:pPr>
                    <w:spacing w:line="360" w:lineRule="auto"/>
                    <w:rPr>
                      <w:rFonts w:cs="Arial"/>
                      <w:color w:val="auto"/>
                    </w:rPr>
                  </w:pPr>
                  <w:r w:rsidRPr="007A486B">
                    <w:rPr>
                      <w:rFonts w:cs="Arial"/>
                      <w:color w:val="auto"/>
                    </w:rPr>
                    <w:t>Prismatic</w:t>
                  </w:r>
                </w:p>
              </w:tc>
              <w:tc>
                <w:tcPr>
                  <w:tcW w:w="1250" w:type="pct"/>
                  <w:tcBorders>
                    <w:left w:val="single" w:sz="4" w:space="0" w:color="auto"/>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1.34</w:t>
                  </w:r>
                </w:p>
              </w:tc>
              <w:tc>
                <w:tcPr>
                  <w:tcW w:w="1249" w:type="pct"/>
                  <w:tcBorders>
                    <w:right w:val="single" w:sz="4" w:space="0" w:color="auto"/>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947AE5">
              <w:trPr>
                <w:jc w:val="center"/>
              </w:trPr>
              <w:tc>
                <w:tcPr>
                  <w:tcW w:w="1251" w:type="pct"/>
                  <w:tcBorders>
                    <w:left w:val="single" w:sz="4" w:space="0" w:color="auto"/>
                    <w:bottom w:val="nil"/>
                    <w:right w:val="single" w:sz="4" w:space="0" w:color="auto"/>
                  </w:tcBorders>
                  <w:noWrap/>
                </w:tcPr>
                <w:p w:rsidR="00E96013" w:rsidRPr="007A486B" w:rsidRDefault="00E96013" w:rsidP="007B401F">
                  <w:pPr>
                    <w:spacing w:line="360" w:lineRule="auto"/>
                    <w:rPr>
                      <w:rFonts w:cs="Arial"/>
                      <w:color w:val="auto"/>
                    </w:rPr>
                  </w:pPr>
                </w:p>
              </w:tc>
              <w:tc>
                <w:tcPr>
                  <w:tcW w:w="1250" w:type="pct"/>
                  <w:tcBorders>
                    <w:left w:val="single" w:sz="4" w:space="0" w:color="auto"/>
                    <w:bottom w:val="nil"/>
                  </w:tcBorders>
                </w:tcPr>
                <w:p w:rsidR="00E96013" w:rsidRPr="007A486B" w:rsidRDefault="00E96013" w:rsidP="007B401F">
                  <w:pPr>
                    <w:pStyle w:val="DecimalAligned"/>
                    <w:spacing w:line="360" w:lineRule="auto"/>
                    <w:rPr>
                      <w:rFonts w:ascii="Arial" w:hAnsi="Arial" w:cs="Arial"/>
                      <w:color w:val="auto"/>
                    </w:rPr>
                  </w:pPr>
                </w:p>
              </w:tc>
              <w:tc>
                <w:tcPr>
                  <w:tcW w:w="1250" w:type="pct"/>
                  <w:tcBorders>
                    <w:bottom w:val="nil"/>
                  </w:tcBorders>
                </w:tcPr>
                <w:p w:rsidR="00E96013" w:rsidRPr="007A486B" w:rsidRDefault="00E96013" w:rsidP="007B401F">
                  <w:pPr>
                    <w:pStyle w:val="DecimalAligned"/>
                    <w:spacing w:line="360" w:lineRule="auto"/>
                    <w:rPr>
                      <w:rFonts w:ascii="Arial" w:hAnsi="Arial" w:cs="Arial"/>
                      <w:color w:val="auto"/>
                    </w:rPr>
                  </w:pPr>
                </w:p>
              </w:tc>
              <w:tc>
                <w:tcPr>
                  <w:tcW w:w="1249" w:type="pct"/>
                  <w:tcBorders>
                    <w:bottom w:val="nil"/>
                    <w:right w:val="single" w:sz="4" w:space="0" w:color="auto"/>
                  </w:tcBorders>
                </w:tcPr>
                <w:p w:rsidR="00E96013" w:rsidRPr="007A486B" w:rsidRDefault="00E96013" w:rsidP="007B401F">
                  <w:pPr>
                    <w:pStyle w:val="DecimalAligned"/>
                    <w:spacing w:line="360" w:lineRule="auto"/>
                    <w:rPr>
                      <w:rFonts w:ascii="Arial" w:hAnsi="Arial" w:cs="Arial"/>
                      <w:color w:val="auto"/>
                    </w:rPr>
                  </w:pPr>
                </w:p>
              </w:tc>
            </w:tr>
            <w:tr w:rsidR="00E96013" w:rsidRPr="0074301E" w:rsidTr="00947AE5">
              <w:trPr>
                <w:jc w:val="center"/>
              </w:trPr>
              <w:tc>
                <w:tcPr>
                  <w:tcW w:w="1251" w:type="pct"/>
                  <w:tcBorders>
                    <w:top w:val="nil"/>
                    <w:left w:val="single" w:sz="4" w:space="0" w:color="auto"/>
                    <w:bottom w:val="nil"/>
                    <w:right w:val="single" w:sz="4" w:space="0" w:color="auto"/>
                  </w:tcBorders>
                  <w:noWrap/>
                </w:tcPr>
                <w:p w:rsidR="00E96013" w:rsidRPr="007A486B" w:rsidRDefault="00E96013" w:rsidP="007B401F">
                  <w:pPr>
                    <w:spacing w:line="360" w:lineRule="auto"/>
                    <w:rPr>
                      <w:rFonts w:cs="Arial"/>
                      <w:color w:val="auto"/>
                    </w:rPr>
                  </w:pPr>
                  <w:r w:rsidRPr="007A486B">
                    <w:rPr>
                      <w:rFonts w:cs="Arial"/>
                      <w:color w:val="auto"/>
                    </w:rPr>
                    <w:t>Pouch</w:t>
                  </w:r>
                </w:p>
              </w:tc>
              <w:tc>
                <w:tcPr>
                  <w:tcW w:w="1250" w:type="pct"/>
                  <w:tcBorders>
                    <w:top w:val="nil"/>
                    <w:left w:val="single" w:sz="4" w:space="0" w:color="auto"/>
                    <w:bottom w:val="nil"/>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2.5</w:t>
                  </w:r>
                </w:p>
              </w:tc>
              <w:tc>
                <w:tcPr>
                  <w:tcW w:w="1249" w:type="pct"/>
                  <w:tcBorders>
                    <w:top w:val="nil"/>
                    <w:bottom w:val="nil"/>
                    <w:right w:val="single" w:sz="4" w:space="0" w:color="auto"/>
                  </w:tcBorders>
                </w:tcPr>
                <w:p w:rsidR="00E96013" w:rsidRPr="007A486B" w:rsidRDefault="00E96013" w:rsidP="007B401F">
                  <w:pPr>
                    <w:pStyle w:val="DecimalAligned"/>
                    <w:spacing w:line="360" w:lineRule="auto"/>
                    <w:rPr>
                      <w:rFonts w:ascii="Arial" w:hAnsi="Arial" w:cs="Arial"/>
                      <w:color w:val="auto"/>
                    </w:rPr>
                  </w:pPr>
                  <w:r w:rsidRPr="007A486B">
                    <w:rPr>
                      <w:rFonts w:ascii="Arial" w:hAnsi="Arial" w:cs="Arial"/>
                      <w:color w:val="auto"/>
                    </w:rPr>
                    <w:t>10.30</w:t>
                  </w:r>
                </w:p>
              </w:tc>
            </w:tr>
            <w:tr w:rsidR="00E96013" w:rsidRPr="0074301E" w:rsidTr="00947AE5">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E96013" w:rsidRPr="007A486B" w:rsidRDefault="00E96013" w:rsidP="007B401F">
                  <w:pPr>
                    <w:spacing w:line="360" w:lineRule="auto"/>
                    <w:rPr>
                      <w:rFonts w:cs="Arial"/>
                      <w:color w:val="auto"/>
                    </w:rPr>
                  </w:pPr>
                </w:p>
              </w:tc>
              <w:tc>
                <w:tcPr>
                  <w:tcW w:w="1250" w:type="pct"/>
                  <w:tcBorders>
                    <w:top w:val="nil"/>
                    <w:left w:val="single" w:sz="4" w:space="0" w:color="auto"/>
                  </w:tcBorders>
                </w:tcPr>
                <w:p w:rsidR="00E96013" w:rsidRPr="007A486B" w:rsidRDefault="00E96013" w:rsidP="007B401F">
                  <w:pPr>
                    <w:spacing w:line="360" w:lineRule="auto"/>
                    <w:rPr>
                      <w:rStyle w:val="SubtleEmphasis"/>
                      <w:rFonts w:cs="Arial"/>
                      <w:color w:val="auto"/>
                    </w:rPr>
                  </w:pPr>
                </w:p>
              </w:tc>
              <w:tc>
                <w:tcPr>
                  <w:tcW w:w="1250" w:type="pct"/>
                  <w:tcBorders>
                    <w:top w:val="nil"/>
                  </w:tcBorders>
                </w:tcPr>
                <w:p w:rsidR="00E96013" w:rsidRPr="007A486B" w:rsidRDefault="00E96013" w:rsidP="007B401F">
                  <w:pPr>
                    <w:spacing w:line="360" w:lineRule="auto"/>
                    <w:rPr>
                      <w:rFonts w:cs="Arial"/>
                      <w:color w:val="auto"/>
                    </w:rPr>
                  </w:pPr>
                </w:p>
              </w:tc>
              <w:tc>
                <w:tcPr>
                  <w:tcW w:w="1249" w:type="pct"/>
                  <w:tcBorders>
                    <w:top w:val="nil"/>
                    <w:right w:val="single" w:sz="4" w:space="0" w:color="auto"/>
                  </w:tcBorders>
                </w:tcPr>
                <w:p w:rsidR="00E96013" w:rsidRPr="007A486B" w:rsidRDefault="00E96013" w:rsidP="00947AE5">
                  <w:pPr>
                    <w:keepNext/>
                    <w:spacing w:line="360" w:lineRule="auto"/>
                    <w:rPr>
                      <w:rFonts w:cs="Arial"/>
                      <w:color w:val="auto"/>
                    </w:rPr>
                  </w:pPr>
                </w:p>
              </w:tc>
            </w:tr>
          </w:tbl>
          <w:p w:rsidR="00E96013" w:rsidRPr="0074301E" w:rsidRDefault="00947AE5" w:rsidP="00947AE5">
            <w:pPr>
              <w:pStyle w:val="Caption"/>
              <w:jc w:val="both"/>
              <w:rPr>
                <w:rFonts w:cs="Arial"/>
                <w:szCs w:val="22"/>
              </w:rPr>
            </w:pPr>
            <w:bookmarkStart w:id="156" w:name="_Ref521094006"/>
            <w:r>
              <w:t xml:space="preserve">Table </w:t>
            </w:r>
            <w:r w:rsidR="00415105">
              <w:fldChar w:fldCharType="begin"/>
            </w:r>
            <w:r w:rsidR="00415105">
              <w:instrText xml:space="preserve"> STYLEREF 1 \s </w:instrText>
            </w:r>
            <w:r w:rsidR="00415105">
              <w:fldChar w:fldCharType="separate"/>
            </w:r>
            <w:r w:rsidR="00415105">
              <w:rPr>
                <w:noProof/>
              </w:rPr>
              <w:t>5</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3</w:t>
            </w:r>
            <w:r w:rsidR="00415105">
              <w:fldChar w:fldCharType="end"/>
            </w:r>
            <w:bookmarkEnd w:id="156"/>
            <w:r w:rsidRPr="00931BCC">
              <w:rPr>
                <w:lang w:val="en-US"/>
              </w:rPr>
              <w:t>. Temperature gradient developed at different charge/discharge cycles</w:t>
            </w:r>
          </w:p>
          <w:p w:rsidR="00E96013" w:rsidRDefault="00E96013" w:rsidP="007B401F">
            <w:pPr>
              <w:keepNext/>
              <w:spacing w:after="200" w:line="360" w:lineRule="auto"/>
              <w:rPr>
                <w:rFonts w:cs="Arial"/>
                <w:noProof/>
              </w:rPr>
            </w:pPr>
            <w:r>
              <w:rPr>
                <w:rFonts w:cs="Arial"/>
                <w:noProof/>
              </w:rPr>
              <w:t xml:space="preserve">The first column in the table shows the temperature gradient during the charging cycle at 1C (the local peak) with respect to the temperature at the beginning of the cycle, while the </w:t>
            </w:r>
            <w:r>
              <w:rPr>
                <w:rFonts w:cs="Arial"/>
                <w:noProof/>
              </w:rPr>
              <w:lastRenderedPageBreak/>
              <w:t xml:space="preserve">next two columns show the gradient at the end of 1C and 2C discharge with respect to the temperature at the start of the cycle. </w:t>
            </w:r>
          </w:p>
          <w:p w:rsidR="00E96013" w:rsidRPr="0074301E" w:rsidRDefault="00E96013" w:rsidP="007B401F">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 </w:t>
            </w:r>
            <w:r w:rsidR="00947AE5" w:rsidRPr="00947AE5">
              <w:rPr>
                <w:rFonts w:cs="Arial"/>
                <w:noProof/>
              </w:rPr>
              <w:fldChar w:fldCharType="begin"/>
            </w:r>
            <w:r w:rsidR="00947AE5" w:rsidRPr="00947AE5">
              <w:rPr>
                <w:rFonts w:cs="Arial"/>
                <w:noProof/>
              </w:rPr>
              <w:instrText xml:space="preserve"> REF _Ref520031787 \h </w:instrText>
            </w:r>
            <w:r w:rsidR="00947AE5" w:rsidRPr="00947AE5">
              <w:rPr>
                <w:rFonts w:cs="Arial"/>
                <w:noProof/>
              </w:rPr>
            </w:r>
            <w:r w:rsidR="00947AE5" w:rsidRPr="00947AE5">
              <w:rPr>
                <w:rFonts w:cs="Arial"/>
                <w:noProof/>
              </w:rPr>
              <w:instrText xml:space="preserve"> \* MERGEFORMAT </w:instrText>
            </w:r>
            <w:r w:rsidR="00947AE5" w:rsidRPr="00947AE5">
              <w:rPr>
                <w:rFonts w:cs="Arial"/>
                <w:noProof/>
              </w:rPr>
              <w:fldChar w:fldCharType="separate"/>
            </w:r>
            <w:r w:rsidR="00947AE5" w:rsidRPr="00947AE5">
              <w:rPr>
                <w:rFonts w:cs="Arial"/>
              </w:rPr>
              <w:t xml:space="preserve">Table </w:t>
            </w:r>
            <w:r w:rsidR="00947AE5" w:rsidRPr="00947AE5">
              <w:rPr>
                <w:rFonts w:cs="Arial"/>
                <w:noProof/>
              </w:rPr>
              <w:t>5</w:t>
            </w:r>
            <w:r w:rsidR="00947AE5" w:rsidRPr="00947AE5">
              <w:rPr>
                <w:rFonts w:cs="Arial"/>
              </w:rPr>
              <w:t>.</w:t>
            </w:r>
            <w:r w:rsidR="00947AE5" w:rsidRPr="00947AE5">
              <w:rPr>
                <w:rFonts w:cs="Arial"/>
                <w:noProof/>
              </w:rPr>
              <w:t>4</w:t>
            </w:r>
            <w:r w:rsidR="00947AE5" w:rsidRPr="00947AE5">
              <w:rPr>
                <w:rFonts w:cs="Arial"/>
                <w:noProof/>
              </w:rPr>
              <w:fldChar w:fldCharType="end"/>
            </w:r>
            <w:r>
              <w:rPr>
                <w:rFonts w:cs="Arial"/>
                <w:noProof/>
              </w:rPr>
              <w:t xml:space="preserve"> below shows a a zoomed in section for this cycle on the same scaled axis. For each cell, the intitial temperature at the 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7B401F">
      <w:pPr>
        <w:pStyle w:val="Caption"/>
        <w:keepNext/>
        <w:spacing w:line="360" w:lineRule="auto"/>
        <w:rPr>
          <w:rFonts w:cs="Arial"/>
          <w:bCs w:val="0"/>
          <w:szCs w:val="22"/>
        </w:rPr>
      </w:pPr>
      <w:r w:rsidRPr="00947AE5">
        <w:rPr>
          <w:bCs w:val="0"/>
          <w:noProof/>
        </w:rPr>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1">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7B401F">
      <w:pPr>
        <w:pStyle w:val="Caption"/>
        <w:spacing w:line="360" w:lineRule="auto"/>
        <w:jc w:val="both"/>
        <w:rPr>
          <w:rFonts w:cs="Arial"/>
          <w:b/>
          <w:bCs w:val="0"/>
          <w:szCs w:val="22"/>
        </w:rPr>
      </w:pPr>
      <w:bookmarkStart w:id="157" w:name="_Ref519807366"/>
      <w:bookmarkStart w:id="158" w:name="_Ref519807360"/>
      <w:bookmarkStart w:id="159" w:name="_Toc520208088"/>
      <w:bookmarkStart w:id="160" w:name="_Toc520298169"/>
      <w:r w:rsidRPr="00947AE5">
        <w:rPr>
          <w:rFonts w:cs="Arial"/>
          <w:bCs w:val="0"/>
          <w:szCs w:val="22"/>
        </w:rPr>
        <w:t xml:space="preserve">Figure </w:t>
      </w:r>
      <w:r w:rsidR="00C62279" w:rsidRPr="00947AE5">
        <w:rPr>
          <w:rFonts w:cs="Arial"/>
          <w:bCs w:val="0"/>
          <w:szCs w:val="22"/>
        </w:rPr>
        <w:fldChar w:fldCharType="begin"/>
      </w:r>
      <w:r w:rsidR="00C62279" w:rsidRPr="00947AE5">
        <w:rPr>
          <w:rFonts w:cs="Arial"/>
          <w:bCs w:val="0"/>
          <w:szCs w:val="22"/>
        </w:rPr>
        <w:instrText xml:space="preserve"> STYLEREF 1 \s </w:instrText>
      </w:r>
      <w:r w:rsidR="00C62279" w:rsidRPr="00947AE5">
        <w:rPr>
          <w:rFonts w:cs="Arial"/>
          <w:bCs w:val="0"/>
          <w:szCs w:val="22"/>
        </w:rPr>
        <w:fldChar w:fldCharType="separate"/>
      </w:r>
      <w:r w:rsidR="00C62279" w:rsidRPr="00947AE5">
        <w:rPr>
          <w:rFonts w:cs="Arial"/>
          <w:bCs w:val="0"/>
          <w:noProof/>
          <w:szCs w:val="22"/>
        </w:rPr>
        <w:t>5</w:t>
      </w:r>
      <w:r w:rsidR="00C62279" w:rsidRPr="00947AE5">
        <w:rPr>
          <w:rFonts w:cs="Arial"/>
          <w:bCs w:val="0"/>
          <w:szCs w:val="22"/>
        </w:rPr>
        <w:fldChar w:fldCharType="end"/>
      </w:r>
      <w:r w:rsidR="00C62279" w:rsidRPr="00947AE5">
        <w:rPr>
          <w:rFonts w:cs="Arial"/>
          <w:bCs w:val="0"/>
          <w:szCs w:val="22"/>
        </w:rPr>
        <w:t>.</w:t>
      </w:r>
      <w:r w:rsidR="00C62279" w:rsidRPr="00947AE5">
        <w:rPr>
          <w:rFonts w:cs="Arial"/>
          <w:bCs w:val="0"/>
          <w:szCs w:val="22"/>
        </w:rPr>
        <w:fldChar w:fldCharType="begin"/>
      </w:r>
      <w:r w:rsidR="00C62279" w:rsidRPr="00947AE5">
        <w:rPr>
          <w:rFonts w:cs="Arial"/>
          <w:bCs w:val="0"/>
          <w:szCs w:val="22"/>
        </w:rPr>
        <w:instrText xml:space="preserve"> SEQ Figure \* ARABIC \s 1 </w:instrText>
      </w:r>
      <w:r w:rsidR="00C62279" w:rsidRPr="00947AE5">
        <w:rPr>
          <w:rFonts w:cs="Arial"/>
          <w:bCs w:val="0"/>
          <w:szCs w:val="22"/>
        </w:rPr>
        <w:fldChar w:fldCharType="separate"/>
      </w:r>
      <w:r w:rsidR="00C62279" w:rsidRPr="00947AE5">
        <w:rPr>
          <w:rFonts w:cs="Arial"/>
          <w:bCs w:val="0"/>
          <w:noProof/>
          <w:szCs w:val="22"/>
        </w:rPr>
        <w:t>4</w:t>
      </w:r>
      <w:r w:rsidR="00C62279" w:rsidRPr="00947AE5">
        <w:rPr>
          <w:rFonts w:cs="Arial"/>
          <w:bCs w:val="0"/>
          <w:szCs w:val="22"/>
        </w:rPr>
        <w:fldChar w:fldCharType="end"/>
      </w:r>
      <w:bookmarkEnd w:id="157"/>
      <w:r w:rsidRPr="00947AE5">
        <w:rPr>
          <w:rFonts w:cs="Arial"/>
          <w:bCs w:val="0"/>
          <w:szCs w:val="22"/>
        </w:rPr>
        <w:t>. Temperature profile for 1C charge and 2C discharge for all three geometries</w:t>
      </w:r>
      <w:r w:rsidRPr="0081712B">
        <w:rPr>
          <w:rFonts w:cs="Arial"/>
          <w:b/>
          <w:szCs w:val="22"/>
        </w:rPr>
        <w:t>.</w:t>
      </w:r>
      <w:bookmarkEnd w:id="158"/>
      <w:bookmarkEnd w:id="159"/>
      <w:bookmarkEnd w:id="160"/>
    </w:p>
    <w:p w:rsidR="00E96013" w:rsidRPr="007A486B" w:rsidRDefault="00E96013" w:rsidP="007B401F">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For the 1C charge-2C discharge case, while the temperature gradients are almost similar, the absolute temperature at the end of the 2C discharge is slightly lower for the pouch cell.  </w:t>
      </w:r>
    </w:p>
    <w:p w:rsidR="00E96013" w:rsidRDefault="00E96013" w:rsidP="007B401F">
      <w:pPr>
        <w:spacing w:line="360" w:lineRule="auto"/>
        <w:rPr>
          <w:rFonts w:cs="Arial"/>
        </w:rPr>
      </w:pP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947AE5">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947AE5">
        <w:rPr>
          <w:rFonts w:cs="Arial"/>
        </w:rPr>
        <w:fldChar w:fldCharType="separate"/>
      </w:r>
      <w:bookmarkStart w:id="161" w:name="_CTVP0014143a0437dd8448db28bc5b5da0a5950"/>
      <w:r w:rsidR="00947AE5">
        <w:rPr>
          <w:rFonts w:cs="Arial"/>
        </w:rPr>
        <w:t>[13]</w:t>
      </w:r>
      <w:bookmarkEnd w:id="161"/>
      <w:r w:rsidR="00947AE5">
        <w:rPr>
          <w:rFonts w:cs="Arial"/>
        </w:rPr>
        <w:fldChar w:fldCharType="end"/>
      </w:r>
      <w:r w:rsidR="00947AE5">
        <w:rPr>
          <w:rFonts w:cs="Arial"/>
        </w:rPr>
        <w:t xml:space="preserve"> </w:t>
      </w:r>
      <w:r w:rsidRPr="0074301E">
        <w:rPr>
          <w:rFonts w:cs="Arial"/>
        </w:rPr>
        <w:t xml:space="preserve">This leads to the temperatures building inside especially when subjected to rapid discharging currents. A cylindrical cell has the least surface area for heat dissipation </w:t>
      </w:r>
      <w:r w:rsidRPr="0074301E">
        <w:rPr>
          <w:rFonts w:cs="Arial"/>
        </w:rPr>
        <w:fldChar w:fldCharType="begin"/>
      </w:r>
      <w:r w:rsidRPr="0074301E">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Pr="0074301E">
        <w:rPr>
          <w:rFonts w:cs="Arial"/>
        </w:rPr>
        <w:fldChar w:fldCharType="separate"/>
      </w:r>
      <w:bookmarkStart w:id="162" w:name="_CTVP001330e3a71b884424586ce8e250ab16400"/>
      <w:r w:rsidRPr="0074301E">
        <w:rPr>
          <w:rFonts w:cs="Arial"/>
        </w:rPr>
        <w:t xml:space="preserve"> </w:t>
      </w:r>
      <w:r w:rsidR="00947AE5">
        <w:rPr>
          <w:rFonts w:cs="Arial"/>
        </w:rPr>
        <w:fldChar w:fldCharType="begin"/>
      </w:r>
      <w:r w:rsidR="00947AE5">
        <w:rPr>
          <w:rFonts w:cs="Arial"/>
        </w:rPr>
        <w:instrText>ADDIN CITAVI.PLACEHOLDER 451ea327-1ed9-4c8c-8246-617cf55b645c PFBsYWNlaG9sZGVyPg0KICA8QWRkSW5WZXJzaW9uPjUuNC4wLjI8L0FkZEluVmVyc2lvbj4NCiAgPElkPjQ1MWVhMzI3LTFlZDktNGM4Yy04MjQ2LTYxN2NmNTViNjQ1YzwvSWQ+DQogIDxFbnRyaWVzPg0KICAgIDxFbnRyeT4NCiAgICAgIDxJZD5kMjJhZWViYS1jZmIyLTQ0MjMtYjRjZS1lM2FhNWVhMWU5ZDM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Q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FdPC9UZXh0Pg0KICAgIDwvVGV4dFVuaXQ+DQogIDwvVGV4dFVuaXRzPg0KPC9QbGFjZWhvbGRlcj4=</w:instrText>
      </w:r>
      <w:r w:rsidR="00947AE5">
        <w:rPr>
          <w:rFonts w:cs="Arial"/>
        </w:rPr>
        <w:fldChar w:fldCharType="separate"/>
      </w:r>
      <w:bookmarkStart w:id="163" w:name="_CTVP001451ea3271ed94c8c8246617cf55b645c"/>
      <w:r w:rsidR="00947AE5">
        <w:rPr>
          <w:rFonts w:cs="Arial"/>
        </w:rPr>
        <w:t>[41]</w:t>
      </w:r>
      <w:bookmarkEnd w:id="163"/>
      <w:r w:rsidR="00947AE5">
        <w:rPr>
          <w:rFonts w:cs="Arial"/>
        </w:rPr>
        <w:fldChar w:fldCharType="end"/>
      </w:r>
      <w:bookmarkEnd w:id="162"/>
      <w:r w:rsidRPr="0074301E">
        <w:rPr>
          <w:rFonts w:cs="Arial"/>
        </w:rPr>
        <w:fldChar w:fldCharType="end"/>
      </w:r>
      <w:r w:rsidR="00947AE5" w:rsidRPr="0074301E">
        <w:rPr>
          <w:rFonts w:cs="Arial"/>
        </w:rPr>
        <w:t xml:space="preserve"> </w:t>
      </w:r>
      <w:r w:rsidRPr="0074301E">
        <w:rPr>
          <w:rFonts w:cs="Arial"/>
        </w:rPr>
        <w:t>, which explains the higher temperatures developed in it.</w:t>
      </w:r>
      <w:r>
        <w:rPr>
          <w:rFonts w:cs="Arial"/>
        </w:rPr>
        <w:t xml:space="preserve"> As </w:t>
      </w:r>
      <w:r>
        <w:rPr>
          <w:rFonts w:cs="Arial"/>
        </w:rPr>
        <w:lastRenderedPageBreak/>
        <w:t xml:space="preserve">discussed earlier, pouch cells usually use thin slices of electrodes and separators which are stacked in layers. </w:t>
      </w:r>
      <w:r w:rsidRPr="0074301E">
        <w:rPr>
          <w:rFonts w:cs="Arial"/>
        </w:rPr>
        <w:t>Thin electrodes can enhance the fluency of ion diffusion and improve the electrochemical reactions which helps high rate discharges and long term performances due to the mild temperature variation</w:t>
      </w:r>
      <w:r w:rsidR="00947AE5">
        <w:rPr>
          <w:rFonts w:cs="Arial"/>
        </w:rPr>
        <w:t xml:space="preserve"> </w:t>
      </w:r>
      <w:r w:rsidR="00947AE5">
        <w:rPr>
          <w:rFonts w:cs="Arial"/>
        </w:rPr>
        <w:fldChar w:fldCharType="begin"/>
      </w:r>
      <w:r w:rsidR="00947AE5">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Q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FdPC9UZXh0Pg0KICAgIDwvVGV4dFVuaXQ+DQogIDwvVGV4dFVuaXRzPg0KPC9QbGFjZWhvbGRlcj4=</w:instrText>
      </w:r>
      <w:r w:rsidR="00947AE5">
        <w:rPr>
          <w:rFonts w:cs="Arial"/>
        </w:rPr>
        <w:fldChar w:fldCharType="separate"/>
      </w:r>
      <w:bookmarkStart w:id="164" w:name="_CTVP0010ae3bae2ab6f453c8d83cb218cfdedeb"/>
      <w:r w:rsidR="00947AE5">
        <w:rPr>
          <w:rFonts w:cs="Arial"/>
        </w:rPr>
        <w:t>[41]</w:t>
      </w:r>
      <w:bookmarkEnd w:id="164"/>
      <w:r w:rsidR="00947AE5">
        <w:rPr>
          <w:rFonts w:cs="Arial"/>
        </w:rPr>
        <w:fldChar w:fldCharType="end"/>
      </w:r>
      <w:r w:rsidRPr="0074301E">
        <w:rPr>
          <w:rFonts w:cs="Arial"/>
        </w:rPr>
        <w:t>, which might also indicate the lower temperature developed in pouch cells and no rapid increase in temperature at 2C.</w:t>
      </w:r>
    </w:p>
    <w:p w:rsidR="00E96013" w:rsidRDefault="00E96013" w:rsidP="007B401F">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947AE5">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947AE5">
        <w:rPr>
          <w:rFonts w:cs="Arial"/>
        </w:rPr>
        <w:fldChar w:fldCharType="separate"/>
      </w:r>
      <w:bookmarkStart w:id="165" w:name="_CTVP00140841d65c77e409ab624fd0e59d0a04b"/>
      <w:r w:rsidR="00947AE5">
        <w:rPr>
          <w:rFonts w:cs="Arial"/>
        </w:rPr>
        <w:t>[42]</w:t>
      </w:r>
      <w:bookmarkEnd w:id="165"/>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7B401F">
      <w:pPr>
        <w:spacing w:line="360" w:lineRule="auto"/>
        <w:rPr>
          <w:rFonts w:cs="Arial"/>
        </w:rPr>
      </w:pPr>
      <w:r>
        <w:rPr>
          <w:rFonts w:cs="Arial"/>
        </w:rPr>
        <w:t xml:space="preserve">Better results can be expected by testing at discharge rates higher than 2C. Further a more comprehensive study can be done with monitoring the internal temperatures developed in the cells by using methods such as </w:t>
      </w:r>
      <w:r w:rsidRPr="007E2B80">
        <w:rPr>
          <w:rFonts w:cs="Arial"/>
        </w:rPr>
        <w:t>using embedded temperature sensors in the case of pouch cells or temperature sensors in the jelly roll structure of the prismatic and cylindrical cells</w:t>
      </w:r>
      <w:r>
        <w:rPr>
          <w:rFonts w:cs="Arial"/>
        </w:rPr>
        <w:t>.</w:t>
      </w:r>
    </w:p>
    <w:p w:rsidR="00E96013" w:rsidRDefault="00E96013" w:rsidP="007B401F">
      <w:pPr>
        <w:spacing w:line="360" w:lineRule="auto"/>
        <w:rPr>
          <w:rFonts w:cs="Arial"/>
        </w:rPr>
      </w:pPr>
    </w:p>
    <w:p w:rsidR="00E96013" w:rsidRPr="0074301E" w:rsidRDefault="00E96013" w:rsidP="007B401F">
      <w:pPr>
        <w:spacing w:line="360" w:lineRule="auto"/>
        <w:rPr>
          <w:rFonts w:cs="Arial"/>
        </w:rPr>
      </w:pPr>
      <w:r>
        <w:rPr>
          <w:rFonts w:cs="Arial"/>
        </w:rPr>
        <w:t xml:space="preserve">[INCLUDE A CONCLUSION OF PERFORMANCE ANALYSIS OF THE CELL] </w:t>
      </w:r>
    </w:p>
    <w:p w:rsidR="00E96013" w:rsidRDefault="00E96013" w:rsidP="00C06F9E">
      <w:pPr>
        <w:pStyle w:val="Heading2"/>
        <w:keepLines/>
        <w:suppressAutoHyphens w:val="0"/>
        <w:spacing w:before="40" w:after="0" w:line="360" w:lineRule="auto"/>
        <w:ind w:left="576" w:hanging="576"/>
        <w:textboxTightWrap w:val="none"/>
      </w:pPr>
      <w:bookmarkStart w:id="166" w:name="_Toc514121528"/>
      <w:bookmarkStart w:id="167" w:name="_Toc520298124"/>
      <w:r w:rsidRPr="0074301E">
        <w:t>Ageing effects on cells of different geometries</w:t>
      </w:r>
      <w:bookmarkEnd w:id="166"/>
      <w:bookmarkEnd w:id="167"/>
    </w:p>
    <w:p w:rsidR="00E96013" w:rsidRDefault="00E96013" w:rsidP="007B401F">
      <w:pPr>
        <w:spacing w:line="360" w:lineRule="auto"/>
        <w:rPr>
          <w:rFonts w:cs="Arial"/>
        </w:rPr>
      </w:pPr>
    </w:p>
    <w:p w:rsidR="00E96013" w:rsidRPr="00B63CD0" w:rsidRDefault="00E96013" w:rsidP="007B401F">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E96013" w:rsidP="00C06F9E">
      <w:pPr>
        <w:pStyle w:val="Heading3"/>
        <w:keepLines/>
        <w:suppressAutoHyphens w:val="0"/>
        <w:spacing w:before="40" w:after="0" w:line="360" w:lineRule="auto"/>
        <w:textboxTightWrap w:val="none"/>
      </w:pPr>
      <w:bookmarkStart w:id="168" w:name="_Toc514121525"/>
      <w:bookmarkStart w:id="169" w:name="_Ref516083177"/>
      <w:bookmarkStart w:id="170" w:name="_Toc520298125"/>
      <w:r w:rsidRPr="0074301E">
        <w:t xml:space="preserve">Ageing characteristics over equivalent </w:t>
      </w:r>
      <w:bookmarkEnd w:id="168"/>
      <w:r w:rsidRPr="0074301E">
        <w:t>full cycle (EFC)</w:t>
      </w:r>
      <w:bookmarkEnd w:id="169"/>
      <w:bookmarkEnd w:id="170"/>
    </w:p>
    <w:p w:rsidR="00E96013" w:rsidRDefault="00E96013" w:rsidP="007B401F">
      <w:pPr>
        <w:spacing w:line="360" w:lineRule="auto"/>
        <w:rPr>
          <w:rFonts w:cs="Arial"/>
        </w:rPr>
      </w:pPr>
    </w:p>
    <w:p w:rsidR="00E96013" w:rsidRPr="0074301E" w:rsidRDefault="00E96013" w:rsidP="007B401F">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ageing,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ageing period. </w:t>
      </w:r>
      <w:r w:rsidR="00947AE5">
        <w:rPr>
          <w:rFonts w:cs="Arial"/>
        </w:rPr>
        <w:fldChar w:fldCharType="begin"/>
      </w:r>
      <w:r w:rsidR="00947AE5">
        <w:rPr>
          <w:rFonts w:cs="Arial"/>
        </w:rPr>
        <w:instrText xml:space="preserve"> REF _Ref520232727 \h </w:instrText>
      </w:r>
      <w:r w:rsidR="00947AE5">
        <w:rPr>
          <w:rFonts w:cs="Arial"/>
        </w:rPr>
      </w:r>
      <w:r w:rsidR="00947AE5">
        <w:rPr>
          <w:rFonts w:cs="Arial"/>
        </w:rPr>
        <w:fldChar w:fldCharType="separate"/>
      </w:r>
      <w:r w:rsidR="00947AE5" w:rsidRPr="00947AE5">
        <w:rPr>
          <w:rFonts w:cs="Arial"/>
          <w:bCs/>
        </w:rPr>
        <w:t xml:space="preserve">Figure </w:t>
      </w:r>
      <w:r w:rsidR="00947AE5" w:rsidRPr="00947AE5">
        <w:rPr>
          <w:rFonts w:cs="Arial"/>
          <w:bCs/>
          <w:noProof/>
        </w:rPr>
        <w:t>5</w:t>
      </w:r>
      <w:r w:rsidR="00947AE5" w:rsidRPr="00947AE5">
        <w:rPr>
          <w:rFonts w:cs="Arial"/>
          <w:bCs/>
        </w:rPr>
        <w:t>.</w:t>
      </w:r>
      <w:r w:rsidR="00947AE5" w:rsidRPr="00947AE5">
        <w:rPr>
          <w:rFonts w:cs="Arial"/>
          <w:bCs/>
          <w:noProof/>
        </w:rPr>
        <w:t>5</w:t>
      </w:r>
      <w:r w:rsidR="00947AE5">
        <w:rPr>
          <w:rFonts w:cs="Arial"/>
        </w:rPr>
        <w:fldChar w:fldCharType="end"/>
      </w:r>
      <w:r w:rsidRPr="0074301E">
        <w:rPr>
          <w:rFonts w:cs="Arial"/>
        </w:rPr>
        <w:t xml:space="preserve"> shows </w:t>
      </w:r>
      <w:r w:rsidRPr="0074301E">
        <w:rPr>
          <w:rFonts w:cs="Arial"/>
        </w:rPr>
        <w:lastRenderedPageBreak/>
        <w:t>the equivalent number of cycles for each geometry of cell for different cell conditions over the ageing period as shown by the State of Health (SOH)</w:t>
      </w:r>
      <w:r>
        <w:rPr>
          <w:rFonts w:cs="Arial"/>
        </w:rPr>
        <w:t>. As discussed already, the SOH has been determined by drop of capacity of the cells, therefore SOH is used as the parameter to describe the ageing process.</w:t>
      </w:r>
      <w:r w:rsidRPr="0074301E">
        <w:rPr>
          <w:rFonts w:cs="Arial"/>
        </w:rPr>
        <w:t xml:space="preserve"> </w:t>
      </w:r>
    </w:p>
    <w:p w:rsidR="00E96013" w:rsidRDefault="00E96013" w:rsidP="007B401F">
      <w:pPr>
        <w:keepNext/>
        <w:spacing w:line="360" w:lineRule="auto"/>
      </w:pPr>
      <w:r>
        <w:rPr>
          <w:noProof/>
        </w:rPr>
        <w:drawing>
          <wp:inline distT="0" distB="0" distL="0" distR="0" wp14:anchorId="2EA2D78D" wp14:editId="383419E2">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52">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7B401F">
      <w:pPr>
        <w:pStyle w:val="Caption"/>
        <w:spacing w:line="360" w:lineRule="auto"/>
        <w:jc w:val="both"/>
        <w:rPr>
          <w:rFonts w:cs="Arial"/>
          <w:bCs w:val="0"/>
          <w:szCs w:val="22"/>
        </w:rPr>
      </w:pPr>
      <w:bookmarkStart w:id="171" w:name="_Ref520232727"/>
      <w:bookmarkStart w:id="172" w:name="_Toc520208089"/>
      <w:bookmarkStart w:id="173" w:name="_Toc520298170"/>
      <w:r w:rsidRPr="00947AE5">
        <w:rPr>
          <w:rFonts w:cs="Arial"/>
          <w:bCs w:val="0"/>
          <w:szCs w:val="22"/>
        </w:rPr>
        <w:t xml:space="preserve">Figure </w:t>
      </w:r>
      <w:r w:rsidR="00C62279" w:rsidRPr="00947AE5">
        <w:rPr>
          <w:rFonts w:cs="Arial"/>
          <w:bCs w:val="0"/>
          <w:szCs w:val="22"/>
        </w:rPr>
        <w:fldChar w:fldCharType="begin"/>
      </w:r>
      <w:r w:rsidR="00C62279" w:rsidRPr="00947AE5">
        <w:rPr>
          <w:rFonts w:cs="Arial"/>
          <w:bCs w:val="0"/>
          <w:szCs w:val="22"/>
        </w:rPr>
        <w:instrText xml:space="preserve"> STYLEREF 1 \s </w:instrText>
      </w:r>
      <w:r w:rsidR="00C62279" w:rsidRPr="00947AE5">
        <w:rPr>
          <w:rFonts w:cs="Arial"/>
          <w:bCs w:val="0"/>
          <w:szCs w:val="22"/>
        </w:rPr>
        <w:fldChar w:fldCharType="separate"/>
      </w:r>
      <w:r w:rsidR="00C62279" w:rsidRPr="00947AE5">
        <w:rPr>
          <w:rFonts w:cs="Arial"/>
          <w:bCs w:val="0"/>
          <w:noProof/>
          <w:szCs w:val="22"/>
        </w:rPr>
        <w:t>5</w:t>
      </w:r>
      <w:r w:rsidR="00C62279" w:rsidRPr="00947AE5">
        <w:rPr>
          <w:rFonts w:cs="Arial"/>
          <w:bCs w:val="0"/>
          <w:szCs w:val="22"/>
        </w:rPr>
        <w:fldChar w:fldCharType="end"/>
      </w:r>
      <w:r w:rsidR="00C62279" w:rsidRPr="00947AE5">
        <w:rPr>
          <w:rFonts w:cs="Arial"/>
          <w:bCs w:val="0"/>
          <w:szCs w:val="22"/>
        </w:rPr>
        <w:t>.</w:t>
      </w:r>
      <w:r w:rsidR="00C62279" w:rsidRPr="00947AE5">
        <w:rPr>
          <w:rFonts w:cs="Arial"/>
          <w:bCs w:val="0"/>
          <w:szCs w:val="22"/>
        </w:rPr>
        <w:fldChar w:fldCharType="begin"/>
      </w:r>
      <w:r w:rsidR="00C62279" w:rsidRPr="00947AE5">
        <w:rPr>
          <w:rFonts w:cs="Arial"/>
          <w:bCs w:val="0"/>
          <w:szCs w:val="22"/>
        </w:rPr>
        <w:instrText xml:space="preserve"> SEQ Figure \* ARABIC \s 1 </w:instrText>
      </w:r>
      <w:r w:rsidR="00C62279" w:rsidRPr="00947AE5">
        <w:rPr>
          <w:rFonts w:cs="Arial"/>
          <w:bCs w:val="0"/>
          <w:szCs w:val="22"/>
        </w:rPr>
        <w:fldChar w:fldCharType="separate"/>
      </w:r>
      <w:r w:rsidR="00C62279" w:rsidRPr="00947AE5">
        <w:rPr>
          <w:rFonts w:cs="Arial"/>
          <w:bCs w:val="0"/>
          <w:noProof/>
          <w:szCs w:val="22"/>
        </w:rPr>
        <w:t>5</w:t>
      </w:r>
      <w:r w:rsidR="00C62279" w:rsidRPr="00947AE5">
        <w:rPr>
          <w:rFonts w:cs="Arial"/>
          <w:bCs w:val="0"/>
          <w:szCs w:val="22"/>
        </w:rPr>
        <w:fldChar w:fldCharType="end"/>
      </w:r>
      <w:bookmarkEnd w:id="171"/>
      <w:r w:rsidRPr="00947AE5">
        <w:rPr>
          <w:rFonts w:cs="Arial"/>
          <w:bCs w:val="0"/>
          <w:szCs w:val="22"/>
        </w:rPr>
        <w:t>. Capacity deterioration and the number of equivalent cycles obtained over the ageing period for different cycling conditions.</w:t>
      </w:r>
      <w:bookmarkEnd w:id="172"/>
      <w:bookmarkEnd w:id="173"/>
    </w:p>
    <w:p w:rsidR="00E96013" w:rsidRDefault="00E96013" w:rsidP="007B401F">
      <w:pPr>
        <w:spacing w:line="360" w:lineRule="auto"/>
        <w:rPr>
          <w:rFonts w:cs="Arial"/>
        </w:rPr>
      </w:pPr>
      <w:r>
        <w:rPr>
          <w:rFonts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ageing because of that. Another major influencing factor on the capacity fade is the depth of discharge (DOD), but it has not been considered here as all the cells are cycled between 0% and 100% SOC.</w:t>
      </w:r>
    </w:p>
    <w:p w:rsidR="00E96013" w:rsidRDefault="00E96013" w:rsidP="007B401F">
      <w:pPr>
        <w:spacing w:line="360" w:lineRule="auto"/>
        <w:rPr>
          <w:rFonts w:cs="Arial"/>
        </w:rPr>
      </w:pPr>
      <w:r>
        <w:rPr>
          <w:rFonts w:cs="Arial"/>
        </w:rPr>
        <w:t>In electrochemical terms, the major cause of ageing is because of the degradation of electrodes.</w:t>
      </w:r>
      <w:r w:rsidR="005B0B76">
        <w:rPr>
          <w:rFonts w:cs="Arial"/>
        </w:rPr>
        <w:t xml:space="preserve"> </w:t>
      </w:r>
      <w:r w:rsidR="005B0B76">
        <w:rPr>
          <w:rFonts w:cs="Arial"/>
        </w:rPr>
        <w:fldChar w:fldCharType="begin"/>
      </w:r>
      <w:r w:rsidR="005B0B76">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5B0B76">
        <w:rPr>
          <w:rFonts w:cs="Arial"/>
        </w:rPr>
        <w:fldChar w:fldCharType="separate"/>
      </w:r>
      <w:bookmarkStart w:id="174" w:name="_CTVP0013d095678f2814d489aeceabed3ecac9d"/>
      <w:r w:rsidR="005B0B76">
        <w:rPr>
          <w:rFonts w:cs="Arial"/>
        </w:rPr>
        <w:t>[17]</w:t>
      </w:r>
      <w:bookmarkEnd w:id="174"/>
      <w:r w:rsidR="005B0B76">
        <w:rPr>
          <w:rFonts w:cs="Arial"/>
        </w:rPr>
        <w:fldChar w:fldCharType="end"/>
      </w:r>
      <w:r>
        <w:rPr>
          <w:rFonts w:cs="Arial"/>
        </w:rPr>
        <w:t xml:space="preserve"> The ageing phenomenon is graphite anode based Li-ion cells is associated with the formation of a solid electrolyte interface (SEI) layer formation. The SEI layer is formed from the lithium inventory of cathode and electrolyte salt. It is vital to the performance of the lithium ion cell, since the entirety of the anode must have a uniform layer of SEI to prevent further disintegration of the electrolyte. Therefore, the initial cycles of lithium ion cell operation show a considerable drop in capacity due to the irreversible SEI layer formation </w:t>
      </w:r>
      <w:r>
        <w:rPr>
          <w:rFonts w:cs="Arial"/>
        </w:rPr>
        <w:lastRenderedPageBreak/>
        <w:t xml:space="preserve">out of the lithium inventory. </w:t>
      </w:r>
      <w:r w:rsidR="005B0B76">
        <w:rPr>
          <w:rFonts w:cs="Arial"/>
        </w:rPr>
        <w:fldChar w:fldCharType="begin"/>
      </w:r>
      <w:r w:rsidR="005B0B76">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zXTwvVGV4dD4NCiAgICA8L1RleHRVbml0Pg0KICA8L1RleHRVbml0cz4NCjwvUGxhY2Vob2xkZXI+</w:instrText>
      </w:r>
      <w:r w:rsidR="005B0B76">
        <w:rPr>
          <w:rFonts w:cs="Arial"/>
        </w:rPr>
        <w:fldChar w:fldCharType="separate"/>
      </w:r>
      <w:bookmarkStart w:id="175" w:name="_CTVP00168a09487611c415ba85647eaa43611cf"/>
      <w:r w:rsidR="005B0B76">
        <w:rPr>
          <w:rFonts w:cs="Arial"/>
        </w:rPr>
        <w:t>[43]</w:t>
      </w:r>
      <w:bookmarkEnd w:id="175"/>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5B0B76">
        <w:rPr>
          <w:rFonts w:cs="Arial"/>
        </w:rPr>
      </w:r>
      <w:r w:rsidR="005B0B76">
        <w:rPr>
          <w:rFonts w:cs="Arial"/>
        </w:rPr>
        <w:fldChar w:fldCharType="separate"/>
      </w:r>
      <w:r w:rsidR="005B0B76" w:rsidRPr="00947AE5">
        <w:rPr>
          <w:rFonts w:cs="Arial"/>
          <w:bCs/>
        </w:rPr>
        <w:t xml:space="preserve">Figure </w:t>
      </w:r>
      <w:r w:rsidR="005B0B76" w:rsidRPr="00947AE5">
        <w:rPr>
          <w:rFonts w:cs="Arial"/>
          <w:bCs/>
          <w:noProof/>
        </w:rPr>
        <w:t>5</w:t>
      </w:r>
      <w:r w:rsidR="005B0B76" w:rsidRPr="00947AE5">
        <w:rPr>
          <w:rFonts w:cs="Arial"/>
          <w:bCs/>
        </w:rPr>
        <w:t>.</w:t>
      </w:r>
      <w:r w:rsidR="005B0B76" w:rsidRPr="00947AE5">
        <w:rPr>
          <w:rFonts w:cs="Arial"/>
          <w:bCs/>
          <w:noProof/>
        </w:rPr>
        <w:t>5</w:t>
      </w:r>
      <w:r w:rsidR="005B0B76">
        <w:rPr>
          <w:rFonts w:cs="Arial"/>
        </w:rPr>
        <w:fldChar w:fldCharType="end"/>
      </w:r>
      <w:r>
        <w:rPr>
          <w:rFonts w:cs="Arial"/>
        </w:rPr>
        <w:t xml:space="preserve">. </w:t>
      </w:r>
    </w:p>
    <w:p w:rsidR="00E96013" w:rsidRDefault="00E96013" w:rsidP="007B401F">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sidR="005B0B76">
        <w:rPr>
          <w:rFonts w:cs="Arial"/>
        </w:rPr>
        <w:fldChar w:fldCharType="begin"/>
      </w:r>
      <w:r w:rsidR="005B0B76">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zXTwvVGV4dD4NCiAgICA8L1RleHRVbml0Pg0KICA8L1RleHRVbml0cz4NCjwvUGxhY2Vob2xkZXI+</w:instrText>
      </w:r>
      <w:r w:rsidR="005B0B76">
        <w:rPr>
          <w:rFonts w:cs="Arial"/>
        </w:rPr>
        <w:fldChar w:fldCharType="separate"/>
      </w:r>
      <w:bookmarkStart w:id="176" w:name="_CTVP00130a82bbb4fbe41cc9c2c03e1782b1d25"/>
      <w:r w:rsidR="005B0B76">
        <w:rPr>
          <w:rFonts w:cs="Arial"/>
        </w:rPr>
        <w:t>[43]</w:t>
      </w:r>
      <w:bookmarkEnd w:id="176"/>
      <w:r w:rsidR="005B0B76">
        <w:rPr>
          <w:rFonts w:cs="Arial"/>
        </w:rPr>
        <w:fldChar w:fldCharType="end"/>
      </w:r>
      <w:r>
        <w:rPr>
          <w:rFonts w:cs="Arial"/>
        </w:rPr>
        <w:t xml:space="preserve">   </w:t>
      </w:r>
    </w:p>
    <w:p w:rsidR="00E96013" w:rsidRDefault="00E96013" w:rsidP="007B401F">
      <w:pPr>
        <w:spacing w:line="360" w:lineRule="auto"/>
        <w:rPr>
          <w:rFonts w:cs="Arial"/>
        </w:rPr>
      </w:pPr>
      <w:r>
        <w:rPr>
          <w:rFonts w:cs="Arial"/>
        </w:rPr>
        <w:t>In real cases, the SEI-layer thickens by repeated cycling gradually due to electron exposure to electrolyte and electrolyte diffusion to graphite surface. This not only leads to electrolyte decomposition but also might lead to loss of active lithium.</w:t>
      </w:r>
      <w:r w:rsidR="005B0B76">
        <w:rPr>
          <w:rFonts w:cs="Arial"/>
        </w:rPr>
        <w:t xml:space="preserve"> </w:t>
      </w:r>
      <w:r w:rsidR="005B0B76">
        <w:rPr>
          <w:rFonts w:cs="Arial"/>
        </w:rPr>
        <w:fldChar w:fldCharType="begin"/>
      </w:r>
      <w:r w:rsidR="005B0B76">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zXTwvVGV4dD4NCiAgICA8L1RleHRVbml0Pg0KICA8L1RleHRVbml0cz4NCjwvUGxhY2Vob2xkZXI+</w:instrText>
      </w:r>
      <w:r w:rsidR="005B0B76">
        <w:rPr>
          <w:rFonts w:cs="Arial"/>
        </w:rPr>
        <w:fldChar w:fldCharType="separate"/>
      </w:r>
      <w:bookmarkStart w:id="177" w:name="_CTVP00124202730c7d04b69827041fafb8f6d09"/>
      <w:r w:rsidR="005B0B76">
        <w:rPr>
          <w:rFonts w:cs="Arial"/>
        </w:rPr>
        <w:t>[43]</w:t>
      </w:r>
      <w:bookmarkEnd w:id="177"/>
      <w:r w:rsidR="005B0B76">
        <w:rPr>
          <w:rFonts w:cs="Arial"/>
        </w:rPr>
        <w:fldChar w:fldCharType="end"/>
      </w:r>
      <w:r>
        <w:rPr>
          <w:rFonts w:cs="Arial"/>
        </w:rPr>
        <w:t xml:space="preserve"> The four different ageing mechanisms</w:t>
      </w:r>
      <w:r w:rsidR="005B0B76">
        <w:rPr>
          <w:rFonts w:cs="Arial"/>
        </w:rPr>
        <w:t xml:space="preserve"> </w:t>
      </w:r>
      <w:r>
        <w:rPr>
          <w:rFonts w:cs="Arial"/>
        </w:rPr>
        <w:t xml:space="preserve">attempt to explain various ways in which this can happen. Therefore, this study primarily analyses the ageing phenomenon with respect to the SEI layer formation and the related four ageing mechanisms. </w:t>
      </w:r>
      <w:r w:rsidR="005B0B76">
        <w:rPr>
          <w:rFonts w:cs="Arial"/>
        </w:rPr>
        <w:fldChar w:fldCharType="begin"/>
      </w:r>
      <w:r w:rsidR="005B0B76">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5B0B76">
        <w:rPr>
          <w:rFonts w:cs="Arial"/>
        </w:rPr>
        <w:fldChar w:fldCharType="separate"/>
      </w:r>
      <w:bookmarkStart w:id="178" w:name="_CTVP0010255b8db3f5a49a1bb7e5e826a81013c"/>
      <w:r w:rsidR="005B0B76">
        <w:rPr>
          <w:rFonts w:cs="Arial"/>
        </w:rPr>
        <w:t>[17]</w:t>
      </w:r>
      <w:bookmarkEnd w:id="178"/>
      <w:r w:rsidR="005B0B76">
        <w:rPr>
          <w:rFonts w:cs="Arial"/>
        </w:rPr>
        <w:fldChar w:fldCharType="end"/>
      </w:r>
      <w:r w:rsidR="005B0B76">
        <w:rPr>
          <w:rFonts w:cs="Arial"/>
        </w:rPr>
        <w:t xml:space="preserve"> </w:t>
      </w:r>
      <w:r>
        <w:rPr>
          <w:rFonts w:cs="Arial"/>
        </w:rPr>
        <w:t>It must also be noted that most studies agree to deal with the cycle number as the main time notion, and therefore, the ageing curves here are plotted against the equivalent full cycle. While in practice higher C-rates should accelerate the ageing of the cells, but in practice, the relation between C-rates and the capacity fade is found to be complex.</w:t>
      </w:r>
      <w:r w:rsidR="005B0B76">
        <w:rPr>
          <w:rFonts w:cs="Arial"/>
        </w:rPr>
        <w:t xml:space="preserve"> </w:t>
      </w:r>
      <w:r w:rsidR="005B0B76">
        <w:rPr>
          <w:rFonts w:cs="Arial"/>
        </w:rPr>
        <w:fldChar w:fldCharType="begin"/>
      </w:r>
      <w:r w:rsidR="005B0B76">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xN107IF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3XTsgWzE4XTwvVGV4dD4NCiAgICA8L1RleHRVbml0Pg0KICA8L1RleHRVbml0cz4NCjwvUGxhY2Vob2xkZXI+</w:instrText>
      </w:r>
      <w:r w:rsidR="005B0B76">
        <w:rPr>
          <w:rFonts w:cs="Arial"/>
        </w:rPr>
        <w:fldChar w:fldCharType="separate"/>
      </w:r>
      <w:bookmarkStart w:id="179" w:name="_CTVP00187630ff738aa4913a93cd52a60566f1c"/>
      <w:r w:rsidR="005B0B76">
        <w:rPr>
          <w:rFonts w:cs="Arial"/>
        </w:rPr>
        <w:t>[17] [18]</w:t>
      </w:r>
      <w:bookmarkEnd w:id="179"/>
      <w:r w:rsidR="005B0B76">
        <w:rPr>
          <w:rFonts w:cs="Arial"/>
        </w:rPr>
        <w:fldChar w:fldCharType="end"/>
      </w:r>
      <w:r>
        <w:rPr>
          <w:rFonts w:cs="Arial"/>
        </w:rPr>
        <w:t xml:space="preserve"> Even so, the highest C-rate in this study (2C) does not have significant effect on the ageing mechanism. Ageing and SEI layer formation strongly depend on the cycling temperature. There is an optimum temperature (usually moderate temperatures) for cycling which may be different for each cell. Temperatures above this favors further SEI layer formation and thus, accelerates ageing.</w:t>
      </w:r>
      <w:r w:rsidR="005B0B76">
        <w:rPr>
          <w:rFonts w:cs="Arial"/>
        </w:rPr>
        <w:t xml:space="preserve"> </w:t>
      </w:r>
      <w:r w:rsidR="005B0B76">
        <w:rPr>
          <w:rFonts w:cs="Arial"/>
        </w:rPr>
        <w:fldChar w:fldCharType="begin"/>
      </w:r>
      <w:r w:rsidR="005B0B76">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D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F08L1RleHQ+DQogICAgPC9UZXh0VW5pdD4NCiAgPC9UZXh0VW5pdHM+DQo8L1BsYWNlaG9sZGVyPg==</w:instrText>
      </w:r>
      <w:r w:rsidR="005B0B76">
        <w:rPr>
          <w:rFonts w:cs="Arial"/>
        </w:rPr>
        <w:fldChar w:fldCharType="separate"/>
      </w:r>
      <w:bookmarkStart w:id="180" w:name="_CTVP001f0fdb87a884f4e728749f6914000f356"/>
      <w:r w:rsidR="005B0B76">
        <w:rPr>
          <w:rFonts w:cs="Arial"/>
        </w:rPr>
        <w:t>[44]</w:t>
      </w:r>
      <w:bookmarkEnd w:id="180"/>
      <w:r w:rsidR="005B0B76">
        <w:rPr>
          <w:rFonts w:cs="Arial"/>
        </w:rPr>
        <w:fldChar w:fldCharType="end"/>
      </w:r>
    </w:p>
    <w:p w:rsidR="00E96013" w:rsidRDefault="00E96013" w:rsidP="007B401F">
      <w:pPr>
        <w:spacing w:line="360" w:lineRule="auto"/>
        <w:rPr>
          <w:rFonts w:cs="Arial"/>
        </w:rPr>
      </w:pPr>
      <w:r>
        <w:rPr>
          <w:rFonts w:cs="Arial"/>
        </w:rPr>
        <w:t xml:space="preserve">A first look at the ageing curves in </w:t>
      </w:r>
      <w:r w:rsidR="005B0B76">
        <w:rPr>
          <w:rFonts w:cs="Arial"/>
        </w:rPr>
        <w:fldChar w:fldCharType="begin"/>
      </w:r>
      <w:r w:rsidR="005B0B76">
        <w:rPr>
          <w:rFonts w:cs="Arial"/>
        </w:rPr>
        <w:instrText xml:space="preserve"> REF _Ref520232727 \h </w:instrText>
      </w:r>
      <w:r w:rsidR="005B0B76">
        <w:rPr>
          <w:rFonts w:cs="Arial"/>
        </w:rPr>
      </w:r>
      <w:r w:rsidR="005B0B76">
        <w:rPr>
          <w:rFonts w:cs="Arial"/>
        </w:rPr>
        <w:fldChar w:fldCharType="separate"/>
      </w:r>
      <w:r w:rsidR="005B0B76" w:rsidRPr="00947AE5">
        <w:rPr>
          <w:rFonts w:cs="Arial"/>
          <w:bCs/>
        </w:rPr>
        <w:t xml:space="preserve">Figure </w:t>
      </w:r>
      <w:r w:rsidR="005B0B76" w:rsidRPr="00947AE5">
        <w:rPr>
          <w:rFonts w:cs="Arial"/>
          <w:bCs/>
          <w:noProof/>
        </w:rPr>
        <w:t>5</w:t>
      </w:r>
      <w:r w:rsidR="005B0B76" w:rsidRPr="00947AE5">
        <w:rPr>
          <w:rFonts w:cs="Arial"/>
          <w:bCs/>
        </w:rPr>
        <w:t>.</w:t>
      </w:r>
      <w:r w:rsidR="005B0B76" w:rsidRPr="00947AE5">
        <w:rPr>
          <w:rFonts w:cs="Arial"/>
          <w:bCs/>
          <w:noProof/>
        </w:rPr>
        <w:t>5</w:t>
      </w:r>
      <w:r w:rsidR="005B0B76">
        <w:rPr>
          <w:rFonts w:cs="Arial"/>
        </w:rPr>
        <w:fldChar w:fldCharType="end"/>
      </w:r>
      <w:r>
        <w:rPr>
          <w:rFonts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Such an analysis is shown in </w:t>
      </w:r>
      <w:r w:rsidR="005B0B76">
        <w:rPr>
          <w:rFonts w:cs="Arial"/>
        </w:rPr>
        <w:fldChar w:fldCharType="begin"/>
      </w:r>
      <w:r w:rsidR="005B0B76">
        <w:rPr>
          <w:rFonts w:cs="Arial"/>
        </w:rPr>
        <w:instrText xml:space="preserve"> REF _Ref521095244 \h </w:instrText>
      </w:r>
      <w:r w:rsidR="005B0B76">
        <w:rPr>
          <w:rFonts w:cs="Arial"/>
        </w:rPr>
      </w:r>
      <w:r w:rsidR="005B0B76">
        <w:rPr>
          <w:rFonts w:cs="Arial"/>
        </w:rPr>
        <w:fldChar w:fldCharType="separate"/>
      </w:r>
      <w:r w:rsidR="005B0B76">
        <w:t xml:space="preserve">Table </w:t>
      </w:r>
      <w:r w:rsidR="005B0B76">
        <w:rPr>
          <w:noProof/>
        </w:rPr>
        <w:t>5</w:t>
      </w:r>
      <w:r w:rsidR="005B0B76">
        <w:t>.</w:t>
      </w:r>
      <w:r w:rsidR="005B0B76">
        <w:rPr>
          <w:noProof/>
        </w:rPr>
        <w:t>4</w:t>
      </w:r>
      <w:r w:rsidR="005B0B76">
        <w:rPr>
          <w:rFonts w:cs="Arial"/>
        </w:rPr>
        <w:fldChar w:fldCharType="end"/>
      </w:r>
      <w:r>
        <w:rPr>
          <w:rFonts w:cs="Arial"/>
        </w:rPr>
        <w:t xml:space="preserve"> below. </w:t>
      </w:r>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7B401F">
            <w:pPr>
              <w:spacing w:line="360" w:lineRule="auto"/>
              <w:jc w:val="center"/>
              <w:rPr>
                <w:rFonts w:cs="Arial"/>
                <w:b/>
              </w:rPr>
            </w:pPr>
            <w:r w:rsidRPr="00CB548F">
              <w:rPr>
                <w:rFonts w:cs="Arial"/>
                <w:b/>
              </w:rPr>
              <w:t>Cycling conditions</w:t>
            </w:r>
          </w:p>
        </w:tc>
        <w:tc>
          <w:tcPr>
            <w:tcW w:w="6620" w:type="dxa"/>
            <w:gridSpan w:val="3"/>
          </w:tcPr>
          <w:p w:rsidR="00E96013" w:rsidRPr="00CB548F" w:rsidRDefault="00E96013" w:rsidP="007B401F">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7B401F">
            <w:pPr>
              <w:spacing w:line="360" w:lineRule="auto"/>
              <w:jc w:val="center"/>
              <w:rPr>
                <w:rFonts w:cs="Arial"/>
                <w:b/>
              </w:rPr>
            </w:pPr>
          </w:p>
        </w:tc>
        <w:tc>
          <w:tcPr>
            <w:tcW w:w="2215" w:type="dxa"/>
          </w:tcPr>
          <w:p w:rsidR="00E96013" w:rsidRPr="00CB548F" w:rsidRDefault="00E96013" w:rsidP="007B401F">
            <w:pPr>
              <w:spacing w:line="360" w:lineRule="auto"/>
              <w:jc w:val="center"/>
              <w:rPr>
                <w:rFonts w:cs="Arial"/>
                <w:b/>
              </w:rPr>
            </w:pPr>
            <w:r w:rsidRPr="00CB548F">
              <w:rPr>
                <w:rFonts w:cs="Arial"/>
                <w:b/>
              </w:rPr>
              <w:t>Cylindrical</w:t>
            </w:r>
          </w:p>
        </w:tc>
        <w:tc>
          <w:tcPr>
            <w:tcW w:w="2209" w:type="dxa"/>
          </w:tcPr>
          <w:p w:rsidR="00E96013" w:rsidRPr="00CB548F" w:rsidRDefault="00E96013" w:rsidP="007B401F">
            <w:pPr>
              <w:spacing w:line="360" w:lineRule="auto"/>
              <w:jc w:val="center"/>
              <w:rPr>
                <w:rFonts w:cs="Arial"/>
                <w:b/>
              </w:rPr>
            </w:pPr>
            <w:r w:rsidRPr="00CB548F">
              <w:rPr>
                <w:rFonts w:cs="Arial"/>
                <w:b/>
              </w:rPr>
              <w:t>Prismatic</w:t>
            </w:r>
          </w:p>
        </w:tc>
        <w:tc>
          <w:tcPr>
            <w:tcW w:w="2196" w:type="dxa"/>
          </w:tcPr>
          <w:p w:rsidR="00E96013" w:rsidRPr="00CB548F" w:rsidRDefault="00E96013" w:rsidP="007B401F">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7B401F">
            <w:pPr>
              <w:spacing w:line="360" w:lineRule="auto"/>
              <w:jc w:val="center"/>
              <w:rPr>
                <w:rFonts w:cs="Arial"/>
                <w:b/>
              </w:rPr>
            </w:pPr>
            <w:r w:rsidRPr="00CB548F">
              <w:rPr>
                <w:rFonts w:cs="Arial"/>
                <w:b/>
              </w:rPr>
              <w:t>5°C, 0.3C</w:t>
            </w:r>
          </w:p>
        </w:tc>
        <w:tc>
          <w:tcPr>
            <w:tcW w:w="2215" w:type="dxa"/>
          </w:tcPr>
          <w:p w:rsidR="00E96013" w:rsidRDefault="00E96013" w:rsidP="007B401F">
            <w:pPr>
              <w:spacing w:line="360" w:lineRule="auto"/>
              <w:jc w:val="center"/>
              <w:rPr>
                <w:rFonts w:cs="Arial"/>
              </w:rPr>
            </w:pPr>
            <w:r>
              <w:rPr>
                <w:rFonts w:cs="Arial"/>
              </w:rPr>
              <w:t>66.69</w:t>
            </w:r>
          </w:p>
        </w:tc>
        <w:tc>
          <w:tcPr>
            <w:tcW w:w="2209" w:type="dxa"/>
          </w:tcPr>
          <w:p w:rsidR="00E96013" w:rsidRDefault="00E96013" w:rsidP="007B401F">
            <w:pPr>
              <w:spacing w:line="360" w:lineRule="auto"/>
              <w:jc w:val="center"/>
              <w:rPr>
                <w:rFonts w:cs="Arial"/>
              </w:rPr>
            </w:pPr>
            <w:r>
              <w:rPr>
                <w:rFonts w:cs="Arial"/>
              </w:rPr>
              <w:t>70.70</w:t>
            </w:r>
          </w:p>
        </w:tc>
        <w:tc>
          <w:tcPr>
            <w:tcW w:w="2196" w:type="dxa"/>
          </w:tcPr>
          <w:p w:rsidR="00E96013" w:rsidRDefault="00E96013" w:rsidP="007B401F">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7B401F">
            <w:pPr>
              <w:spacing w:line="360" w:lineRule="auto"/>
              <w:jc w:val="center"/>
              <w:rPr>
                <w:rFonts w:cs="Arial"/>
                <w:b/>
              </w:rPr>
            </w:pPr>
            <w:r w:rsidRPr="00CB548F">
              <w:rPr>
                <w:rFonts w:cs="Arial"/>
                <w:b/>
              </w:rPr>
              <w:t>5°C, 2C</w:t>
            </w:r>
          </w:p>
        </w:tc>
        <w:tc>
          <w:tcPr>
            <w:tcW w:w="2215" w:type="dxa"/>
          </w:tcPr>
          <w:p w:rsidR="00E96013" w:rsidRDefault="00E96013" w:rsidP="007B401F">
            <w:pPr>
              <w:spacing w:line="360" w:lineRule="auto"/>
              <w:jc w:val="center"/>
              <w:rPr>
                <w:rFonts w:cs="Arial"/>
              </w:rPr>
            </w:pPr>
            <w:r>
              <w:rPr>
                <w:rFonts w:cs="Arial"/>
              </w:rPr>
              <w:t>81.40</w:t>
            </w:r>
          </w:p>
        </w:tc>
        <w:tc>
          <w:tcPr>
            <w:tcW w:w="2209" w:type="dxa"/>
          </w:tcPr>
          <w:p w:rsidR="00E96013" w:rsidRDefault="00E96013" w:rsidP="007B401F">
            <w:pPr>
              <w:spacing w:line="360" w:lineRule="auto"/>
              <w:jc w:val="center"/>
              <w:rPr>
                <w:rFonts w:cs="Arial"/>
              </w:rPr>
            </w:pPr>
            <w:r>
              <w:rPr>
                <w:rFonts w:cs="Arial"/>
              </w:rPr>
              <w:t>87.49</w:t>
            </w:r>
          </w:p>
        </w:tc>
        <w:tc>
          <w:tcPr>
            <w:tcW w:w="2196" w:type="dxa"/>
          </w:tcPr>
          <w:p w:rsidR="00E96013" w:rsidRDefault="00E96013" w:rsidP="007B401F">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7B401F">
            <w:pPr>
              <w:spacing w:line="360" w:lineRule="auto"/>
              <w:jc w:val="center"/>
              <w:rPr>
                <w:rFonts w:cs="Arial"/>
                <w:b/>
              </w:rPr>
            </w:pPr>
            <w:r w:rsidRPr="00CB548F">
              <w:rPr>
                <w:rFonts w:cs="Arial"/>
                <w:b/>
              </w:rPr>
              <w:t>25°C, 2C</w:t>
            </w:r>
          </w:p>
        </w:tc>
        <w:tc>
          <w:tcPr>
            <w:tcW w:w="2215" w:type="dxa"/>
          </w:tcPr>
          <w:p w:rsidR="00E96013" w:rsidRDefault="00E96013" w:rsidP="007B401F">
            <w:pPr>
              <w:spacing w:line="360" w:lineRule="auto"/>
              <w:jc w:val="center"/>
              <w:rPr>
                <w:rFonts w:cs="Arial"/>
              </w:rPr>
            </w:pPr>
            <w:r>
              <w:rPr>
                <w:rFonts w:cs="Arial"/>
              </w:rPr>
              <w:t>76.94</w:t>
            </w:r>
          </w:p>
        </w:tc>
        <w:tc>
          <w:tcPr>
            <w:tcW w:w="2209" w:type="dxa"/>
          </w:tcPr>
          <w:p w:rsidR="00E96013" w:rsidRDefault="00E96013" w:rsidP="007B401F">
            <w:pPr>
              <w:spacing w:line="360" w:lineRule="auto"/>
              <w:jc w:val="center"/>
              <w:rPr>
                <w:rFonts w:cs="Arial"/>
              </w:rPr>
            </w:pPr>
            <w:r>
              <w:rPr>
                <w:rFonts w:cs="Arial"/>
              </w:rPr>
              <w:t>83.12</w:t>
            </w:r>
          </w:p>
        </w:tc>
        <w:tc>
          <w:tcPr>
            <w:tcW w:w="2196" w:type="dxa"/>
          </w:tcPr>
          <w:p w:rsidR="00E96013" w:rsidRDefault="00E96013" w:rsidP="007B401F">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7B401F">
            <w:pPr>
              <w:spacing w:line="360" w:lineRule="auto"/>
              <w:jc w:val="center"/>
              <w:rPr>
                <w:rFonts w:cs="Arial"/>
                <w:b/>
              </w:rPr>
            </w:pPr>
            <w:r w:rsidRPr="00CB548F">
              <w:rPr>
                <w:rFonts w:cs="Arial"/>
                <w:b/>
              </w:rPr>
              <w:lastRenderedPageBreak/>
              <w:t>45°C, 0.3C</w:t>
            </w:r>
          </w:p>
        </w:tc>
        <w:tc>
          <w:tcPr>
            <w:tcW w:w="2215" w:type="dxa"/>
          </w:tcPr>
          <w:p w:rsidR="00E96013" w:rsidRDefault="00E96013" w:rsidP="007B401F">
            <w:pPr>
              <w:spacing w:line="360" w:lineRule="auto"/>
              <w:jc w:val="center"/>
              <w:rPr>
                <w:rFonts w:cs="Arial"/>
              </w:rPr>
            </w:pPr>
            <w:r>
              <w:rPr>
                <w:rFonts w:cs="Arial"/>
              </w:rPr>
              <w:t>82.63</w:t>
            </w:r>
          </w:p>
        </w:tc>
        <w:tc>
          <w:tcPr>
            <w:tcW w:w="2209" w:type="dxa"/>
          </w:tcPr>
          <w:p w:rsidR="00E96013" w:rsidRDefault="00E96013" w:rsidP="007B401F">
            <w:pPr>
              <w:spacing w:line="360" w:lineRule="auto"/>
              <w:jc w:val="center"/>
              <w:rPr>
                <w:rFonts w:cs="Arial"/>
              </w:rPr>
            </w:pPr>
            <w:r>
              <w:rPr>
                <w:rFonts w:cs="Arial"/>
              </w:rPr>
              <w:t>78.10</w:t>
            </w:r>
          </w:p>
        </w:tc>
        <w:tc>
          <w:tcPr>
            <w:tcW w:w="2196" w:type="dxa"/>
          </w:tcPr>
          <w:p w:rsidR="00E96013" w:rsidRDefault="00E96013" w:rsidP="005B0B76">
            <w:pPr>
              <w:keepNext/>
              <w:spacing w:line="360" w:lineRule="auto"/>
              <w:jc w:val="center"/>
              <w:rPr>
                <w:rFonts w:cs="Arial"/>
              </w:rPr>
            </w:pPr>
            <w:r>
              <w:rPr>
                <w:rFonts w:cs="Arial"/>
              </w:rPr>
              <w:t>84.02</w:t>
            </w:r>
          </w:p>
        </w:tc>
      </w:tr>
    </w:tbl>
    <w:p w:rsidR="00E96013" w:rsidRDefault="005B0B76" w:rsidP="005B0B76">
      <w:pPr>
        <w:pStyle w:val="Caption"/>
        <w:jc w:val="both"/>
        <w:rPr>
          <w:rFonts w:cs="Arial"/>
        </w:rPr>
      </w:pPr>
      <w:bookmarkStart w:id="181" w:name="_Ref521095244"/>
      <w:r>
        <w:t xml:space="preserve">Table </w:t>
      </w:r>
      <w:r w:rsidR="00415105">
        <w:fldChar w:fldCharType="begin"/>
      </w:r>
      <w:r w:rsidR="00415105">
        <w:instrText xml:space="preserve"> STYLEREF 1 \s </w:instrText>
      </w:r>
      <w:r w:rsidR="00415105">
        <w:fldChar w:fldCharType="separate"/>
      </w:r>
      <w:r w:rsidR="00415105">
        <w:rPr>
          <w:noProof/>
        </w:rPr>
        <w:t>5</w:t>
      </w:r>
      <w:r w:rsidR="00415105">
        <w:fldChar w:fldCharType="end"/>
      </w:r>
      <w:r w:rsidR="00415105">
        <w:t>.</w:t>
      </w:r>
      <w:r w:rsidR="00415105">
        <w:fldChar w:fldCharType="begin"/>
      </w:r>
      <w:r w:rsidR="00415105">
        <w:instrText xml:space="preserve"> SEQ Table \* ARABIC \s 1 </w:instrText>
      </w:r>
      <w:r w:rsidR="00415105">
        <w:fldChar w:fldCharType="separate"/>
      </w:r>
      <w:r w:rsidR="00415105">
        <w:rPr>
          <w:noProof/>
        </w:rPr>
        <w:t>4</w:t>
      </w:r>
      <w:r w:rsidR="00415105">
        <w:fldChar w:fldCharType="end"/>
      </w:r>
      <w:bookmarkEnd w:id="181"/>
      <w:r>
        <w:rPr>
          <w:lang w:val="en-US"/>
        </w:rPr>
        <w:t xml:space="preserve">. </w:t>
      </w:r>
      <w:r w:rsidRPr="00673D75">
        <w:rPr>
          <w:lang w:val="en-US"/>
        </w:rPr>
        <w:t>Table showing the remaining capacities of cells, in terms of SOH, after 400 cycles (EFC)</w:t>
      </w:r>
    </w:p>
    <w:p w:rsidR="00E96013" w:rsidRDefault="00E96013" w:rsidP="007B401F">
      <w:pPr>
        <w:spacing w:line="360" w:lineRule="auto"/>
        <w:rPr>
          <w:rFonts w:cs="Arial"/>
        </w:rPr>
      </w:pPr>
      <w:r>
        <w:rPr>
          <w:rFonts w:cs="Arial"/>
        </w:rPr>
        <w:t>In cylindrical cells, the capacity fade at 5°C and 0.3C is the lowest. But any increase in either the C-rate or the temperature leads to a slower capacity fade. This directly indicates the influence of the ageing mechanism related to Li plating.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5B0B76">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5B0B76">
        <w:rPr>
          <w:rFonts w:cs="Arial"/>
        </w:rPr>
        <w:fldChar w:fldCharType="separate"/>
      </w:r>
      <w:bookmarkStart w:id="182" w:name="_CTVP001db52fbf245bf4fb2aa3581870953c66b"/>
      <w:r w:rsidR="005B0B76">
        <w:rPr>
          <w:rFonts w:cs="Arial"/>
        </w:rPr>
        <w:t>[16]</w:t>
      </w:r>
      <w:bookmarkEnd w:id="182"/>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ageing mechanism can be particularly seen in the case of cylindrical cell at 5°C and 0.3C, which is the loss of active material (LAM), characterized by the abrupt capacity losses during the latter stages of ageing, which indicates structural degradation of electrodes at this stage. </w:t>
      </w:r>
      <w:r w:rsidR="005B0B76">
        <w:rPr>
          <w:rFonts w:cs="Arial"/>
        </w:rPr>
        <w:fldChar w:fldCharType="begin"/>
      </w:r>
      <w:r w:rsidR="005B0B76">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5B0B76">
        <w:rPr>
          <w:rFonts w:cs="Arial"/>
        </w:rPr>
        <w:fldChar w:fldCharType="separate"/>
      </w:r>
      <w:bookmarkStart w:id="183" w:name="_CTVP001c83e65bf24804588b307f3ad9146e1e2"/>
      <w:r w:rsidR="005B0B76">
        <w:rPr>
          <w:rFonts w:cs="Arial"/>
        </w:rPr>
        <w:t>[16]</w:t>
      </w:r>
      <w:bookmarkEnd w:id="183"/>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7B401F">
      <w:pPr>
        <w:spacing w:line="360" w:lineRule="auto"/>
        <w:rPr>
          <w:rFonts w:cs="Arial"/>
        </w:rPr>
      </w:pPr>
      <w:r>
        <w:rPr>
          <w:rFonts w:cs="Arial"/>
        </w:rPr>
        <w:t xml:space="preserve">For the case of prismatic cells, the trend resembles cylindrical cells, but with a lower rate of capacity deterioration. This might be because of Li plating but at a lower degree. Further, no evidence of hidden capacity loss due to LAM is seen in this case, except for a minor evidence of it at 45°C and 0.3C resembling the cylindrical cells at the same condition. This follows expectations as loss of active lithium (or LAM) is rather higher at elevated temperatures.  </w:t>
      </w:r>
    </w:p>
    <w:p w:rsidR="00E96013" w:rsidRDefault="00E96013" w:rsidP="007B401F">
      <w:pPr>
        <w:spacing w:line="360" w:lineRule="auto"/>
        <w:rPr>
          <w:rFonts w:cs="Arial"/>
        </w:rPr>
      </w:pPr>
      <w:r>
        <w:rPr>
          <w:rFonts w:cs="Arial"/>
        </w:rPr>
        <w:t>The pouch cells have the best capacity retention out of all the geometries under most cycling conditions (except one anomalous condition of 25°C and 2C). Since all the graphite anode based Li-ion cells show initial ageing due to the formation of SEI layers on the electrode, it can be inferred that the effect of 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5B0B76">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TZdOyBbMTddOyBbND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07IFsxN107IFs0M108L1RleHQ+DQogICAgPC9UZXh0VW5pdD4NCiAgPC9UZXh0VW5pdHM+DQo8L1BsYWNlaG9sZGVyPg==</w:instrText>
      </w:r>
      <w:r w:rsidR="005B0B76">
        <w:rPr>
          <w:rFonts w:cs="Arial"/>
        </w:rPr>
        <w:fldChar w:fldCharType="separate"/>
      </w:r>
      <w:bookmarkStart w:id="184" w:name="_CTVP001afc03c377d184c288a3117adeb9d4281"/>
      <w:r w:rsidR="005B0B76">
        <w:rPr>
          <w:rFonts w:cs="Arial"/>
        </w:rPr>
        <w:t>[16] [17] [43]</w:t>
      </w:r>
      <w:bookmarkEnd w:id="184"/>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 </w:t>
      </w:r>
    </w:p>
    <w:p w:rsidR="00E96013" w:rsidRDefault="00E96013" w:rsidP="007B401F">
      <w:pPr>
        <w:spacing w:line="360" w:lineRule="auto"/>
        <w:rPr>
          <w:rFonts w:cs="Arial"/>
        </w:rPr>
      </w:pPr>
      <w:r>
        <w:rPr>
          <w:rFonts w:cs="Arial"/>
        </w:rPr>
        <w:lastRenderedPageBreak/>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7B401F">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suggests a possible electrode deterioration. </w:t>
      </w:r>
    </w:p>
    <w:p w:rsidR="00E96013" w:rsidRDefault="00E96013" w:rsidP="007B401F">
      <w:pPr>
        <w:spacing w:line="360" w:lineRule="auto"/>
        <w:rPr>
          <w:rFonts w:cs="Arial"/>
        </w:rPr>
      </w:pPr>
    </w:p>
    <w:p w:rsidR="00E96013" w:rsidRPr="0074301E" w:rsidRDefault="00E96013" w:rsidP="005B0B76">
      <w:pPr>
        <w:pStyle w:val="Heading3"/>
        <w:keepLines/>
        <w:suppressAutoHyphens w:val="0"/>
        <w:spacing w:before="40" w:after="0" w:line="360" w:lineRule="auto"/>
        <w:jc w:val="both"/>
        <w:textboxTightWrap w:val="none"/>
      </w:pPr>
      <w:bookmarkStart w:id="185" w:name="_Toc514121529"/>
      <w:bookmarkStart w:id="186" w:name="_Ref516083187"/>
      <w:bookmarkStart w:id="187" w:name="_Toc520298126"/>
      <w:r w:rsidRPr="0074301E">
        <w:t xml:space="preserve">Change in internal resistance </w:t>
      </w:r>
      <w:bookmarkEnd w:id="185"/>
      <w:r w:rsidRPr="0074301E">
        <w:t xml:space="preserve">by ageing (during a </w:t>
      </w:r>
      <w:r w:rsidR="005B0B76">
        <w:t>c</w:t>
      </w:r>
      <w:r w:rsidRPr="0074301E">
        <w:t>harging/discharging pulse)</w:t>
      </w:r>
      <w:bookmarkEnd w:id="186"/>
      <w:bookmarkEnd w:id="187"/>
    </w:p>
    <w:p w:rsidR="00E96013" w:rsidRDefault="00E96013" w:rsidP="007B401F">
      <w:pPr>
        <w:spacing w:line="360" w:lineRule="auto"/>
        <w:rPr>
          <w:rFonts w:cs="Arial"/>
        </w:rPr>
      </w:pPr>
    </w:p>
    <w:p w:rsidR="00E96013" w:rsidRPr="0074301E" w:rsidRDefault="00E96013" w:rsidP="007B401F">
      <w:pPr>
        <w:spacing w:line="360" w:lineRule="auto"/>
        <w:rPr>
          <w:rFonts w:cs="Arial"/>
        </w:rPr>
      </w:pPr>
      <w:r w:rsidRPr="0074301E">
        <w:rPr>
          <w:rFonts w:cs="Arial"/>
        </w:rPr>
        <w:t xml:space="preserve">Ageing leads to an increase in internal resistance and higher the resistance increase higher is the capacity loss of the cell/ Therefore, it is more interesting to note the incremental change in internal resistance over ageing period on the different cell geometries. This section analyzed the incremental change in internal resistance during charging and discharging. The plots with the absolute values of internal resistances can be found in </w:t>
      </w:r>
    </w:p>
    <w:p w:rsidR="00E96013" w:rsidRPr="0074301E" w:rsidRDefault="005B0B76" w:rsidP="007B401F">
      <w:pPr>
        <w:spacing w:line="360" w:lineRule="auto"/>
        <w:rPr>
          <w:rFonts w:cs="Arial"/>
        </w:rPr>
      </w:pPr>
      <w:r>
        <w:rPr>
          <w:rFonts w:cs="Arial"/>
        </w:rPr>
        <w:fldChar w:fldCharType="begin"/>
      </w:r>
      <w:r>
        <w:rPr>
          <w:rFonts w:cs="Arial"/>
        </w:rPr>
        <w:instrText xml:space="preserve"> REF _Ref514118240 \h </w:instrText>
      </w:r>
      <w:r>
        <w:rPr>
          <w:rFonts w:cs="Arial"/>
        </w:rPr>
      </w:r>
      <w:r>
        <w:rPr>
          <w:rFonts w:cs="Arial"/>
        </w:rPr>
        <w:fldChar w:fldCharType="separate"/>
      </w:r>
      <w:r w:rsidRPr="005B0B76">
        <w:rPr>
          <w:rFonts w:cs="Arial"/>
          <w:bCs/>
        </w:rPr>
        <w:t xml:space="preserve">Figure </w:t>
      </w:r>
      <w:r w:rsidRPr="005B0B76">
        <w:rPr>
          <w:rFonts w:cs="Arial"/>
          <w:bCs/>
          <w:noProof/>
        </w:rPr>
        <w:t>5</w:t>
      </w:r>
      <w:r w:rsidRPr="005B0B76">
        <w:rPr>
          <w:rFonts w:cs="Arial"/>
          <w:bCs/>
        </w:rPr>
        <w:t>.</w:t>
      </w:r>
      <w:r w:rsidRPr="005B0B76">
        <w:rPr>
          <w:rFonts w:cs="Arial"/>
          <w:bCs/>
          <w:noProof/>
        </w:rPr>
        <w:t>6</w:t>
      </w:r>
      <w:r>
        <w:rPr>
          <w:rFonts w:cs="Arial"/>
        </w:rPr>
        <w:fldChar w:fldCharType="end"/>
      </w:r>
      <w:r>
        <w:rPr>
          <w:rFonts w:cs="Arial"/>
        </w:rPr>
        <w:t xml:space="preserve">, </w:t>
      </w:r>
      <w:r>
        <w:rPr>
          <w:rFonts w:cs="Arial"/>
        </w:rPr>
        <w:fldChar w:fldCharType="begin"/>
      </w:r>
      <w:r>
        <w:rPr>
          <w:rFonts w:cs="Arial"/>
        </w:rPr>
        <w:instrText xml:space="preserve"> REF _Ref514118243 \h </w:instrText>
      </w:r>
      <w:r>
        <w:rPr>
          <w:rFonts w:cs="Arial"/>
        </w:rPr>
      </w:r>
      <w:r>
        <w:rPr>
          <w:rFonts w:cs="Arial"/>
        </w:rPr>
        <w:fldChar w:fldCharType="separate"/>
      </w:r>
      <w:r w:rsidRPr="005B0B76">
        <w:rPr>
          <w:rFonts w:cs="Arial"/>
          <w:bCs/>
        </w:rPr>
        <w:t xml:space="preserve">Figure </w:t>
      </w:r>
      <w:r w:rsidRPr="005B0B76">
        <w:rPr>
          <w:rFonts w:cs="Arial"/>
          <w:bCs/>
          <w:noProof/>
        </w:rPr>
        <w:t>5</w:t>
      </w:r>
      <w:r w:rsidRPr="005B0B76">
        <w:rPr>
          <w:rFonts w:cs="Arial"/>
          <w:bCs/>
        </w:rPr>
        <w:t>.</w:t>
      </w:r>
      <w:r w:rsidRPr="005B0B76">
        <w:rPr>
          <w:rFonts w:cs="Arial"/>
          <w:bCs/>
          <w:noProof/>
        </w:rPr>
        <w:t>7</w:t>
      </w:r>
      <w:r>
        <w:rPr>
          <w:rFonts w:cs="Arial"/>
        </w:rPr>
        <w:fldChar w:fldCharType="end"/>
      </w:r>
      <w:r>
        <w:rPr>
          <w:rFonts w:cs="Arial"/>
        </w:rPr>
        <w:t xml:space="preserve"> and </w:t>
      </w:r>
      <w:r>
        <w:rPr>
          <w:rFonts w:cs="Arial"/>
        </w:rPr>
        <w:fldChar w:fldCharType="begin"/>
      </w:r>
      <w:r>
        <w:rPr>
          <w:rFonts w:cs="Arial"/>
        </w:rPr>
        <w:instrText xml:space="preserve"> REF _Ref514118246 \h </w:instrText>
      </w:r>
      <w:r>
        <w:rPr>
          <w:rFonts w:cs="Arial"/>
        </w:rPr>
      </w:r>
      <w:r>
        <w:rPr>
          <w:rFonts w:cs="Arial"/>
        </w:rPr>
        <w:fldChar w:fldCharType="separate"/>
      </w:r>
      <w:r w:rsidRPr="005B0B76">
        <w:rPr>
          <w:rFonts w:cs="Arial"/>
          <w:bCs/>
        </w:rPr>
        <w:t xml:space="preserve">Figure </w:t>
      </w:r>
      <w:r w:rsidRPr="005B0B76">
        <w:rPr>
          <w:rFonts w:cs="Arial"/>
          <w:bCs/>
          <w:noProof/>
        </w:rPr>
        <w:t>5</w:t>
      </w:r>
      <w:r w:rsidRPr="005B0B76">
        <w:rPr>
          <w:rFonts w:cs="Arial"/>
          <w:bCs/>
        </w:rPr>
        <w:t>.</w:t>
      </w:r>
      <w:r w:rsidRPr="005B0B76">
        <w:rPr>
          <w:rFonts w:cs="Arial"/>
          <w:bCs/>
          <w:noProof/>
        </w:rPr>
        <w:t>8</w:t>
      </w:r>
      <w:r>
        <w:rPr>
          <w:rFonts w:cs="Arial"/>
        </w:rPr>
        <w:fldChar w:fldCharType="end"/>
      </w:r>
      <w:r w:rsidR="00E96013" w:rsidRPr="0074301E">
        <w:rPr>
          <w:rFonts w:cs="Arial"/>
        </w:rPr>
        <w:t xml:space="preserve"> show the incremental change in internal resistance of a cell during a 30s charging pulse at different instants of 0.5s, 10s and 30s, compared over different geometries stored at different temperatures. The incremental change is calculated by taking the ratio of the internal resistance of the cell at an aged stage with respect to the internal resistance at 100% State of Health (SOH) or unaged stage.</w:t>
      </w:r>
    </w:p>
    <w:p w:rsidR="00E96013" w:rsidRPr="0074301E" w:rsidRDefault="00E96013" w:rsidP="007B401F">
      <w:pPr>
        <w:spacing w:line="360" w:lineRule="auto"/>
        <w:rPr>
          <w:rFonts w:cs="Arial"/>
        </w:rPr>
      </w:pPr>
      <w:r w:rsidRPr="0074301E">
        <w:rPr>
          <w:rFonts w:cs="Arial"/>
        </w:rPr>
        <w:t xml:space="preserve">A very first observation shows that a pouch cell at elevated temperatures (45°C) shows a positive change, that is a reduction in the internal resistance value (ratio less than 1) at all time instants of measurement. Whereas a prismatic cell at the same temperature shows the </w:t>
      </w:r>
      <w:r w:rsidRPr="0074301E">
        <w:rPr>
          <w:rFonts w:cs="Arial"/>
        </w:rPr>
        <w:lastRenderedPageBreak/>
        <w:t xml:space="preserve">highest increase in internal resistance value at almost all measurement, though the difference is negligible compared to the other geometries. </w:t>
      </w:r>
      <w:r w:rsidR="00415105">
        <w:rPr>
          <w:rFonts w:cs="Arial"/>
        </w:rPr>
        <w:fldChar w:fldCharType="begin"/>
      </w:r>
      <w:r w:rsidR="00415105">
        <w:rPr>
          <w:rFonts w:cs="Arial"/>
        </w:rPr>
        <w:instrText xml:space="preserve"> REF _Ref521095767 \h </w:instrText>
      </w:r>
      <w:r w:rsidR="00415105">
        <w:rPr>
          <w:rFonts w:cs="Arial"/>
        </w:rPr>
      </w:r>
      <w:r w:rsidR="00415105">
        <w:rPr>
          <w:rFonts w:cs="Arial"/>
        </w:rPr>
        <w:fldChar w:fldCharType="separate"/>
      </w:r>
      <w:r w:rsidR="00415105">
        <w:t xml:space="preserve">Table </w:t>
      </w:r>
      <w:r w:rsidR="00415105">
        <w:rPr>
          <w:noProof/>
        </w:rPr>
        <w:t>5</w:t>
      </w:r>
      <w:r w:rsidR="00415105">
        <w:t>.</w:t>
      </w:r>
      <w:r w:rsidR="00415105">
        <w:rPr>
          <w:noProof/>
        </w:rPr>
        <w:t>5</w:t>
      </w:r>
      <w:r w:rsidR="00415105">
        <w:rPr>
          <w:rFonts w:cs="Arial"/>
        </w:rPr>
        <w:fldChar w:fldCharType="end"/>
      </w:r>
      <w:bookmarkStart w:id="188" w:name="_GoBack"/>
      <w:bookmarkEnd w:id="188"/>
      <w:r w:rsidRPr="0074301E">
        <w:rPr>
          <w:rFonts w:cs="Arial"/>
        </w:rPr>
        <w:t xml:space="preserve"> shows that the increment is highest for the prismatic cell stored at 45°C with a value of 1.394, while the pouch cell at 45°C shows a maximum decrease of almost by half.   </w:t>
      </w:r>
    </w:p>
    <w:p w:rsidR="00E96013" w:rsidRPr="0074301E" w:rsidRDefault="00E96013" w:rsidP="007B401F">
      <w:pPr>
        <w:spacing w:line="360" w:lineRule="auto"/>
        <w:rPr>
          <w:rFonts w:cs="Arial"/>
        </w:rPr>
      </w:pPr>
      <w:r w:rsidRPr="0074301E">
        <w:rPr>
          <w:rFonts w:cs="Arial"/>
        </w:rPr>
        <w:t>However, on comparing the absolute values, it can also be seen that the internal resistance values for pouch cells under most conditions are the least.</w:t>
      </w:r>
    </w:p>
    <w:p w:rsidR="00E96013" w:rsidRPr="0074301E" w:rsidRDefault="00E96013" w:rsidP="007B401F">
      <w:pPr>
        <w:keepNext/>
        <w:spacing w:line="360" w:lineRule="auto"/>
        <w:rPr>
          <w:rFonts w:cs="Arial"/>
        </w:rPr>
      </w:pPr>
      <w:r w:rsidRPr="0074301E">
        <w:rPr>
          <w:rFonts w:cs="Arial"/>
          <w:noProof/>
        </w:rPr>
        <w:drawing>
          <wp:inline distT="0" distB="0" distL="0" distR="0" wp14:anchorId="41D1CEE4" wp14:editId="28FAC7DD">
            <wp:extent cx="5791200" cy="3287530"/>
            <wp:effectExtent l="0" t="0" r="0" b="8255"/>
            <wp:docPr id="1" name="Picture 1"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7B401F">
      <w:pPr>
        <w:pStyle w:val="Caption"/>
        <w:spacing w:line="360" w:lineRule="auto"/>
        <w:jc w:val="both"/>
        <w:rPr>
          <w:rFonts w:cs="Arial"/>
          <w:bCs w:val="0"/>
        </w:rPr>
      </w:pPr>
      <w:bookmarkStart w:id="189" w:name="_Ref514118240"/>
      <w:r w:rsidRPr="005B0B76">
        <w:rPr>
          <w:rFonts w:cs="Arial"/>
          <w:bCs w:val="0"/>
          <w:szCs w:val="22"/>
        </w:rPr>
        <w:t xml:space="preserve">Figure </w:t>
      </w:r>
      <w:r w:rsidR="00C62279" w:rsidRPr="005B0B76">
        <w:rPr>
          <w:rFonts w:cs="Arial"/>
          <w:bCs w:val="0"/>
          <w:szCs w:val="22"/>
        </w:rPr>
        <w:fldChar w:fldCharType="begin"/>
      </w:r>
      <w:r w:rsidR="00C62279" w:rsidRPr="005B0B76">
        <w:rPr>
          <w:rFonts w:cs="Arial"/>
          <w:bCs w:val="0"/>
          <w:szCs w:val="22"/>
        </w:rPr>
        <w:instrText xml:space="preserve"> STYLEREF 1 \s </w:instrText>
      </w:r>
      <w:r w:rsidR="00C62279" w:rsidRPr="005B0B76">
        <w:rPr>
          <w:rFonts w:cs="Arial"/>
          <w:bCs w:val="0"/>
          <w:szCs w:val="22"/>
        </w:rPr>
        <w:fldChar w:fldCharType="separate"/>
      </w:r>
      <w:r w:rsidR="00C62279" w:rsidRPr="005B0B76">
        <w:rPr>
          <w:rFonts w:cs="Arial"/>
          <w:bCs w:val="0"/>
          <w:noProof/>
          <w:szCs w:val="22"/>
        </w:rPr>
        <w:t>5</w:t>
      </w:r>
      <w:r w:rsidR="00C62279" w:rsidRPr="005B0B76">
        <w:rPr>
          <w:rFonts w:cs="Arial"/>
          <w:bCs w:val="0"/>
          <w:szCs w:val="22"/>
        </w:rPr>
        <w:fldChar w:fldCharType="end"/>
      </w:r>
      <w:r w:rsidR="00C62279" w:rsidRPr="005B0B76">
        <w:rPr>
          <w:rFonts w:cs="Arial"/>
          <w:bCs w:val="0"/>
          <w:szCs w:val="22"/>
        </w:rPr>
        <w:t>.</w:t>
      </w:r>
      <w:r w:rsidR="00C62279" w:rsidRPr="005B0B76">
        <w:rPr>
          <w:rFonts w:cs="Arial"/>
          <w:bCs w:val="0"/>
          <w:szCs w:val="22"/>
        </w:rPr>
        <w:fldChar w:fldCharType="begin"/>
      </w:r>
      <w:r w:rsidR="00C62279" w:rsidRPr="005B0B76">
        <w:rPr>
          <w:rFonts w:cs="Arial"/>
          <w:bCs w:val="0"/>
          <w:szCs w:val="22"/>
        </w:rPr>
        <w:instrText xml:space="preserve"> SEQ Figure \* ARABIC \s 1 </w:instrText>
      </w:r>
      <w:r w:rsidR="00C62279" w:rsidRPr="005B0B76">
        <w:rPr>
          <w:rFonts w:cs="Arial"/>
          <w:bCs w:val="0"/>
          <w:szCs w:val="22"/>
        </w:rPr>
        <w:fldChar w:fldCharType="separate"/>
      </w:r>
      <w:r w:rsidR="00C62279" w:rsidRPr="005B0B76">
        <w:rPr>
          <w:rFonts w:cs="Arial"/>
          <w:bCs w:val="0"/>
          <w:noProof/>
          <w:szCs w:val="22"/>
        </w:rPr>
        <w:t>6</w:t>
      </w:r>
      <w:r w:rsidR="00C62279" w:rsidRPr="005B0B76">
        <w:rPr>
          <w:rFonts w:cs="Arial"/>
          <w:bCs w:val="0"/>
          <w:szCs w:val="22"/>
        </w:rPr>
        <w:fldChar w:fldCharType="end"/>
      </w:r>
      <w:bookmarkEnd w:id="189"/>
      <w:r w:rsidRPr="005B0B76">
        <w:rPr>
          <w:rFonts w:cs="Arial"/>
          <w:bCs w:val="0"/>
          <w:szCs w:val="22"/>
        </w:rPr>
        <w:t>. Incremental internal resistance (compared to 100% SOH) at the 0.5s instant of a 30s charging</w:t>
      </w:r>
      <w:r w:rsidR="007B401F" w:rsidRPr="005B0B76">
        <w:rPr>
          <w:rFonts w:cs="Arial"/>
          <w:bCs w:val="0"/>
          <w:szCs w:val="22"/>
        </w:rPr>
        <w:t xml:space="preserve"> </w:t>
      </w:r>
      <w:r w:rsidRPr="005B0B76">
        <w:rPr>
          <w:rFonts w:cs="Arial"/>
          <w:bCs w:val="0"/>
        </w:rPr>
        <w:t>puls</w:t>
      </w:r>
      <w:r w:rsidR="007B401F" w:rsidRPr="005B0B76">
        <w:rPr>
          <w:rFonts w:cs="Arial"/>
          <w:bCs w:val="0"/>
        </w:rPr>
        <w:t>e</w:t>
      </w:r>
    </w:p>
    <w:p w:rsidR="007B401F" w:rsidRDefault="007B401F" w:rsidP="007B401F">
      <w:pPr>
        <w:spacing w:line="360" w:lineRule="auto"/>
      </w:pPr>
    </w:p>
    <w:p w:rsidR="007B401F" w:rsidRPr="0074301E" w:rsidRDefault="007B401F" w:rsidP="007B401F">
      <w:pPr>
        <w:keepNext/>
        <w:spacing w:line="360" w:lineRule="auto"/>
        <w:rPr>
          <w:rFonts w:cs="Arial"/>
        </w:rPr>
      </w:pPr>
      <w:r w:rsidRPr="0074301E">
        <w:rPr>
          <w:rFonts w:cs="Arial"/>
          <w:noProof/>
        </w:rPr>
        <w:lastRenderedPageBreak/>
        <w:drawing>
          <wp:inline distT="0" distB="0" distL="0" distR="0" wp14:anchorId="471538FD" wp14:editId="14380E1D">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B401F">
      <w:pPr>
        <w:pStyle w:val="Caption"/>
        <w:spacing w:line="360" w:lineRule="auto"/>
        <w:jc w:val="both"/>
        <w:rPr>
          <w:rFonts w:cs="Arial"/>
          <w:bCs w:val="0"/>
          <w:szCs w:val="22"/>
        </w:rPr>
      </w:pPr>
      <w:bookmarkStart w:id="190" w:name="_Ref514118243"/>
      <w:bookmarkStart w:id="191" w:name="_Toc520208091"/>
      <w:bookmarkStart w:id="192" w:name="_Toc520298172"/>
      <w:r w:rsidRPr="005B0B76">
        <w:rPr>
          <w:rFonts w:cs="Arial"/>
          <w:bCs w:val="0"/>
          <w:szCs w:val="22"/>
        </w:rPr>
        <w:t xml:space="preserve">Figure </w:t>
      </w:r>
      <w:r w:rsidR="00C62279" w:rsidRPr="005B0B76">
        <w:rPr>
          <w:rFonts w:cs="Arial"/>
          <w:bCs w:val="0"/>
          <w:szCs w:val="22"/>
        </w:rPr>
        <w:fldChar w:fldCharType="begin"/>
      </w:r>
      <w:r w:rsidR="00C62279" w:rsidRPr="005B0B76">
        <w:rPr>
          <w:rFonts w:cs="Arial"/>
          <w:bCs w:val="0"/>
          <w:szCs w:val="22"/>
        </w:rPr>
        <w:instrText xml:space="preserve"> STYLEREF 1 \s </w:instrText>
      </w:r>
      <w:r w:rsidR="00C62279" w:rsidRPr="005B0B76">
        <w:rPr>
          <w:rFonts w:cs="Arial"/>
          <w:bCs w:val="0"/>
          <w:szCs w:val="22"/>
        </w:rPr>
        <w:fldChar w:fldCharType="separate"/>
      </w:r>
      <w:r w:rsidR="00C62279" w:rsidRPr="005B0B76">
        <w:rPr>
          <w:rFonts w:cs="Arial"/>
          <w:bCs w:val="0"/>
          <w:noProof/>
          <w:szCs w:val="22"/>
        </w:rPr>
        <w:t>5</w:t>
      </w:r>
      <w:r w:rsidR="00C62279" w:rsidRPr="005B0B76">
        <w:rPr>
          <w:rFonts w:cs="Arial"/>
          <w:bCs w:val="0"/>
          <w:szCs w:val="22"/>
        </w:rPr>
        <w:fldChar w:fldCharType="end"/>
      </w:r>
      <w:r w:rsidR="00C62279" w:rsidRPr="005B0B76">
        <w:rPr>
          <w:rFonts w:cs="Arial"/>
          <w:bCs w:val="0"/>
          <w:szCs w:val="22"/>
        </w:rPr>
        <w:t>.</w:t>
      </w:r>
      <w:r w:rsidR="00C62279" w:rsidRPr="005B0B76">
        <w:rPr>
          <w:rFonts w:cs="Arial"/>
          <w:bCs w:val="0"/>
          <w:szCs w:val="22"/>
        </w:rPr>
        <w:fldChar w:fldCharType="begin"/>
      </w:r>
      <w:r w:rsidR="00C62279" w:rsidRPr="005B0B76">
        <w:rPr>
          <w:rFonts w:cs="Arial"/>
          <w:bCs w:val="0"/>
          <w:szCs w:val="22"/>
        </w:rPr>
        <w:instrText xml:space="preserve"> SEQ Figure \* ARABIC \s 1 </w:instrText>
      </w:r>
      <w:r w:rsidR="00C62279" w:rsidRPr="005B0B76">
        <w:rPr>
          <w:rFonts w:cs="Arial"/>
          <w:bCs w:val="0"/>
          <w:szCs w:val="22"/>
        </w:rPr>
        <w:fldChar w:fldCharType="separate"/>
      </w:r>
      <w:r w:rsidR="00C62279" w:rsidRPr="005B0B76">
        <w:rPr>
          <w:rFonts w:cs="Arial"/>
          <w:bCs w:val="0"/>
          <w:noProof/>
          <w:szCs w:val="22"/>
        </w:rPr>
        <w:t>7</w:t>
      </w:r>
      <w:r w:rsidR="00C62279" w:rsidRPr="005B0B76">
        <w:rPr>
          <w:rFonts w:cs="Arial"/>
          <w:bCs w:val="0"/>
          <w:szCs w:val="22"/>
        </w:rPr>
        <w:fldChar w:fldCharType="end"/>
      </w:r>
      <w:bookmarkEnd w:id="190"/>
      <w:r w:rsidRPr="005B0B76">
        <w:rPr>
          <w:rFonts w:cs="Arial"/>
          <w:bCs w:val="0"/>
          <w:szCs w:val="22"/>
        </w:rPr>
        <w:t>. Incremental internal resistance (compared to 100% SOH) at the 10s instant of a 30s charging pulse.</w:t>
      </w:r>
      <w:bookmarkEnd w:id="191"/>
      <w:bookmarkEnd w:id="192"/>
    </w:p>
    <w:p w:rsidR="007B401F" w:rsidRPr="0074301E" w:rsidRDefault="007B401F" w:rsidP="007B401F">
      <w:pPr>
        <w:keepNext/>
        <w:spacing w:line="360" w:lineRule="auto"/>
        <w:rPr>
          <w:rFonts w:cs="Arial"/>
        </w:rPr>
      </w:pPr>
      <w:r w:rsidRPr="0074301E">
        <w:rPr>
          <w:rFonts w:cs="Arial"/>
          <w:noProof/>
        </w:rPr>
        <w:drawing>
          <wp:inline distT="0" distB="0" distL="0" distR="0" wp14:anchorId="45823DF6" wp14:editId="308FCE86">
            <wp:extent cx="5543550" cy="3135745"/>
            <wp:effectExtent l="0" t="0" r="0" b="7620"/>
            <wp:docPr id="11" name="Picture 11"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B401F">
      <w:pPr>
        <w:pStyle w:val="Caption"/>
        <w:spacing w:line="360" w:lineRule="auto"/>
        <w:jc w:val="both"/>
        <w:rPr>
          <w:rFonts w:cs="Arial"/>
          <w:bCs w:val="0"/>
          <w:szCs w:val="22"/>
        </w:rPr>
      </w:pPr>
      <w:bookmarkStart w:id="193" w:name="_Ref514118246"/>
      <w:bookmarkStart w:id="194" w:name="_Toc520208092"/>
      <w:bookmarkStart w:id="195" w:name="_Toc520298173"/>
      <w:r w:rsidRPr="005B0B76">
        <w:rPr>
          <w:rFonts w:cs="Arial"/>
          <w:bCs w:val="0"/>
          <w:szCs w:val="22"/>
        </w:rPr>
        <w:t xml:space="preserve">Figure </w:t>
      </w:r>
      <w:r w:rsidR="00C62279" w:rsidRPr="005B0B76">
        <w:rPr>
          <w:rFonts w:cs="Arial"/>
          <w:bCs w:val="0"/>
          <w:szCs w:val="22"/>
        </w:rPr>
        <w:fldChar w:fldCharType="begin"/>
      </w:r>
      <w:r w:rsidR="00C62279" w:rsidRPr="005B0B76">
        <w:rPr>
          <w:rFonts w:cs="Arial"/>
          <w:bCs w:val="0"/>
          <w:szCs w:val="22"/>
        </w:rPr>
        <w:instrText xml:space="preserve"> STYLEREF 1 \s </w:instrText>
      </w:r>
      <w:r w:rsidR="00C62279" w:rsidRPr="005B0B76">
        <w:rPr>
          <w:rFonts w:cs="Arial"/>
          <w:bCs w:val="0"/>
          <w:szCs w:val="22"/>
        </w:rPr>
        <w:fldChar w:fldCharType="separate"/>
      </w:r>
      <w:r w:rsidR="00C62279" w:rsidRPr="005B0B76">
        <w:rPr>
          <w:rFonts w:cs="Arial"/>
          <w:bCs w:val="0"/>
          <w:noProof/>
          <w:szCs w:val="22"/>
        </w:rPr>
        <w:t>5</w:t>
      </w:r>
      <w:r w:rsidR="00C62279" w:rsidRPr="005B0B76">
        <w:rPr>
          <w:rFonts w:cs="Arial"/>
          <w:bCs w:val="0"/>
          <w:szCs w:val="22"/>
        </w:rPr>
        <w:fldChar w:fldCharType="end"/>
      </w:r>
      <w:r w:rsidR="00C62279" w:rsidRPr="005B0B76">
        <w:rPr>
          <w:rFonts w:cs="Arial"/>
          <w:bCs w:val="0"/>
          <w:szCs w:val="22"/>
        </w:rPr>
        <w:t>.</w:t>
      </w:r>
      <w:r w:rsidR="00C62279" w:rsidRPr="005B0B76">
        <w:rPr>
          <w:rFonts w:cs="Arial"/>
          <w:bCs w:val="0"/>
          <w:szCs w:val="22"/>
        </w:rPr>
        <w:fldChar w:fldCharType="begin"/>
      </w:r>
      <w:r w:rsidR="00C62279" w:rsidRPr="005B0B76">
        <w:rPr>
          <w:rFonts w:cs="Arial"/>
          <w:bCs w:val="0"/>
          <w:szCs w:val="22"/>
        </w:rPr>
        <w:instrText xml:space="preserve"> SEQ Figure \* ARABIC \s 1 </w:instrText>
      </w:r>
      <w:r w:rsidR="00C62279" w:rsidRPr="005B0B76">
        <w:rPr>
          <w:rFonts w:cs="Arial"/>
          <w:bCs w:val="0"/>
          <w:szCs w:val="22"/>
        </w:rPr>
        <w:fldChar w:fldCharType="separate"/>
      </w:r>
      <w:r w:rsidR="00C62279" w:rsidRPr="005B0B76">
        <w:rPr>
          <w:rFonts w:cs="Arial"/>
          <w:bCs w:val="0"/>
          <w:noProof/>
          <w:szCs w:val="22"/>
        </w:rPr>
        <w:t>8</w:t>
      </w:r>
      <w:r w:rsidR="00C62279" w:rsidRPr="005B0B76">
        <w:rPr>
          <w:rFonts w:cs="Arial"/>
          <w:bCs w:val="0"/>
          <w:szCs w:val="22"/>
        </w:rPr>
        <w:fldChar w:fldCharType="end"/>
      </w:r>
      <w:bookmarkEnd w:id="193"/>
      <w:r w:rsidRPr="005B0B76">
        <w:rPr>
          <w:rFonts w:cs="Arial"/>
          <w:bCs w:val="0"/>
          <w:szCs w:val="22"/>
        </w:rPr>
        <w:t>. Incremental internal resistance (compared to 100% SOH) at the 30s instant of a 30s charging pulse.</w:t>
      </w:r>
      <w:bookmarkEnd w:id="194"/>
      <w:bookmarkEnd w:id="195"/>
    </w:p>
    <w:p w:rsidR="007B401F" w:rsidRPr="0074301E" w:rsidRDefault="005B0B76" w:rsidP="007B401F">
      <w:pPr>
        <w:spacing w:line="360" w:lineRule="auto"/>
        <w:rPr>
          <w:rFonts w:cs="Arial"/>
        </w:rPr>
      </w:pPr>
      <w:r w:rsidRPr="00415105">
        <w:rPr>
          <w:rFonts w:cs="Arial"/>
        </w:rPr>
        <w:fldChar w:fldCharType="begin"/>
      </w:r>
      <w:r w:rsidRPr="00415105">
        <w:rPr>
          <w:rFonts w:cs="Arial"/>
        </w:rPr>
        <w:instrText xml:space="preserve"> REF _Ref514119740 \h </w:instrText>
      </w:r>
      <w:r w:rsidRPr="00415105">
        <w:rPr>
          <w:rFonts w:cs="Arial"/>
        </w:rPr>
      </w:r>
      <w:r w:rsidR="00415105" w:rsidRPr="00415105">
        <w:rPr>
          <w:rFonts w:cs="Arial"/>
        </w:rPr>
        <w:instrText xml:space="preserve"> \* MERGEFORMAT </w:instrText>
      </w:r>
      <w:r w:rsidRPr="00415105">
        <w:rPr>
          <w:rFonts w:cs="Arial"/>
        </w:rPr>
        <w:fldChar w:fldCharType="separate"/>
      </w:r>
      <w:r w:rsidRPr="00415105">
        <w:rPr>
          <w:rFonts w:cs="Arial"/>
        </w:rPr>
        <w:t xml:space="preserve">Figure </w:t>
      </w:r>
      <w:r w:rsidRPr="00415105">
        <w:rPr>
          <w:rFonts w:cs="Arial"/>
          <w:noProof/>
        </w:rPr>
        <w:t>5</w:t>
      </w:r>
      <w:r w:rsidRPr="00415105">
        <w:rPr>
          <w:rFonts w:cs="Arial"/>
        </w:rPr>
        <w:t>.</w:t>
      </w:r>
      <w:r w:rsidRPr="00415105">
        <w:rPr>
          <w:rFonts w:cs="Arial"/>
          <w:noProof/>
        </w:rPr>
        <w:t>9</w:t>
      </w:r>
      <w:r w:rsidRPr="00415105">
        <w:rPr>
          <w:rFonts w:cs="Arial"/>
        </w:rPr>
        <w:fldChar w:fldCharType="end"/>
      </w:r>
      <w:r w:rsidR="00415105">
        <w:rPr>
          <w:rFonts w:cs="Arial"/>
        </w:rPr>
        <w:t xml:space="preserve">, </w:t>
      </w:r>
      <w:r w:rsidRPr="00415105">
        <w:rPr>
          <w:rFonts w:cs="Arial"/>
        </w:rPr>
        <w:fldChar w:fldCharType="begin"/>
      </w:r>
      <w:r w:rsidRPr="00415105">
        <w:rPr>
          <w:rFonts w:cs="Arial"/>
        </w:rPr>
        <w:instrText xml:space="preserve"> REF _Ref514119743 \h </w:instrText>
      </w:r>
      <w:r w:rsidRPr="00415105">
        <w:rPr>
          <w:rFonts w:cs="Arial"/>
        </w:rPr>
      </w:r>
      <w:r w:rsidR="00415105" w:rsidRPr="00415105">
        <w:rPr>
          <w:rFonts w:cs="Arial"/>
        </w:rPr>
        <w:instrText xml:space="preserve"> \* MERGEFORMAT </w:instrText>
      </w:r>
      <w:r w:rsidRPr="00415105">
        <w:rPr>
          <w:rFonts w:cs="Arial"/>
        </w:rPr>
        <w:fldChar w:fldCharType="separate"/>
      </w:r>
      <w:r w:rsidRPr="00415105">
        <w:rPr>
          <w:rFonts w:cs="Arial"/>
        </w:rPr>
        <w:t xml:space="preserve">Figure </w:t>
      </w:r>
      <w:r w:rsidRPr="00415105">
        <w:rPr>
          <w:rFonts w:cs="Arial"/>
          <w:noProof/>
        </w:rPr>
        <w:t>5</w:t>
      </w:r>
      <w:r w:rsidRPr="00415105">
        <w:rPr>
          <w:rFonts w:cs="Arial"/>
        </w:rPr>
        <w:t>.</w:t>
      </w:r>
      <w:r w:rsidRPr="00415105">
        <w:rPr>
          <w:rFonts w:cs="Arial"/>
          <w:noProof/>
        </w:rPr>
        <w:t>10</w:t>
      </w:r>
      <w:r w:rsidRPr="00415105">
        <w:rPr>
          <w:rFonts w:cs="Arial"/>
        </w:rPr>
        <w:fldChar w:fldCharType="end"/>
      </w:r>
      <w:r w:rsidR="00415105">
        <w:rPr>
          <w:rFonts w:cs="Arial"/>
        </w:rPr>
        <w:t xml:space="preserve"> and </w:t>
      </w:r>
      <w:r w:rsidRPr="00415105">
        <w:rPr>
          <w:rFonts w:cs="Arial"/>
        </w:rPr>
        <w:fldChar w:fldCharType="begin"/>
      </w:r>
      <w:r w:rsidRPr="00415105">
        <w:rPr>
          <w:rFonts w:cs="Arial"/>
        </w:rPr>
        <w:instrText xml:space="preserve"> REF _Ref514119749 \h </w:instrText>
      </w:r>
      <w:r w:rsidRPr="00415105">
        <w:rPr>
          <w:rFonts w:cs="Arial"/>
        </w:rPr>
      </w:r>
      <w:r w:rsidR="00415105" w:rsidRPr="00415105">
        <w:rPr>
          <w:rFonts w:cs="Arial"/>
        </w:rPr>
        <w:instrText xml:space="preserve"> \* MERGEFORMAT </w:instrText>
      </w:r>
      <w:r w:rsidRPr="00415105">
        <w:rPr>
          <w:rFonts w:cs="Arial"/>
        </w:rPr>
        <w:fldChar w:fldCharType="separate"/>
      </w:r>
      <w:r w:rsidRPr="00415105">
        <w:rPr>
          <w:rFonts w:cs="Arial"/>
        </w:rPr>
        <w:t xml:space="preserve">Figure </w:t>
      </w:r>
      <w:r w:rsidRPr="00415105">
        <w:rPr>
          <w:rFonts w:cs="Arial"/>
          <w:noProof/>
        </w:rPr>
        <w:t>5</w:t>
      </w:r>
      <w:r w:rsidRPr="00415105">
        <w:rPr>
          <w:rFonts w:cs="Arial"/>
        </w:rPr>
        <w:t>.</w:t>
      </w:r>
      <w:r w:rsidRPr="00415105">
        <w:rPr>
          <w:rFonts w:cs="Arial"/>
          <w:noProof/>
        </w:rPr>
        <w:t>11</w:t>
      </w:r>
      <w:r w:rsidRPr="00415105">
        <w:rPr>
          <w:rFonts w:cs="Arial"/>
        </w:rPr>
        <w:fldChar w:fldCharType="end"/>
      </w:r>
      <w:r w:rsidR="007B401F" w:rsidRPr="0074301E">
        <w:rPr>
          <w:rFonts w:cs="Arial"/>
        </w:rPr>
        <w:t xml:space="preserve"> show the incremental change in internal resistance of a cell during a 30s discharging pulse at different instants of 0.5s, 10s and 30s, compared over different geometries stored at different temperatures.</w:t>
      </w:r>
    </w:p>
    <w:p w:rsidR="007B401F" w:rsidRPr="0074301E" w:rsidRDefault="007B401F" w:rsidP="007B401F">
      <w:pPr>
        <w:spacing w:line="360" w:lineRule="auto"/>
        <w:rPr>
          <w:rFonts w:cs="Arial"/>
        </w:rPr>
      </w:pPr>
      <w:r w:rsidRPr="0074301E">
        <w:rPr>
          <w:rFonts w:cs="Arial"/>
        </w:rPr>
        <w:lastRenderedPageBreak/>
        <w:t>For the discharge pulses, the internal resistances 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Therefore it brings a further stability to the functioning of the pouch type cells.</w:t>
      </w:r>
    </w:p>
    <w:p w:rsidR="007B401F" w:rsidRPr="0074301E" w:rsidRDefault="007B401F" w:rsidP="007B401F">
      <w:pPr>
        <w:keepNext/>
        <w:spacing w:after="0" w:line="360" w:lineRule="auto"/>
        <w:rPr>
          <w:rFonts w:cs="Arial"/>
        </w:rPr>
      </w:pPr>
      <w:r w:rsidRPr="0074301E">
        <w:rPr>
          <w:rFonts w:cs="Arial"/>
          <w:noProof/>
        </w:rPr>
        <w:drawing>
          <wp:inline distT="0" distB="0" distL="0" distR="0" wp14:anchorId="17F2C173" wp14:editId="56F4194A">
            <wp:extent cx="5448300" cy="3089918"/>
            <wp:effectExtent l="0" t="0" r="0" b="0"/>
            <wp:docPr id="14" name="Picture 14"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5B0B76">
      <w:pPr>
        <w:pStyle w:val="Caption"/>
        <w:spacing w:after="0" w:line="360" w:lineRule="auto"/>
        <w:jc w:val="both"/>
        <w:rPr>
          <w:rFonts w:cs="Arial"/>
          <w:bCs w:val="0"/>
          <w:szCs w:val="22"/>
        </w:rPr>
      </w:pPr>
      <w:bookmarkStart w:id="196" w:name="_Ref514119740"/>
      <w:bookmarkStart w:id="197" w:name="_Toc520208093"/>
      <w:bookmarkStart w:id="198" w:name="_Toc520298174"/>
      <w:r w:rsidRPr="005B0B76">
        <w:rPr>
          <w:rFonts w:cs="Arial"/>
          <w:bCs w:val="0"/>
          <w:szCs w:val="22"/>
        </w:rPr>
        <w:t xml:space="preserve">Figure </w:t>
      </w:r>
      <w:r w:rsidR="00C62279" w:rsidRPr="005B0B76">
        <w:rPr>
          <w:rFonts w:cs="Arial"/>
          <w:bCs w:val="0"/>
          <w:szCs w:val="22"/>
        </w:rPr>
        <w:fldChar w:fldCharType="begin"/>
      </w:r>
      <w:r w:rsidR="00C62279" w:rsidRPr="005B0B76">
        <w:rPr>
          <w:rFonts w:cs="Arial"/>
          <w:bCs w:val="0"/>
          <w:szCs w:val="22"/>
        </w:rPr>
        <w:instrText xml:space="preserve"> STYLEREF 1 \s </w:instrText>
      </w:r>
      <w:r w:rsidR="00C62279" w:rsidRPr="005B0B76">
        <w:rPr>
          <w:rFonts w:cs="Arial"/>
          <w:bCs w:val="0"/>
          <w:szCs w:val="22"/>
        </w:rPr>
        <w:fldChar w:fldCharType="separate"/>
      </w:r>
      <w:r w:rsidR="00C62279" w:rsidRPr="005B0B76">
        <w:rPr>
          <w:rFonts w:cs="Arial"/>
          <w:bCs w:val="0"/>
          <w:noProof/>
          <w:szCs w:val="22"/>
        </w:rPr>
        <w:t>5</w:t>
      </w:r>
      <w:r w:rsidR="00C62279" w:rsidRPr="005B0B76">
        <w:rPr>
          <w:rFonts w:cs="Arial"/>
          <w:bCs w:val="0"/>
          <w:szCs w:val="22"/>
        </w:rPr>
        <w:fldChar w:fldCharType="end"/>
      </w:r>
      <w:r w:rsidR="00C62279" w:rsidRPr="005B0B76">
        <w:rPr>
          <w:rFonts w:cs="Arial"/>
          <w:bCs w:val="0"/>
          <w:szCs w:val="22"/>
        </w:rPr>
        <w:t>.</w:t>
      </w:r>
      <w:r w:rsidR="00C62279" w:rsidRPr="005B0B76">
        <w:rPr>
          <w:rFonts w:cs="Arial"/>
          <w:bCs w:val="0"/>
          <w:szCs w:val="22"/>
        </w:rPr>
        <w:fldChar w:fldCharType="begin"/>
      </w:r>
      <w:r w:rsidR="00C62279" w:rsidRPr="005B0B76">
        <w:rPr>
          <w:rFonts w:cs="Arial"/>
          <w:bCs w:val="0"/>
          <w:szCs w:val="22"/>
        </w:rPr>
        <w:instrText xml:space="preserve"> SEQ Figure \* ARABIC \s 1 </w:instrText>
      </w:r>
      <w:r w:rsidR="00C62279" w:rsidRPr="005B0B76">
        <w:rPr>
          <w:rFonts w:cs="Arial"/>
          <w:bCs w:val="0"/>
          <w:szCs w:val="22"/>
        </w:rPr>
        <w:fldChar w:fldCharType="separate"/>
      </w:r>
      <w:r w:rsidR="00C62279" w:rsidRPr="005B0B76">
        <w:rPr>
          <w:rFonts w:cs="Arial"/>
          <w:bCs w:val="0"/>
          <w:noProof/>
          <w:szCs w:val="22"/>
        </w:rPr>
        <w:t>9</w:t>
      </w:r>
      <w:r w:rsidR="00C62279" w:rsidRPr="005B0B76">
        <w:rPr>
          <w:rFonts w:cs="Arial"/>
          <w:bCs w:val="0"/>
          <w:szCs w:val="22"/>
        </w:rPr>
        <w:fldChar w:fldCharType="end"/>
      </w:r>
      <w:bookmarkEnd w:id="196"/>
      <w:r w:rsidRPr="005B0B76">
        <w:rPr>
          <w:rFonts w:cs="Arial"/>
          <w:bCs w:val="0"/>
          <w:szCs w:val="22"/>
        </w:rPr>
        <w:t>. Incremental internal resistance (compared to 100% SOH) at the 0.5s instant of a 30s discharging pulse.</w:t>
      </w:r>
      <w:bookmarkEnd w:id="197"/>
      <w:bookmarkEnd w:id="198"/>
      <w:r w:rsidRPr="005B0B76">
        <w:rPr>
          <w:rFonts w:cs="Arial"/>
          <w:bCs w:val="0"/>
          <w:szCs w:val="22"/>
        </w:rPr>
        <w:t xml:space="preserve"> </w:t>
      </w:r>
    </w:p>
    <w:p w:rsidR="007B401F" w:rsidRPr="0074301E" w:rsidRDefault="007B401F" w:rsidP="007B401F">
      <w:pPr>
        <w:pStyle w:val="Caption"/>
        <w:spacing w:after="0" w:line="360" w:lineRule="auto"/>
        <w:rPr>
          <w:rFonts w:cs="Arial"/>
          <w:szCs w:val="22"/>
        </w:rPr>
      </w:pPr>
      <w:r w:rsidRPr="0074301E">
        <w:rPr>
          <w:rFonts w:cs="Arial"/>
          <w:noProof/>
          <w:szCs w:val="22"/>
        </w:rPr>
        <w:lastRenderedPageBreak/>
        <w:drawing>
          <wp:inline distT="0" distB="0" distL="0" distR="0" wp14:anchorId="6D7B14C8" wp14:editId="25D921E3">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B401F">
      <w:pPr>
        <w:pStyle w:val="Caption"/>
        <w:spacing w:line="360" w:lineRule="auto"/>
        <w:jc w:val="both"/>
        <w:rPr>
          <w:rFonts w:cs="Arial"/>
          <w:bCs w:val="0"/>
          <w:szCs w:val="22"/>
        </w:rPr>
      </w:pPr>
      <w:bookmarkStart w:id="199" w:name="_Ref514119743"/>
      <w:bookmarkStart w:id="200" w:name="_Toc520208094"/>
      <w:bookmarkStart w:id="201" w:name="_Toc520298175"/>
      <w:r w:rsidRPr="005B0B76">
        <w:rPr>
          <w:rFonts w:cs="Arial"/>
          <w:bCs w:val="0"/>
          <w:szCs w:val="22"/>
        </w:rPr>
        <w:t xml:space="preserve">Figure </w:t>
      </w:r>
      <w:r w:rsidR="00C62279" w:rsidRPr="005B0B76">
        <w:rPr>
          <w:rFonts w:cs="Arial"/>
          <w:bCs w:val="0"/>
          <w:szCs w:val="22"/>
        </w:rPr>
        <w:fldChar w:fldCharType="begin"/>
      </w:r>
      <w:r w:rsidR="00C62279" w:rsidRPr="005B0B76">
        <w:rPr>
          <w:rFonts w:cs="Arial"/>
          <w:bCs w:val="0"/>
          <w:szCs w:val="22"/>
        </w:rPr>
        <w:instrText xml:space="preserve"> STYLEREF 1 \s </w:instrText>
      </w:r>
      <w:r w:rsidR="00C62279" w:rsidRPr="005B0B76">
        <w:rPr>
          <w:rFonts w:cs="Arial"/>
          <w:bCs w:val="0"/>
          <w:szCs w:val="22"/>
        </w:rPr>
        <w:fldChar w:fldCharType="separate"/>
      </w:r>
      <w:r w:rsidR="00C62279" w:rsidRPr="005B0B76">
        <w:rPr>
          <w:rFonts w:cs="Arial"/>
          <w:bCs w:val="0"/>
          <w:noProof/>
          <w:szCs w:val="22"/>
        </w:rPr>
        <w:t>5</w:t>
      </w:r>
      <w:r w:rsidR="00C62279" w:rsidRPr="005B0B76">
        <w:rPr>
          <w:rFonts w:cs="Arial"/>
          <w:bCs w:val="0"/>
          <w:szCs w:val="22"/>
        </w:rPr>
        <w:fldChar w:fldCharType="end"/>
      </w:r>
      <w:r w:rsidR="00C62279" w:rsidRPr="005B0B76">
        <w:rPr>
          <w:rFonts w:cs="Arial"/>
          <w:bCs w:val="0"/>
          <w:szCs w:val="22"/>
        </w:rPr>
        <w:t>.</w:t>
      </w:r>
      <w:r w:rsidR="00C62279" w:rsidRPr="005B0B76">
        <w:rPr>
          <w:rFonts w:cs="Arial"/>
          <w:bCs w:val="0"/>
          <w:szCs w:val="22"/>
        </w:rPr>
        <w:fldChar w:fldCharType="begin"/>
      </w:r>
      <w:r w:rsidR="00C62279" w:rsidRPr="005B0B76">
        <w:rPr>
          <w:rFonts w:cs="Arial"/>
          <w:bCs w:val="0"/>
          <w:szCs w:val="22"/>
        </w:rPr>
        <w:instrText xml:space="preserve"> SEQ Figure \* ARABIC \s 1 </w:instrText>
      </w:r>
      <w:r w:rsidR="00C62279" w:rsidRPr="005B0B76">
        <w:rPr>
          <w:rFonts w:cs="Arial"/>
          <w:bCs w:val="0"/>
          <w:szCs w:val="22"/>
        </w:rPr>
        <w:fldChar w:fldCharType="separate"/>
      </w:r>
      <w:r w:rsidR="00C62279" w:rsidRPr="005B0B76">
        <w:rPr>
          <w:rFonts w:cs="Arial"/>
          <w:bCs w:val="0"/>
          <w:noProof/>
          <w:szCs w:val="22"/>
        </w:rPr>
        <w:t>10</w:t>
      </w:r>
      <w:r w:rsidR="00C62279" w:rsidRPr="005B0B76">
        <w:rPr>
          <w:rFonts w:cs="Arial"/>
          <w:bCs w:val="0"/>
          <w:szCs w:val="22"/>
        </w:rPr>
        <w:fldChar w:fldCharType="end"/>
      </w:r>
      <w:bookmarkEnd w:id="199"/>
      <w:r w:rsidRPr="005B0B76">
        <w:rPr>
          <w:rFonts w:cs="Arial"/>
          <w:bCs w:val="0"/>
          <w:szCs w:val="22"/>
        </w:rPr>
        <w:t>. Incremental internal resistance (compared to 100% SOH) at the 10s instant of a 30s discharging pulse.</w:t>
      </w:r>
      <w:bookmarkEnd w:id="200"/>
      <w:bookmarkEnd w:id="201"/>
    </w:p>
    <w:p w:rsidR="007B401F" w:rsidRPr="0074301E" w:rsidRDefault="007B401F" w:rsidP="007B401F">
      <w:pPr>
        <w:keepNext/>
        <w:spacing w:after="0" w:line="360" w:lineRule="auto"/>
        <w:rPr>
          <w:rFonts w:cs="Arial"/>
        </w:rPr>
      </w:pPr>
      <w:r w:rsidRPr="0074301E">
        <w:rPr>
          <w:rFonts w:cs="Arial"/>
          <w:noProof/>
        </w:rPr>
        <w:drawing>
          <wp:inline distT="0" distB="0" distL="0" distR="0" wp14:anchorId="15F5C43B" wp14:editId="1075B8D8">
            <wp:extent cx="5638800" cy="3136441"/>
            <wp:effectExtent l="0" t="0" r="0" b="6985"/>
            <wp:docPr id="15" name="Picture 15"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58">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7B401F">
      <w:pPr>
        <w:pStyle w:val="Caption"/>
        <w:spacing w:line="360" w:lineRule="auto"/>
        <w:jc w:val="both"/>
        <w:rPr>
          <w:rFonts w:cs="Arial"/>
          <w:bCs w:val="0"/>
          <w:szCs w:val="22"/>
        </w:rPr>
      </w:pPr>
      <w:bookmarkStart w:id="202" w:name="_Ref514119749"/>
      <w:bookmarkStart w:id="203" w:name="_Toc520208095"/>
      <w:bookmarkStart w:id="204" w:name="_Toc520298176"/>
      <w:r w:rsidRPr="005B0B76">
        <w:rPr>
          <w:rFonts w:cs="Arial"/>
          <w:bCs w:val="0"/>
          <w:szCs w:val="22"/>
        </w:rPr>
        <w:t xml:space="preserve">Figure </w:t>
      </w:r>
      <w:r w:rsidR="00C62279" w:rsidRPr="005B0B76">
        <w:rPr>
          <w:rFonts w:cs="Arial"/>
          <w:bCs w:val="0"/>
          <w:szCs w:val="22"/>
        </w:rPr>
        <w:fldChar w:fldCharType="begin"/>
      </w:r>
      <w:r w:rsidR="00C62279" w:rsidRPr="005B0B76">
        <w:rPr>
          <w:rFonts w:cs="Arial"/>
          <w:bCs w:val="0"/>
          <w:szCs w:val="22"/>
        </w:rPr>
        <w:instrText xml:space="preserve"> STYLEREF 1 \s </w:instrText>
      </w:r>
      <w:r w:rsidR="00C62279" w:rsidRPr="005B0B76">
        <w:rPr>
          <w:rFonts w:cs="Arial"/>
          <w:bCs w:val="0"/>
          <w:szCs w:val="22"/>
        </w:rPr>
        <w:fldChar w:fldCharType="separate"/>
      </w:r>
      <w:r w:rsidR="00C62279" w:rsidRPr="005B0B76">
        <w:rPr>
          <w:rFonts w:cs="Arial"/>
          <w:bCs w:val="0"/>
          <w:noProof/>
          <w:szCs w:val="22"/>
        </w:rPr>
        <w:t>5</w:t>
      </w:r>
      <w:r w:rsidR="00C62279" w:rsidRPr="005B0B76">
        <w:rPr>
          <w:rFonts w:cs="Arial"/>
          <w:bCs w:val="0"/>
          <w:szCs w:val="22"/>
        </w:rPr>
        <w:fldChar w:fldCharType="end"/>
      </w:r>
      <w:r w:rsidR="00C62279" w:rsidRPr="005B0B76">
        <w:rPr>
          <w:rFonts w:cs="Arial"/>
          <w:bCs w:val="0"/>
          <w:szCs w:val="22"/>
        </w:rPr>
        <w:t>.</w:t>
      </w:r>
      <w:r w:rsidR="00C62279" w:rsidRPr="005B0B76">
        <w:rPr>
          <w:rFonts w:cs="Arial"/>
          <w:bCs w:val="0"/>
          <w:szCs w:val="22"/>
        </w:rPr>
        <w:fldChar w:fldCharType="begin"/>
      </w:r>
      <w:r w:rsidR="00C62279" w:rsidRPr="005B0B76">
        <w:rPr>
          <w:rFonts w:cs="Arial"/>
          <w:bCs w:val="0"/>
          <w:szCs w:val="22"/>
        </w:rPr>
        <w:instrText xml:space="preserve"> SEQ Figure \* ARABIC \s 1 </w:instrText>
      </w:r>
      <w:r w:rsidR="00C62279" w:rsidRPr="005B0B76">
        <w:rPr>
          <w:rFonts w:cs="Arial"/>
          <w:bCs w:val="0"/>
          <w:szCs w:val="22"/>
        </w:rPr>
        <w:fldChar w:fldCharType="separate"/>
      </w:r>
      <w:r w:rsidR="00C62279" w:rsidRPr="005B0B76">
        <w:rPr>
          <w:rFonts w:cs="Arial"/>
          <w:bCs w:val="0"/>
          <w:noProof/>
          <w:szCs w:val="22"/>
        </w:rPr>
        <w:t>11</w:t>
      </w:r>
      <w:r w:rsidR="00C62279" w:rsidRPr="005B0B76">
        <w:rPr>
          <w:rFonts w:cs="Arial"/>
          <w:bCs w:val="0"/>
          <w:szCs w:val="22"/>
        </w:rPr>
        <w:fldChar w:fldCharType="end"/>
      </w:r>
      <w:bookmarkEnd w:id="202"/>
      <w:r w:rsidRPr="005B0B76">
        <w:rPr>
          <w:rFonts w:cs="Arial"/>
          <w:bCs w:val="0"/>
          <w:szCs w:val="22"/>
        </w:rPr>
        <w:t>. Incremental internal resistance (compared to 100% SOH) at the 30s instant of a 30s discharging pulse.</w:t>
      </w:r>
      <w:bookmarkEnd w:id="203"/>
      <w:bookmarkEnd w:id="204"/>
    </w:p>
    <w:p w:rsidR="007B401F" w:rsidRPr="0074301E" w:rsidRDefault="007B401F" w:rsidP="007B401F">
      <w:pPr>
        <w:spacing w:line="360" w:lineRule="auto"/>
        <w:rPr>
          <w:rFonts w:cs="Arial"/>
        </w:rPr>
      </w:pPr>
      <w:r w:rsidRPr="0074301E">
        <w:rPr>
          <w:rFonts w:cs="Arial"/>
        </w:rPr>
        <w:t xml:space="preserve">From the sections in page number </w:t>
      </w:r>
      <w:r w:rsidRPr="0074301E">
        <w:rPr>
          <w:rFonts w:cs="Arial"/>
        </w:rPr>
        <w:fldChar w:fldCharType="begin"/>
      </w:r>
      <w:r w:rsidRPr="0074301E">
        <w:rPr>
          <w:rFonts w:cs="Arial"/>
        </w:rPr>
        <w:instrText xml:space="preserve"> PAGEREF _Ref516083177 \h </w:instrText>
      </w:r>
      <w:r w:rsidRPr="0074301E">
        <w:rPr>
          <w:rFonts w:cs="Arial"/>
        </w:rPr>
      </w:r>
      <w:r w:rsidRPr="0074301E">
        <w:rPr>
          <w:rFonts w:cs="Arial"/>
        </w:rPr>
        <w:fldChar w:fldCharType="separate"/>
      </w:r>
      <w:r>
        <w:rPr>
          <w:rFonts w:cs="Arial"/>
          <w:noProof/>
        </w:rPr>
        <w:t>41</w:t>
      </w:r>
      <w:r w:rsidRPr="0074301E">
        <w:rPr>
          <w:rFonts w:cs="Arial"/>
        </w:rPr>
        <w:fldChar w:fldCharType="end"/>
      </w:r>
      <w:r w:rsidRPr="0074301E">
        <w:rPr>
          <w:rFonts w:cs="Arial"/>
        </w:rPr>
        <w:t xml:space="preserve"> and page number </w:t>
      </w:r>
      <w:r w:rsidRPr="0074301E">
        <w:rPr>
          <w:rFonts w:cs="Arial"/>
        </w:rPr>
        <w:fldChar w:fldCharType="begin"/>
      </w:r>
      <w:r w:rsidRPr="0074301E">
        <w:rPr>
          <w:rFonts w:cs="Arial"/>
        </w:rPr>
        <w:instrText xml:space="preserve"> PAGEREF _Ref516083187 \h </w:instrText>
      </w:r>
      <w:r w:rsidRPr="0074301E">
        <w:rPr>
          <w:rFonts w:cs="Arial"/>
        </w:rPr>
      </w:r>
      <w:r w:rsidRPr="0074301E">
        <w:rPr>
          <w:rFonts w:cs="Arial"/>
        </w:rPr>
        <w:fldChar w:fldCharType="separate"/>
      </w:r>
      <w:r>
        <w:rPr>
          <w:rFonts w:cs="Arial"/>
          <w:noProof/>
        </w:rPr>
        <w:t>45</w:t>
      </w:r>
      <w:r w:rsidRPr="0074301E">
        <w:rPr>
          <w:rFonts w:cs="Arial"/>
        </w:rPr>
        <w:fldChar w:fldCharType="end"/>
      </w:r>
      <w:r w:rsidRPr="0074301E">
        <w:rPr>
          <w:rFonts w:cs="Arial"/>
        </w:rPr>
        <w:t xml:space="preserve">, it can be inferred that the ageing of the cells can predicted based on internal resistance increment values and the effect of temperature and cycling on the equivalent cycle number and capacity drop. That is, a </w:t>
      </w:r>
      <w:r w:rsidRPr="0074301E">
        <w:rPr>
          <w:rFonts w:cs="Arial"/>
        </w:rPr>
        <w:lastRenderedPageBreak/>
        <w:t xml:space="preserve">decrease in internal resistance in a 30s charge/discharge test may indicate a gradual deterioration or decay of the cell life as can be seen in the case of pouch cells </w:t>
      </w:r>
    </w:p>
    <w:p w:rsidR="007B401F" w:rsidRPr="0074301E" w:rsidRDefault="007B401F" w:rsidP="007B401F">
      <w:pPr>
        <w:spacing w:line="360" w:lineRule="auto"/>
        <w:rPr>
          <w:rFonts w:cs="Arial"/>
          <w:i/>
          <w:iCs/>
        </w:rPr>
      </w:pPr>
      <w:r w:rsidRPr="0074301E">
        <w:rPr>
          <w:rFonts w:cs="Arial"/>
          <w:i/>
          <w:iCs/>
        </w:rPr>
        <w:t xml:space="preserve">NOTE: In </w:t>
      </w:r>
      <w:r w:rsidR="00415105">
        <w:rPr>
          <w:rFonts w:cs="Arial"/>
          <w:i/>
          <w:iCs/>
        </w:rPr>
        <w:fldChar w:fldCharType="begin"/>
      </w:r>
      <w:r w:rsidR="00415105">
        <w:rPr>
          <w:rFonts w:cs="Arial"/>
          <w:i/>
          <w:iCs/>
        </w:rPr>
        <w:instrText xml:space="preserve"> REF _Ref521095767 \h </w:instrText>
      </w:r>
      <w:r w:rsidR="00415105">
        <w:rPr>
          <w:rFonts w:cs="Arial"/>
          <w:i/>
          <w:iCs/>
        </w:rPr>
      </w:r>
      <w:r w:rsidR="00415105">
        <w:rPr>
          <w:rFonts w:cs="Arial"/>
          <w:i/>
          <w:iCs/>
        </w:rPr>
        <w:fldChar w:fldCharType="separate"/>
      </w:r>
      <w:r w:rsidR="00415105">
        <w:t xml:space="preserve">Table </w:t>
      </w:r>
      <w:r w:rsidR="00415105">
        <w:rPr>
          <w:noProof/>
        </w:rPr>
        <w:t>5</w:t>
      </w:r>
      <w:r w:rsidR="00415105">
        <w:t>.</w:t>
      </w:r>
      <w:r w:rsidR="00415105">
        <w:rPr>
          <w:noProof/>
        </w:rPr>
        <w:t>5</w:t>
      </w:r>
      <w:r w:rsidR="00415105">
        <w:rPr>
          <w:rFonts w:cs="Arial"/>
          <w:i/>
          <w:iCs/>
        </w:rPr>
        <w:fldChar w:fldCharType="end"/>
      </w:r>
      <w:r w:rsidR="00415105">
        <w:rPr>
          <w:rFonts w:cs="Arial"/>
          <w:i/>
          <w:iCs/>
        </w:rPr>
        <w:t xml:space="preserve"> and </w:t>
      </w:r>
      <w:r w:rsidR="00415105">
        <w:rPr>
          <w:rFonts w:cs="Arial"/>
          <w:i/>
          <w:iCs/>
        </w:rPr>
        <w:fldChar w:fldCharType="begin"/>
      </w:r>
      <w:r w:rsidR="00415105">
        <w:rPr>
          <w:rFonts w:cs="Arial"/>
          <w:i/>
          <w:iCs/>
        </w:rPr>
        <w:instrText xml:space="preserve"> REF _Ref521095770 \h </w:instrText>
      </w:r>
      <w:r w:rsidR="00415105">
        <w:rPr>
          <w:rFonts w:cs="Arial"/>
          <w:i/>
          <w:iCs/>
        </w:rPr>
      </w:r>
      <w:r w:rsidR="00415105">
        <w:rPr>
          <w:rFonts w:cs="Arial"/>
          <w:i/>
          <w:iCs/>
        </w:rPr>
        <w:fldChar w:fldCharType="separate"/>
      </w:r>
      <w:r w:rsidR="00415105">
        <w:t xml:space="preserve">Table </w:t>
      </w:r>
      <w:r w:rsidR="00415105">
        <w:rPr>
          <w:noProof/>
        </w:rPr>
        <w:t>5</w:t>
      </w:r>
      <w:r w:rsidR="00415105">
        <w:t>.</w:t>
      </w:r>
      <w:r w:rsidR="00415105">
        <w:rPr>
          <w:noProof/>
        </w:rPr>
        <w:t>6</w:t>
      </w:r>
      <w:r w:rsidR="00415105">
        <w:rPr>
          <w:rFonts w:cs="Arial"/>
          <w:i/>
          <w:iCs/>
        </w:rPr>
        <w:fldChar w:fldCharType="end"/>
      </w:r>
      <w:r w:rsidRPr="0074301E">
        <w:rPr>
          <w:rFonts w:cs="Arial"/>
          <w:i/>
          <w:iCs/>
        </w:rPr>
        <w:t>, the shaded rows refer to the increment ratio of the internal resistance, while the unshaded rows are the absolute values of internal resistance at the aged SOH mentioned with the geometry column. Cyl = Cylindrical, Pri = Prismatic, Po = Pouch</w:t>
      </w: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4301E" w:rsidRDefault="007B401F" w:rsidP="007B401F">
            <w:pPr>
              <w:spacing w:line="360" w:lineRule="auto"/>
              <w:rPr>
                <w:rFonts w:cs="Arial"/>
              </w:rPr>
            </w:pPr>
          </w:p>
        </w:tc>
        <w:tc>
          <w:tcPr>
            <w:tcW w:w="1507" w:type="pct"/>
            <w:gridSpan w:val="3"/>
            <w:tcBorders>
              <w:left w:val="single" w:sz="4" w:space="0" w:color="auto"/>
              <w:right w:val="single" w:sz="4" w:space="0" w:color="auto"/>
            </w:tcBorders>
          </w:tcPr>
          <w:p w:rsidR="007B401F" w:rsidRPr="0074301E" w:rsidRDefault="007B401F" w:rsidP="007B401F">
            <w:pPr>
              <w:spacing w:line="360" w:lineRule="auto"/>
              <w:rPr>
                <w:rFonts w:cs="Arial"/>
              </w:rPr>
            </w:pPr>
            <w:r w:rsidRPr="0074301E">
              <w:rPr>
                <w:rFonts w:cs="Arial"/>
              </w:rPr>
              <w:t>5%</w:t>
            </w:r>
          </w:p>
        </w:tc>
        <w:tc>
          <w:tcPr>
            <w:tcW w:w="1508" w:type="pct"/>
            <w:gridSpan w:val="3"/>
            <w:tcBorders>
              <w:left w:val="single" w:sz="4" w:space="0" w:color="auto"/>
              <w:right w:val="single" w:sz="4" w:space="0" w:color="auto"/>
            </w:tcBorders>
          </w:tcPr>
          <w:p w:rsidR="007B401F" w:rsidRPr="0074301E" w:rsidRDefault="007B401F" w:rsidP="007B401F">
            <w:pPr>
              <w:spacing w:line="360" w:lineRule="auto"/>
              <w:rPr>
                <w:rFonts w:cs="Arial"/>
              </w:rPr>
            </w:pPr>
            <w:r w:rsidRPr="0074301E">
              <w:rPr>
                <w:rFonts w:cs="Arial"/>
              </w:rPr>
              <w:t xml:space="preserve">50% </w:t>
            </w:r>
          </w:p>
        </w:tc>
        <w:tc>
          <w:tcPr>
            <w:tcW w:w="1508" w:type="pct"/>
            <w:gridSpan w:val="3"/>
            <w:tcBorders>
              <w:left w:val="single" w:sz="4" w:space="0" w:color="auto"/>
              <w:right w:val="single" w:sz="4" w:space="0" w:color="auto"/>
            </w:tcBorders>
          </w:tcPr>
          <w:p w:rsidR="007B401F" w:rsidRPr="0074301E" w:rsidRDefault="007B401F" w:rsidP="007B401F">
            <w:pPr>
              <w:spacing w:line="360" w:lineRule="auto"/>
              <w:rPr>
                <w:rFonts w:cs="Arial"/>
              </w:rPr>
            </w:pPr>
            <w:r w:rsidRPr="0074301E">
              <w:rPr>
                <w:rFonts w:cs="Arial"/>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4301E" w:rsidRDefault="007B401F" w:rsidP="007B401F">
            <w:pPr>
              <w:spacing w:line="360" w:lineRule="auto"/>
              <w:rPr>
                <w:rStyle w:val="SubtleEmphasis"/>
                <w:rFonts w:cs="Arial"/>
              </w:rPr>
            </w:pPr>
            <w:r w:rsidRPr="0074301E">
              <w:rPr>
                <w:rFonts w:cs="Arial"/>
              </w:rPr>
              <w:t>Pulse</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0.5s</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7B401F">
            <w:pPr>
              <w:spacing w:line="360" w:lineRule="auto"/>
              <w:rPr>
                <w:rFonts w:cs="Arial"/>
                <w:b/>
                <w:bCs/>
              </w:rPr>
            </w:pPr>
            <w:r w:rsidRPr="0074301E">
              <w:rPr>
                <w:rStyle w:val="SubtleEmphasis"/>
                <w:rFonts w:cs="Arial"/>
                <w:b/>
                <w:bCs/>
              </w:rPr>
              <w:t xml:space="preserve">Charging pulse for cells at </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Cyl</w:t>
            </w:r>
          </w:p>
          <w:p w:rsidR="007B401F" w:rsidRPr="0074301E" w:rsidRDefault="007B401F" w:rsidP="007B401F">
            <w:pPr>
              <w:pStyle w:val="DecimalAligned"/>
              <w:spacing w:line="360" w:lineRule="auto"/>
              <w:rPr>
                <w:rFonts w:ascii="Arial" w:hAnsi="Arial" w:cs="Arial"/>
              </w:rPr>
            </w:pPr>
            <w:r w:rsidRPr="0074301E">
              <w:rPr>
                <w:rFonts w:ascii="Arial" w:hAnsi="Arial" w:cs="Arial"/>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Pri</w:t>
            </w:r>
          </w:p>
          <w:p w:rsidR="007B401F" w:rsidRPr="0074301E" w:rsidRDefault="007B401F" w:rsidP="007B401F">
            <w:pPr>
              <w:pStyle w:val="DecimalAligned"/>
              <w:spacing w:line="360" w:lineRule="auto"/>
              <w:rPr>
                <w:rFonts w:ascii="Arial" w:hAnsi="Arial" w:cs="Arial"/>
              </w:rPr>
            </w:pPr>
            <w:r w:rsidRPr="0074301E">
              <w:rPr>
                <w:rFonts w:ascii="Arial" w:hAnsi="Arial" w:cs="Arial"/>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Po</w:t>
            </w:r>
          </w:p>
          <w:p w:rsidR="007B401F" w:rsidRPr="0074301E" w:rsidRDefault="007B401F" w:rsidP="007B401F">
            <w:pPr>
              <w:pStyle w:val="DecimalAligned"/>
              <w:spacing w:line="360" w:lineRule="auto"/>
              <w:rPr>
                <w:rFonts w:ascii="Arial" w:hAnsi="Arial" w:cs="Arial"/>
              </w:rPr>
            </w:pPr>
            <w:r w:rsidRPr="0074301E">
              <w:rPr>
                <w:rFonts w:ascii="Arial" w:hAnsi="Arial" w:cs="Arial"/>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7B401F">
            <w:pPr>
              <w:spacing w:line="360" w:lineRule="auto"/>
              <w:rPr>
                <w:rFonts w:cs="Arial"/>
                <w:b/>
                <w:bCs/>
              </w:rPr>
            </w:pPr>
            <w:r w:rsidRPr="0074301E">
              <w:rPr>
                <w:rStyle w:val="SubtleEmphasis"/>
                <w:rFonts w:cs="Arial"/>
                <w:b/>
                <w:bCs/>
              </w:rPr>
              <w:t>Charging pulse for cells at 4</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Cy</w:t>
            </w:r>
          </w:p>
          <w:p w:rsidR="007B401F" w:rsidRPr="0074301E" w:rsidRDefault="007B401F" w:rsidP="007B401F">
            <w:pPr>
              <w:pStyle w:val="DecimalAligned"/>
              <w:spacing w:line="360" w:lineRule="auto"/>
              <w:rPr>
                <w:rFonts w:ascii="Arial" w:hAnsi="Arial" w:cs="Arial"/>
              </w:rPr>
            </w:pPr>
            <w:r w:rsidRPr="0074301E">
              <w:rPr>
                <w:rFonts w:ascii="Arial" w:hAnsi="Arial" w:cs="Arial"/>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Pri</w:t>
            </w:r>
          </w:p>
          <w:p w:rsidR="007B401F" w:rsidRPr="0074301E" w:rsidRDefault="007B401F" w:rsidP="007B401F">
            <w:pPr>
              <w:pStyle w:val="DecimalAligned"/>
              <w:spacing w:line="360" w:lineRule="auto"/>
              <w:rPr>
                <w:rFonts w:ascii="Arial" w:hAnsi="Arial" w:cs="Arial"/>
              </w:rPr>
            </w:pPr>
            <w:r w:rsidRPr="0074301E">
              <w:rPr>
                <w:rFonts w:ascii="Arial" w:hAnsi="Arial" w:cs="Arial"/>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Po</w:t>
            </w:r>
          </w:p>
          <w:p w:rsidR="007B401F" w:rsidRPr="0074301E" w:rsidRDefault="007B401F" w:rsidP="007B401F">
            <w:pPr>
              <w:pStyle w:val="DecimalAligned"/>
              <w:spacing w:line="360" w:lineRule="auto"/>
              <w:rPr>
                <w:rFonts w:ascii="Arial" w:hAnsi="Arial" w:cs="Arial"/>
              </w:rPr>
            </w:pPr>
            <w:r w:rsidRPr="0074301E">
              <w:rPr>
                <w:rFonts w:ascii="Arial" w:hAnsi="Arial" w:cs="Arial"/>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415105">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415105" w:rsidP="00415105">
      <w:pPr>
        <w:pStyle w:val="Caption"/>
        <w:jc w:val="both"/>
        <w:rPr>
          <w:rFonts w:cs="Arial"/>
        </w:rPr>
      </w:pPr>
      <w:bookmarkStart w:id="205" w:name="_Ref521095767"/>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5</w:t>
      </w:r>
      <w:r>
        <w:fldChar w:fldCharType="end"/>
      </w:r>
      <w:bookmarkEnd w:id="205"/>
      <w:r>
        <w:rPr>
          <w:lang w:val="en-US"/>
        </w:rPr>
        <w:t xml:space="preserve">. </w:t>
      </w:r>
      <w:r w:rsidRPr="0098573B">
        <w:rPr>
          <w:lang w:val="en-US"/>
        </w:rPr>
        <w:t>Changing in internal resistance due to ageing (for charging pulses)</w:t>
      </w:r>
    </w:p>
    <w:p w:rsidR="007B401F" w:rsidRPr="0074301E" w:rsidRDefault="007B401F" w:rsidP="007B401F">
      <w:pPr>
        <w:pStyle w:val="Caption"/>
        <w:keepNext/>
        <w:spacing w:line="360" w:lineRule="auto"/>
        <w:rPr>
          <w:rFonts w:cs="Arial"/>
          <w:b/>
          <w:bCs w:val="0"/>
          <w:szCs w:val="22"/>
        </w:rPr>
      </w:pPr>
    </w:p>
    <w:tbl>
      <w:tblPr>
        <w:tblStyle w:val="LightShading-Accent1"/>
        <w:tblW w:w="5000" w:type="pct"/>
        <w:jc w:val="center"/>
        <w:tblLook w:val="0660" w:firstRow="1" w:lastRow="1" w:firstColumn="0" w:lastColumn="0" w:noHBand="1" w:noVBand="1"/>
      </w:tblPr>
      <w:tblGrid>
        <w:gridCol w:w="940"/>
        <w:gridCol w:w="878"/>
        <w:gridCol w:w="878"/>
        <w:gridCol w:w="877"/>
        <w:gridCol w:w="877"/>
        <w:gridCol w:w="877"/>
        <w:gridCol w:w="877"/>
        <w:gridCol w:w="877"/>
        <w:gridCol w:w="877"/>
        <w:gridCol w:w="877"/>
      </w:tblGrid>
      <w:tr w:rsidR="007B401F" w:rsidRPr="0074301E" w:rsidTr="00C62279">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7B401F" w:rsidRPr="0074301E" w:rsidRDefault="007B401F" w:rsidP="007B401F">
            <w:pPr>
              <w:spacing w:line="360" w:lineRule="auto"/>
              <w:rPr>
                <w:rFonts w:cs="Arial"/>
              </w:rPr>
            </w:pPr>
          </w:p>
        </w:tc>
        <w:tc>
          <w:tcPr>
            <w:tcW w:w="1493" w:type="pct"/>
            <w:gridSpan w:val="3"/>
            <w:tcBorders>
              <w:left w:val="single" w:sz="4" w:space="0" w:color="auto"/>
              <w:right w:val="single" w:sz="4" w:space="0" w:color="auto"/>
            </w:tcBorders>
          </w:tcPr>
          <w:p w:rsidR="007B401F" w:rsidRPr="0074301E" w:rsidRDefault="007B401F" w:rsidP="007B401F">
            <w:pPr>
              <w:spacing w:line="360" w:lineRule="auto"/>
              <w:rPr>
                <w:rFonts w:cs="Arial"/>
              </w:rPr>
            </w:pPr>
            <w:r w:rsidRPr="0074301E">
              <w:rPr>
                <w:rFonts w:cs="Arial"/>
              </w:rPr>
              <w:t>5%</w:t>
            </w:r>
          </w:p>
        </w:tc>
        <w:tc>
          <w:tcPr>
            <w:tcW w:w="1494" w:type="pct"/>
            <w:gridSpan w:val="3"/>
            <w:tcBorders>
              <w:left w:val="single" w:sz="4" w:space="0" w:color="auto"/>
              <w:right w:val="single" w:sz="4" w:space="0" w:color="auto"/>
            </w:tcBorders>
          </w:tcPr>
          <w:p w:rsidR="007B401F" w:rsidRPr="0074301E" w:rsidRDefault="007B401F" w:rsidP="007B401F">
            <w:pPr>
              <w:spacing w:line="360" w:lineRule="auto"/>
              <w:rPr>
                <w:rFonts w:cs="Arial"/>
              </w:rPr>
            </w:pPr>
            <w:r w:rsidRPr="0074301E">
              <w:rPr>
                <w:rFonts w:cs="Arial"/>
              </w:rPr>
              <w:t xml:space="preserve">50% </w:t>
            </w:r>
          </w:p>
        </w:tc>
        <w:tc>
          <w:tcPr>
            <w:tcW w:w="1494" w:type="pct"/>
            <w:gridSpan w:val="3"/>
            <w:tcBorders>
              <w:left w:val="single" w:sz="4" w:space="0" w:color="auto"/>
              <w:right w:val="single" w:sz="4" w:space="0" w:color="auto"/>
            </w:tcBorders>
          </w:tcPr>
          <w:p w:rsidR="007B401F" w:rsidRPr="0074301E" w:rsidRDefault="007B401F" w:rsidP="007B401F">
            <w:pPr>
              <w:spacing w:line="360" w:lineRule="auto"/>
              <w:rPr>
                <w:rFonts w:cs="Arial"/>
              </w:rPr>
            </w:pPr>
            <w:r w:rsidRPr="0074301E">
              <w:rPr>
                <w:rFonts w:cs="Arial"/>
              </w:rPr>
              <w:t xml:space="preserve">95% </w:t>
            </w:r>
          </w:p>
        </w:tc>
      </w:tr>
      <w:tr w:rsidR="007B401F" w:rsidRPr="0074301E" w:rsidTr="00C62279">
        <w:trPr>
          <w:jc w:val="center"/>
        </w:trPr>
        <w:tc>
          <w:tcPr>
            <w:tcW w:w="519" w:type="pct"/>
            <w:tcBorders>
              <w:left w:val="single" w:sz="4" w:space="0" w:color="auto"/>
              <w:bottom w:val="single" w:sz="8" w:space="0" w:color="4F81BD" w:themeColor="accent1"/>
              <w:right w:val="single" w:sz="4" w:space="0" w:color="auto"/>
            </w:tcBorders>
            <w:noWrap/>
          </w:tcPr>
          <w:p w:rsidR="007B401F" w:rsidRPr="0074301E" w:rsidRDefault="007B401F" w:rsidP="007B401F">
            <w:pPr>
              <w:spacing w:line="360" w:lineRule="auto"/>
              <w:rPr>
                <w:rStyle w:val="SubtleEmphasis"/>
                <w:rFonts w:cs="Arial"/>
              </w:rPr>
            </w:pPr>
            <w:r w:rsidRPr="0074301E">
              <w:rPr>
                <w:rFonts w:cs="Arial"/>
              </w:rPr>
              <w:t>Pulse</w:t>
            </w:r>
          </w:p>
        </w:tc>
        <w:tc>
          <w:tcPr>
            <w:tcW w:w="497"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7B401F">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7B401F">
            <w:pPr>
              <w:spacing w:line="360" w:lineRule="auto"/>
              <w:rPr>
                <w:rFonts w:cs="Arial"/>
                <w:b/>
                <w:bCs/>
              </w:rPr>
            </w:pPr>
            <w:r w:rsidRPr="0074301E">
              <w:rPr>
                <w:rStyle w:val="SubtleEmphasis"/>
                <w:rFonts w:cs="Arial"/>
                <w:b/>
                <w:bCs/>
              </w:rPr>
              <w:t xml:space="preserve">Discharging pulse for cells at </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Cyl</w:t>
            </w:r>
          </w:p>
          <w:p w:rsidR="007B401F" w:rsidRPr="0074301E" w:rsidRDefault="007B401F" w:rsidP="007B401F">
            <w:pPr>
              <w:pStyle w:val="DecimalAligned"/>
              <w:spacing w:line="360" w:lineRule="auto"/>
              <w:rPr>
                <w:rFonts w:ascii="Arial" w:hAnsi="Arial" w:cs="Arial"/>
              </w:rPr>
            </w:pPr>
            <w:r w:rsidRPr="0074301E">
              <w:rPr>
                <w:rFonts w:ascii="Arial" w:hAnsi="Arial" w:cs="Arial"/>
              </w:rPr>
              <w:t>76.55%</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Pri</w:t>
            </w:r>
          </w:p>
          <w:p w:rsidR="007B401F" w:rsidRPr="0074301E" w:rsidRDefault="007B401F" w:rsidP="007B401F">
            <w:pPr>
              <w:pStyle w:val="DecimalAligned"/>
              <w:spacing w:line="360" w:lineRule="auto"/>
              <w:rPr>
                <w:rFonts w:ascii="Arial" w:hAnsi="Arial" w:cs="Arial"/>
              </w:rPr>
            </w:pPr>
            <w:r w:rsidRPr="0074301E">
              <w:rPr>
                <w:rFonts w:ascii="Arial" w:hAnsi="Arial" w:cs="Arial"/>
              </w:rPr>
              <w:t>81.20%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Po</w:t>
            </w:r>
          </w:p>
          <w:p w:rsidR="007B401F" w:rsidRPr="0074301E" w:rsidRDefault="007B401F" w:rsidP="007B401F">
            <w:pPr>
              <w:pStyle w:val="DecimalAligned"/>
              <w:spacing w:line="360" w:lineRule="auto"/>
              <w:rPr>
                <w:rFonts w:ascii="Arial" w:hAnsi="Arial" w:cs="Arial"/>
              </w:rPr>
            </w:pPr>
            <w:r w:rsidRPr="0074301E">
              <w:rPr>
                <w:rFonts w:ascii="Arial" w:hAnsi="Arial" w:cs="Arial"/>
              </w:rPr>
              <w:t>75.38%</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7B401F">
            <w:pPr>
              <w:spacing w:line="360" w:lineRule="auto"/>
              <w:rPr>
                <w:rFonts w:cs="Arial"/>
                <w:b/>
                <w:bCs/>
              </w:rPr>
            </w:pPr>
            <w:r w:rsidRPr="0074301E">
              <w:rPr>
                <w:rStyle w:val="SubtleEmphasis"/>
                <w:rFonts w:cs="Arial"/>
                <w:b/>
                <w:bCs/>
              </w:rPr>
              <w:t>Discharging pulse for cells at 4</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Cy</w:t>
            </w:r>
          </w:p>
          <w:p w:rsidR="007B401F" w:rsidRPr="0074301E" w:rsidRDefault="007B401F" w:rsidP="007B401F">
            <w:pPr>
              <w:pStyle w:val="DecimalAligned"/>
              <w:spacing w:line="360" w:lineRule="auto"/>
              <w:rPr>
                <w:rFonts w:ascii="Arial" w:hAnsi="Arial" w:cs="Arial"/>
              </w:rPr>
            </w:pPr>
            <w:r w:rsidRPr="0074301E">
              <w:rPr>
                <w:rFonts w:ascii="Arial" w:hAnsi="Arial" w:cs="Arial"/>
              </w:rPr>
              <w:t>89.22%</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Pri</w:t>
            </w:r>
          </w:p>
          <w:p w:rsidR="007B401F" w:rsidRPr="0074301E" w:rsidRDefault="007B401F" w:rsidP="007B401F">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r w:rsidRPr="0074301E">
              <w:rPr>
                <w:rFonts w:ascii="Arial" w:hAnsi="Arial" w:cs="Arial"/>
              </w:rPr>
              <w:t>Po</w:t>
            </w:r>
          </w:p>
          <w:p w:rsidR="007B401F" w:rsidRPr="0074301E" w:rsidRDefault="007B401F" w:rsidP="007B401F">
            <w:pPr>
              <w:pStyle w:val="DecimalAligned"/>
              <w:spacing w:line="360" w:lineRule="auto"/>
              <w:rPr>
                <w:rFonts w:ascii="Arial" w:hAnsi="Arial" w:cs="Arial"/>
              </w:rPr>
            </w:pPr>
            <w:r w:rsidRPr="0074301E">
              <w:rPr>
                <w:rFonts w:ascii="Arial" w:hAnsi="Arial" w:cs="Arial"/>
              </w:rPr>
              <w:t>74.47%</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7B401F">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C62279">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7B401F">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7B401F">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415105">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415105" w:rsidRDefault="00415105" w:rsidP="00415105">
      <w:pPr>
        <w:pStyle w:val="Caption"/>
        <w:jc w:val="both"/>
      </w:pPr>
      <w:bookmarkStart w:id="206" w:name="_Ref521095770"/>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6</w:t>
      </w:r>
      <w:r>
        <w:fldChar w:fldCharType="end"/>
      </w:r>
      <w:bookmarkEnd w:id="206"/>
      <w:r>
        <w:rPr>
          <w:lang w:val="en-US"/>
        </w:rPr>
        <w:t xml:space="preserve">. </w:t>
      </w:r>
      <w:r w:rsidRPr="004646EE">
        <w:rPr>
          <w:lang w:val="en-US"/>
        </w:rPr>
        <w:t>Changing in internal resistance due to ageing (for discharging pulses)</w:t>
      </w:r>
    </w:p>
    <w:p w:rsidR="007B401F" w:rsidRPr="007B401F" w:rsidRDefault="007B401F" w:rsidP="007B401F">
      <w:r w:rsidRPr="0074301E">
        <w:rPr>
          <w:rFonts w:cs="Arial"/>
        </w:rPr>
        <w:br w:type="page"/>
      </w:r>
    </w:p>
    <w:p w:rsidR="002B350E" w:rsidRPr="00F34DCF" w:rsidRDefault="002B350E" w:rsidP="004A1120">
      <w:pPr>
        <w:jc w:val="left"/>
        <w:rPr>
          <w:lang w:val="en-US" w:eastAsia="de-DE"/>
        </w:rPr>
      </w:pPr>
    </w:p>
    <w:p w:rsidR="002B350E" w:rsidRPr="00F34DCF" w:rsidRDefault="002B350E" w:rsidP="004A1120">
      <w:pPr>
        <w:jc w:val="left"/>
        <w:rPr>
          <w:lang w:val="en-US"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2B350E">
      <w:pPr>
        <w:pStyle w:val="Heading1"/>
        <w:rPr>
          <w:lang w:eastAsia="de-DE"/>
        </w:rPr>
      </w:pPr>
      <w:bookmarkStart w:id="207" w:name="_Toc372636686"/>
      <w:r>
        <w:rPr>
          <w:lang w:eastAsia="de-DE"/>
        </w:rPr>
        <w:lastRenderedPageBreak/>
        <w:t>Summary and Prospect</w:t>
      </w:r>
      <w:bookmarkEnd w:id="207"/>
    </w:p>
    <w:p w:rsidR="002B350E" w:rsidRPr="00F1099B" w:rsidRDefault="00F1099B" w:rsidP="00F1099B">
      <w:pPr>
        <w:rPr>
          <w:lang w:val="en-US"/>
        </w:rPr>
      </w:pPr>
      <w:r>
        <w:rPr>
          <w:rStyle w:val="hps"/>
          <w:lang w:val="en"/>
        </w:rPr>
        <w:t>In the last chapters</w:t>
      </w:r>
      <w:r>
        <w:rPr>
          <w:lang w:val="en"/>
        </w:rPr>
        <w:t xml:space="preserve"> </w:t>
      </w:r>
      <w:r>
        <w:rPr>
          <w:rStyle w:val="hps"/>
          <w:lang w:val="en"/>
        </w:rPr>
        <w:t>the following</w:t>
      </w:r>
      <w:r>
        <w:rPr>
          <w:lang w:val="en"/>
        </w:rPr>
        <w:t xml:space="preserve"> </w:t>
      </w:r>
      <w:r>
        <w:rPr>
          <w:rStyle w:val="hps"/>
          <w:lang w:val="en"/>
        </w:rPr>
        <w:t>points will be discussed</w:t>
      </w:r>
      <w:r w:rsidR="002B350E" w:rsidRPr="00F1099B">
        <w:rPr>
          <w:lang w:val="en-US" w:eastAsia="de-DE"/>
        </w:rPr>
        <w:t>:</w:t>
      </w:r>
    </w:p>
    <w:p w:rsidR="002B350E" w:rsidRPr="00F1099B" w:rsidRDefault="00F1099B" w:rsidP="002B350E">
      <w:pPr>
        <w:pStyle w:val="ListenabsatzAufzhlungE1"/>
        <w:rPr>
          <w:lang w:val="en-US" w:eastAsia="de-DE"/>
        </w:rPr>
      </w:pPr>
      <w:r w:rsidRPr="00F1099B">
        <w:rPr>
          <w:rStyle w:val="hps"/>
          <w:lang w:val="en-US"/>
        </w:rPr>
        <w:t>Summary of the</w:t>
      </w:r>
      <w:r w:rsidRPr="00F1099B">
        <w:rPr>
          <w:lang w:val="en-US"/>
        </w:rPr>
        <w:t xml:space="preserve"> </w:t>
      </w:r>
      <w:r w:rsidRPr="00F1099B">
        <w:rPr>
          <w:rStyle w:val="hps"/>
          <w:lang w:val="en-US"/>
        </w:rPr>
        <w:t>results achieved</w:t>
      </w:r>
      <w:r w:rsidRPr="00F1099B">
        <w:rPr>
          <w:lang w:val="en-US"/>
        </w:rPr>
        <w:t xml:space="preserve"> </w:t>
      </w:r>
      <w:r w:rsidRPr="00F1099B">
        <w:rPr>
          <w:rStyle w:val="hps"/>
          <w:lang w:val="en-US"/>
        </w:rPr>
        <w:t>and important</w:t>
      </w:r>
      <w:r w:rsidRPr="00F1099B">
        <w:rPr>
          <w:lang w:val="en-US"/>
        </w:rPr>
        <w:t xml:space="preserve"> </w:t>
      </w:r>
      <w:r w:rsidRPr="00F1099B">
        <w:rPr>
          <w:rStyle w:val="hps"/>
          <w:lang w:val="en-US"/>
        </w:rPr>
        <w:t>conclusions</w:t>
      </w:r>
    </w:p>
    <w:p w:rsidR="002B350E" w:rsidRDefault="00F1099B" w:rsidP="002B350E">
      <w:pPr>
        <w:pStyle w:val="ListenabsatzAufzhlungE1"/>
        <w:rPr>
          <w:lang w:eastAsia="de-DE"/>
        </w:rPr>
      </w:pPr>
      <w:r w:rsidRPr="00F1099B">
        <w:rPr>
          <w:rStyle w:val="hps"/>
        </w:rPr>
        <w:t>Reference to</w:t>
      </w:r>
      <w:r w:rsidRPr="00F1099B">
        <w:rPr>
          <w:rStyle w:val="shorttext"/>
        </w:rPr>
        <w:t xml:space="preserve"> </w:t>
      </w:r>
      <w:r w:rsidRPr="00F1099B">
        <w:rPr>
          <w:rStyle w:val="hps"/>
        </w:rPr>
        <w:t xml:space="preserve">the task </w:t>
      </w:r>
    </w:p>
    <w:p w:rsidR="002B350E" w:rsidRPr="00947E51" w:rsidRDefault="00F1099B" w:rsidP="002B350E">
      <w:pPr>
        <w:pStyle w:val="ListenabsatzAufzhlungE1"/>
        <w:rPr>
          <w:lang w:val="en-US" w:eastAsia="de-DE"/>
        </w:rPr>
      </w:pPr>
      <w:r w:rsidRPr="00F1099B">
        <w:rPr>
          <w:lang w:val="en-US" w:eastAsia="de-DE"/>
        </w:rPr>
        <w:t>Prospect</w:t>
      </w:r>
      <w:r w:rsidR="002B350E" w:rsidRPr="00F1099B">
        <w:rPr>
          <w:lang w:val="en-US" w:eastAsia="de-DE"/>
        </w:rPr>
        <w:t xml:space="preserve">: </w:t>
      </w:r>
      <w:r>
        <w:rPr>
          <w:rStyle w:val="hps"/>
          <w:lang w:val="en"/>
        </w:rPr>
        <w:t>Which questions</w:t>
      </w:r>
      <w:r>
        <w:rPr>
          <w:lang w:val="en"/>
        </w:rPr>
        <w:t xml:space="preserve"> </w:t>
      </w:r>
      <w:r>
        <w:rPr>
          <w:rStyle w:val="hps"/>
          <w:lang w:val="en"/>
        </w:rPr>
        <w:t>could not be processed</w:t>
      </w:r>
      <w:r>
        <w:rPr>
          <w:lang w:val="en"/>
        </w:rPr>
        <w:t xml:space="preserve"> </w:t>
      </w:r>
      <w:r>
        <w:rPr>
          <w:rStyle w:val="hps"/>
          <w:lang w:val="en"/>
        </w:rPr>
        <w:t>within the scope</w:t>
      </w:r>
      <w:r>
        <w:rPr>
          <w:lang w:val="en"/>
        </w:rPr>
        <w:t xml:space="preserve"> </w:t>
      </w:r>
      <w:r>
        <w:rPr>
          <w:rStyle w:val="hps"/>
          <w:lang w:val="en"/>
        </w:rPr>
        <w:t>of this work</w:t>
      </w:r>
      <w:r w:rsidR="002B350E" w:rsidRPr="00F1099B">
        <w:rPr>
          <w:lang w:val="en-US" w:eastAsia="de-DE"/>
        </w:rPr>
        <w:t xml:space="preserve">? </w:t>
      </w:r>
      <w:r w:rsidR="00947E51">
        <w:rPr>
          <w:rStyle w:val="hps"/>
          <w:lang w:val="en"/>
        </w:rPr>
        <w:t>Where</w:t>
      </w:r>
      <w:r w:rsidR="00947E51">
        <w:rPr>
          <w:lang w:val="en"/>
        </w:rPr>
        <w:t xml:space="preserve"> </w:t>
      </w:r>
      <w:r w:rsidR="00947E51">
        <w:rPr>
          <w:rStyle w:val="hps"/>
          <w:lang w:val="en"/>
        </w:rPr>
        <w:t>there is</w:t>
      </w:r>
      <w:r w:rsidR="00947E51">
        <w:rPr>
          <w:lang w:val="en"/>
        </w:rPr>
        <w:t xml:space="preserve"> </w:t>
      </w:r>
      <w:r w:rsidR="00947E51">
        <w:rPr>
          <w:rStyle w:val="hps"/>
          <w:lang w:val="en"/>
        </w:rPr>
        <w:t>still</w:t>
      </w:r>
      <w:r w:rsidR="00947E51">
        <w:rPr>
          <w:lang w:val="en"/>
        </w:rPr>
        <w:t xml:space="preserve"> </w:t>
      </w:r>
      <w:r w:rsidR="00947E51">
        <w:rPr>
          <w:rStyle w:val="hps"/>
          <w:lang w:val="en"/>
        </w:rPr>
        <w:t>room for improvement</w:t>
      </w:r>
      <w:r w:rsidR="00947E51">
        <w:rPr>
          <w:lang w:val="en"/>
        </w:rPr>
        <w:t xml:space="preserve"> </w:t>
      </w:r>
      <w:r w:rsidR="00947E51">
        <w:rPr>
          <w:rStyle w:val="hps"/>
          <w:lang w:val="en"/>
        </w:rPr>
        <w:t>in the</w:t>
      </w:r>
      <w:r w:rsidR="00947E51">
        <w:rPr>
          <w:lang w:val="en"/>
        </w:rPr>
        <w:t xml:space="preserve"> </w:t>
      </w:r>
      <w:r w:rsidR="00947E51">
        <w:rPr>
          <w:rStyle w:val="hps"/>
          <w:lang w:val="en"/>
        </w:rPr>
        <w:t>thematic</w:t>
      </w:r>
      <w:r w:rsidR="00947E51">
        <w:rPr>
          <w:lang w:val="en"/>
        </w:rPr>
        <w:t xml:space="preserve"> </w:t>
      </w:r>
      <w:r w:rsidR="00947E51">
        <w:rPr>
          <w:rStyle w:val="hps"/>
          <w:lang w:val="en"/>
        </w:rPr>
        <w:t>environment and what are the chances of development in the future</w:t>
      </w:r>
      <w:r w:rsidR="002B350E" w:rsidRPr="00947E51">
        <w:rPr>
          <w:lang w:val="en-US" w:eastAsia="de-DE"/>
        </w:rPr>
        <w:t>?</w:t>
      </w:r>
    </w:p>
    <w:p w:rsidR="00947E51" w:rsidRDefault="00947E51" w:rsidP="00947E51">
      <w:pPr>
        <w:pStyle w:val="ListenabsatzAufzhlungE1"/>
        <w:numPr>
          <w:ilvl w:val="0"/>
          <w:numId w:val="0"/>
        </w:numPr>
        <w:rPr>
          <w:lang w:val="en" w:eastAsia="de-DE"/>
        </w:rPr>
      </w:pPr>
    </w:p>
    <w:p w:rsidR="00947E51" w:rsidRPr="00947E51" w:rsidRDefault="00947E51" w:rsidP="00947E51">
      <w:pPr>
        <w:pStyle w:val="ListenabsatzAufzhlungE1"/>
        <w:numPr>
          <w:ilvl w:val="0"/>
          <w:numId w:val="0"/>
        </w:numPr>
        <w:rPr>
          <w:lang w:val="en-US" w:eastAsia="de-DE"/>
        </w:rPr>
      </w:pPr>
      <w:r w:rsidRPr="00947E51">
        <w:rPr>
          <w:lang w:val="en" w:eastAsia="de-DE"/>
        </w:rPr>
        <w:t xml:space="preserve">It may be useful </w:t>
      </w:r>
      <w:r>
        <w:rPr>
          <w:lang w:val="en" w:eastAsia="de-DE"/>
        </w:rPr>
        <w:t xml:space="preserve">to keep </w:t>
      </w:r>
      <w:r w:rsidRPr="00947E51">
        <w:rPr>
          <w:lang w:val="en" w:eastAsia="de-DE"/>
        </w:rPr>
        <w:t>these two chapters separately.</w:t>
      </w:r>
    </w:p>
    <w:p w:rsidR="002B350E" w:rsidRPr="00947E51" w:rsidRDefault="002B350E" w:rsidP="002B350E">
      <w:pPr>
        <w:rPr>
          <w:lang w:val="en-US" w:eastAsia="de-DE"/>
        </w:rPr>
      </w:pPr>
    </w:p>
    <w:p w:rsidR="002B350E" w:rsidRPr="00947E51" w:rsidRDefault="002B350E" w:rsidP="004A1120">
      <w:pPr>
        <w:jc w:val="left"/>
        <w:rPr>
          <w:lang w:val="en-US" w:eastAsia="de-DE"/>
        </w:rPr>
        <w:sectPr w:rsidR="002B350E" w:rsidRPr="00947E51" w:rsidSect="004A1120">
          <w:headerReference w:type="default" r:id="rId59"/>
          <w:pgSz w:w="11906" w:h="16838"/>
          <w:pgMar w:top="1701" w:right="1247" w:bottom="1134" w:left="1134" w:header="709" w:footer="709" w:gutter="680"/>
          <w:cols w:space="708"/>
          <w:titlePg/>
          <w:docGrid w:linePitch="360"/>
        </w:sectPr>
      </w:pPr>
    </w:p>
    <w:bookmarkStart w:id="208" w:name="_Toc347817714" w:displacedByCustomXml="next"/>
    <w:bookmarkStart w:id="209" w:name="_Toc347819532" w:displacedByCustomXml="next"/>
    <w:bookmarkStart w:id="210" w:name="_Toc347834216" w:displacedByCustomXml="next"/>
    <w:bookmarkStart w:id="211" w:name="_Toc372636687" w:displacedByCustomXml="next"/>
    <w:sdt>
      <w:sdtPr>
        <w:rPr>
          <w:rFonts w:eastAsiaTheme="minorHAnsi" w:cstheme="minorBidi"/>
          <w:b w:val="0"/>
          <w:noProof w:val="0"/>
          <w:sz w:val="24"/>
          <w:szCs w:val="22"/>
        </w:rPr>
        <w:id w:val="-1401352176"/>
        <w:docPartObj>
          <w:docPartGallery w:val="Bibliographies"/>
          <w:docPartUnique/>
        </w:docPartObj>
      </w:sdtPr>
      <w:sdtEndPr>
        <w:rPr>
          <w:sz w:val="22"/>
        </w:rPr>
      </w:sdtEndPr>
      <w:sdtContent>
        <w:bookmarkEnd w:id="210" w:displacedByCustomXml="prev"/>
        <w:bookmarkEnd w:id="209" w:displacedByCustomXml="prev"/>
        <w:bookmarkEnd w:id="208" w:displacedByCustomXml="prev"/>
        <w:p w:rsidR="00E82A10" w:rsidRDefault="007154A0" w:rsidP="00624653">
          <w:pPr>
            <w:pStyle w:val="berschrift1ohneNummerierung"/>
          </w:pPr>
          <w:r>
            <w:t>Bibliography</w:t>
          </w:r>
          <w:bookmarkEnd w:id="211"/>
        </w:p>
        <w:sdt>
          <w:sdtPr>
            <w:rPr>
              <w:noProof w:val="0"/>
              <w:lang w:val="de-DE"/>
            </w:rPr>
            <w:id w:val="111145805"/>
            <w:bibliography/>
          </w:sdtPr>
          <w:sdtContent>
            <w:p w:rsidR="004B2DA1" w:rsidRDefault="00E82A10" w:rsidP="004B2DA1">
              <w:pPr>
                <w:pStyle w:val="Bibliography"/>
                <w:rPr>
                  <w:vanish/>
                  <w:sz w:val="24"/>
                  <w:szCs w:val="24"/>
                </w:rPr>
              </w:pPr>
              <w:r>
                <w:fldChar w:fldCharType="begin"/>
              </w:r>
              <w:r>
                <w:instrText>BIBLIOGRAPHY</w:instrText>
              </w:r>
              <w:r>
                <w:fldChar w:fldCharType="separate"/>
              </w:r>
              <w:r w:rsidR="004B2DA1">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6"/>
                <w:gridCol w:w="8119"/>
              </w:tblGrid>
              <w:tr w:rsidR="004B2DA1" w:rsidRPr="00ED69A0" w:rsidTr="004B2DA1">
                <w:trPr>
                  <w:tblCellSpacing w:w="15" w:type="dxa"/>
                </w:trPr>
                <w:tc>
                  <w:tcPr>
                    <w:tcW w:w="0" w:type="auto"/>
                    <w:hideMark/>
                  </w:tcPr>
                  <w:p w:rsidR="004B2DA1" w:rsidRDefault="004B2DA1">
                    <w:pPr>
                      <w:pStyle w:val="Bibliography"/>
                      <w:jc w:val="right"/>
                    </w:pPr>
                    <w:bookmarkStart w:id="212" w:name="San10"/>
                    <w:r>
                      <w:t>[1]</w:t>
                    </w:r>
                    <w:bookmarkEnd w:id="212"/>
                  </w:p>
                </w:tc>
                <w:tc>
                  <w:tcPr>
                    <w:tcW w:w="0" w:type="auto"/>
                    <w:hideMark/>
                  </w:tcPr>
                  <w:p w:rsidR="004B2DA1" w:rsidRDefault="004B2DA1">
                    <w:pPr>
                      <w:pStyle w:val="Bibliography"/>
                    </w:pPr>
                    <w:r>
                      <w:t xml:space="preserve">Sanyo Electric Co., Ltd.: </w:t>
                    </w:r>
                    <w:r>
                      <w:rPr>
                        <w:i/>
                        <w:iCs/>
                      </w:rPr>
                      <w:t>Speciﬁcations Cell Type UR18650ZT</w:t>
                    </w:r>
                    <w:r>
                      <w:t xml:space="preserve">. </w:t>
                    </w:r>
                    <w:hyperlink r:id="rId60" w:history="1">
                      <w:r>
                        <w:rPr>
                          <w:rStyle w:val="Hyperlink"/>
                        </w:rPr>
                        <w:t>http://battery.sanyo.com/en/product/lithium-ion/pdf/01/UR18650ZT.pdf</w:t>
                      </w:r>
                    </w:hyperlink>
                    <w:r>
                      <w:t>. - Aktualisierungsdatum: 2010</w:t>
                    </w:r>
                  </w:p>
                </w:tc>
              </w:tr>
              <w:tr w:rsidR="004B2DA1" w:rsidTr="004B2DA1">
                <w:trPr>
                  <w:tblCellSpacing w:w="15" w:type="dxa"/>
                </w:trPr>
                <w:tc>
                  <w:tcPr>
                    <w:tcW w:w="0" w:type="auto"/>
                    <w:hideMark/>
                  </w:tcPr>
                  <w:p w:rsidR="004B2DA1" w:rsidRDefault="004B2DA1">
                    <w:pPr>
                      <w:pStyle w:val="Bibliography"/>
                      <w:jc w:val="right"/>
                    </w:pPr>
                    <w:bookmarkStart w:id="213" w:name="TechnischeUniversitätMünchen1372010"/>
                    <w:r>
                      <w:t>[2]</w:t>
                    </w:r>
                    <w:bookmarkEnd w:id="213"/>
                  </w:p>
                </w:tc>
                <w:tc>
                  <w:tcPr>
                    <w:tcW w:w="0" w:type="auto"/>
                    <w:hideMark/>
                  </w:tcPr>
                  <w:p w:rsidR="004B2DA1" w:rsidRPr="004B2DA1" w:rsidRDefault="004B2DA1">
                    <w:pPr>
                      <w:pStyle w:val="Bibliography"/>
                      <w:rPr>
                        <w:lang w:val="de-DE"/>
                      </w:rPr>
                    </w:pPr>
                    <w:r w:rsidRPr="004B2DA1">
                      <w:rPr>
                        <w:lang w:val="de-DE"/>
                      </w:rPr>
                      <w:t xml:space="preserve">Technische Universität München: </w:t>
                    </w:r>
                    <w:r w:rsidRPr="004B2DA1">
                      <w:rPr>
                        <w:i/>
                        <w:iCs/>
                        <w:lang w:val="de-DE"/>
                      </w:rPr>
                      <w:t>TUM präsentiert Fahrzeugkonzept für die urbane Elektromobilität: Presseinformation</w:t>
                    </w:r>
                    <w:r w:rsidRPr="004B2DA1">
                      <w:rPr>
                        <w:lang w:val="de-DE"/>
                      </w:rPr>
                      <w:t>., 13.7.2010.</w:t>
                    </w:r>
                  </w:p>
                </w:tc>
              </w:tr>
              <w:tr w:rsidR="004B2DA1" w:rsidTr="004B2DA1">
                <w:trPr>
                  <w:tblCellSpacing w:w="15" w:type="dxa"/>
                </w:trPr>
                <w:tc>
                  <w:tcPr>
                    <w:tcW w:w="0" w:type="auto"/>
                    <w:hideMark/>
                  </w:tcPr>
                  <w:p w:rsidR="004B2DA1" w:rsidRDefault="004B2DA1">
                    <w:pPr>
                      <w:pStyle w:val="Bibliography"/>
                      <w:jc w:val="right"/>
                    </w:pPr>
                    <w:bookmarkStart w:id="214" w:name="SauerBoppetal1999Stateofcharg"/>
                    <w:r>
                      <w:t>[3]</w:t>
                    </w:r>
                    <w:bookmarkEnd w:id="214"/>
                  </w:p>
                </w:tc>
                <w:tc>
                  <w:tcPr>
                    <w:tcW w:w="0" w:type="auto"/>
                    <w:hideMark/>
                  </w:tcPr>
                  <w:p w:rsidR="004B2DA1" w:rsidRDefault="004B2DA1">
                    <w:pPr>
                      <w:pStyle w:val="Bibliography"/>
                    </w:pPr>
                    <w:r>
                      <w:t xml:space="preserve">Sauer, D.U; Bopp, G.; Jossen, A.; Garche, J.; Rothert, M.; Wollny, M.: </w:t>
                    </w:r>
                    <w:r>
                      <w:rPr>
                        <w:i/>
                        <w:iCs/>
                      </w:rPr>
                      <w:t>State of charge - What do we really speak about?</w:t>
                    </w:r>
                    <w:r>
                      <w:t xml:space="preserve"> In: Proceedings of the Conference INTELEC’99, Kopenhagen, Dänemark (1999).</w:t>
                    </w:r>
                  </w:p>
                </w:tc>
              </w:tr>
              <w:tr w:rsidR="004B2DA1" w:rsidTr="004B2DA1">
                <w:trPr>
                  <w:tblCellSpacing w:w="15" w:type="dxa"/>
                </w:trPr>
                <w:tc>
                  <w:tcPr>
                    <w:tcW w:w="0" w:type="auto"/>
                    <w:hideMark/>
                  </w:tcPr>
                  <w:p w:rsidR="004B2DA1" w:rsidRDefault="004B2DA1">
                    <w:pPr>
                      <w:pStyle w:val="Bibliography"/>
                      <w:jc w:val="right"/>
                    </w:pPr>
                    <w:bookmarkStart w:id="215" w:name="PillerPerrinetal2001Methodsfor"/>
                    <w:r>
                      <w:t>[4]</w:t>
                    </w:r>
                    <w:bookmarkEnd w:id="215"/>
                  </w:p>
                </w:tc>
                <w:tc>
                  <w:tcPr>
                    <w:tcW w:w="0" w:type="auto"/>
                    <w:hideMark/>
                  </w:tcPr>
                  <w:p w:rsidR="004B2DA1" w:rsidRDefault="004B2DA1">
                    <w:pPr>
                      <w:pStyle w:val="Bibliography"/>
                    </w:pPr>
                    <w:r>
                      <w:t xml:space="preserve">Piller, Sabine; Perrin, Marion; Jossen, Andreas: </w:t>
                    </w:r>
                    <w:r>
                      <w:rPr>
                        <w:i/>
                        <w:iCs/>
                      </w:rPr>
                      <w:t>Methods for state-of-charge determination and their applications: Proceedings of the 22nd International Power Sources Symposium</w:t>
                    </w:r>
                    <w:r>
                      <w:t>. In: Journal of Power Sources, Ausgabe 1 (2001), S. 113-120.</w:t>
                    </w:r>
                  </w:p>
                </w:tc>
              </w:tr>
              <w:tr w:rsidR="004B2DA1" w:rsidTr="004B2DA1">
                <w:trPr>
                  <w:tblCellSpacing w:w="15" w:type="dxa"/>
                </w:trPr>
                <w:tc>
                  <w:tcPr>
                    <w:tcW w:w="0" w:type="auto"/>
                    <w:hideMark/>
                  </w:tcPr>
                  <w:p w:rsidR="004B2DA1" w:rsidRDefault="004B2DA1">
                    <w:pPr>
                      <w:pStyle w:val="Bibliography"/>
                      <w:jc w:val="right"/>
                    </w:pPr>
                    <w:bookmarkStart w:id="216" w:name="Lunze2010Regelungstechnik2"/>
                    <w:r>
                      <w:t>[5]</w:t>
                    </w:r>
                    <w:bookmarkEnd w:id="216"/>
                  </w:p>
                </w:tc>
                <w:tc>
                  <w:tcPr>
                    <w:tcW w:w="0" w:type="auto"/>
                    <w:hideMark/>
                  </w:tcPr>
                  <w:p w:rsidR="004B2DA1" w:rsidRDefault="004B2DA1">
                    <w:pPr>
                      <w:pStyle w:val="Bibliography"/>
                    </w:pPr>
                    <w:r w:rsidRPr="004B2DA1">
                      <w:rPr>
                        <w:lang w:val="de-DE"/>
                      </w:rPr>
                      <w:t xml:space="preserve">Lunze, Jan: </w:t>
                    </w:r>
                    <w:r w:rsidRPr="004B2DA1">
                      <w:rPr>
                        <w:i/>
                        <w:iCs/>
                        <w:lang w:val="de-DE"/>
                      </w:rPr>
                      <w:t>Regelungstechnik 2: Mehrgrößensysteme, Digitale Regelung</w:t>
                    </w:r>
                    <w:r w:rsidRPr="004B2DA1">
                      <w:rPr>
                        <w:lang w:val="de-DE"/>
                      </w:rPr>
                      <w:t xml:space="preserve">. </w:t>
                    </w:r>
                    <w:r>
                      <w:t>6. Aufl. Berlin, Heidelberg: Springer, 2010.</w:t>
                    </w:r>
                  </w:p>
                </w:tc>
              </w:tr>
              <w:tr w:rsidR="004B2DA1" w:rsidTr="004B2DA1">
                <w:trPr>
                  <w:tblCellSpacing w:w="15" w:type="dxa"/>
                </w:trPr>
                <w:tc>
                  <w:tcPr>
                    <w:tcW w:w="0" w:type="auto"/>
                    <w:hideMark/>
                  </w:tcPr>
                  <w:p w:rsidR="004B2DA1" w:rsidRDefault="004B2DA1">
                    <w:pPr>
                      <w:pStyle w:val="Bibliography"/>
                      <w:jc w:val="right"/>
                    </w:pPr>
                    <w:bookmarkStart w:id="217" w:name="Keil2010EntwicklungeinesBatteriemo"/>
                    <w:r>
                      <w:t>[6]</w:t>
                    </w:r>
                    <w:bookmarkEnd w:id="217"/>
                  </w:p>
                </w:tc>
                <w:tc>
                  <w:tcPr>
                    <w:tcW w:w="0" w:type="auto"/>
                    <w:hideMark/>
                  </w:tcPr>
                  <w:p w:rsidR="004B2DA1" w:rsidRDefault="004B2DA1">
                    <w:pPr>
                      <w:pStyle w:val="Bibliography"/>
                    </w:pPr>
                    <w:r w:rsidRPr="004B2DA1">
                      <w:rPr>
                        <w:lang w:val="de-DE"/>
                      </w:rPr>
                      <w:t xml:space="preserve">Keil, Peter: </w:t>
                    </w:r>
                    <w:r w:rsidRPr="004B2DA1">
                      <w:rPr>
                        <w:i/>
                        <w:iCs/>
                        <w:lang w:val="de-DE"/>
                      </w:rPr>
                      <w:t>Entwicklung eines Batteriemodells zur Untersuchung von Energiemanagementstrategien für Elektrofahrzeuge</w:t>
                    </w:r>
                    <w:r w:rsidRPr="004B2DA1">
                      <w:rPr>
                        <w:lang w:val="de-DE"/>
                      </w:rPr>
                      <w:t xml:space="preserve">. </w:t>
                    </w:r>
                    <w:r>
                      <w:t>2010.</w:t>
                    </w:r>
                  </w:p>
                </w:tc>
              </w:tr>
              <w:tr w:rsidR="004B2DA1" w:rsidRPr="00ED69A0" w:rsidTr="004B2DA1">
                <w:trPr>
                  <w:tblCellSpacing w:w="15" w:type="dxa"/>
                </w:trPr>
                <w:tc>
                  <w:tcPr>
                    <w:tcW w:w="0" w:type="auto"/>
                    <w:hideMark/>
                  </w:tcPr>
                  <w:p w:rsidR="004B2DA1" w:rsidRDefault="004B2DA1">
                    <w:pPr>
                      <w:pStyle w:val="Bibliography"/>
                      <w:jc w:val="right"/>
                    </w:pPr>
                    <w:bookmarkStart w:id="218" w:name="Kalman1960ANewApproachtoLinear"/>
                    <w:r>
                      <w:t>[7]</w:t>
                    </w:r>
                    <w:bookmarkEnd w:id="218"/>
                  </w:p>
                </w:tc>
                <w:tc>
                  <w:tcPr>
                    <w:tcW w:w="0" w:type="auto"/>
                    <w:hideMark/>
                  </w:tcPr>
                  <w:p w:rsidR="004B2DA1" w:rsidRDefault="004B2DA1">
                    <w:pPr>
                      <w:pStyle w:val="Bibliography"/>
                    </w:pPr>
                    <w:r>
                      <w:t xml:space="preserve">Kalman, Rudolph Emil: </w:t>
                    </w:r>
                    <w:r>
                      <w:rPr>
                        <w:i/>
                        <w:iCs/>
                      </w:rPr>
                      <w:t>A New Approach to Linear Filtering and Prediction Problems</w:t>
                    </w:r>
                    <w:r>
                      <w:t>. In: Transactions of the ASME</w:t>
                    </w:r>
                    <w:r>
                      <w:rPr>
                        <w:rFonts w:ascii="Cambria Math" w:hAnsi="Cambria Math" w:cs="Cambria Math"/>
                      </w:rPr>
                      <w:t>‐</w:t>
                    </w:r>
                    <w:r>
                      <w:t>Journal of Basic Engineering (1960), S. 35-45.</w:t>
                    </w:r>
                  </w:p>
                </w:tc>
              </w:tr>
              <w:tr w:rsidR="004B2DA1" w:rsidTr="004B2DA1">
                <w:trPr>
                  <w:tblCellSpacing w:w="15" w:type="dxa"/>
                </w:trPr>
                <w:tc>
                  <w:tcPr>
                    <w:tcW w:w="0" w:type="auto"/>
                    <w:hideMark/>
                  </w:tcPr>
                  <w:p w:rsidR="004B2DA1" w:rsidRDefault="004B2DA1">
                    <w:pPr>
                      <w:pStyle w:val="Bibliography"/>
                      <w:jc w:val="right"/>
                    </w:pPr>
                    <w:bookmarkStart w:id="219" w:name="JossenWeydanz2006ModerneAkkumulat"/>
                    <w:r>
                      <w:t>[8]</w:t>
                    </w:r>
                    <w:bookmarkEnd w:id="219"/>
                  </w:p>
                </w:tc>
                <w:tc>
                  <w:tcPr>
                    <w:tcW w:w="0" w:type="auto"/>
                    <w:hideMark/>
                  </w:tcPr>
                  <w:p w:rsidR="004B2DA1" w:rsidRDefault="004B2DA1">
                    <w:pPr>
                      <w:pStyle w:val="Bibliography"/>
                    </w:pPr>
                    <w:r w:rsidRPr="004B2DA1">
                      <w:rPr>
                        <w:lang w:val="de-DE"/>
                      </w:rPr>
                      <w:t xml:space="preserve">Jossen, Andreas; Weydanz, Wolfgang: </w:t>
                    </w:r>
                    <w:r w:rsidRPr="004B2DA1">
                      <w:rPr>
                        <w:i/>
                        <w:iCs/>
                        <w:lang w:val="de-DE"/>
                      </w:rPr>
                      <w:t>Moderne Akkumulatoren richtig einsetzen</w:t>
                    </w:r>
                    <w:r w:rsidRPr="004B2DA1">
                      <w:rPr>
                        <w:lang w:val="de-DE"/>
                      </w:rPr>
                      <w:t xml:space="preserve">. </w:t>
                    </w:r>
                    <w:r>
                      <w:t>1. Aufl. Neusäß: Ubooks, 2006.</w:t>
                    </w:r>
                  </w:p>
                </w:tc>
              </w:tr>
              <w:tr w:rsidR="004B2DA1" w:rsidRPr="00ED69A0" w:rsidTr="004B2DA1">
                <w:trPr>
                  <w:tblCellSpacing w:w="15" w:type="dxa"/>
                </w:trPr>
                <w:tc>
                  <w:tcPr>
                    <w:tcW w:w="0" w:type="auto"/>
                    <w:hideMark/>
                  </w:tcPr>
                  <w:p w:rsidR="004B2DA1" w:rsidRDefault="004B2DA1">
                    <w:pPr>
                      <w:pStyle w:val="Bibliography"/>
                      <w:jc w:val="right"/>
                    </w:pPr>
                    <w:bookmarkStart w:id="220" w:name="Jossen2006Fundamentalsofbatterydy"/>
                    <w:r>
                      <w:t>[9]</w:t>
                    </w:r>
                    <w:bookmarkEnd w:id="220"/>
                  </w:p>
                </w:tc>
                <w:tc>
                  <w:tcPr>
                    <w:tcW w:w="0" w:type="auto"/>
                    <w:hideMark/>
                  </w:tcPr>
                  <w:p w:rsidR="004B2DA1" w:rsidRDefault="004B2DA1">
                    <w:pPr>
                      <w:pStyle w:val="Bibliography"/>
                    </w:pPr>
                    <w:r>
                      <w:t xml:space="preserve">Jossen, Andreas: </w:t>
                    </w:r>
                    <w:r>
                      <w:rPr>
                        <w:i/>
                        <w:iCs/>
                      </w:rPr>
                      <w:t>Fundamentals of battery dynamics</w:t>
                    </w:r>
                    <w:r>
                      <w:t>. In: Journal of Power Sources, Ausgabe 2 (2006), S. 530-538.</w:t>
                    </w:r>
                  </w:p>
                </w:tc>
              </w:tr>
              <w:tr w:rsidR="004B2DA1" w:rsidTr="004B2DA1">
                <w:trPr>
                  <w:tblCellSpacing w:w="15" w:type="dxa"/>
                </w:trPr>
                <w:tc>
                  <w:tcPr>
                    <w:tcW w:w="0" w:type="auto"/>
                    <w:hideMark/>
                  </w:tcPr>
                  <w:p w:rsidR="004B2DA1" w:rsidRDefault="004B2DA1">
                    <w:pPr>
                      <w:pStyle w:val="Bibliography"/>
                      <w:jc w:val="right"/>
                    </w:pPr>
                    <w:bookmarkStart w:id="221" w:name="BundesministeriumfürUmwelt1542010"/>
                    <w:r>
                      <w:lastRenderedPageBreak/>
                      <w:t>[10]</w:t>
                    </w:r>
                    <w:bookmarkEnd w:id="221"/>
                  </w:p>
                </w:tc>
                <w:tc>
                  <w:tcPr>
                    <w:tcW w:w="0" w:type="auto"/>
                    <w:hideMark/>
                  </w:tcPr>
                  <w:p w:rsidR="004B2DA1" w:rsidRPr="004B2DA1" w:rsidRDefault="004B2DA1">
                    <w:pPr>
                      <w:pStyle w:val="Bibliography"/>
                      <w:rPr>
                        <w:lang w:val="de-DE"/>
                      </w:rPr>
                    </w:pPr>
                    <w:r w:rsidRPr="004B2DA1">
                      <w:rPr>
                        <w:lang w:val="de-DE"/>
                      </w:rPr>
                      <w:t xml:space="preserve">Bundesministerium für Umwelt, Naturschutz und Reaktorsicherheit: </w:t>
                    </w:r>
                    <w:r w:rsidRPr="004B2DA1">
                      <w:rPr>
                        <w:i/>
                        <w:iCs/>
                        <w:lang w:val="de-DE"/>
                      </w:rPr>
                      <w:t>Bis 2020 eine Million Elektroautos von deutschen Herstellern: Pressemitteilung</w:t>
                    </w:r>
                    <w:r w:rsidRPr="004B2DA1">
                      <w:rPr>
                        <w:lang w:val="de-DE"/>
                      </w:rPr>
                      <w:t>., 15.4.2010.</w:t>
                    </w:r>
                  </w:p>
                </w:tc>
              </w:tr>
              <w:tr w:rsidR="004B2DA1" w:rsidTr="004B2DA1">
                <w:trPr>
                  <w:tblCellSpacing w:w="15" w:type="dxa"/>
                </w:trPr>
                <w:tc>
                  <w:tcPr>
                    <w:tcW w:w="0" w:type="auto"/>
                    <w:hideMark/>
                  </w:tcPr>
                  <w:p w:rsidR="004B2DA1" w:rsidRDefault="004B2DA1">
                    <w:pPr>
                      <w:pStyle w:val="Bibliography"/>
                      <w:jc w:val="right"/>
                    </w:pPr>
                    <w:bookmarkStart w:id="222" w:name="Linse07112010EntwicklungdesProto"/>
                    <w:r>
                      <w:t>[11]</w:t>
                    </w:r>
                    <w:bookmarkEnd w:id="222"/>
                  </w:p>
                </w:tc>
                <w:tc>
                  <w:tcPr>
                    <w:tcW w:w="0" w:type="auto"/>
                    <w:hideMark/>
                  </w:tcPr>
                  <w:p w:rsidR="004B2DA1" w:rsidRDefault="004B2DA1">
                    <w:pPr>
                      <w:pStyle w:val="Bibliography"/>
                    </w:pPr>
                    <w:r w:rsidRPr="004B2DA1">
                      <w:rPr>
                        <w:lang w:val="de-DE"/>
                      </w:rPr>
                      <w:t xml:space="preserve">Linse, Christian: </w:t>
                    </w:r>
                    <w:r w:rsidRPr="004B2DA1">
                      <w:rPr>
                        <w:i/>
                        <w:iCs/>
                        <w:lang w:val="de-DE"/>
                      </w:rPr>
                      <w:t>Entwicklung des Prototyps eines Batteriemanagementsystems für Elektrofahrzeuge</w:t>
                    </w:r>
                    <w:r w:rsidRPr="004B2DA1">
                      <w:rPr>
                        <w:lang w:val="de-DE"/>
                      </w:rPr>
                      <w:t xml:space="preserve">. </w:t>
                    </w:r>
                    <w:r>
                      <w:t>Lehrstuhl für Fahrzeugtechnik, Semesterarbeit, München, 07.11.2010, S. 46.</w:t>
                    </w:r>
                  </w:p>
                </w:tc>
              </w:tr>
            </w:tbl>
            <w:p w:rsidR="004B2DA1" w:rsidRDefault="004B2DA1" w:rsidP="004B2DA1">
              <w:pPr>
                <w:pStyle w:val="Bibliography"/>
                <w:rPr>
                  <w:rFonts w:eastAsiaTheme="minorEastAsia"/>
                  <w:vanish/>
                </w:rPr>
              </w:pPr>
              <w:r>
                <w:rPr>
                  <w:vanish/>
                </w:rPr>
                <w:t>x</w:t>
              </w:r>
            </w:p>
            <w:p w:rsidR="00B73C01" w:rsidRDefault="00E82A10" w:rsidP="004B2DA1">
              <w:pPr>
                <w:jc w:val="left"/>
                <w:sectPr w:rsidR="00B73C01" w:rsidSect="004A1120">
                  <w:headerReference w:type="default" r:id="rId61"/>
                  <w:pgSz w:w="11906" w:h="16838"/>
                  <w:pgMar w:top="1701" w:right="1247" w:bottom="1134" w:left="1134" w:header="709" w:footer="709" w:gutter="680"/>
                  <w:cols w:space="708"/>
                  <w:titlePg/>
                  <w:docGrid w:linePitch="360"/>
                </w:sectPr>
              </w:pPr>
              <w:r>
                <w:rPr>
                  <w:b/>
                  <w:bCs/>
                </w:rPr>
                <w:fldChar w:fldCharType="end"/>
              </w:r>
            </w:p>
          </w:sdtContent>
        </w:sdt>
      </w:sdtContent>
    </w:sdt>
    <w:p w:rsidR="004A1120" w:rsidRDefault="004A1120" w:rsidP="00E82A10">
      <w:pPr>
        <w:rPr>
          <w:lang w:eastAsia="de-DE"/>
        </w:rPr>
        <w:sectPr w:rsidR="004A1120" w:rsidSect="00B73C01">
          <w:headerReference w:type="default" r:id="rId62"/>
          <w:type w:val="continuous"/>
          <w:pgSz w:w="11906" w:h="16838"/>
          <w:pgMar w:top="1701" w:right="1247" w:bottom="1134" w:left="1134" w:header="709" w:footer="709" w:gutter="680"/>
          <w:cols w:space="708"/>
          <w:docGrid w:linePitch="360"/>
        </w:sectPr>
      </w:pPr>
    </w:p>
    <w:p w:rsidR="006E272A" w:rsidRDefault="00407065" w:rsidP="00624653">
      <w:pPr>
        <w:pStyle w:val="berschrift1ohneNummerierung"/>
        <w:rPr>
          <w:lang w:eastAsia="de-DE"/>
        </w:rPr>
      </w:pPr>
      <w:bookmarkStart w:id="223" w:name="_Toc372636688"/>
      <w:r>
        <w:rPr>
          <w:lang w:eastAsia="de-DE"/>
        </w:rPr>
        <w:lastRenderedPageBreak/>
        <w:t>List of F</w:t>
      </w:r>
      <w:r w:rsidR="00935C44">
        <w:rPr>
          <w:lang w:eastAsia="de-DE"/>
        </w:rPr>
        <w:t>igure</w:t>
      </w:r>
      <w:bookmarkEnd w:id="223"/>
    </w:p>
    <w:p w:rsidR="00AE7AC2" w:rsidRDefault="00AE7AC2">
      <w:pPr>
        <w:pStyle w:val="TableofFigures"/>
      </w:pPr>
      <w:r>
        <w:rPr>
          <w:lang w:eastAsia="de-DE"/>
        </w:rPr>
        <w:fldChar w:fldCharType="begin"/>
      </w:r>
      <w:r>
        <w:rPr>
          <w:lang w:eastAsia="de-DE"/>
        </w:rPr>
        <w:instrText xml:space="preserve"> TOC \h \z \c "Abbildung" </w:instrText>
      </w:r>
      <w:r>
        <w:rPr>
          <w:lang w:eastAsia="de-DE"/>
        </w:rPr>
        <w:fldChar w:fldCharType="separate"/>
      </w:r>
      <w:hyperlink w:anchor="_Toc348013579" w:history="1">
        <w:r w:rsidRPr="005565F1">
          <w:rPr>
            <w:rStyle w:val="Hyperlink"/>
          </w:rPr>
          <w:t>2.1: Für die Messung verwendete Lithium-Ionen-Zelle vom Typ Sanyo [</w:t>
        </w:r>
        <w:r w:rsidRPr="005565F1">
          <w:rPr>
            <w:rStyle w:val="Hyperlink"/>
            <w:b/>
          </w:rPr>
          <w:t>1</w:t>
        </w:r>
        <w:r w:rsidRPr="005565F1">
          <w:rPr>
            <w:rStyle w:val="Hyperlink"/>
          </w:rPr>
          <w:t>]</w:t>
        </w:r>
        <w:r>
          <w:rPr>
            <w:webHidden/>
          </w:rPr>
          <w:tab/>
        </w:r>
        <w:r>
          <w:rPr>
            <w:webHidden/>
          </w:rPr>
          <w:fldChar w:fldCharType="begin"/>
        </w:r>
        <w:r>
          <w:rPr>
            <w:webHidden/>
          </w:rPr>
          <w:instrText xml:space="preserve"> PAGEREF _Toc348013579 \h </w:instrText>
        </w:r>
        <w:r>
          <w:rPr>
            <w:webHidden/>
          </w:rPr>
        </w:r>
        <w:r>
          <w:rPr>
            <w:webHidden/>
          </w:rPr>
          <w:fldChar w:fldCharType="separate"/>
        </w:r>
        <w:r w:rsidR="004B2AFE">
          <w:rPr>
            <w:b/>
            <w:bCs/>
            <w:webHidden/>
            <w:lang w:val="en-US"/>
          </w:rPr>
          <w:t>Error! Bookmark not defined.</w:t>
        </w:r>
        <w:r>
          <w:rPr>
            <w:webHidden/>
          </w:rPr>
          <w:fldChar w:fldCharType="end"/>
        </w:r>
      </w:hyperlink>
    </w:p>
    <w:p w:rsidR="00B73C01" w:rsidRDefault="00AE7AC2" w:rsidP="00025C97">
      <w:pPr>
        <w:tabs>
          <w:tab w:val="right" w:pos="8789"/>
        </w:tabs>
        <w:ind w:left="1701"/>
        <w:jc w:val="left"/>
        <w:rPr>
          <w:lang w:eastAsia="de-DE"/>
        </w:rPr>
        <w:sectPr w:rsidR="00B73C01" w:rsidSect="00B73C01">
          <w:headerReference w:type="default" r:id="rId63"/>
          <w:pgSz w:w="11906" w:h="16838"/>
          <w:pgMar w:top="1701" w:right="1247" w:bottom="1134" w:left="1134" w:header="709" w:footer="709" w:gutter="680"/>
          <w:cols w:space="708"/>
          <w:titlePg/>
          <w:docGrid w:linePitch="360"/>
        </w:sectPr>
      </w:pPr>
      <w:r>
        <w:rPr>
          <w:noProof/>
          <w:lang w:eastAsia="de-DE"/>
        </w:rPr>
        <w:fldChar w:fldCharType="end"/>
      </w:r>
    </w:p>
    <w:p w:rsidR="00EE74C1" w:rsidRDefault="00EE74C1" w:rsidP="00F073AD">
      <w:pPr>
        <w:rPr>
          <w:lang w:eastAsia="de-DE"/>
        </w:rPr>
      </w:pPr>
    </w:p>
    <w:p w:rsidR="00EE74C1" w:rsidRDefault="00EE74C1" w:rsidP="00F073AD">
      <w:pPr>
        <w:rPr>
          <w:lang w:eastAsia="de-DE"/>
        </w:rPr>
        <w:sectPr w:rsidR="00EE74C1" w:rsidSect="00B73C01">
          <w:type w:val="continuous"/>
          <w:pgSz w:w="11906" w:h="16838"/>
          <w:pgMar w:top="1701" w:right="1247" w:bottom="1134" w:left="1134" w:header="709" w:footer="709" w:gutter="680"/>
          <w:cols w:space="708"/>
          <w:docGrid w:linePitch="360"/>
        </w:sectPr>
      </w:pPr>
    </w:p>
    <w:p w:rsidR="00F073AD" w:rsidRDefault="00490B48" w:rsidP="00624653">
      <w:pPr>
        <w:pStyle w:val="berschrift1ohneNummerierung"/>
        <w:rPr>
          <w:lang w:eastAsia="de-DE"/>
        </w:rPr>
      </w:pPr>
      <w:bookmarkStart w:id="224" w:name="_Toc372636689"/>
      <w:r>
        <w:rPr>
          <w:lang w:eastAsia="de-DE"/>
        </w:rPr>
        <w:lastRenderedPageBreak/>
        <w:t>List of Tables</w:t>
      </w:r>
      <w:bookmarkEnd w:id="224"/>
    </w:p>
    <w:p w:rsidR="006676BD" w:rsidRDefault="00F7198D">
      <w:pPr>
        <w:pStyle w:val="TableofFigures"/>
        <w:rPr>
          <w:rFonts w:asciiTheme="minorHAnsi" w:eastAsiaTheme="minorEastAsia" w:hAnsiTheme="minorHAnsi"/>
          <w:lang w:eastAsia="de-DE"/>
        </w:rPr>
      </w:pPr>
      <w:r>
        <w:rPr>
          <w:lang w:eastAsia="de-DE"/>
        </w:rPr>
        <w:fldChar w:fldCharType="begin"/>
      </w:r>
      <w:r>
        <w:rPr>
          <w:lang w:eastAsia="de-DE"/>
        </w:rPr>
        <w:instrText xml:space="preserve"> TOC \h \z \c "Tabelle" </w:instrText>
      </w:r>
      <w:r>
        <w:rPr>
          <w:lang w:eastAsia="de-DE"/>
        </w:rPr>
        <w:fldChar w:fldCharType="separate"/>
      </w:r>
      <w:hyperlink w:anchor="_Toc365545698" w:history="1">
        <w:r w:rsidR="006676BD" w:rsidRPr="006F4A5D">
          <w:rPr>
            <w:rStyle w:val="Hyperlink"/>
          </w:rPr>
          <w:t>2.1: Herstellerangaben der Sanyo-Zellen vom Typ UR 18650 ZT</w:t>
        </w:r>
        <w:r w:rsidR="006676BD">
          <w:rPr>
            <w:webHidden/>
          </w:rPr>
          <w:tab/>
        </w:r>
        <w:r w:rsidR="006676BD">
          <w:rPr>
            <w:webHidden/>
          </w:rPr>
          <w:fldChar w:fldCharType="begin"/>
        </w:r>
        <w:r w:rsidR="006676BD">
          <w:rPr>
            <w:webHidden/>
          </w:rPr>
          <w:instrText xml:space="preserve"> PAGEREF _Toc365545698 \h </w:instrText>
        </w:r>
        <w:r w:rsidR="006676BD">
          <w:rPr>
            <w:webHidden/>
          </w:rPr>
        </w:r>
        <w:r w:rsidR="006676BD">
          <w:rPr>
            <w:webHidden/>
          </w:rPr>
          <w:fldChar w:fldCharType="separate"/>
        </w:r>
        <w:r w:rsidR="004B2AFE">
          <w:rPr>
            <w:webHidden/>
          </w:rPr>
          <w:t>1</w:t>
        </w:r>
        <w:r w:rsidR="006676BD">
          <w:rPr>
            <w:webHidden/>
          </w:rPr>
          <w:fldChar w:fldCharType="end"/>
        </w:r>
      </w:hyperlink>
    </w:p>
    <w:p w:rsidR="00B73C01" w:rsidRDefault="00F7198D" w:rsidP="00F073AD">
      <w:pPr>
        <w:rPr>
          <w:lang w:eastAsia="de-DE"/>
        </w:rPr>
        <w:sectPr w:rsidR="00B73C01" w:rsidSect="00B73C01">
          <w:headerReference w:type="default" r:id="rId64"/>
          <w:pgSz w:w="11906" w:h="16838"/>
          <w:pgMar w:top="1701" w:right="1247" w:bottom="1134" w:left="1134" w:header="709" w:footer="709" w:gutter="680"/>
          <w:cols w:space="708"/>
          <w:titlePg/>
          <w:docGrid w:linePitch="360"/>
        </w:sectPr>
      </w:pPr>
      <w:r>
        <w:rPr>
          <w:noProof/>
          <w:lang w:eastAsia="de-DE"/>
        </w:rPr>
        <w:fldChar w:fldCharType="end"/>
      </w:r>
    </w:p>
    <w:p w:rsidR="004A1120" w:rsidRDefault="004A1120" w:rsidP="00F073AD">
      <w:pPr>
        <w:rPr>
          <w:lang w:eastAsia="de-DE"/>
        </w:rPr>
        <w:sectPr w:rsidR="004A1120" w:rsidSect="00B73C01">
          <w:type w:val="continuous"/>
          <w:pgSz w:w="11906" w:h="16838"/>
          <w:pgMar w:top="1701" w:right="1247" w:bottom="1134" w:left="1134" w:header="709" w:footer="709" w:gutter="680"/>
          <w:cols w:space="708"/>
          <w:docGrid w:linePitch="360"/>
        </w:sectPr>
      </w:pPr>
    </w:p>
    <w:p w:rsidR="00E82A10" w:rsidRDefault="00E82A10" w:rsidP="00624653">
      <w:pPr>
        <w:pStyle w:val="berschrift1ohneNummerierung"/>
        <w:rPr>
          <w:lang w:eastAsia="de-DE"/>
        </w:rPr>
      </w:pPr>
      <w:bookmarkStart w:id="225" w:name="_Toc347817717"/>
      <w:bookmarkStart w:id="226" w:name="_Toc347819535"/>
      <w:bookmarkStart w:id="227" w:name="_Toc347834219"/>
      <w:bookmarkStart w:id="228" w:name="_Toc372636690"/>
      <w:r>
        <w:rPr>
          <w:lang w:eastAsia="de-DE"/>
        </w:rPr>
        <w:lastRenderedPageBreak/>
        <w:t>A</w:t>
      </w:r>
      <w:r w:rsidR="00490B48">
        <w:rPr>
          <w:lang w:eastAsia="de-DE"/>
        </w:rPr>
        <w:t>ppendix</w:t>
      </w:r>
      <w:bookmarkEnd w:id="225"/>
      <w:bookmarkEnd w:id="226"/>
      <w:bookmarkEnd w:id="227"/>
      <w:bookmarkEnd w:id="228"/>
    </w:p>
    <w:p w:rsidR="001953E5" w:rsidRDefault="00C845EB" w:rsidP="001953E5">
      <w:pPr>
        <w:rPr>
          <w:noProof/>
          <w:lang w:eastAsia="de-DE"/>
        </w:rPr>
      </w:pPr>
      <w:r>
        <w:rPr>
          <w:noProof/>
          <w:lang w:eastAsia="de-DE"/>
        </w:rPr>
        <w:t>This chapter is op</w:t>
      </w:r>
      <w:r w:rsidR="001953E5">
        <w:rPr>
          <w:noProof/>
          <w:lang w:eastAsia="de-DE"/>
        </w:rPr>
        <w:t>tional.</w:t>
      </w:r>
    </w:p>
    <w:p w:rsidR="001953E5" w:rsidRDefault="001953E5">
      <w:pPr>
        <w:spacing w:before="0" w:after="200" w:line="276" w:lineRule="auto"/>
        <w:jc w:val="left"/>
        <w:rPr>
          <w:rFonts w:eastAsiaTheme="majorEastAsia" w:cstheme="majorBidi"/>
          <w:b/>
          <w:bCs/>
          <w:noProof/>
          <w:sz w:val="28"/>
          <w:szCs w:val="26"/>
          <w:lang w:eastAsia="de-DE"/>
        </w:rPr>
      </w:pPr>
      <w:r>
        <w:rPr>
          <w:noProof/>
          <w:lang w:eastAsia="de-DE"/>
        </w:rPr>
        <w:br w:type="page"/>
      </w:r>
    </w:p>
    <w:p w:rsidR="00214ECC" w:rsidRDefault="006D5879" w:rsidP="00214ECC">
      <w:pPr>
        <w:pStyle w:val="berschrift2Anhang"/>
        <w:rPr>
          <w:noProof/>
          <w:lang w:eastAsia="de-DE"/>
        </w:rPr>
      </w:pPr>
      <w:bookmarkStart w:id="229" w:name="_Toc347834220"/>
      <w:bookmarkStart w:id="230" w:name="_Toc372636691"/>
      <w:r>
        <w:rPr>
          <w:noProof/>
          <w:lang w:eastAsia="de-DE"/>
        </w:rPr>
        <w:lastRenderedPageBreak/>
        <w:t>i.e</w:t>
      </w:r>
      <w:r w:rsidR="001953E5">
        <w:rPr>
          <w:noProof/>
          <w:lang w:eastAsia="de-DE"/>
        </w:rPr>
        <w:t xml:space="preserve">. </w:t>
      </w:r>
      <w:bookmarkEnd w:id="229"/>
      <w:r>
        <w:rPr>
          <w:noProof/>
          <w:lang w:eastAsia="de-DE"/>
        </w:rPr>
        <w:t>Results</w:t>
      </w:r>
      <w:bookmarkEnd w:id="230"/>
      <w:r>
        <w:rPr>
          <w:noProof/>
          <w:lang w:eastAsia="de-DE"/>
        </w:rPr>
        <w:t xml:space="preserve"> </w:t>
      </w:r>
    </w:p>
    <w:p w:rsidR="00352A44" w:rsidRDefault="006D5879" w:rsidP="00352A44">
      <w:pPr>
        <w:pStyle w:val="berschrift2Anhang"/>
      </w:pPr>
      <w:bookmarkStart w:id="231" w:name="_Toc347834221"/>
      <w:bookmarkStart w:id="232" w:name="_Toc372636692"/>
      <w:r>
        <w:t>i.e</w:t>
      </w:r>
      <w:r w:rsidR="001953E5" w:rsidRPr="00352A44">
        <w:t xml:space="preserve">. </w:t>
      </w:r>
      <w:bookmarkEnd w:id="231"/>
      <w:r>
        <w:t>Data sheets</w:t>
      </w:r>
      <w:bookmarkEnd w:id="232"/>
    </w:p>
    <w:p w:rsidR="00C57E44" w:rsidRDefault="00C57E44" w:rsidP="002F7B53">
      <w:pPr>
        <w:pStyle w:val="CitaviBibliographyEntry"/>
      </w:pPr>
    </w:p>
    <w:p w:rsidR="005B0B76" w:rsidRDefault="008B53D8" w:rsidP="005B0B76">
      <w:pPr>
        <w:pStyle w:val="CitaviBibliographyHeading"/>
      </w:pPr>
      <w:r>
        <w:lastRenderedPageBreak/>
        <w:fldChar w:fldCharType="begin"/>
      </w:r>
      <w:r w:rsidR="005B0B76">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jE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BbGFyY28sIFRhbGJvdCAyMDE1IOKAkyBUaGUgaGlzdG9yeSBhbmQgZGV2ZWxvcG1lbnQiOiBUZW1wbGF0ZSAiQmlibGlvZ3JhcGh5IC0gSW50ZXJuZXQgRG9jdW1lbnQgLSAoRGVmYXVsdCB0ZW1wbGF0ZSkiIGlzIG5vdCBkZWZpbmVkLl08L1RleHQ+PC9UZXh0VW5pdD48VGV4dFVuaXQ+PEluc2VydFBhcmFncmFwaEFmdGVyPmZhbHNlPC9JbnNlcnRQYXJhZ3JhcGhBZnRlcj48Rm9udE5hbWUgLz48Rm9udFN0eWxlPjxOZXV0cmFsPnRydWU8L05ldXRyYWw+PE5hbWUgLz48L0ZvbnRTdHlsZT48Rm9udFNpemU+MDwvRm9udFNpemU+PFRleHQ+Mj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Jsb21ncmVuIDIwMTYg4oCTIFRoZSBEZXZlbG9wbWVudCBhbmQgRnV0dXJl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z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Tml0dGEsIFd1IGV0IGFsLiAyMDE1IOKAkyBMaS1pb24gYmF0dGVyeSBtYXRlcmlhbHM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TYWhhLCBHb2ViZWwgMjAwOSDigJMgTW9kZWxpbmcgTGktaW9uIGJhdHRlcnkgY2FwYWNpdHkgZGVwbGV0aW9uIjogVGVtcGxhdGUgIkJpYmxpb2dyYXBoeSAtIENvbnRyaWJ1dGlvbiBpbiBlZGl0ZWQgYm9vayAtIChEZWZhdWx0IHRlbXBsYXRlKSIgaXMgbm90IGRlZmluZWQuXTwvVGV4dD48L1RleHRVbml0PjxUZXh0VW5pdD48SW5zZXJ0UGFyYWdyYXBoQWZ0ZXI+ZmFsc2U8L0luc2VydFBhcmFncmFwaEFmdGVyPjxGb250TmFtZSAvPjxGb250U3R5bGU+PE5ldXRyYWw+dHJ1ZTwvTmV1dHJhbD48TmFtZSAvPjwvRm9udFN0eWxlPjxGb250U2l6ZT4wPC9Gb250U2l6ZT48VGV4dD41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U295bHUgKEVkLikgMjAxMSDigJMgRWxlY3RyaWMgVmVoaWNsZXMgw6LigqwgVGhlIEJlbmVmaXRzIjogVGVtcGxhdGUgIkJpYmxpb2dyYXBoeSAtIEJvb2ssIEVkaXRlZCAtIChEZWZhdWx0IHRlbXBsYXRlKSIgaXMgbm90IGRlZmluZWQuXT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SXNpZG9yIEJ1Y2htYW5uIDIwMTgg4oCTIEJVLTIwNTogVHlwZXMgb2YgTGl0aGl1bS1pb24iOiBUZW1wbGF0ZSAiQmlibGlvZ3JhcGh5IC0gSW50ZXJuZXQgRG9jdW1lbnQgLSAoRGVmYXVsdCB0ZW1wbGF0ZSkiIGlzIG5vdCBkZWZpbmVkLl08L1RleHQ+PC9UZXh0VW5pdD48VGV4dFVuaXQ+PEluc2VydFBhcmFncmFwaEFmdGVyPmZhbHNlPC9JbnNlcnRQYXJhZ3JhcGhBZnRlcj48Rm9udE5hbWUgLz48Rm9udFN0eWxlPjxOZXV0cmFsPnRydWU8L05ldXRyYWw+PE5hbWUgLz48L0ZvbnRTdHlsZT48Rm9udFNpemU+MDwvRm9udFNpemU+PFRleHQ+Nz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VmdGVraGFyaSAyMDE3IOKAkyBMaUZlUE8gNCAvQyBuYW5vY29tcG9zaXRlcy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OD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lNvdXNhLCBSaWJlaXJvIGV0IGFsLiDigJMgQWxsLXNvbGlkLXN0YXRlIGJhdHRlcmllcyI6IFRlbXBsYXRlICJCaWJsaW9ncmFwaHkgLSBDb250cmlidXRpb24gaW4gZWRpdGVkIGJvb2sgLSAoRGVmYXVsdCB0ZW1wbGF0ZSkiIGlzIG5vdCBkZWZpbmVkLl08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lzaWRvciBCdWNobWFubiAyMDE4IOKAkyBCVS0zMDFhOiBUeXBlcyBvZiBCYXR0ZXJ5IENlbGxzIjogVGVtcGxhdGUgIkJpYmxpb2dyYXBoeSAtIEludGVybmV0IERvY3VtZW50IC0gKERlZmF1bHQgdGVtcGxhdGUpIiBpcyBub3QgZGVmaW5lZC5dPC9UZXh0PjwvVGV4dFVuaXQ+PFRleHRVbml0PjxJbnNlcnRQYXJhZ3JhcGhBZnRlcj5mYWxzZTwvSW5zZXJ0UGFyYWdyYXBoQWZ0ZXI+PEZvbnROYW1lIC8+PEZvbnRTdHlsZT48TmV1dHJhbD50cnVlPC9OZXV0cmFsPjxOYW1lIC8+PC9Gb250U3R5bGU+PEZvbnRTaXplPjA8L0ZvbnRTaXplPjxUZXh0PjEw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U2NocsO2ZGVyLCBBeWRlbWlyIGV0IGFsLiAyMDE3IOKAkyBDb21wYXJhdGl2ZWx5IEFzc2Vzc2luZyBkaWZmZXJlbnQgU2hhcGVz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phZ2dpIEphbiAyNiwgMjAxNyDigJMgQ29tcGFyaXNvbiBvZiBkaWZmZXJlbnQgTGktaW9uIGNlbGwiOiBUZW1wbGF0ZSAiQmlibGlvZ3JhcGh5IC0gSW50ZXJuZXQgRG9jdW1lbnQgLSAoRGVmYXVsdCB0ZW1wbGF0ZSkiIGlzIG5vdCBkZWZpbmVkLl08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BaG4sIExlZSBldCBhbC4g4oCTIFRoZSBJbXBhY3Qgb2YgQ2VsbCBHZW9tZXRyaWVzIjogVGVtcGxhdGUgIkJpYmxpb2dyYXBoeSAtIEludGVybmV0IERvY3VtZW50IC0gKERlZmF1bHQgdGVtcGxhdGUpIiBpcyBub3QgZGVmaW5lZC5d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TWFpc2VyIDIwMTQg4oCTIEJhdHRlcnkgcGFja2FnaW5nIjogVGVtcGxhdGUgIkJpYmxpb2dyYXBoeSAtIENvbnRyaWJ1dGlvbiBpbiBlZGl0ZWQgYm9vayAtIChEZWZhdWx0IHRlbXBsYXRlKSIgaXMgbm90IGRlZmluZWQuXT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11bGRlciwgT21hciBldCBhbC4gMjAxMyDigJMgQ29tcGFyaXNvbiBvZiBjb21tZXJjaWFsIGJhdHRlcnkgY2VsbHM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E1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WmhhbyAyMDE4IOKAkyBDeWNsZSBsaWZlIHRlc3Rpbmcgb2YgbGl0aGl1bS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BbnNlw6FuIEdvbnrDoWxleiAyMDE1IOKAkyBIaWdoIHBvd2VyIGxpLUlvbiBiYXR0ZXJ5IHBlcmZvcm1hbmNl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xNz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JhcnLDqSwgRGVndWlsaGVtIGV0IGFsLiAyMDEzIOKAkyBBIHJldmlldyBvbiBsaXRoaXVtLWlvbiBiYXR0ZXJ5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xOD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lNhcmFza2V0YS1aYWJhbGEsIEdhbmRpYWdhIGV0IGFsLiAyMDE1IOKAkyBDeWNsZSBhZ2VpbmcgYW5hbHlzaXM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UGluc29uLCBCYXphbnQgMjAxMiDigJMgVGhlb3J5IG9mIFNFSSBGb3JtYXRpb24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U2lraGEsIFJhbWFkYXNzIGV0IGFsLiAyMDAzIOKAkyBDb21wYXJpc29uIG9mIHRoZSBjYXBhY2l0eSBmYWRl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yMT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hhbiwgT3V5YW5nIGV0IGFsLiAyMDE0IOKAkyBBIGNvbXBhcmF0aXZlIHN0dWR5IG9mIGNvbW1lcmNpYWw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Iy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U3VuLCBHdWFuIGV0IGFsLiAyMDE3IOKAkyBDaGFuZ2VzIG9mIERlZ3JhZGF0aW9uIE1lY2hhbmlzbXM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Iz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TGV3ZXJlbnosIE1hcm9uZ2l1IGV0IGFsLiAyMDE3IOKAkyBEaWZmZXJlbnRpYWwgdm9sdGFnZSBhbmFseXNpcy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MjQ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EdUJlc2h0ZXIsIEpvcm5lIDIwMTcg4oCTIFB1bHNlIFBvbGFyaXphdGlvbiBmb3IgTGktSW9uIEJhdHRlcnk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I1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UGFyaywgWmhhbmcgZXQgYWwuIDIwMTAg4oCTIEEgcmV2aWV3IG9mIGNvbmR1Y3Rpb24gcGhlbm9tZW5h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xpdSwgTmVhbGUgZXQgYWwuIDIwMTYg4oCTIFVuZGVyc3RhbmRpbmcgZWxlY3Ryb2NoZW1pY2FsIHBvdGVudGlhbHMgb2YgY2F0aG9kZS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Mjc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TUElDWSBJbm5vdmF0aXZlIEJhdHRlcnkgMjAxNSDigJMgU2lsaWNvbiBhbmQgcG9seWFuaW9uaWMgY2hlbWlzdHJpZXMiOiBUZW1wbGF0ZSAiQmlibGlvZ3JhcGh5IC0gSW50ZXJuZXQgRG9jdW1lbnQgLSAoRGVmYXVsdCB0ZW1wbGF0ZSkiIGlzIG5vdCBkZWZpbmVkLl08L1RleHQ+PC9UZXh0VW5pdD48VGV4dFVuaXQ+PEluc2VydFBhcmFncmFwaEFmdGVyPmZhbHNlPC9JbnNlcnRQYXJhZ3JhcGhBZnRlcj48Rm9udE5hbWUgLz48Rm9udFN0eWxlPjxOZXV0cmFsPnRydWU8L05ldXRyYWw+PE5hbWUgLz48L0ZvbnRTdHlsZT48Rm9udFNpemU+MDwvRm9udFNpemU+PFRleHQ+Mjg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UVU0tSW5zdGl0dXRlIGZvciBFbGVjdHJpY2FsIEVuZXJneSBTdG9yYWdlIFRlY2hub2xvZ3ksIFNQSUNZIEhvbWVwYWdlIDIwMTgg4oCTIFRVTS1FRVMgU1BJQ1kiOiBUZW1wbGF0ZSAiQmlibGlvZ3JhcGh5IC0gSW50ZXJuZXQgRG9jdW1lbnQgLSAoRGVmYXVsdCB0ZW1wbGF0ZSkiIGlzIG5vdCBkZWZpbmVkLl08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QYWxjb3V4LCBTY2htYWx6IGV0IGFsLiAzMCBKdW5lIDIwMTUg4oCTIFNQSUNZIERlbGl2ZXJhYmxlIEQ1LjYiOiBUZW1wbGF0ZSAiQmlibGlvZ3JhcGh5IC0gQm9vayAtIChEZWZhdWx0IHRlbXBsYXRlKSIgaXMgbm90IGRlZmluZWQuXTwvVGV4dD48L1RleHRVbml0PjxUZXh0VW5pdD48SW5zZXJ0UGFyYWdyYXBoQWZ0ZXI+ZmFsc2U8L0luc2VydFBhcmFncmFwaEFmdGVyPjxGb250TmFtZSAvPjxGb250U3R5bGU+PE5ldXRyYWw+dHJ1ZTwvTmV1dHJhbD48TmFtZSAvPjwvRm9udFN0eWxlPjxGb250U2l6ZT4wPC9Gb250U2l6ZT48VGV4dD4zMD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tpcmNoaMO2ZmVyLCBaYW1vcnkgZXQgYWwuIDIwMTQg4oCTIFNlcGFyYXRvcnMgZm9yIExpLWlvbiBhbmQgTGktbWV0YWw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Mx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SHV0dGVuIDIwMDcg4oCTIEhhbmRib29rIG9mIG5vbi13b3ZlbiBmaWx0ZXIgbWVkaWEiOiBUZW1wbGF0ZSAiQmlibGlvZ3JhcGh5IC0gQm9vayAtIChEZWZhdWx0IHRlbXBsYXRlKSIgaXMgbm90IGRlZmluZWQuXTwvVGV4dD48L1RleHRVbml0PjxUZXh0VW5pdD48SW5zZXJ0UGFyYWdyYXBoQWZ0ZXI+ZmFsc2U8L0luc2VydFBhcmFncmFwaEFmdGVyPjxGb250TmFtZSAvPjxGb250U3R5bGU+PE5ldXRyYWw+dHJ1ZTwvTmV1dHJhbD48TmFtZSAvPjwvRm9udFN0eWxlPjxGb250U2l6ZT4wPC9Gb250U2l6ZT48VGV4dD4zMj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llhYWtvdiwgR29mZXIgZXQgYWwuIDIwMTAg4oCTIE9uIHRoZSBTdHVkeSBvZiBFbGVjdHJvbHl0ZS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MzM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NLiBOaXN2byBSYW1hZGFuLCBCaGlzbWEgQS4gUHJhbWFuYSBldCBhbC4gKEVkLikgMjAxNiDigJMgU3RhdGUgb2YgaGVhbHRoIGVzdGltYXRpb24iOiBUZW1wbGF0ZSAiQmlibGlvZ3JhcGh5IC0gQm9vaywgRWRpdGVkIC0gKERlZmF1bHQgdGVtcGxhdGUpIiBpcyBub3QgZGVmaW5lZC5dPC9UZXh0PjwvVGV4dFVuaXQ+PFRleHRVbml0PjxJbnNlcnRQYXJhZ3JhcGhBZnRlcj5mYWxzZTwvSW5zZXJ0UGFyYWdyYXBoQWZ0ZXI+PEZvbnROYW1lIC8+PEZvbnRTdHlsZT48TmV1dHJhbD50cnVlPC9OZXV0cmFsPjxOYW1lIC8+PC9Gb250U3R5bGU+PEZvbnRTaXplPjA8L0ZvbnRTaXplPjxUZXh0PjM0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QmFTeVRlYyBHbWJIIEFwcmlsIDIwMTYg4oCTIEJhU3lUZWMgWENUUyI6IFRlbXBsYXRlICJCaWJsaW9ncmFwaHkgLSBCb29rIC0gKERlZmF1bHQgdGVtcGxhdGUpIiBpcyBub3QgZGVmaW5lZC5dPC9UZXh0PjwvVGV4dFVuaXQ+PFRleHRVbml0PjxJbnNlcnRQYXJhZ3JhcGhBZnRlcj5mYWxzZTwvSW5zZXJ0UGFyYWdyYXBoQWZ0ZXI+PEZvbnROYW1lIC8+PEZvbnRTdHlsZT48TmV1dHJhbD50cnVlPC9OZXV0cmFsPjxOYW1lIC8+PC9Gb250U3R5bGU+PEZvbnRTaXplPjA8L0ZvbnRTaXplPjxUZXh0PjM1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VHJhZCwgTXVsZGVyIGV0IGFsLiAyMSBBdWd1c3QgMjAxNSDigJMgU1BJQ1kgRGVsaXZlcmFibGUgRDYuMSI6IFRlbXBsYXRlICJCaWJsaW9ncmFwaHkgLSBCb29rIC0gKERlZmF1bHQgdGVtcGxhdGUpIiBpcyBub3QgZGVmaW5lZC5dPC9UZXh0PjwvVGV4dFVuaXQ+PFRleHRVbml0PjxJbnNlcnRQYXJhZ3JhcGhBZnRlcj5mYWxzZTwvSW5zZXJ0UGFyYWdyYXBoQWZ0ZXI+PEZvbnROYW1lIC8+PEZvbnRTdHlsZT48TmV1dHJhbD50cnVlPC9OZXV0cmFsPjxOYW1lIC8+PC9Gb250U3R5bGU+PEZvbnRTaXplPjA8L0ZvbnRTaXplPjxUZXh0PjM2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TGksIFRhbmcgZXQgYWwuIDIwMTEg4oCTIENDLUNWIGNoYXJnZSBwcm90b2NvbCBiYXNlZC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TdmVucywgQmVobSBldCBhbC4gMjAxNSDigJMgTGl0aGl1bS1Jb24gQmF0dGVyeSBDZWxsIEN5Y2xpbmc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M4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TGl1LCBHdW8gZXQgYWwuIDIwMTgg4oCTIEV2YWx1YXRpb24gb2YgZGlmZmVyZW50IGNhbGlicmF0aW9uIGVxdWF0aW9ucyI6IFRlbXBsYXRlICJCaWJsaW9ncmFwaHkgLSBKb3VybmFsIEFydGljbGUgLSAoRGVmYXVsdCB0ZW1wbGF0ZSkiIGlzIG5vdCBkZWZpbmVkLl08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aaGFuZywgWGlhIGV0IGFsLiAyMDE1IOKAkyBDYXJib24tYmFzZWQgZWxlY3Ryb2NhdGFseXN0cyBmb3IgYWR2YW5jZWQgZW5lcmd5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40MD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ldlYmVyLCBEYXJsaW5nIGV0IGFsLiAyMDA0IOKAkyBNb2RlbGluZyBUd28tUGhhc2UgQmVoYXZpb3IgaW4gUEVGQ3M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QxPC9UZXh0PjwvVGV4dFVuaXQ+PFRleHRVbml0PjxJbnNlcnRQYXJhZ3JhcGhBZnRlcj5mYWxzZTwvSW5zZXJ0UGFyYWdyYXBoQWZ0ZXI+PEZvbnROYW1lIC8+PEZvbnRTdHlsZT48TmFtZSAvPjwvRm9udFN0eWxlPjxGb250U2l6ZT4wPC9Gb250U2l6ZT48VGV4dD4JPC9UZXh0PjwvVGV4dFVuaXQ+PFRleHRVbml0PjxJbnNlcnRQYXJhZ3JhcGhBZnRlcj50cnVlPC9JbnNlcnRQYXJhZ3JhcGhBZnRlcj48Rm9udE5hbWUgLz48Rm9udFN0eWxlPjxOZXV0cmFsPnRydWU8L05ldXRyYWw+PE5hbWUgLz48L0ZvbnRTdHlsZT48Rm9udFNpemU+MDwvRm9udFNpemU+PFRleHQ+W0Nhbm5vdCBkaXNwbGF5IHJlZmVyZW5jZSAiWmhhbywgWmhhbmcgZXQgYWwuIDIwMTYg4oCTIDIwMTYgSUVFRSBFbGVjdHJpY2FsIFBvd2VyIjogVGVtcGxhdGUgIkJpYmxpb2dyYXBoeSAtIEJvb2sgLSAoRGVmYXVsdCB0ZW1wbGF0ZSkiIGlzIG5vdCBkZWZpbmVkLl08L1RleHQ+PC9UZXh0VW5pdD48VGV4dFVuaXQ+PEluc2VydFBhcmFncmFwaEFmdGVyPmZhbHNlPC9JbnNlcnRQYXJhZ3JhcGhBZnRlcj48Rm9udE5hbWUgLz48Rm9udFN0eWxlPjxOZXV0cmFsPnRydWU8L05ldXRyYWw+PE5hbWUgLz48L0ZvbnRTdHlsZT48Rm9udFNpemU+MDwvRm9udFNpemU+PFRleHQ+NDI8L1RleHQ+PC9UZXh0VW5pdD48VGV4dFVuaXQ+PEluc2VydFBhcmFncmFwaEFmdGVyPmZhbHNlPC9JbnNlcnRQYXJhZ3JhcGhBZnRlcj48Rm9udE5hbWUgLz48Rm9udFN0eWxlPjxOYW1lIC8+PC9Gb250U3R5bGU+PEZvbnRTaXplPjA8L0ZvbnRTaXplPjxUZXh0Pgk8L1RleHQ+PC9UZXh0VW5pdD48VGV4dFVuaXQ+PEluc2VydFBhcmFncmFwaEFmdGVyPnRydWU8L0luc2VydFBhcmFncmFwaEFmdGVyPjxGb250TmFtZSAvPjxGb250U3R5bGU+PE5ldXRyYWw+dHJ1ZTwvTmV1dHJhbD48TmFtZSAvPjwvRm9udFN0eWxlPjxGb250U2l6ZT4wPC9Gb250U2l6ZT48VGV4dD5bQ2Fubm90IGRpc3BsYXkgcmVmZXJlbmNlICJOb3ZhaXMsIE5hc2NpbWVudG8gZXQgYWwuIDIwMTYg4oCTIEludGVybmFsIGFuZCBFeHRlcm5hbCBUZW1wZXJhdHVyZSBNb25pdG9yaW5nIjogVGVtcGxhdGUgIkJpYmxpb2dyYXBoeSAtIEpvdXJuYWwgQXJ0aWNsZSAtIChEZWZhdWx0IHRlbXBsYXRlKSIgaXMgbm90IGRlZmluZWQuXTwvVGV4dD48L1RleHRVbml0PjxUZXh0VW5pdD48SW5zZXJ0UGFyYWdyYXBoQWZ0ZXI+ZmFsc2U8L0luc2VydFBhcmFncmFwaEFmdGVyPjxGb250TmFtZSAvPjxGb250U3R5bGU+PE5ldXRyYWw+dHJ1ZTwvTmV1dHJhbD48TmFtZSAvPjwvRm9udFN0eWxlPjxGb250U2l6ZT4wPC9Gb250U2l6ZT48VGV4dD40MzwvVGV4dD48L1RleHRVbml0PjxUZXh0VW5pdD48SW5zZXJ0UGFyYWdyYXBoQWZ0ZXI+ZmFsc2U8L0luc2VydFBhcmFncmFwaEFmdGVyPjxGb250TmFtZSAvPjxGb250U3R5bGU+PE5hbWUgLz48L0ZvbnRTdHlsZT48Rm9udFNpemU+MDwvRm9udFNpemU+PFRleHQ+CTwvVGV4dD48L1RleHRVbml0PjxUZXh0VW5pdD48SW5zZXJ0UGFyYWdyYXBoQWZ0ZXI+dHJ1ZTwvSW5zZXJ0UGFyYWdyYXBoQWZ0ZXI+PEZvbnROYW1lIC8+PEZvbnRTdHlsZT48TmV1dHJhbD50cnVlPC9OZXV0cmFsPjxOYW1lIC8+PC9Gb250U3R5bGU+PEZvbnRTaXplPjA8L0ZvbnRTaXplPjxUZXh0PltDYW5ub3QgZGlzcGxheSByZWZlcmVuY2UgIkFuLCBMaSBldCBhbC4gMjAxNiDigJMgVGhlIHN0YXRlIG9mIHVuZGVyc3RhbmRpbmciOiBUZW1wbGF0ZSAiQmlibGlvZ3JhcGh5IC0gSm91cm5hbCBBcnRpY2xlIC0gKERlZmF1bHQgdGVtcGxhdGUpIiBpcyBub3QgZGVmaW5lZC5dPC9UZXh0PjwvVGV4dFVuaXQ+PFRleHRVbml0PjxJbnNlcnRQYXJhZ3JhcGhBZnRlcj5mYWxzZTwvSW5zZXJ0UGFyYWdyYXBoQWZ0ZXI+PEZvbnROYW1lIC8+PEZvbnRTdHlsZT48TmV1dHJhbD50cnVlPC9OZXV0cmFsPjxOYW1lIC8+PC9Gb250U3R5bGU+PEZvbnRTaXplPjA8L0ZvbnRTaXplPjxUZXh0PjQ0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tDYW5ub3QgZGlzcGxheSByZWZlcmVuY2UgIld1LCBLZWlsIGV0IGFsLiAyMDE3IOKAkyBJbXBhY3Qgb2YgVGVtcGVyYXR1cmUgYW5kIERpc2NoYXJnZSI6IFRlbXBsYXRlICJCaWJsaW9ncmFwaHkgLSBKb3VybmFsIEFydGljbGUgLSAoRGVmYXVsdCB0ZW1wbGF0ZSkiIGlzIG5vdCBkZWZpbmVkLl08L1RleHQ+PC9UZXh0VW5pdD48L1RleHRVbml0cz48L0NpdGF0aW9uPjwvQ2l0YXRpb25zPjwvQmlibGlvZ3JhcGh5Q2l0YXRpb24+PC9CaWJsaW9ncmFwaHk+</w:instrText>
      </w:r>
      <w:r>
        <w:fldChar w:fldCharType="separate"/>
      </w:r>
      <w:bookmarkStart w:id="233" w:name="_CTVBIBLIOGRAPHY1"/>
      <w:bookmarkEnd w:id="233"/>
      <w:r w:rsidR="005B0B76">
        <w:t>Bibliography</w:t>
      </w:r>
    </w:p>
    <w:p w:rsidR="005B0B76" w:rsidRDefault="005B0B76" w:rsidP="005B0B76">
      <w:pPr>
        <w:pStyle w:val="CitaviBibliographyEntry"/>
      </w:pPr>
      <w:r>
        <w:t>1</w:t>
      </w:r>
      <w:r>
        <w:tab/>
        <w:t>[Cannot display reference "Alarco, Talbot 2015 – The history and development": Template "Bibliography - Internet Document - (Default template)" is not defined.]</w:t>
      </w:r>
    </w:p>
    <w:p w:rsidR="005B0B76" w:rsidRDefault="005B0B76" w:rsidP="005B0B76">
      <w:pPr>
        <w:pStyle w:val="CitaviBibliographyEntry"/>
      </w:pPr>
      <w:r>
        <w:t>2</w:t>
      </w:r>
      <w:r>
        <w:tab/>
        <w:t>[Cannot display reference "Blomgren 2016 – The Development and Future": Template "Bibliography - Journal Article - (Default template)" is not defined.]</w:t>
      </w:r>
    </w:p>
    <w:p w:rsidR="005B0B76" w:rsidRDefault="005B0B76" w:rsidP="005B0B76">
      <w:pPr>
        <w:pStyle w:val="CitaviBibliographyEntry"/>
      </w:pPr>
      <w:r>
        <w:t>3</w:t>
      </w:r>
      <w:r>
        <w:tab/>
        <w:t>[Cannot display reference "Nitta, Wu et al. 2015 – Li-ion battery materials": Template "Bibliography - Journal Article - (Default template)" is not defined.]</w:t>
      </w:r>
    </w:p>
    <w:p w:rsidR="005B0B76" w:rsidRDefault="005B0B76" w:rsidP="005B0B76">
      <w:pPr>
        <w:pStyle w:val="CitaviBibliographyEntry"/>
      </w:pPr>
      <w:r>
        <w:t>4</w:t>
      </w:r>
      <w:r>
        <w:tab/>
        <w:t>[Cannot display reference "Saha, Goebel 2009 – Modeling Li-ion battery capacity depletion": Template "Bibliography - Contribution in edited book - (Default template)" is not defined.]</w:t>
      </w:r>
    </w:p>
    <w:p w:rsidR="005B0B76" w:rsidRDefault="005B0B76" w:rsidP="005B0B76">
      <w:pPr>
        <w:pStyle w:val="CitaviBibliographyEntry"/>
      </w:pPr>
      <w:r>
        <w:t>5</w:t>
      </w:r>
      <w:r>
        <w:tab/>
        <w:t>[Cannot display reference "Soylu (Ed.) 2011 – Electric Vehicles â€ The Benefits": Template "Bibliography - Book, Edited - (Default template)" is not defined.]</w:t>
      </w:r>
    </w:p>
    <w:p w:rsidR="005B0B76" w:rsidRDefault="005B0B76" w:rsidP="005B0B76">
      <w:pPr>
        <w:pStyle w:val="CitaviBibliographyEntry"/>
      </w:pPr>
      <w:r>
        <w:t>6</w:t>
      </w:r>
      <w:r>
        <w:tab/>
        <w:t>[Cannot display reference "Isidor Buchmann 2018 – BU-205: Types of Lithium-ion": Template "Bibliography - Internet Document - (Default template)" is not defined.]</w:t>
      </w:r>
    </w:p>
    <w:p w:rsidR="005B0B76" w:rsidRDefault="005B0B76" w:rsidP="005B0B76">
      <w:pPr>
        <w:pStyle w:val="CitaviBibliographyEntry"/>
      </w:pPr>
      <w:r>
        <w:t>7</w:t>
      </w:r>
      <w:r>
        <w:tab/>
        <w:t>[Cannot display reference "Eftekhari 2017 – LiFePO 4 /C nanocomposites": Template "Bibliography - Journal Article - (Default template)" is not defined.]</w:t>
      </w:r>
    </w:p>
    <w:p w:rsidR="005B0B76" w:rsidRDefault="005B0B76" w:rsidP="005B0B76">
      <w:pPr>
        <w:pStyle w:val="CitaviBibliographyEntry"/>
      </w:pPr>
      <w:r>
        <w:t>8</w:t>
      </w:r>
      <w:r>
        <w:tab/>
        <w:t>[Cannot display reference "Sousa, Ribeiro et al. – All-solid-state batteries": Template "Bibliography - Contribution in edited book - (Default template)" is not defined.]</w:t>
      </w:r>
    </w:p>
    <w:p w:rsidR="005B0B76" w:rsidRDefault="005B0B76" w:rsidP="005B0B76">
      <w:pPr>
        <w:pStyle w:val="CitaviBibliographyEntry"/>
      </w:pPr>
      <w:r>
        <w:t>9</w:t>
      </w:r>
      <w:r>
        <w:tab/>
        <w:t>[Cannot display reference "Isidor Buchmann 2018 – BU-301a: Types of Battery Cells": Template "Bibliography - Internet Document - (Default template)" is not defined.]</w:t>
      </w:r>
    </w:p>
    <w:p w:rsidR="005B0B76" w:rsidRDefault="005B0B76" w:rsidP="005B0B76">
      <w:pPr>
        <w:pStyle w:val="CitaviBibliographyEntry"/>
      </w:pPr>
      <w:r>
        <w:t>10</w:t>
      </w:r>
      <w:r>
        <w:tab/>
        <w:t>[Cannot display reference "Schröder, Aydemir et al. 2017 – Comparatively Assessing different Shapes": Template "Bibliography - Journal Article - (Default template)" is not defined.]</w:t>
      </w:r>
    </w:p>
    <w:p w:rsidR="005B0B76" w:rsidRDefault="005B0B76" w:rsidP="005B0B76">
      <w:pPr>
        <w:pStyle w:val="CitaviBibliographyEntry"/>
      </w:pPr>
      <w:r>
        <w:t>11</w:t>
      </w:r>
      <w:r>
        <w:tab/>
        <w:t>[Cannot display reference "Jaggi Jan 26, 2017 – Comparison of different Li-ion cell": Template "Bibliography - Internet Document - (Default template)" is not defined.]</w:t>
      </w:r>
    </w:p>
    <w:p w:rsidR="005B0B76" w:rsidRDefault="005B0B76" w:rsidP="005B0B76">
      <w:pPr>
        <w:pStyle w:val="CitaviBibliographyEntry"/>
      </w:pPr>
      <w:r>
        <w:t>12</w:t>
      </w:r>
      <w:r>
        <w:tab/>
        <w:t>[Cannot display reference "Ahn, Lee et al. – The Impact of Cell Geometries": Template "Bibliography - Internet Document - (Default template)" is not defined.]</w:t>
      </w:r>
    </w:p>
    <w:p w:rsidR="005B0B76" w:rsidRDefault="005B0B76" w:rsidP="005B0B76">
      <w:pPr>
        <w:pStyle w:val="CitaviBibliographyEntry"/>
      </w:pPr>
      <w:r>
        <w:t>13</w:t>
      </w:r>
      <w:r>
        <w:tab/>
        <w:t>[Cannot display reference "Maiser 2014 – Battery packaging": Template "Bibliography - Contribution in edited book - (Default template)" is not defined.]</w:t>
      </w:r>
    </w:p>
    <w:p w:rsidR="005B0B76" w:rsidRDefault="005B0B76" w:rsidP="005B0B76">
      <w:pPr>
        <w:pStyle w:val="CitaviBibliographyEntry"/>
      </w:pPr>
      <w:r>
        <w:t>14</w:t>
      </w:r>
      <w:r>
        <w:tab/>
        <w:t>[Cannot display reference "Mulder, Omar et al. 2013 – Comparison of commercial battery cells": Template "Bibliography - Journal Article - (Default template)" is not defined.]</w:t>
      </w:r>
    </w:p>
    <w:p w:rsidR="005B0B76" w:rsidRDefault="005B0B76" w:rsidP="005B0B76">
      <w:pPr>
        <w:pStyle w:val="CitaviBibliographyEntry"/>
      </w:pPr>
      <w:r>
        <w:t>15</w:t>
      </w:r>
      <w:r>
        <w:tab/>
        <w:t>[Cannot display reference "Zhao 2018 – Cycle life testing of lithium": Template "Bibliography - Journal Article - (Default template)" is not defined.]</w:t>
      </w:r>
    </w:p>
    <w:p w:rsidR="005B0B76" w:rsidRDefault="005B0B76" w:rsidP="005B0B76">
      <w:pPr>
        <w:pStyle w:val="CitaviBibliographyEntry"/>
      </w:pPr>
      <w:r>
        <w:lastRenderedPageBreak/>
        <w:t>16</w:t>
      </w:r>
      <w:r>
        <w:tab/>
        <w:t>[Cannot display reference "Anseán González 2015 – High power li-Ion battery performance": Template "Bibliography - Journal Article - (Default template)" is not defined.]</w:t>
      </w:r>
    </w:p>
    <w:p w:rsidR="005B0B76" w:rsidRDefault="005B0B76" w:rsidP="005B0B76">
      <w:pPr>
        <w:pStyle w:val="CitaviBibliographyEntry"/>
      </w:pPr>
      <w:r>
        <w:t>17</w:t>
      </w:r>
      <w:r>
        <w:tab/>
        <w:t>[Cannot display reference "Barré, Deguilhem et al. 2013 – A review on lithium-ion battery": Template "Bibliography - Journal Article - (Default template)" is not defined.]</w:t>
      </w:r>
    </w:p>
    <w:p w:rsidR="005B0B76" w:rsidRDefault="005B0B76" w:rsidP="005B0B76">
      <w:pPr>
        <w:pStyle w:val="CitaviBibliographyEntry"/>
      </w:pPr>
      <w:r>
        <w:t>18</w:t>
      </w:r>
      <w:r>
        <w:tab/>
        <w:t>[Cannot display reference "Sarasketa-Zabala, Gandiaga et al. 2015 – Cycle ageing analysis": Template "Bibliography - Journal Article - (Default template)" is not defined.]</w:t>
      </w:r>
    </w:p>
    <w:p w:rsidR="005B0B76" w:rsidRDefault="005B0B76" w:rsidP="005B0B76">
      <w:pPr>
        <w:pStyle w:val="CitaviBibliographyEntry"/>
      </w:pPr>
      <w:r>
        <w:t>19</w:t>
      </w:r>
      <w:r>
        <w:tab/>
        <w:t>[Cannot display reference "Pinson, Bazant 2012 – Theory of SEI Formation": Template "Bibliography - Journal Article - (Default template)" is not defined.]</w:t>
      </w:r>
    </w:p>
    <w:p w:rsidR="005B0B76" w:rsidRDefault="005B0B76" w:rsidP="005B0B76">
      <w:pPr>
        <w:pStyle w:val="CitaviBibliographyEntry"/>
      </w:pPr>
      <w:r>
        <w:t>20</w:t>
      </w:r>
      <w:r>
        <w:tab/>
        <w:t>[Cannot display reference "Sikha, Ramadass et al. 2003 – Comparison of the capacity fade": Template "Bibliography - Journal Article - (Default template)" is not defined.]</w:t>
      </w:r>
    </w:p>
    <w:p w:rsidR="005B0B76" w:rsidRDefault="005B0B76" w:rsidP="005B0B76">
      <w:pPr>
        <w:pStyle w:val="CitaviBibliographyEntry"/>
      </w:pPr>
      <w:r>
        <w:t>21</w:t>
      </w:r>
      <w:r>
        <w:tab/>
        <w:t>[Cannot display reference "Han, Ouyang et al. 2014 – A comparative study of commercial": Template "Bibliography - Journal Article - (Default template)" is not defined.]</w:t>
      </w:r>
    </w:p>
    <w:p w:rsidR="005B0B76" w:rsidRDefault="005B0B76" w:rsidP="005B0B76">
      <w:pPr>
        <w:pStyle w:val="CitaviBibliographyEntry"/>
      </w:pPr>
      <w:r>
        <w:t>22</w:t>
      </w:r>
      <w:r>
        <w:tab/>
        <w:t>[Cannot display reference "Sun, Guan et al. 2017 – Changes of Degradation Mechanisms": Template "Bibliography - Journal Article - (Default template)" is not defined.]</w:t>
      </w:r>
    </w:p>
    <w:p w:rsidR="005B0B76" w:rsidRDefault="005B0B76" w:rsidP="005B0B76">
      <w:pPr>
        <w:pStyle w:val="CitaviBibliographyEntry"/>
      </w:pPr>
      <w:r>
        <w:t>23</w:t>
      </w:r>
      <w:r>
        <w:tab/>
        <w:t>[Cannot display reference "Lewerenz, Marongiu et al. 2017 – Differential voltage analysis": Template "Bibliography - Journal Article - (Default template)" is not defined.]</w:t>
      </w:r>
    </w:p>
    <w:p w:rsidR="005B0B76" w:rsidRDefault="005B0B76" w:rsidP="005B0B76">
      <w:pPr>
        <w:pStyle w:val="CitaviBibliographyEntry"/>
      </w:pPr>
      <w:r>
        <w:t>24</w:t>
      </w:r>
      <w:r>
        <w:tab/>
        <w:t>[Cannot display reference "DuBeshter, Jorne 2017 – Pulse Polarization for Li-Ion Battery": Template "Bibliography - Journal Article - (Default template)" is not defined.]</w:t>
      </w:r>
    </w:p>
    <w:p w:rsidR="005B0B76" w:rsidRDefault="005B0B76" w:rsidP="005B0B76">
      <w:pPr>
        <w:pStyle w:val="CitaviBibliographyEntry"/>
      </w:pPr>
      <w:r>
        <w:t>25</w:t>
      </w:r>
      <w:r>
        <w:tab/>
        <w:t>[Cannot display reference "Park, Zhang et al. 2010 – A review of conduction phenomena": Template "Bibliography - Journal Article - (Default template)" is not defined.]</w:t>
      </w:r>
    </w:p>
    <w:p w:rsidR="005B0B76" w:rsidRDefault="005B0B76" w:rsidP="005B0B76">
      <w:pPr>
        <w:pStyle w:val="CitaviBibliographyEntry"/>
      </w:pPr>
      <w:r>
        <w:t>26</w:t>
      </w:r>
      <w:r>
        <w:tab/>
        <w:t>[Cannot display reference "Liu, Neale et al. 2016 – Understanding electrochemical potentials of cathode": Template "Bibliography - Journal Article - (Default template)" is not defined.]</w:t>
      </w:r>
    </w:p>
    <w:p w:rsidR="005B0B76" w:rsidRDefault="005B0B76" w:rsidP="005B0B76">
      <w:pPr>
        <w:pStyle w:val="CitaviBibliographyEntry"/>
      </w:pPr>
      <w:r>
        <w:t>27</w:t>
      </w:r>
      <w:r>
        <w:tab/>
        <w:t>[Cannot display reference "SPICY Innovative Battery 2015 – Silicon and polyanionic chemistries": Template "Bibliography - Internet Document - (Default template)" is not defined.]</w:t>
      </w:r>
    </w:p>
    <w:p w:rsidR="005B0B76" w:rsidRDefault="005B0B76" w:rsidP="005B0B76">
      <w:pPr>
        <w:pStyle w:val="CitaviBibliographyEntry"/>
      </w:pPr>
      <w:r>
        <w:t>28</w:t>
      </w:r>
      <w:r>
        <w:tab/>
        <w:t>[Cannot display reference "TUM-Institute for Electrical Energy Storage Technology, SPICY Homepage 2018 – TUM-EES SPICY": Template "Bibliography - Internet Document - (Default template)" is not defined.]</w:t>
      </w:r>
    </w:p>
    <w:p w:rsidR="005B0B76" w:rsidRDefault="005B0B76" w:rsidP="005B0B76">
      <w:pPr>
        <w:pStyle w:val="CitaviBibliographyEntry"/>
      </w:pPr>
      <w:r>
        <w:t>29</w:t>
      </w:r>
      <w:r>
        <w:tab/>
        <w:t>[Cannot display reference "Palcoux, Schmalz et al. 30 June 2015 – SPICY Deliverable D5.6": Template "Bibliography - Book - (Default template)" is not defined.]</w:t>
      </w:r>
    </w:p>
    <w:p w:rsidR="005B0B76" w:rsidRDefault="005B0B76" w:rsidP="005B0B76">
      <w:pPr>
        <w:pStyle w:val="CitaviBibliographyEntry"/>
      </w:pPr>
      <w:r>
        <w:t>30</w:t>
      </w:r>
      <w:r>
        <w:tab/>
        <w:t>[Cannot display reference "Kirchhöfer, Zamory et al. 2014 – Separators for Li-ion and Li-metal": Template "Bibliography - Journal Article - (Default template)" is not defined.]</w:t>
      </w:r>
    </w:p>
    <w:p w:rsidR="005B0B76" w:rsidRDefault="005B0B76" w:rsidP="005B0B76">
      <w:pPr>
        <w:pStyle w:val="CitaviBibliographyEntry"/>
      </w:pPr>
      <w:r>
        <w:t>31</w:t>
      </w:r>
      <w:r>
        <w:tab/>
        <w:t>[Cannot display reference "Hutten 2007 – Handbook of non-woven filter media": Template "Bibliography - Book - (Default template)" is not defined.]</w:t>
      </w:r>
    </w:p>
    <w:p w:rsidR="005B0B76" w:rsidRDefault="005B0B76" w:rsidP="005B0B76">
      <w:pPr>
        <w:pStyle w:val="CitaviBibliographyEntry"/>
      </w:pPr>
      <w:r>
        <w:lastRenderedPageBreak/>
        <w:t>32</w:t>
      </w:r>
      <w:r>
        <w:tab/>
        <w:t>[Cannot display reference "Yaakov, Gofer et al. 2010 – On the Study of Electrolyte": Template "Bibliography - Journal Article - (Default template)" is not defined.]</w:t>
      </w:r>
    </w:p>
    <w:p w:rsidR="005B0B76" w:rsidRDefault="005B0B76" w:rsidP="005B0B76">
      <w:pPr>
        <w:pStyle w:val="CitaviBibliographyEntry"/>
      </w:pPr>
      <w:r>
        <w:t>33</w:t>
      </w:r>
      <w:r>
        <w:tab/>
        <w:t>[Cannot display reference "M. Nisvo Ramadan, Bhisma A. Pramana et al. (Ed.) 2016 – State of health estimation": Template "Bibliography - Book, Edited - (Default template)" is not defined.]</w:t>
      </w:r>
    </w:p>
    <w:p w:rsidR="005B0B76" w:rsidRDefault="005B0B76" w:rsidP="005B0B76">
      <w:pPr>
        <w:pStyle w:val="CitaviBibliographyEntry"/>
      </w:pPr>
      <w:r>
        <w:t>34</w:t>
      </w:r>
      <w:r>
        <w:tab/>
        <w:t>[Cannot display reference "BaSyTec GmbH April 2016 – BaSyTec XCTS": Template "Bibliography - Book - (Default template)" is not defined.]</w:t>
      </w:r>
    </w:p>
    <w:p w:rsidR="005B0B76" w:rsidRDefault="005B0B76" w:rsidP="005B0B76">
      <w:pPr>
        <w:pStyle w:val="CitaviBibliographyEntry"/>
      </w:pPr>
      <w:r>
        <w:t>35</w:t>
      </w:r>
      <w:r>
        <w:tab/>
        <w:t>[Cannot display reference "Trad, Mulder et al. 21 August 2015 – SPICY Deliverable D6.1": Template "Bibliography - Book - (Default template)" is not defined.]</w:t>
      </w:r>
    </w:p>
    <w:p w:rsidR="005B0B76" w:rsidRDefault="005B0B76" w:rsidP="005B0B76">
      <w:pPr>
        <w:pStyle w:val="CitaviBibliographyEntry"/>
      </w:pPr>
      <w:r>
        <w:t>36</w:t>
      </w:r>
      <w:r>
        <w:tab/>
        <w:t>[Cannot display reference "Li, Tang et al. 2011 – CC-CV charge protocol based": Template "Bibliography - Journal Article - (Default template)" is not defined.]</w:t>
      </w:r>
    </w:p>
    <w:p w:rsidR="005B0B76" w:rsidRDefault="005B0B76" w:rsidP="005B0B76">
      <w:pPr>
        <w:pStyle w:val="CitaviBibliographyEntry"/>
      </w:pPr>
      <w:r>
        <w:t>37</w:t>
      </w:r>
      <w:r>
        <w:tab/>
        <w:t>[Cannot display reference "Svens, Behm et al. 2015 – Lithium-Ion Battery Cell Cycling": Template "Bibliography - Journal Article - (Default template)" is not defined.]</w:t>
      </w:r>
    </w:p>
    <w:p w:rsidR="005B0B76" w:rsidRDefault="005B0B76" w:rsidP="005B0B76">
      <w:pPr>
        <w:pStyle w:val="CitaviBibliographyEntry"/>
      </w:pPr>
      <w:r>
        <w:t>38</w:t>
      </w:r>
      <w:r>
        <w:tab/>
        <w:t>[Cannot display reference "Liu, Guo et al. 2018 – Evaluation of different calibration equations": Template "Bibliography - Journal Article - (Default template)" is not defined.]</w:t>
      </w:r>
    </w:p>
    <w:p w:rsidR="005B0B76" w:rsidRDefault="005B0B76" w:rsidP="005B0B76">
      <w:pPr>
        <w:pStyle w:val="CitaviBibliographyEntry"/>
      </w:pPr>
      <w:r>
        <w:t>39</w:t>
      </w:r>
      <w:r>
        <w:tab/>
        <w:t>[Cannot display reference "Zhang, Xia et al. 2015 – Carbon-based electrocatalysts for advanced energy": Template "Bibliography - Journal Article - (Default template)" is not defined.]</w:t>
      </w:r>
    </w:p>
    <w:p w:rsidR="005B0B76" w:rsidRDefault="005B0B76" w:rsidP="005B0B76">
      <w:pPr>
        <w:pStyle w:val="CitaviBibliographyEntry"/>
      </w:pPr>
      <w:r>
        <w:t>40</w:t>
      </w:r>
      <w:r>
        <w:tab/>
        <w:t>[Cannot display reference "Weber, Darling et al. 2004 – Modeling Two-Phase Behavior in PEFCs": Template "Bibliography - Journal Article - (Default template)" is not defined.]</w:t>
      </w:r>
    </w:p>
    <w:p w:rsidR="005B0B76" w:rsidRDefault="005B0B76" w:rsidP="005B0B76">
      <w:pPr>
        <w:pStyle w:val="CitaviBibliographyEntry"/>
      </w:pPr>
      <w:r>
        <w:t>41</w:t>
      </w:r>
      <w:r>
        <w:tab/>
        <w:t>[Cannot display reference "Zhao, Zhang et al. 2016 – 2016 IEEE Electrical Power": Template "Bibliography - Book - (Default template)" is not defined.]</w:t>
      </w:r>
    </w:p>
    <w:p w:rsidR="005B0B76" w:rsidRDefault="005B0B76" w:rsidP="005B0B76">
      <w:pPr>
        <w:pStyle w:val="CitaviBibliographyEntry"/>
      </w:pPr>
      <w:r>
        <w:t>42</w:t>
      </w:r>
      <w:r>
        <w:tab/>
        <w:t>[Cannot display reference "Novais, Nascimento et al. 2016 – Internal and External Temperature Monitoring": Template "Bibliography - Journal Article - (Default template)" is not defined.]</w:t>
      </w:r>
    </w:p>
    <w:p w:rsidR="005B0B76" w:rsidRDefault="005B0B76" w:rsidP="005B0B76">
      <w:pPr>
        <w:pStyle w:val="CitaviBibliographyEntry"/>
      </w:pPr>
      <w:r>
        <w:t>43</w:t>
      </w:r>
      <w:r>
        <w:tab/>
        <w:t>[Cannot display reference "An, Li et al. 2016 – The state of understanding": Template "Bibliography - Journal Article - (Default template)" is not defined.]</w:t>
      </w:r>
    </w:p>
    <w:p w:rsidR="008B53D8" w:rsidRPr="00352A44" w:rsidRDefault="005B0B76" w:rsidP="005B0B76">
      <w:pPr>
        <w:pStyle w:val="CitaviBibliographyEntry"/>
      </w:pPr>
      <w:r>
        <w:t>44</w:t>
      </w:r>
      <w:r>
        <w:tab/>
        <w:t>[Cannot display reference "Wu, Keil et al. 2017 – Impact of Temperature and Discharge": Template "Bibliography - Journal Article - (Default template)" is not defined.]</w:t>
      </w:r>
      <w:r w:rsidR="008B53D8">
        <w:fldChar w:fldCharType="end"/>
      </w:r>
    </w:p>
    <w:sectPr w:rsidR="008B53D8" w:rsidRPr="00352A44" w:rsidSect="00B73C01">
      <w:headerReference w:type="default" r:id="rId65"/>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3F1C" w:rsidRDefault="00AD3F1C" w:rsidP="00275A0A">
      <w:pPr>
        <w:spacing w:after="0" w:line="240" w:lineRule="auto"/>
      </w:pPr>
      <w:r>
        <w:separator/>
      </w:r>
    </w:p>
    <w:p w:rsidR="00AD3F1C" w:rsidRDefault="00AD3F1C"/>
    <w:p w:rsidR="00AD3F1C" w:rsidRDefault="00AD3F1C" w:rsidP="002F2CAD"/>
  </w:endnote>
  <w:endnote w:type="continuationSeparator" w:id="0">
    <w:p w:rsidR="00AD3F1C" w:rsidRDefault="00AD3F1C" w:rsidP="00275A0A">
      <w:pPr>
        <w:spacing w:after="0" w:line="240" w:lineRule="auto"/>
      </w:pPr>
      <w:r>
        <w:continuationSeparator/>
      </w:r>
    </w:p>
    <w:p w:rsidR="00AD3F1C" w:rsidRDefault="00AD3F1C"/>
    <w:p w:rsidR="00AD3F1C" w:rsidRDefault="00AD3F1C" w:rsidP="002F2CAD"/>
  </w:endnote>
  <w:endnote w:type="continuationNotice" w:id="1">
    <w:p w:rsidR="00AD3F1C" w:rsidRDefault="00AD3F1C">
      <w:pPr>
        <w:spacing w:before="0" w:after="0" w:line="240" w:lineRule="auto"/>
      </w:pPr>
    </w:p>
    <w:p w:rsidR="00AD3F1C" w:rsidRDefault="00AD3F1C"/>
    <w:p w:rsidR="00AD3F1C" w:rsidRDefault="00AD3F1C"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Default="00C622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Default="00C622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Default="00C622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C62279" w:rsidRPr="00C72803" w:rsidRDefault="00C62279"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C62279" w:rsidRPr="00CF2A50" w:rsidRDefault="00C62279"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3F1C" w:rsidRDefault="00AD3F1C" w:rsidP="00275A0A">
      <w:pPr>
        <w:spacing w:after="0" w:line="240" w:lineRule="auto"/>
      </w:pPr>
      <w:r>
        <w:separator/>
      </w:r>
    </w:p>
    <w:p w:rsidR="00AD3F1C" w:rsidRDefault="00AD3F1C"/>
    <w:p w:rsidR="00AD3F1C" w:rsidRDefault="00AD3F1C" w:rsidP="002F2CAD"/>
  </w:footnote>
  <w:footnote w:type="continuationSeparator" w:id="0">
    <w:p w:rsidR="00AD3F1C" w:rsidRDefault="00AD3F1C" w:rsidP="00275A0A">
      <w:pPr>
        <w:spacing w:after="0" w:line="240" w:lineRule="auto"/>
      </w:pPr>
      <w:r>
        <w:continuationSeparator/>
      </w:r>
    </w:p>
    <w:p w:rsidR="00AD3F1C" w:rsidRDefault="00AD3F1C"/>
    <w:p w:rsidR="00AD3F1C" w:rsidRDefault="00AD3F1C" w:rsidP="002F2CAD"/>
  </w:footnote>
  <w:footnote w:type="continuationNotice" w:id="1">
    <w:p w:rsidR="00AD3F1C" w:rsidRDefault="00AD3F1C">
      <w:pPr>
        <w:spacing w:before="0" w:after="0" w:line="240" w:lineRule="auto"/>
      </w:pPr>
    </w:p>
    <w:p w:rsidR="00AD3F1C" w:rsidRDefault="00AD3F1C"/>
    <w:p w:rsidR="00AD3F1C" w:rsidRDefault="00AD3F1C" w:rsidP="002F2CAD"/>
  </w:footnote>
  <w:footnote w:id="2">
    <w:p w:rsidR="00C62279" w:rsidRPr="00BA0E06" w:rsidRDefault="00C62279" w:rsidP="00EE3F48">
      <w:pPr>
        <w:spacing w:after="0" w:line="360" w:lineRule="auto"/>
      </w:pPr>
      <w:r>
        <w:rPr>
          <w:rStyle w:val="FootnoteReference"/>
        </w:rPr>
        <w:footnoteRef/>
      </w:r>
      <w:r>
        <w:rPr>
          <w:rFonts w:cs="Arial"/>
        </w:rPr>
        <w:t xml:space="preserve"> </w:t>
      </w:r>
      <w:r w:rsidRPr="0074301E">
        <w:rPr>
          <w:rFonts w:cs="Arial"/>
        </w:rPr>
        <w:t>for a 30s pulse</w:t>
      </w:r>
    </w:p>
  </w:footnote>
  <w:footnote w:id="3">
    <w:p w:rsidR="00C62279" w:rsidRDefault="00C62279" w:rsidP="00EE3F48">
      <w:pPr>
        <w:pStyle w:val="FootnoteText"/>
      </w:pPr>
      <w:r>
        <w:rPr>
          <w:rStyle w:val="FootnoteReference"/>
        </w:rPr>
        <w:footnoteRef/>
      </w:r>
      <w:r>
        <w:t xml:space="preserve"> </w:t>
      </w:r>
      <w:r w:rsidRPr="00BA0E06">
        <w:rPr>
          <w:rFonts w:cs="Arial"/>
          <w:sz w:val="22"/>
          <w:szCs w:val="22"/>
        </w:rPr>
        <w:t>normal cycling, rate tests upto 12A</w:t>
      </w:r>
    </w:p>
  </w:footnote>
  <w:footnote w:id="4">
    <w:p w:rsidR="00C62279" w:rsidRDefault="00C62279" w:rsidP="00EE3F48">
      <w:pPr>
        <w:pStyle w:val="FootnoteText"/>
      </w:pPr>
      <w:r>
        <w:rPr>
          <w:rStyle w:val="FootnoteReference"/>
        </w:rPr>
        <w:footnoteRef/>
      </w:r>
      <w:r>
        <w:t xml:space="preserve"> </w:t>
      </w:r>
      <w:r w:rsidRPr="00BA0E06">
        <w:rPr>
          <w:rFonts w:cs="Arial"/>
          <w:sz w:val="22"/>
          <w:szCs w:val="22"/>
        </w:rPr>
        <w:t>for a 30s pulse</w:t>
      </w:r>
    </w:p>
  </w:footnote>
  <w:footnote w:id="5">
    <w:p w:rsidR="00C62279" w:rsidRDefault="00C62279" w:rsidP="00EE3F48">
      <w:pPr>
        <w:pStyle w:val="FootnoteText"/>
      </w:pPr>
      <w:r>
        <w:rPr>
          <w:rStyle w:val="FootnoteReference"/>
        </w:rPr>
        <w:footnoteRef/>
      </w:r>
      <w:r>
        <w:t xml:space="preserve"> </w:t>
      </w:r>
      <w:r w:rsidRPr="00BA0E06">
        <w:rPr>
          <w:rFonts w:cs="Arial"/>
          <w:sz w:val="22"/>
          <w:szCs w:val="22"/>
        </w:rPr>
        <w:t>for charging [+5, +55]</w:t>
      </w:r>
    </w:p>
  </w:footnote>
  <w:footnote w:id="6">
    <w:p w:rsidR="00C62279" w:rsidRDefault="00C62279" w:rsidP="00EE3F48">
      <w:pPr>
        <w:pStyle w:val="FootnoteText"/>
      </w:pPr>
      <w:r>
        <w:rPr>
          <w:rStyle w:val="FootnoteReference"/>
        </w:rPr>
        <w:footnoteRef/>
      </w:r>
      <w:r>
        <w:t xml:space="preserve"> </w:t>
      </w:r>
      <w:r w:rsidRPr="00BA0E06">
        <w:rPr>
          <w:rFonts w:cs="Arial"/>
          <w:sz w:val="22"/>
          <w:szCs w:val="22"/>
        </w:rPr>
        <w:t>for charging [+5, +55]</w:t>
      </w:r>
    </w:p>
  </w:footnote>
  <w:footnote w:id="7">
    <w:p w:rsidR="00C62279" w:rsidRPr="002010C1" w:rsidRDefault="00C62279" w:rsidP="00EE3F48">
      <w:pPr>
        <w:keepNext/>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2010C1">
        <w:rPr>
          <w:rFonts w:eastAsiaTheme="minorEastAsia" w:cs="Arial"/>
          <w:sz w:val="20"/>
          <w:szCs w:val="20"/>
        </w:rPr>
        <w:t xml:space="preserve">, where </w:t>
      </w:r>
      <w:r w:rsidRPr="002010C1">
        <w:rPr>
          <w:rFonts w:eastAsiaTheme="minorEastAsia" w:cs="Arial"/>
          <w:i/>
          <w:iCs/>
          <w:sz w:val="20"/>
          <w:szCs w:val="20"/>
        </w:rPr>
        <w:t>Q</w:t>
      </w:r>
      <w:r w:rsidRPr="002010C1">
        <w:rPr>
          <w:rFonts w:eastAsiaTheme="minorEastAsia" w:cs="Arial"/>
          <w:sz w:val="20"/>
          <w:szCs w:val="20"/>
        </w:rPr>
        <w:t xml:space="preserve"> = Capacity, </w:t>
      </w:r>
      <w:r w:rsidRPr="002010C1">
        <w:rPr>
          <w:rFonts w:eastAsiaTheme="minorEastAsia" w:cs="Arial"/>
          <w:i/>
          <w:iCs/>
          <w:sz w:val="20"/>
          <w:szCs w:val="20"/>
        </w:rPr>
        <w:t>V</w:t>
      </w:r>
      <w:r w:rsidRPr="002010C1">
        <w:rPr>
          <w:rFonts w:eastAsiaTheme="minorEastAsia" w:cs="Arial"/>
          <w:i/>
          <w:iCs/>
          <w:sz w:val="20"/>
          <w:szCs w:val="20"/>
          <w:vertAlign w:val="subscript"/>
        </w:rPr>
        <w:t>nom</w:t>
      </w:r>
      <w:r w:rsidRPr="002010C1">
        <w:rPr>
          <w:rFonts w:eastAsiaTheme="minorEastAsia" w:cs="Arial"/>
          <w:i/>
          <w:iCs/>
          <w:sz w:val="20"/>
          <w:szCs w:val="20"/>
        </w:rPr>
        <w:t xml:space="preserve"> </w:t>
      </w:r>
      <w:r w:rsidRPr="002010C1">
        <w:rPr>
          <w:rFonts w:eastAsiaTheme="minorEastAsia" w:cs="Arial"/>
          <w:sz w:val="20"/>
          <w:szCs w:val="20"/>
        </w:rPr>
        <w:t xml:space="preserve">= nominal voltage, </w:t>
      </w:r>
      <w:r w:rsidRPr="002010C1">
        <w:rPr>
          <w:rFonts w:eastAsiaTheme="minorEastAsia" w:cs="Arial"/>
          <w:i/>
          <w:iCs/>
          <w:sz w:val="20"/>
          <w:szCs w:val="20"/>
        </w:rPr>
        <w:t>m</w:t>
      </w:r>
      <w:r w:rsidRPr="002010C1">
        <w:rPr>
          <w:rFonts w:eastAsiaTheme="minorEastAsia" w:cs="Arial"/>
          <w:sz w:val="20"/>
          <w:szCs w:val="20"/>
        </w:rPr>
        <w:t xml:space="preserve"> = mass </w:t>
      </w:r>
    </w:p>
    <w:p w:rsidR="00C62279" w:rsidRPr="002010C1" w:rsidRDefault="00C62279" w:rsidP="00EE3F48">
      <w:pPr>
        <w:pStyle w:val="FootnoteText"/>
      </w:pPr>
      <w:r w:rsidRPr="002010C1">
        <w:rPr>
          <w:rFonts w:cs="Arial"/>
        </w:rPr>
        <w:t xml:space="preserve"> </w:t>
      </w:r>
    </w:p>
  </w:footnote>
  <w:footnote w:id="8">
    <w:p w:rsidR="00C62279" w:rsidRPr="002010C1" w:rsidRDefault="00C62279" w:rsidP="00EE3F48">
      <w:pPr>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the weight differs from value in </w:t>
      </w:r>
      <w:r>
        <w:rPr>
          <w:rFonts w:cs="Arial"/>
          <w:sz w:val="20"/>
          <w:szCs w:val="20"/>
        </w:rPr>
        <w:fldChar w:fldCharType="begin"/>
      </w:r>
      <w:r>
        <w:rPr>
          <w:rFonts w:cs="Arial"/>
          <w:sz w:val="20"/>
          <w:szCs w:val="20"/>
        </w:rPr>
        <w:instrText xml:space="preserve"> REF _Ref521046780 \h </w:instrText>
      </w:r>
      <w:r>
        <w:rPr>
          <w:rFonts w:cs="Arial"/>
          <w:sz w:val="20"/>
          <w:szCs w:val="20"/>
        </w:rPr>
      </w:r>
      <w:r>
        <w:rPr>
          <w:rFonts w:cs="Arial"/>
          <w:sz w:val="20"/>
          <w:szCs w:val="20"/>
        </w:rPr>
        <w:fldChar w:fldCharType="separate"/>
      </w:r>
      <w:r>
        <w:t xml:space="preserve">Table </w:t>
      </w:r>
      <w:r>
        <w:rPr>
          <w:noProof/>
        </w:rPr>
        <w:t>4</w:t>
      </w:r>
      <w:r>
        <w:t>.</w:t>
      </w:r>
      <w:r>
        <w:rPr>
          <w:noProof/>
        </w:rPr>
        <w:t>2</w:t>
      </w:r>
      <w:r>
        <w:rPr>
          <w:rFonts w:cs="Arial"/>
          <w:sz w:val="20"/>
          <w:szCs w:val="20"/>
        </w:rPr>
        <w:fldChar w:fldCharType="end"/>
      </w:r>
      <w:r w:rsidRPr="002010C1">
        <w:rPr>
          <w:rFonts w:cs="Arial"/>
          <w:sz w:val="20"/>
          <w:szCs w:val="20"/>
        </w:rPr>
        <w:t xml:space="preserve"> because the reception test results mentioned refer only to the cells chosen to be tested within the scope of this work.</w:t>
      </w:r>
    </w:p>
    <w:p w:rsidR="00C62279" w:rsidRDefault="00C62279" w:rsidP="00EE3F48">
      <w:pPr>
        <w:pStyle w:val="FootnoteText"/>
      </w:pPr>
    </w:p>
  </w:footnote>
  <w:footnote w:id="9">
    <w:p w:rsidR="00C62279" w:rsidRDefault="00C62279" w:rsidP="00EE3F48">
      <w:pPr>
        <w:pStyle w:val="FootnoteText"/>
      </w:pPr>
      <w:r>
        <w:rPr>
          <w:rStyle w:val="FootnoteReference"/>
        </w:rPr>
        <w:footnoteRef/>
      </w:r>
      <w:r>
        <w:t xml:space="preserve"> </w:t>
      </w:r>
      <w:r w:rsidRPr="001E0ACE">
        <w:rPr>
          <w:rFonts w:cs="Arial"/>
          <w:sz w:val="22"/>
          <w:szCs w:val="22"/>
        </w:rPr>
        <w:t xml:space="preserve">Curved surface area of cylindrical cell = </w:t>
      </w:r>
      <m:oMath>
        <m:r>
          <w:rPr>
            <w:rFonts w:ascii="Cambria Math" w:hAnsi="Cambria Math" w:cs="Arial"/>
            <w:sz w:val="22"/>
            <w:szCs w:val="22"/>
          </w:rPr>
          <m:t>2πrh</m:t>
        </m:r>
      </m:oMath>
    </w:p>
  </w:footnote>
  <w:footnote w:id="10">
    <w:p w:rsidR="00C62279" w:rsidRDefault="00C62279" w:rsidP="00EE3F48">
      <w:pPr>
        <w:pStyle w:val="FootnoteText"/>
      </w:pPr>
      <w:r>
        <w:rPr>
          <w:rStyle w:val="FootnoteReference"/>
        </w:rPr>
        <w:footnoteRef/>
      </w:r>
      <w:r>
        <w:t xml:space="preserve"> </w:t>
      </w:r>
      <w:r w:rsidRPr="001E0ACE">
        <w:rPr>
          <w:rFonts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1">
    <w:p w:rsidR="00C62279" w:rsidRDefault="00C62279" w:rsidP="00EE3F48">
      <w:pPr>
        <w:pStyle w:val="FootnoteText"/>
      </w:pPr>
      <w:r>
        <w:rPr>
          <w:rStyle w:val="FootnoteReference"/>
        </w:rPr>
        <w:footnoteRef/>
      </w:r>
      <w:r>
        <w:t xml:space="preserve"> </w:t>
      </w:r>
      <w:r>
        <w:rPr>
          <w:rFonts w:cs="Arial"/>
          <w:sz w:val="22"/>
          <w:szCs w:val="22"/>
        </w:rPr>
        <w:t>The nominal voltage for pouch could not be found from the data but for</w:t>
      </w:r>
      <w:r w:rsidRPr="00BA0E06">
        <w:rPr>
          <w:rFonts w:cs="Arial"/>
          <w:sz w:val="22"/>
          <w:szCs w:val="22"/>
        </w:rPr>
        <w:t xml:space="preserve"> uniformity </w:t>
      </w:r>
      <w:r>
        <w:rPr>
          <w:rFonts w:cs="Arial"/>
          <w:sz w:val="22"/>
          <w:szCs w:val="22"/>
        </w:rPr>
        <w:t>it has been assumed to be</w:t>
      </w:r>
      <w:r w:rsidRPr="00BA0E06">
        <w:rPr>
          <w:rFonts w:cs="Arial"/>
          <w:sz w:val="22"/>
          <w:szCs w:val="22"/>
        </w:rPr>
        <w:t xml:space="preserve"> almost equal to prismatic and cylindrical</w:t>
      </w:r>
      <w:r>
        <w:rPr>
          <w:rFonts w:cs="Arial"/>
          <w:sz w:val="22"/>
          <w:szCs w:val="22"/>
        </w:rPr>
        <w:t>.</w:t>
      </w:r>
    </w:p>
  </w:footnote>
  <w:footnote w:id="12">
    <w:p w:rsidR="00C62279" w:rsidRDefault="00C62279"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3">
    <w:p w:rsidR="00C62279" w:rsidRDefault="00C62279" w:rsidP="00EE3F48">
      <w:pPr>
        <w:pStyle w:val="FootnoteText"/>
      </w:pPr>
      <w:r>
        <w:rPr>
          <w:rStyle w:val="FootnoteReference"/>
        </w:rPr>
        <w:footnoteRef/>
      </w:r>
      <w:r>
        <w:t xml:space="preserve"> </w:t>
      </w:r>
      <w:r w:rsidRPr="00A35DB9">
        <w:rPr>
          <w:rFonts w:cs="Arial"/>
          <w:sz w:val="22"/>
          <w:szCs w:val="22"/>
        </w:rPr>
        <w:t>Approximate time step values directly calculated from</w:t>
      </w:r>
      <w:r>
        <w:t xml:space="preserve"> </w:t>
      </w:r>
      <w:r w:rsidRPr="00C357A9">
        <w:rPr>
          <w:sz w:val="22"/>
          <w:szCs w:val="22"/>
        </w:rPr>
        <w:fldChar w:fldCharType="begin"/>
      </w:r>
      <w:r w:rsidRPr="00C357A9">
        <w:rPr>
          <w:sz w:val="22"/>
          <w:szCs w:val="22"/>
        </w:rPr>
        <w:instrText xml:space="preserve"> REF _Ref519525613 \h </w:instrText>
      </w:r>
      <w:r w:rsidRPr="00C357A9">
        <w:rPr>
          <w:sz w:val="22"/>
          <w:szCs w:val="22"/>
        </w:rPr>
      </w:r>
      <w:r>
        <w:rPr>
          <w:sz w:val="22"/>
          <w:szCs w:val="22"/>
        </w:rPr>
        <w:instrText xml:space="preserve"> \* MERGEFORMAT </w:instrText>
      </w:r>
      <w:r w:rsidRPr="00C357A9">
        <w:rPr>
          <w:sz w:val="22"/>
          <w:szCs w:val="22"/>
        </w:rPr>
        <w:fldChar w:fldCharType="separate"/>
      </w:r>
      <w:r w:rsidRPr="00C357A9">
        <w:rPr>
          <w:rFonts w:cs="Arial"/>
          <w:bCs/>
          <w:sz w:val="22"/>
          <w:szCs w:val="22"/>
        </w:rPr>
        <w:t xml:space="preserve">Figure </w:t>
      </w:r>
      <w:r w:rsidRPr="00C357A9">
        <w:rPr>
          <w:rFonts w:cs="Arial"/>
          <w:bCs/>
          <w:noProof/>
          <w:sz w:val="22"/>
          <w:szCs w:val="22"/>
        </w:rPr>
        <w:t>4</w:t>
      </w:r>
      <w:r w:rsidRPr="00C357A9">
        <w:rPr>
          <w:rFonts w:cs="Arial"/>
          <w:bCs/>
          <w:sz w:val="22"/>
          <w:szCs w:val="22"/>
        </w:rPr>
        <w:t>.</w:t>
      </w:r>
      <w:r w:rsidRPr="00C357A9">
        <w:rPr>
          <w:rFonts w:cs="Arial"/>
          <w:bCs/>
          <w:noProof/>
          <w:sz w:val="22"/>
          <w:szCs w:val="22"/>
        </w:rPr>
        <w:t>5</w:t>
      </w:r>
      <w:r w:rsidRPr="00C357A9">
        <w:rPr>
          <w:sz w:val="22"/>
          <w:szCs w:val="22"/>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Default="00C6227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2E0B62" w:rsidRDefault="00C62279"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A105F0" w:rsidRDefault="00C62279" w:rsidP="00EE74C1">
    <w:pPr>
      <w:pStyle w:val="Header"/>
      <w:rPr>
        <w:rStyle w:val="PageNumber"/>
      </w:rPr>
    </w:pPr>
    <w:r>
      <w:tab/>
    </w:r>
    <w:fldSimple w:instr=" STYLEREF  &quot;Überschrift 1 (ohne Nummerierung)&quot;  \* MERGEFORMAT ">
      <w:r>
        <w:rPr>
          <w:noProof/>
        </w:rPr>
        <w:t>Abrieviation register (Optional)</w:t>
      </w:r>
    </w:fldSimple>
  </w:p>
  <w:p w:rsidR="00C62279" w:rsidRDefault="00C6227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2E0B62" w:rsidRDefault="00C62279" w:rsidP="00AD51D1">
    <w:pPr>
      <w:pStyle w:val="Header"/>
      <w:pBdr>
        <w:bottom w:val="none" w:sz="0" w:space="0" w:color="auto"/>
      </w:pBdr>
      <w:rPr>
        <w:rStyle w:val="PageNumber"/>
      </w:rPr>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EE74C1" w:rsidRDefault="00C62279" w:rsidP="00EE74C1">
    <w:pPr>
      <w:pStyle w:val="Header"/>
      <w:rPr>
        <w:rStyle w:val="PageNumber"/>
        <w:b w:val="0"/>
      </w:rPr>
    </w:pPr>
    <w:r w:rsidRPr="00EE74C1">
      <w:tab/>
    </w:r>
    <w:r w:rsidRPr="00EE74C1">
      <w:tab/>
    </w:r>
    <w:r>
      <w:fldChar w:fldCharType="begin"/>
    </w:r>
    <w:r>
      <w:instrText xml:space="preserve"> STYLEREF  "Überschrift 1" \n  \* MERGEFORMAT </w:instrText>
    </w:r>
    <w:r>
      <w:fldChar w:fldCharType="separate"/>
    </w:r>
    <w:r w:rsidR="00415105">
      <w:rPr>
        <w:b/>
        <w:bCs/>
        <w:noProof/>
        <w:lang w:val="en-US"/>
      </w:rPr>
      <w:t>Error! Use the Home tab to apply Überschrift 1 to the text that you want to appear here.</w:t>
    </w:r>
    <w:r>
      <w:rPr>
        <w:noProof/>
      </w:rPr>
      <w:fldChar w:fldCharType="end"/>
    </w:r>
    <w:r w:rsidRPr="00EE74C1">
      <w:t xml:space="preserve"> </w:t>
    </w:r>
    <w:r>
      <w:fldChar w:fldCharType="begin"/>
    </w:r>
    <w:r>
      <w:instrText xml:space="preserve"> STYLEREF  "Überschrift 1"  \* MERGEFORMAT </w:instrText>
    </w:r>
    <w:r>
      <w:fldChar w:fldCharType="separate"/>
    </w:r>
    <w:r w:rsidR="00415105">
      <w:rPr>
        <w:b/>
        <w:bCs/>
        <w:noProof/>
        <w:lang w:val="en-US"/>
      </w:rPr>
      <w:t>Error! Use the Home tab to apply Überschrift 1 to the text that you want to appear here.</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EE74C1" w:rsidRDefault="00C62279" w:rsidP="00EE74C1">
    <w:pPr>
      <w:pStyle w:val="Header"/>
      <w:pBdr>
        <w:bottom w:val="none" w:sz="0" w:space="0" w:color="auto"/>
      </w:pBdr>
      <w:rPr>
        <w:rStyle w:val="PageNumber"/>
        <w:b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EE74C1" w:rsidRDefault="00C62279" w:rsidP="00EE74C1">
    <w:pPr>
      <w:pStyle w:val="Header"/>
      <w:rPr>
        <w:rStyle w:val="PageNumber"/>
        <w:b w:val="0"/>
      </w:rPr>
    </w:pPr>
    <w:r w:rsidRPr="00EE74C1">
      <w:tab/>
    </w:r>
    <w:r w:rsidRPr="00EE74C1">
      <w:tab/>
    </w:r>
    <w:r>
      <w:fldChar w:fldCharType="begin"/>
    </w:r>
    <w:r>
      <w:instrText xml:space="preserve"> STYLEREF  "Überschrift 1" \n  \* MERGEFORMAT </w:instrText>
    </w:r>
    <w:r>
      <w:fldChar w:fldCharType="separate"/>
    </w:r>
    <w:r w:rsidR="00415105">
      <w:rPr>
        <w:b/>
        <w:bCs/>
        <w:noProof/>
        <w:lang w:val="en-US"/>
      </w:rPr>
      <w:t>Error! Use the Home tab to apply Überschrift 1 to the text that you want to appear here.</w:t>
    </w:r>
    <w:r>
      <w:rPr>
        <w:noProof/>
      </w:rPr>
      <w:fldChar w:fldCharType="end"/>
    </w:r>
    <w:r w:rsidRPr="00EE74C1">
      <w:t xml:space="preserve"> </w:t>
    </w:r>
    <w:r>
      <w:fldChar w:fldCharType="begin"/>
    </w:r>
    <w:r>
      <w:instrText xml:space="preserve"> STYLEREF  "Überschrift 1"  \* MERGEFORMAT </w:instrText>
    </w:r>
    <w:r>
      <w:fldChar w:fldCharType="separate"/>
    </w:r>
    <w:r w:rsidR="00415105">
      <w:rPr>
        <w:b/>
        <w:bCs/>
        <w:noProof/>
        <w:lang w:val="en-US"/>
      </w:rPr>
      <w:t>Error! Use the Home tab to apply Überschrift 1 to the text that you want to appear here.</w:t>
    </w:r>
    <w:r>
      <w:rPr>
        <w:noProof/>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8A4282" w:rsidRDefault="00C62279" w:rsidP="00EE74C1">
    <w:pPr>
      <w:pStyle w:val="Header"/>
      <w:rPr>
        <w:rStyle w:val="PageNumber"/>
      </w:rPr>
    </w:pPr>
    <w:fldSimple w:instr=" STYLEREF  &quot;Überschrift 1 (ohne Nummerierung)&quot;  \* MERGEFORMAT ">
      <w:r>
        <w:rPr>
          <w:noProof/>
        </w:rPr>
        <w:t>Symbol register (Optional)</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8A4282" w:rsidRDefault="00C62279" w:rsidP="00EE74C1">
    <w:pPr>
      <w:pStyle w:val="Header"/>
      <w:rPr>
        <w:rStyle w:val="PageNumber"/>
      </w:rPr>
    </w:pPr>
    <w:fldSimple w:instr=" STYLEREF  &quot;Überschrift 1 (ohne Nummerierung)&quot;  \* MERGEFORMAT ">
      <w:r w:rsidR="005B0B76">
        <w:rPr>
          <w:noProof/>
        </w:rPr>
        <w:t>Bibliography</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8A4282" w:rsidRDefault="00C62279" w:rsidP="00EE74C1">
    <w:pPr>
      <w:pStyle w:val="Header"/>
      <w:rPr>
        <w:rStyle w:val="PageNumber"/>
      </w:rPr>
    </w:pPr>
    <w:fldSimple w:instr=" STYLEREF  &quot;Überschrift 1 (ohne Nummerierung)&quot;  \* MERGEFORMAT ">
      <w:r>
        <w:rPr>
          <w:noProof/>
        </w:rPr>
        <w:t>Bibliography</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651A88" w:rsidRDefault="00C62279" w:rsidP="00651A88">
    <w:pPr>
      <w:pStyle w:val="Header"/>
      <w:rPr>
        <w:rStyle w:val="PageNumber"/>
      </w:rPr>
    </w:pPr>
    <w:fldSimple w:instr=" STYLEREF  &quot;Überschrift 1 (ohne Nummerierung)&quot;  \* MERGEFORMAT ">
      <w:r>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Default="00C62279" w:rsidP="00AD51D1">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A64AF2" w:rsidRDefault="00C62279" w:rsidP="00EE74C1">
    <w:pPr>
      <w:pStyle w:val="Header"/>
      <w:rPr>
        <w:rStyle w:val="PageNumber"/>
      </w:rPr>
    </w:pPr>
    <w:fldSimple w:instr=" STYLEREF  &quot;Überschrift 1 (ohne Nummerierung)&quot;  \* MERGEFORMAT ">
      <w:r>
        <w:rPr>
          <w:noProof/>
        </w:rPr>
        <w:t>List of Figure</w:t>
      </w:r>
    </w:fldSimple>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A64AF2" w:rsidRDefault="00C62279" w:rsidP="00EE74C1">
    <w:pPr>
      <w:pStyle w:val="Header"/>
      <w:rPr>
        <w:rStyle w:val="PageNumber"/>
      </w:rPr>
    </w:pPr>
    <w:fldSimple w:instr=" STYLEREF  &quot;Überschrift 1 (ohne Nummerierung)&quot;  \* MERGEFORMAT ">
      <w:r w:rsidR="00415105" w:rsidRPr="00415105">
        <w:rPr>
          <w:b/>
          <w:bCs/>
          <w:noProof/>
          <w:lang w:val="en-US"/>
        </w:rPr>
        <w:t>Appendix</w:t>
      </w:r>
    </w:fldSimple>
  </w:p>
  <w:p w:rsidR="00C62279" w:rsidRDefault="00C62279"/>
  <w:p w:rsidR="00C62279" w:rsidRDefault="00C62279" w:rsidP="002F2C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Default="00C62279"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677361" w:rsidRDefault="00C62279" w:rsidP="00AD51D1">
    <w:pPr>
      <w:pStyle w:val="Header"/>
      <w:rPr>
        <w:rStyle w:val="PageNumber"/>
        <w:b w:val="0"/>
      </w:rPr>
    </w:pPr>
    <w:r w:rsidRPr="00FF2FF6">
      <w:tab/>
    </w:r>
    <w:fldSimple w:instr=" STYLEREF  &quot;Überschrift 1 (ohne Refernz)&quot;  \* MERGEFORMAT ">
      <w:r>
        <w:rPr>
          <w:noProof/>
        </w:rPr>
        <w:t>Abstract</w:t>
      </w:r>
    </w:fldSimple>
  </w:p>
  <w:p w:rsidR="00C62279" w:rsidRDefault="00C62279"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FF2FF6" w:rsidRDefault="00C62279"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2E0B62" w:rsidRDefault="00C62279"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677361" w:rsidRDefault="00C62279" w:rsidP="00AD51D1">
    <w:pPr>
      <w:pStyle w:val="Header"/>
      <w:rPr>
        <w:rStyle w:val="PageNumber"/>
        <w:b w:val="0"/>
      </w:rPr>
    </w:pPr>
    <w:r w:rsidRPr="00FF2FF6">
      <w:tab/>
    </w:r>
    <w:r w:rsidRPr="005015FC">
      <w:rPr>
        <w:color w:val="auto"/>
      </w:rPr>
      <w:fldChar w:fldCharType="begin"/>
    </w:r>
    <w:r w:rsidRPr="005015FC">
      <w:rPr>
        <w:color w:val="auto"/>
      </w:rPr>
      <w:instrText xml:space="preserve"> STYLEREF  Inhaltsverzeichnisüberschrift  \* MERGEFORMAT </w:instrText>
    </w:r>
    <w:r w:rsidRPr="005015FC">
      <w:rPr>
        <w:color w:val="auto"/>
      </w:rPr>
      <w:fldChar w:fldCharType="separate"/>
    </w:r>
    <w:r w:rsidR="00C06F9E">
      <w:rPr>
        <w:b/>
        <w:bCs/>
        <w:noProof/>
        <w:color w:val="auto"/>
        <w:lang w:val="en-US"/>
      </w:rPr>
      <w:t>Error! Use the Home tab to apply Inhaltsverzeichnisüberschrift to the text that you want to appear here.</w:t>
    </w:r>
    <w:r w:rsidRPr="005015FC">
      <w:rPr>
        <w:noProof/>
        <w:color w:val="auto"/>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2E0B62" w:rsidRDefault="00C62279"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279" w:rsidRPr="00A105F0" w:rsidRDefault="00C62279" w:rsidP="00EE74C1">
    <w:pPr>
      <w:pStyle w:val="Header"/>
      <w:rPr>
        <w:rStyle w:val="PageNumber"/>
      </w:rPr>
    </w:pPr>
    <w:r>
      <w:tab/>
    </w:r>
    <w:fldSimple w:instr=" STYLEREF  &quot;Überschrift 1 (ohne Nummerierung)&quot;  \* MERGEFORMAT ">
      <w:r>
        <w:rPr>
          <w:noProof/>
        </w:rPr>
        <w:t>Abrieviation register (Optional)</w:t>
      </w:r>
    </w:fldSimple>
  </w:p>
  <w:p w:rsidR="00C62279" w:rsidRDefault="00C622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1"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0"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1"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1CB6D6F"/>
    <w:multiLevelType w:val="multilevel"/>
    <w:tmpl w:val="ECB0ADB6"/>
    <w:numStyleLink w:val="ListeberschriftenAnhang"/>
  </w:abstractNum>
  <w:abstractNum w:abstractNumId="15"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7"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2"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6"/>
  </w:num>
  <w:num w:numId="4">
    <w:abstractNumId w:val="10"/>
  </w:num>
  <w:num w:numId="5">
    <w:abstractNumId w:val="14"/>
    <w:lvlOverride w:ilvl="1">
      <w:lvl w:ilvl="1">
        <w:start w:val="1"/>
        <w:numFmt w:val="decimal"/>
        <w:lvlText w:val="A%2"/>
        <w:lvlJc w:val="left"/>
        <w:pPr>
          <w:ind w:left="851" w:hanging="851"/>
        </w:pPr>
        <w:rPr>
          <w:rFonts w:hint="default"/>
        </w:rPr>
      </w:lvl>
    </w:lvlOverride>
  </w:num>
  <w:num w:numId="6">
    <w:abstractNumId w:val="11"/>
  </w:num>
  <w:num w:numId="7">
    <w:abstractNumId w:val="3"/>
  </w:num>
  <w:num w:numId="8">
    <w:abstractNumId w:val="22"/>
  </w:num>
  <w:num w:numId="9">
    <w:abstractNumId w:val="4"/>
  </w:num>
  <w:num w:numId="10">
    <w:abstractNumId w:val="3"/>
  </w:num>
  <w:num w:numId="11">
    <w:abstractNumId w:val="2"/>
  </w:num>
  <w:num w:numId="12">
    <w:abstractNumId w:val="18"/>
  </w:num>
  <w:num w:numId="13">
    <w:abstractNumId w:val="1"/>
  </w:num>
  <w:num w:numId="14">
    <w:abstractNumId w:val="9"/>
  </w:num>
  <w:num w:numId="15">
    <w:abstractNumId w:val="25"/>
  </w:num>
  <w:num w:numId="16">
    <w:abstractNumId w:val="12"/>
  </w:num>
  <w:num w:numId="17">
    <w:abstractNumId w:val="23"/>
  </w:num>
  <w:num w:numId="18">
    <w:abstractNumId w:val="8"/>
  </w:num>
  <w:num w:numId="19">
    <w:abstractNumId w:val="20"/>
  </w:num>
  <w:num w:numId="20">
    <w:abstractNumId w:val="5"/>
  </w:num>
  <w:num w:numId="21">
    <w:abstractNumId w:val="21"/>
  </w:num>
  <w:num w:numId="22">
    <w:abstractNumId w:val="17"/>
  </w:num>
  <w:num w:numId="23">
    <w:abstractNumId w:val="13"/>
  </w:num>
  <w:num w:numId="24">
    <w:abstractNumId w:val="24"/>
  </w:num>
  <w:num w:numId="25">
    <w:abstractNumId w:val="6"/>
  </w:num>
  <w:num w:numId="26">
    <w:abstractNumId w:val="15"/>
  </w:num>
  <w:num w:numId="2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177B5"/>
    <w:rsid w:val="00017AF6"/>
    <w:rsid w:val="0002238E"/>
    <w:rsid w:val="000229D9"/>
    <w:rsid w:val="00025C97"/>
    <w:rsid w:val="00033CAE"/>
    <w:rsid w:val="000346A0"/>
    <w:rsid w:val="00036FD0"/>
    <w:rsid w:val="000417E3"/>
    <w:rsid w:val="00041999"/>
    <w:rsid w:val="00043A22"/>
    <w:rsid w:val="0004461F"/>
    <w:rsid w:val="000505EB"/>
    <w:rsid w:val="00052AE5"/>
    <w:rsid w:val="0005498D"/>
    <w:rsid w:val="00056417"/>
    <w:rsid w:val="0006117A"/>
    <w:rsid w:val="00077C8B"/>
    <w:rsid w:val="00086FA0"/>
    <w:rsid w:val="000875D5"/>
    <w:rsid w:val="0008774A"/>
    <w:rsid w:val="0009412C"/>
    <w:rsid w:val="000A3D2E"/>
    <w:rsid w:val="000B13B9"/>
    <w:rsid w:val="000B15BC"/>
    <w:rsid w:val="000B1CDE"/>
    <w:rsid w:val="000B34E6"/>
    <w:rsid w:val="000B4E67"/>
    <w:rsid w:val="000C2CA5"/>
    <w:rsid w:val="000C42FA"/>
    <w:rsid w:val="000C4B74"/>
    <w:rsid w:val="000C66E9"/>
    <w:rsid w:val="000D7AC0"/>
    <w:rsid w:val="000E2405"/>
    <w:rsid w:val="000E7CF1"/>
    <w:rsid w:val="000E7F4E"/>
    <w:rsid w:val="000F5364"/>
    <w:rsid w:val="000F77B0"/>
    <w:rsid w:val="0010063C"/>
    <w:rsid w:val="00105E8E"/>
    <w:rsid w:val="00110232"/>
    <w:rsid w:val="00114DFF"/>
    <w:rsid w:val="0011510F"/>
    <w:rsid w:val="001205DC"/>
    <w:rsid w:val="00120F4B"/>
    <w:rsid w:val="001224D8"/>
    <w:rsid w:val="00122D52"/>
    <w:rsid w:val="00124AA5"/>
    <w:rsid w:val="00125090"/>
    <w:rsid w:val="001262CA"/>
    <w:rsid w:val="001303DA"/>
    <w:rsid w:val="00141F3A"/>
    <w:rsid w:val="0014498E"/>
    <w:rsid w:val="00152A0A"/>
    <w:rsid w:val="00154582"/>
    <w:rsid w:val="00155AAD"/>
    <w:rsid w:val="00160F76"/>
    <w:rsid w:val="00167198"/>
    <w:rsid w:val="00174ACA"/>
    <w:rsid w:val="001761D0"/>
    <w:rsid w:val="00181256"/>
    <w:rsid w:val="00183860"/>
    <w:rsid w:val="00184ACC"/>
    <w:rsid w:val="00187A9F"/>
    <w:rsid w:val="00190C8B"/>
    <w:rsid w:val="001917B2"/>
    <w:rsid w:val="001953E5"/>
    <w:rsid w:val="00195DED"/>
    <w:rsid w:val="001A6BF0"/>
    <w:rsid w:val="001B16F9"/>
    <w:rsid w:val="001B4D75"/>
    <w:rsid w:val="001B5692"/>
    <w:rsid w:val="001B5697"/>
    <w:rsid w:val="001B5B0F"/>
    <w:rsid w:val="001B5EE1"/>
    <w:rsid w:val="001B6414"/>
    <w:rsid w:val="001B7114"/>
    <w:rsid w:val="001C7AB7"/>
    <w:rsid w:val="001D0E69"/>
    <w:rsid w:val="001D5683"/>
    <w:rsid w:val="001E03CA"/>
    <w:rsid w:val="001F1855"/>
    <w:rsid w:val="001F5086"/>
    <w:rsid w:val="001F6E14"/>
    <w:rsid w:val="002010C1"/>
    <w:rsid w:val="00204235"/>
    <w:rsid w:val="00214ECC"/>
    <w:rsid w:val="002203D9"/>
    <w:rsid w:val="00220AE7"/>
    <w:rsid w:val="002264E6"/>
    <w:rsid w:val="00230DEF"/>
    <w:rsid w:val="00231B18"/>
    <w:rsid w:val="002360E0"/>
    <w:rsid w:val="00236B40"/>
    <w:rsid w:val="00237DB4"/>
    <w:rsid w:val="00245A42"/>
    <w:rsid w:val="0025338B"/>
    <w:rsid w:val="002620B2"/>
    <w:rsid w:val="00270486"/>
    <w:rsid w:val="00270EA1"/>
    <w:rsid w:val="002746B8"/>
    <w:rsid w:val="00275A0A"/>
    <w:rsid w:val="00277B02"/>
    <w:rsid w:val="002938A1"/>
    <w:rsid w:val="00297907"/>
    <w:rsid w:val="002A22AB"/>
    <w:rsid w:val="002A3582"/>
    <w:rsid w:val="002A5F61"/>
    <w:rsid w:val="002B0D40"/>
    <w:rsid w:val="002B350E"/>
    <w:rsid w:val="002B4CFB"/>
    <w:rsid w:val="002C4D6D"/>
    <w:rsid w:val="002C6D9D"/>
    <w:rsid w:val="002D1DE7"/>
    <w:rsid w:val="002D2147"/>
    <w:rsid w:val="002D2BB5"/>
    <w:rsid w:val="002E0B62"/>
    <w:rsid w:val="002F2CAD"/>
    <w:rsid w:val="002F3DAD"/>
    <w:rsid w:val="002F5415"/>
    <w:rsid w:val="002F7B53"/>
    <w:rsid w:val="00300CEE"/>
    <w:rsid w:val="00307951"/>
    <w:rsid w:val="0031177E"/>
    <w:rsid w:val="00313E04"/>
    <w:rsid w:val="00320E85"/>
    <w:rsid w:val="003244FE"/>
    <w:rsid w:val="003259B0"/>
    <w:rsid w:val="003263E2"/>
    <w:rsid w:val="003313E2"/>
    <w:rsid w:val="00352A44"/>
    <w:rsid w:val="003539AB"/>
    <w:rsid w:val="0035494A"/>
    <w:rsid w:val="00360476"/>
    <w:rsid w:val="003702E0"/>
    <w:rsid w:val="00377100"/>
    <w:rsid w:val="00377B4F"/>
    <w:rsid w:val="00386548"/>
    <w:rsid w:val="00387C7A"/>
    <w:rsid w:val="00394051"/>
    <w:rsid w:val="003A4DC8"/>
    <w:rsid w:val="003A589E"/>
    <w:rsid w:val="003B1099"/>
    <w:rsid w:val="003B1299"/>
    <w:rsid w:val="003B4DF4"/>
    <w:rsid w:val="003C069E"/>
    <w:rsid w:val="003D306E"/>
    <w:rsid w:val="003D3940"/>
    <w:rsid w:val="003D6967"/>
    <w:rsid w:val="003D7BA5"/>
    <w:rsid w:val="003E00C9"/>
    <w:rsid w:val="003E06AD"/>
    <w:rsid w:val="003E2E96"/>
    <w:rsid w:val="003E6BCC"/>
    <w:rsid w:val="003F3421"/>
    <w:rsid w:val="00400135"/>
    <w:rsid w:val="00407065"/>
    <w:rsid w:val="00415105"/>
    <w:rsid w:val="0041575E"/>
    <w:rsid w:val="004160A5"/>
    <w:rsid w:val="0042130D"/>
    <w:rsid w:val="00421D76"/>
    <w:rsid w:val="0043603D"/>
    <w:rsid w:val="00441BF8"/>
    <w:rsid w:val="004462FC"/>
    <w:rsid w:val="004753D1"/>
    <w:rsid w:val="004760E4"/>
    <w:rsid w:val="0047640F"/>
    <w:rsid w:val="00480570"/>
    <w:rsid w:val="00490217"/>
    <w:rsid w:val="00490B48"/>
    <w:rsid w:val="004975CD"/>
    <w:rsid w:val="004A1120"/>
    <w:rsid w:val="004A1376"/>
    <w:rsid w:val="004A2EDB"/>
    <w:rsid w:val="004A5F48"/>
    <w:rsid w:val="004B2AFE"/>
    <w:rsid w:val="004B2DA1"/>
    <w:rsid w:val="004B4CE7"/>
    <w:rsid w:val="004B7CD8"/>
    <w:rsid w:val="004C55CE"/>
    <w:rsid w:val="004C57F6"/>
    <w:rsid w:val="004C676E"/>
    <w:rsid w:val="004C67BD"/>
    <w:rsid w:val="004D527A"/>
    <w:rsid w:val="004E2A17"/>
    <w:rsid w:val="004E41BA"/>
    <w:rsid w:val="004E4665"/>
    <w:rsid w:val="004F256C"/>
    <w:rsid w:val="004F31A1"/>
    <w:rsid w:val="004F7584"/>
    <w:rsid w:val="005015FC"/>
    <w:rsid w:val="00501947"/>
    <w:rsid w:val="00501C4A"/>
    <w:rsid w:val="00502A1F"/>
    <w:rsid w:val="005040B1"/>
    <w:rsid w:val="00510E76"/>
    <w:rsid w:val="0051215E"/>
    <w:rsid w:val="00512CE5"/>
    <w:rsid w:val="0052398B"/>
    <w:rsid w:val="00531491"/>
    <w:rsid w:val="00531AFA"/>
    <w:rsid w:val="00535963"/>
    <w:rsid w:val="0053792E"/>
    <w:rsid w:val="005559C4"/>
    <w:rsid w:val="00557D1D"/>
    <w:rsid w:val="00561DD7"/>
    <w:rsid w:val="00565C63"/>
    <w:rsid w:val="005718DD"/>
    <w:rsid w:val="005777DC"/>
    <w:rsid w:val="005860BE"/>
    <w:rsid w:val="00587CF6"/>
    <w:rsid w:val="00593685"/>
    <w:rsid w:val="00595348"/>
    <w:rsid w:val="00596F1D"/>
    <w:rsid w:val="005A40EB"/>
    <w:rsid w:val="005A6141"/>
    <w:rsid w:val="005A73EC"/>
    <w:rsid w:val="005B0B76"/>
    <w:rsid w:val="005B2219"/>
    <w:rsid w:val="005B30BE"/>
    <w:rsid w:val="005C3CE8"/>
    <w:rsid w:val="005C5845"/>
    <w:rsid w:val="005D2D5A"/>
    <w:rsid w:val="005D6D0E"/>
    <w:rsid w:val="005E2701"/>
    <w:rsid w:val="005E33AB"/>
    <w:rsid w:val="005E7789"/>
    <w:rsid w:val="005F1736"/>
    <w:rsid w:val="005F3304"/>
    <w:rsid w:val="005F790A"/>
    <w:rsid w:val="0060711D"/>
    <w:rsid w:val="0060764F"/>
    <w:rsid w:val="00612162"/>
    <w:rsid w:val="006125DE"/>
    <w:rsid w:val="00617DD1"/>
    <w:rsid w:val="00620847"/>
    <w:rsid w:val="00620910"/>
    <w:rsid w:val="00624653"/>
    <w:rsid w:val="00633FA5"/>
    <w:rsid w:val="00647232"/>
    <w:rsid w:val="00651A88"/>
    <w:rsid w:val="006545FC"/>
    <w:rsid w:val="00655182"/>
    <w:rsid w:val="00663EEA"/>
    <w:rsid w:val="006657C7"/>
    <w:rsid w:val="006676BD"/>
    <w:rsid w:val="00675BC3"/>
    <w:rsid w:val="00677361"/>
    <w:rsid w:val="006804D6"/>
    <w:rsid w:val="00681EDD"/>
    <w:rsid w:val="0069796C"/>
    <w:rsid w:val="006A5793"/>
    <w:rsid w:val="006A6901"/>
    <w:rsid w:val="006A6B2D"/>
    <w:rsid w:val="006A7AC7"/>
    <w:rsid w:val="006B1625"/>
    <w:rsid w:val="006D5879"/>
    <w:rsid w:val="006E272A"/>
    <w:rsid w:val="006E3AEA"/>
    <w:rsid w:val="006E3CE7"/>
    <w:rsid w:val="006E5316"/>
    <w:rsid w:val="006F0709"/>
    <w:rsid w:val="006F5440"/>
    <w:rsid w:val="006F62B1"/>
    <w:rsid w:val="00714F50"/>
    <w:rsid w:val="007154A0"/>
    <w:rsid w:val="00721504"/>
    <w:rsid w:val="007236DF"/>
    <w:rsid w:val="00725FE3"/>
    <w:rsid w:val="00731233"/>
    <w:rsid w:val="00731D92"/>
    <w:rsid w:val="007320D5"/>
    <w:rsid w:val="00737278"/>
    <w:rsid w:val="00757D99"/>
    <w:rsid w:val="00771ADA"/>
    <w:rsid w:val="0077397A"/>
    <w:rsid w:val="0077451C"/>
    <w:rsid w:val="0077766B"/>
    <w:rsid w:val="00785BCE"/>
    <w:rsid w:val="00790DA7"/>
    <w:rsid w:val="00791277"/>
    <w:rsid w:val="00796170"/>
    <w:rsid w:val="007979F6"/>
    <w:rsid w:val="007A362F"/>
    <w:rsid w:val="007B401F"/>
    <w:rsid w:val="007C6CD0"/>
    <w:rsid w:val="007D0424"/>
    <w:rsid w:val="007D5AC1"/>
    <w:rsid w:val="007D69BC"/>
    <w:rsid w:val="007E0F25"/>
    <w:rsid w:val="007E2C61"/>
    <w:rsid w:val="007F7822"/>
    <w:rsid w:val="00801011"/>
    <w:rsid w:val="008105E6"/>
    <w:rsid w:val="00820651"/>
    <w:rsid w:val="00823BD2"/>
    <w:rsid w:val="00824D80"/>
    <w:rsid w:val="00825A80"/>
    <w:rsid w:val="0082679B"/>
    <w:rsid w:val="008345B5"/>
    <w:rsid w:val="008412A0"/>
    <w:rsid w:val="00842F67"/>
    <w:rsid w:val="00844A9D"/>
    <w:rsid w:val="00844C7A"/>
    <w:rsid w:val="00846978"/>
    <w:rsid w:val="00850308"/>
    <w:rsid w:val="00855919"/>
    <w:rsid w:val="00855FFC"/>
    <w:rsid w:val="008570A9"/>
    <w:rsid w:val="00860AE0"/>
    <w:rsid w:val="00872546"/>
    <w:rsid w:val="008751E5"/>
    <w:rsid w:val="008778EF"/>
    <w:rsid w:val="0088422E"/>
    <w:rsid w:val="00890C53"/>
    <w:rsid w:val="00895EA7"/>
    <w:rsid w:val="0089652D"/>
    <w:rsid w:val="00896E3C"/>
    <w:rsid w:val="008A4282"/>
    <w:rsid w:val="008A5709"/>
    <w:rsid w:val="008A71BE"/>
    <w:rsid w:val="008B53D8"/>
    <w:rsid w:val="008B7DC6"/>
    <w:rsid w:val="008C18CA"/>
    <w:rsid w:val="008C2EE8"/>
    <w:rsid w:val="008C34C7"/>
    <w:rsid w:val="008E60A8"/>
    <w:rsid w:val="008E6BB1"/>
    <w:rsid w:val="008F21DE"/>
    <w:rsid w:val="00900C74"/>
    <w:rsid w:val="00905D29"/>
    <w:rsid w:val="00911C66"/>
    <w:rsid w:val="00913C89"/>
    <w:rsid w:val="009174BE"/>
    <w:rsid w:val="009202E3"/>
    <w:rsid w:val="00924E6B"/>
    <w:rsid w:val="0093018C"/>
    <w:rsid w:val="00935C44"/>
    <w:rsid w:val="00940851"/>
    <w:rsid w:val="00941419"/>
    <w:rsid w:val="00947AE5"/>
    <w:rsid w:val="00947E51"/>
    <w:rsid w:val="00955860"/>
    <w:rsid w:val="00961000"/>
    <w:rsid w:val="00964EA4"/>
    <w:rsid w:val="0096737D"/>
    <w:rsid w:val="00981358"/>
    <w:rsid w:val="00990F23"/>
    <w:rsid w:val="00997E7D"/>
    <w:rsid w:val="009A0CA1"/>
    <w:rsid w:val="009A2578"/>
    <w:rsid w:val="009A53B5"/>
    <w:rsid w:val="009A5D6A"/>
    <w:rsid w:val="009B0042"/>
    <w:rsid w:val="009B10D0"/>
    <w:rsid w:val="009B3463"/>
    <w:rsid w:val="009B4BC5"/>
    <w:rsid w:val="009E150E"/>
    <w:rsid w:val="009E7312"/>
    <w:rsid w:val="009E78E8"/>
    <w:rsid w:val="009F4B5D"/>
    <w:rsid w:val="00A02D6D"/>
    <w:rsid w:val="00A105F0"/>
    <w:rsid w:val="00A14D65"/>
    <w:rsid w:val="00A160CC"/>
    <w:rsid w:val="00A17E14"/>
    <w:rsid w:val="00A237BF"/>
    <w:rsid w:val="00A272FD"/>
    <w:rsid w:val="00A30AE0"/>
    <w:rsid w:val="00A31C17"/>
    <w:rsid w:val="00A343D1"/>
    <w:rsid w:val="00A3563F"/>
    <w:rsid w:val="00A37610"/>
    <w:rsid w:val="00A463F3"/>
    <w:rsid w:val="00A548BD"/>
    <w:rsid w:val="00A55D44"/>
    <w:rsid w:val="00A568E5"/>
    <w:rsid w:val="00A64AF2"/>
    <w:rsid w:val="00A726DC"/>
    <w:rsid w:val="00A76F12"/>
    <w:rsid w:val="00A805A5"/>
    <w:rsid w:val="00A860DD"/>
    <w:rsid w:val="00A879AF"/>
    <w:rsid w:val="00A933F0"/>
    <w:rsid w:val="00AA45D7"/>
    <w:rsid w:val="00AB0749"/>
    <w:rsid w:val="00AB0E46"/>
    <w:rsid w:val="00AB6AC0"/>
    <w:rsid w:val="00AC00EA"/>
    <w:rsid w:val="00AC12BE"/>
    <w:rsid w:val="00AD3F1C"/>
    <w:rsid w:val="00AD4245"/>
    <w:rsid w:val="00AD51D1"/>
    <w:rsid w:val="00AE0266"/>
    <w:rsid w:val="00AE0815"/>
    <w:rsid w:val="00AE4B9C"/>
    <w:rsid w:val="00AE600A"/>
    <w:rsid w:val="00AE652E"/>
    <w:rsid w:val="00AE7AC2"/>
    <w:rsid w:val="00AF4E89"/>
    <w:rsid w:val="00B152E1"/>
    <w:rsid w:val="00B23E84"/>
    <w:rsid w:val="00B31E5E"/>
    <w:rsid w:val="00B34130"/>
    <w:rsid w:val="00B35259"/>
    <w:rsid w:val="00B45F83"/>
    <w:rsid w:val="00B46864"/>
    <w:rsid w:val="00B501B1"/>
    <w:rsid w:val="00B53245"/>
    <w:rsid w:val="00B57FDC"/>
    <w:rsid w:val="00B60D36"/>
    <w:rsid w:val="00B71E03"/>
    <w:rsid w:val="00B73C01"/>
    <w:rsid w:val="00B76BF2"/>
    <w:rsid w:val="00B85085"/>
    <w:rsid w:val="00B91891"/>
    <w:rsid w:val="00B93BE7"/>
    <w:rsid w:val="00B94FAB"/>
    <w:rsid w:val="00B96B6E"/>
    <w:rsid w:val="00B976CA"/>
    <w:rsid w:val="00BA51D4"/>
    <w:rsid w:val="00BB0C52"/>
    <w:rsid w:val="00BB2E7D"/>
    <w:rsid w:val="00BB55AB"/>
    <w:rsid w:val="00BB6219"/>
    <w:rsid w:val="00BD0BA0"/>
    <w:rsid w:val="00BD143F"/>
    <w:rsid w:val="00BE0973"/>
    <w:rsid w:val="00BE3AD8"/>
    <w:rsid w:val="00BE5625"/>
    <w:rsid w:val="00BF28FC"/>
    <w:rsid w:val="00BF29C9"/>
    <w:rsid w:val="00BF594B"/>
    <w:rsid w:val="00C06F9E"/>
    <w:rsid w:val="00C0748B"/>
    <w:rsid w:val="00C22723"/>
    <w:rsid w:val="00C239B4"/>
    <w:rsid w:val="00C27BBE"/>
    <w:rsid w:val="00C33A9E"/>
    <w:rsid w:val="00C35408"/>
    <w:rsid w:val="00C357A9"/>
    <w:rsid w:val="00C41C4F"/>
    <w:rsid w:val="00C469E0"/>
    <w:rsid w:val="00C55CF6"/>
    <w:rsid w:val="00C56A8F"/>
    <w:rsid w:val="00C57E44"/>
    <w:rsid w:val="00C62279"/>
    <w:rsid w:val="00C65764"/>
    <w:rsid w:val="00C72803"/>
    <w:rsid w:val="00C81786"/>
    <w:rsid w:val="00C845EB"/>
    <w:rsid w:val="00C92163"/>
    <w:rsid w:val="00C92BF1"/>
    <w:rsid w:val="00CA6ACA"/>
    <w:rsid w:val="00CB1A59"/>
    <w:rsid w:val="00CB380A"/>
    <w:rsid w:val="00CC19EE"/>
    <w:rsid w:val="00CC5D96"/>
    <w:rsid w:val="00CC7036"/>
    <w:rsid w:val="00CE3A50"/>
    <w:rsid w:val="00CF0FB3"/>
    <w:rsid w:val="00CF2A50"/>
    <w:rsid w:val="00D02BF2"/>
    <w:rsid w:val="00D13C6C"/>
    <w:rsid w:val="00D16074"/>
    <w:rsid w:val="00D23237"/>
    <w:rsid w:val="00D25544"/>
    <w:rsid w:val="00D25F0A"/>
    <w:rsid w:val="00D34776"/>
    <w:rsid w:val="00D36B6C"/>
    <w:rsid w:val="00D447F1"/>
    <w:rsid w:val="00D4547F"/>
    <w:rsid w:val="00D46958"/>
    <w:rsid w:val="00D56D84"/>
    <w:rsid w:val="00D60637"/>
    <w:rsid w:val="00D63B3B"/>
    <w:rsid w:val="00D6405B"/>
    <w:rsid w:val="00D67DD2"/>
    <w:rsid w:val="00D7670D"/>
    <w:rsid w:val="00D807B4"/>
    <w:rsid w:val="00D8087C"/>
    <w:rsid w:val="00D80D24"/>
    <w:rsid w:val="00D8356D"/>
    <w:rsid w:val="00D844D5"/>
    <w:rsid w:val="00D97A54"/>
    <w:rsid w:val="00DA4C95"/>
    <w:rsid w:val="00DA54D9"/>
    <w:rsid w:val="00DA555C"/>
    <w:rsid w:val="00DA75DC"/>
    <w:rsid w:val="00DB1071"/>
    <w:rsid w:val="00DB4241"/>
    <w:rsid w:val="00DC08CC"/>
    <w:rsid w:val="00DC7463"/>
    <w:rsid w:val="00DE16FA"/>
    <w:rsid w:val="00DE203D"/>
    <w:rsid w:val="00DE5EB7"/>
    <w:rsid w:val="00DF18AE"/>
    <w:rsid w:val="00DF45B0"/>
    <w:rsid w:val="00DF5A39"/>
    <w:rsid w:val="00DF6D61"/>
    <w:rsid w:val="00E0093F"/>
    <w:rsid w:val="00E027E4"/>
    <w:rsid w:val="00E0776D"/>
    <w:rsid w:val="00E135A0"/>
    <w:rsid w:val="00E1487F"/>
    <w:rsid w:val="00E31870"/>
    <w:rsid w:val="00E318C0"/>
    <w:rsid w:val="00E40018"/>
    <w:rsid w:val="00E4365A"/>
    <w:rsid w:val="00E43AE6"/>
    <w:rsid w:val="00E441D0"/>
    <w:rsid w:val="00E50355"/>
    <w:rsid w:val="00E52F9C"/>
    <w:rsid w:val="00E575AF"/>
    <w:rsid w:val="00E668DE"/>
    <w:rsid w:val="00E670CC"/>
    <w:rsid w:val="00E75B31"/>
    <w:rsid w:val="00E80A5D"/>
    <w:rsid w:val="00E81528"/>
    <w:rsid w:val="00E81730"/>
    <w:rsid w:val="00E81977"/>
    <w:rsid w:val="00E825C4"/>
    <w:rsid w:val="00E82A10"/>
    <w:rsid w:val="00E96013"/>
    <w:rsid w:val="00EA145A"/>
    <w:rsid w:val="00EA4EE8"/>
    <w:rsid w:val="00EB0240"/>
    <w:rsid w:val="00EB4B07"/>
    <w:rsid w:val="00EB6157"/>
    <w:rsid w:val="00EC2CF3"/>
    <w:rsid w:val="00EC31E1"/>
    <w:rsid w:val="00ED048C"/>
    <w:rsid w:val="00ED539D"/>
    <w:rsid w:val="00ED69A0"/>
    <w:rsid w:val="00EE3F48"/>
    <w:rsid w:val="00EE74C1"/>
    <w:rsid w:val="00F05413"/>
    <w:rsid w:val="00F0592C"/>
    <w:rsid w:val="00F05E2B"/>
    <w:rsid w:val="00F073AD"/>
    <w:rsid w:val="00F07FBB"/>
    <w:rsid w:val="00F1099B"/>
    <w:rsid w:val="00F120D7"/>
    <w:rsid w:val="00F12641"/>
    <w:rsid w:val="00F13191"/>
    <w:rsid w:val="00F1585E"/>
    <w:rsid w:val="00F176C8"/>
    <w:rsid w:val="00F25246"/>
    <w:rsid w:val="00F34DCF"/>
    <w:rsid w:val="00F36D59"/>
    <w:rsid w:val="00F37139"/>
    <w:rsid w:val="00F4162F"/>
    <w:rsid w:val="00F45E94"/>
    <w:rsid w:val="00F468AB"/>
    <w:rsid w:val="00F52BC0"/>
    <w:rsid w:val="00F54EA9"/>
    <w:rsid w:val="00F55548"/>
    <w:rsid w:val="00F55724"/>
    <w:rsid w:val="00F56BDA"/>
    <w:rsid w:val="00F63917"/>
    <w:rsid w:val="00F661E9"/>
    <w:rsid w:val="00F7198D"/>
    <w:rsid w:val="00F71B9D"/>
    <w:rsid w:val="00F8332E"/>
    <w:rsid w:val="00F85925"/>
    <w:rsid w:val="00F91697"/>
    <w:rsid w:val="00F91FC1"/>
    <w:rsid w:val="00F925A0"/>
    <w:rsid w:val="00F93E95"/>
    <w:rsid w:val="00F94D28"/>
    <w:rsid w:val="00FA05DE"/>
    <w:rsid w:val="00FA1370"/>
    <w:rsid w:val="00FA4BE6"/>
    <w:rsid w:val="00FA541D"/>
    <w:rsid w:val="00FB137F"/>
    <w:rsid w:val="00FB7EA2"/>
    <w:rsid w:val="00FC5613"/>
    <w:rsid w:val="00FD2040"/>
    <w:rsid w:val="00FD6FEA"/>
    <w:rsid w:val="00FF1BFC"/>
    <w:rsid w:val="00FF1D15"/>
    <w:rsid w:val="00FF2FF6"/>
    <w:rsid w:val="00FF4846"/>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05120"/>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rPr>
  </w:style>
  <w:style w:type="paragraph" w:styleId="Heading1">
    <w:name w:val="heading 1"/>
    <w:basedOn w:val="Normal"/>
    <w:next w:val="Normal"/>
    <w:link w:val="Heading1Char"/>
    <w:uiPriority w:val="1"/>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lang w:val="en-US"/>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lang w:val="en-US"/>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7.jpeg"/><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image" Target="media/image22.png"/><Relationship Id="rId55" Type="http://schemas.openxmlformats.org/officeDocument/2006/relationships/image" Target="media/image27.jpeg"/><Relationship Id="rId63" Type="http://schemas.openxmlformats.org/officeDocument/2006/relationships/header" Target="header1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jpeg"/><Relationship Id="rId37" Type="http://schemas.openxmlformats.org/officeDocument/2006/relationships/image" Target="media/image9.emf"/><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image" Target="media/image3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8.emf"/><Relationship Id="rId49" Type="http://schemas.openxmlformats.org/officeDocument/2006/relationships/image" Target="media/image21.png"/><Relationship Id="rId57" Type="http://schemas.openxmlformats.org/officeDocument/2006/relationships/image" Target="media/image29.jpeg"/><Relationship Id="rId61" Type="http://schemas.openxmlformats.org/officeDocument/2006/relationships/header" Target="header17.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hyperlink" Target="http://battery.sanyo.com/en/product/lithium-ion/pdf/01/UR18650ZT.pdf" TargetMode="External"/><Relationship Id="rId65" Type="http://schemas.openxmlformats.org/officeDocument/2006/relationships/header" Target="header2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header" Target="header15.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jpeg"/><Relationship Id="rId64"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header" Target="header16.xml"/><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image" Target="media/image26.jpeg"/><Relationship Id="rId62"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2BF430B4-713B-4751-8F85-20D45E7C4626}">
  <ds:schemaRefs>
    <ds:schemaRef ds:uri="http://schemas.openxmlformats.org/officeDocument/2006/bibliography"/>
  </ds:schemaRefs>
</ds:datastoreItem>
</file>

<file path=customXml/itemProps2.xml><?xml version="1.0" encoding="utf-8"?>
<ds:datastoreItem xmlns:ds="http://schemas.openxmlformats.org/officeDocument/2006/customXml" ds:itemID="{F393DD7E-E685-4C27-BF05-4CABEC63C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2577</TotalTime>
  <Pages>72</Pages>
  <Words>74014</Words>
  <Characters>421882</Characters>
  <Application>Microsoft Office Word</Application>
  <DocSecurity>0</DocSecurity>
  <Lines>3515</Lines>
  <Paragraphs>989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494907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50</cp:revision>
  <cp:lastPrinted>2013-08-01T10:46:00Z</cp:lastPrinted>
  <dcterms:created xsi:type="dcterms:W3CDTF">2018-07-31T12:00:00Z</dcterms:created>
  <dcterms:modified xsi:type="dcterms:W3CDTF">2018-08-03T19:41:00Z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C:\Users\AYUSHSENGUPTA\Documents\Citavi 5\Projects\Master_thesis\Master_thesis.ctv5</vt:lpwstr>
  </property>
  <property fmtid="{D5CDD505-2E9C-101B-9397-08002B2CF9AE}" pid="3" name="CitaviDocumentProperty_7">
    <vt:lpwstr>Master_thesis</vt:lpwstr>
  </property>
  <property fmtid="{D5CDD505-2E9C-101B-9397-08002B2CF9AE}" pid="4" name="CitaviDocumentProperty_0">
    <vt:lpwstr>e99bbcb3-7078-47d8-9e08-c643f202ae31</vt:lpwstr>
  </property>
  <property fmtid="{D5CDD505-2E9C-101B-9397-08002B2CF9AE}" pid="5" name="CitaviDocumentProperty_1">
    <vt:lpwstr>5.4.0.2</vt:lpwstr>
  </property>
  <property fmtid="{D5CDD505-2E9C-101B-9397-08002B2CF9AE}" pid="6" name="CitaviDocumentProperty_6">
    <vt:lpwstr>True</vt:lpwstr>
  </property>
</Properties>
</file>